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TSG-RAN5 Meeting #2022-TTCN email</w:t>
      </w:r>
      <w:r>
        <w:rPr>
          <w:b/>
          <w:i/>
          <w:sz w:val="28"/>
        </w:rPr>
        <w:tab/>
      </w:r>
      <w:r>
        <w:rPr>
          <w:b/>
          <w:bCs/>
          <w:i/>
          <w:iCs/>
          <w:sz w:val="24"/>
          <w:szCs w:val="24"/>
        </w:rPr>
        <w:t>R5s220462</w:t>
      </w:r>
    </w:p>
    <w:p>
      <w:pPr>
        <w:pStyle w:val="8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13th Dec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2022</w:t>
      </w:r>
      <w:r>
        <w:rPr>
          <w:b/>
          <w:sz w:val="24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b/>
                <w:bCs/>
              </w:rPr>
            </w:pPr>
            <w:r>
              <w:rPr>
                <w:rFonts w:cs="Arial"/>
                <w:b/>
                <w:bCs/>
                <w:color w:val="000000"/>
                <w:sz w:val="24"/>
                <w:szCs w:val="24"/>
              </w:rPr>
              <w:t>2441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DOCPROPERTY  Cr#  \* MERGEFORMAT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Addition of NR5GC Logged MDT test case  8.1.6.1.2.2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ANRITSU LTD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2022-03-28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Cs/>
              </w:rPr>
              <w:t>B</w:t>
            </w:r>
            <w:r>
              <w:rPr>
                <w:bCs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Rel-17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cs="Arial"/>
              </w:rPr>
              <w:t>To add Rel-16 SON MDT test case 8.1.6.1.2.2 to  the 5G/NR5GC ATS for FR1 path.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This document lists all changes applied to Rel-16 SON MDT test case 8.1.6.1.2.2 required for approval. See detailed change description for further information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Test case will not be added to ATS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8.1.6.1.2.2.NR5GC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1"/>
        <w:jc w:val="left"/>
        <w:rPr>
          <w:rStyle w:val="46"/>
          <w:rFonts w:cs="Arial"/>
          <w:i w:val="0"/>
          <w:lang w:eastAsia="en-GB"/>
        </w:rPr>
      </w:pPr>
      <w:bookmarkStart w:id="1" w:name="_Toc54888059"/>
      <w:r>
        <w:rPr>
          <w:rStyle w:val="46"/>
          <w:rFonts w:cs="Arial"/>
          <w:i w:val="0"/>
        </w:rPr>
        <w:t>Table of Contents</w:t>
      </w:r>
      <w:bookmarkEnd w:id="1"/>
    </w:p>
    <w:p>
      <w:pPr>
        <w:pStyle w:val="21"/>
        <w:rPr>
          <w:rFonts w:ascii="Calibri" w:hAnsi="Calibri" w:eastAsia="Yu Mincho"/>
          <w:szCs w:val="22"/>
          <w:lang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_Toc54888059 \h </w:instrText>
      </w:r>
      <w:r>
        <w:fldChar w:fldCharType="separate"/>
      </w:r>
      <w:r>
        <w:t>2</w:t>
      </w:r>
      <w:r>
        <w:fldChar w:fldCharType="end"/>
      </w:r>
    </w:p>
    <w:p>
      <w:pPr>
        <w:pStyle w:val="21"/>
        <w:rPr>
          <w:rFonts w:ascii="Calibri" w:hAnsi="Calibri" w:eastAsia="Yu Mincho"/>
          <w:szCs w:val="22"/>
          <w:lang w:eastAsia="ja-JP"/>
        </w:rPr>
      </w:pPr>
      <w:r>
        <w:rPr>
          <w:b/>
          <w:lang w:eastAsia="ja-JP"/>
        </w:rPr>
        <w:t>1</w:t>
      </w:r>
      <w:r>
        <w:rPr>
          <w:rFonts w:ascii="Calibri" w:hAnsi="Calibri" w:eastAsia="Yu Mincho"/>
          <w:szCs w:val="22"/>
          <w:lang w:eastAsia="ja-JP"/>
        </w:rPr>
        <w:tab/>
      </w:r>
      <w:r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_Toc54888060 \h </w:instrText>
      </w:r>
      <w:r>
        <w:fldChar w:fldCharType="separate"/>
      </w:r>
      <w:r>
        <w:t>3</w:t>
      </w:r>
      <w:r>
        <w:fldChar w:fldCharType="end"/>
      </w:r>
    </w:p>
    <w:p>
      <w:pPr>
        <w:pStyle w:val="20"/>
        <w:rPr>
          <w:rFonts w:ascii="Calibri" w:hAnsi="Calibri" w:eastAsia="Yu Mincho"/>
          <w:sz w:val="22"/>
          <w:szCs w:val="22"/>
          <w:lang w:eastAsia="ja-JP"/>
        </w:rPr>
      </w:pPr>
      <w:r>
        <w:rPr>
          <w:b/>
        </w:rPr>
        <w:t>1.1</w:t>
      </w:r>
      <w:r>
        <w:rPr>
          <w:rFonts w:ascii="Calibri" w:hAnsi="Calibri" w:eastAsia="Yu Mincho"/>
          <w:sz w:val="22"/>
          <w:szCs w:val="22"/>
          <w:lang w:eastAsia="ja-JP"/>
        </w:rPr>
        <w:tab/>
      </w:r>
      <w:r>
        <w:rPr>
          <w:b/>
        </w:rPr>
        <w:t xml:space="preserve">Verification Test Summary </w:t>
      </w:r>
      <w:r>
        <w:tab/>
      </w:r>
      <w:r>
        <w:fldChar w:fldCharType="begin"/>
      </w:r>
      <w:r>
        <w:instrText xml:space="preserve"> PAGEREF _Toc54888061 \h </w:instrText>
      </w:r>
      <w:r>
        <w:fldChar w:fldCharType="separate"/>
      </w:r>
      <w:r>
        <w:t>3</w:t>
      </w:r>
      <w:r>
        <w:fldChar w:fldCharType="end"/>
      </w:r>
    </w:p>
    <w:p>
      <w:pPr>
        <w:pStyle w:val="21"/>
        <w:rPr>
          <w:rFonts w:ascii="Calibri" w:hAnsi="Calibri" w:eastAsia="Yu Mincho"/>
          <w:szCs w:val="22"/>
          <w:lang w:eastAsia="ja-JP"/>
        </w:rPr>
      </w:pPr>
      <w:r>
        <w:rPr>
          <w:b/>
        </w:rPr>
        <w:t>2</w:t>
      </w:r>
      <w:r>
        <w:rPr>
          <w:rFonts w:ascii="Calibri" w:hAnsi="Calibri" w:eastAsia="Yu Mincho"/>
          <w:szCs w:val="22"/>
          <w:lang w:eastAsia="ja-JP"/>
        </w:rPr>
        <w:tab/>
      </w:r>
      <w:r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_Toc54888062 \h </w:instrText>
      </w:r>
      <w:r>
        <w:fldChar w:fldCharType="separate"/>
      </w:r>
      <w:r>
        <w:t>3</w:t>
      </w:r>
      <w:r>
        <w:fldChar w:fldCharType="end"/>
      </w:r>
    </w:p>
    <w:p>
      <w:pPr>
        <w:pStyle w:val="20"/>
        <w:rPr>
          <w:rFonts w:ascii="Calibri" w:hAnsi="Calibri" w:eastAsia="Yu Mincho"/>
          <w:sz w:val="22"/>
          <w:szCs w:val="22"/>
          <w:lang w:eastAsia="ja-JP"/>
        </w:rPr>
      </w:pPr>
      <w:r>
        <w:rPr>
          <w:b/>
          <w:lang w:val="pt-BR"/>
        </w:rPr>
        <w:t>2.1</w:t>
      </w:r>
      <w:r>
        <w:rPr>
          <w:rFonts w:ascii="Calibri" w:hAnsi="Calibri" w:eastAsia="Yu Mincho"/>
          <w:sz w:val="22"/>
          <w:szCs w:val="22"/>
          <w:lang w:eastAsia="ja-JP"/>
        </w:rPr>
        <w:tab/>
      </w:r>
      <w:r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_Toc54888063 \h </w:instrText>
      </w:r>
      <w:r>
        <w:fldChar w:fldCharType="separate"/>
      </w:r>
      <w:r>
        <w:t>3</w:t>
      </w:r>
      <w:r>
        <w:fldChar w:fldCharType="end"/>
      </w:r>
    </w:p>
    <w:p>
      <w:pPr>
        <w:pStyle w:val="21"/>
        <w:rPr>
          <w:rFonts w:ascii="Calibri" w:hAnsi="Calibri" w:eastAsia="Yu Mincho"/>
          <w:szCs w:val="22"/>
          <w:lang w:eastAsia="ja-JP"/>
        </w:rPr>
      </w:pPr>
      <w:r>
        <w:rPr>
          <w:rFonts w:cs="Arial"/>
          <w:b/>
        </w:rPr>
        <w:t>3</w:t>
      </w:r>
      <w:r>
        <w:rPr>
          <w:rFonts w:ascii="Calibri" w:hAnsi="Calibri" w:eastAsia="Yu Mincho"/>
          <w:szCs w:val="22"/>
          <w:lang w:eastAsia="ja-JP"/>
        </w:rPr>
        <w:tab/>
      </w:r>
      <w:r>
        <w:rPr>
          <w:rFonts w:cs="Arial"/>
          <w:b/>
        </w:rPr>
        <w:t xml:space="preserve">Branches executed </w:t>
      </w:r>
      <w:r>
        <w:tab/>
      </w:r>
      <w:r>
        <w:fldChar w:fldCharType="begin"/>
      </w:r>
      <w:r>
        <w:instrText xml:space="preserve"> PAGEREF _Toc54888065 \h </w:instrText>
      </w:r>
      <w:r>
        <w:fldChar w:fldCharType="separate"/>
      </w:r>
      <w:r>
        <w:t>4</w:t>
      </w:r>
      <w:r>
        <w:fldChar w:fldCharType="end"/>
      </w:r>
    </w:p>
    <w:p>
      <w:pPr>
        <w:pStyle w:val="21"/>
        <w:rPr>
          <w:rFonts w:ascii="Calibri" w:hAnsi="Calibri" w:eastAsia="Yu Mincho"/>
          <w:szCs w:val="22"/>
          <w:lang w:eastAsia="ja-JP"/>
        </w:rPr>
      </w:pPr>
      <w:r>
        <w:rPr>
          <w:rFonts w:cs="Arial"/>
          <w:b/>
        </w:rPr>
        <w:t>4</w:t>
      </w:r>
      <w:r>
        <w:rPr>
          <w:rFonts w:ascii="Calibri" w:hAnsi="Calibri" w:eastAsia="Yu Mincho"/>
          <w:szCs w:val="22"/>
          <w:lang w:eastAsia="ja-JP"/>
        </w:rPr>
        <w:tab/>
      </w:r>
      <w:r>
        <w:rPr>
          <w:rFonts w:cs="Arial"/>
          <w:b/>
        </w:rPr>
        <w:t xml:space="preserve">Execution Log Files </w:t>
      </w:r>
      <w:r>
        <w:tab/>
      </w:r>
      <w:r>
        <w:fldChar w:fldCharType="begin"/>
      </w:r>
      <w:r>
        <w:instrText xml:space="preserve"> PAGEREF _Toc54888066 \h </w:instrText>
      </w:r>
      <w:r>
        <w:fldChar w:fldCharType="separate"/>
      </w:r>
      <w:r>
        <w:t>4</w:t>
      </w:r>
      <w:r>
        <w:fldChar w:fldCharType="end"/>
      </w:r>
    </w:p>
    <w:p>
      <w:pPr>
        <w:pStyle w:val="20"/>
        <w:rPr>
          <w:rFonts w:ascii="Calibri" w:hAnsi="Calibri" w:eastAsia="Yu Mincho"/>
          <w:sz w:val="22"/>
          <w:szCs w:val="22"/>
          <w:lang w:eastAsia="ja-JP"/>
        </w:rPr>
      </w:pPr>
      <w:r>
        <w:rPr>
          <w:rFonts w:cs="Arial"/>
          <w:b/>
        </w:rPr>
        <w:t>4.1</w:t>
      </w:r>
      <w:r>
        <w:rPr>
          <w:rFonts w:ascii="Calibri" w:hAnsi="Calibri" w:eastAsia="Yu Mincho"/>
          <w:sz w:val="22"/>
          <w:szCs w:val="22"/>
          <w:lang w:eastAsia="ja-JP"/>
        </w:rPr>
        <w:tab/>
      </w:r>
      <w:r>
        <w:rPr>
          <w:rFonts w:cs="Arial"/>
          <w:b/>
        </w:rPr>
        <w:t>Mediatek MT6983</w:t>
      </w:r>
      <w:r>
        <w:tab/>
      </w:r>
      <w:r>
        <w:fldChar w:fldCharType="begin"/>
      </w:r>
      <w:r>
        <w:instrText xml:space="preserve"> PAGEREF _Toc54888067 \h </w:instrText>
      </w:r>
      <w:r>
        <w:fldChar w:fldCharType="separate"/>
      </w:r>
      <w:r>
        <w:t>4</w:t>
      </w:r>
      <w:r>
        <w:fldChar w:fldCharType="end"/>
      </w:r>
    </w:p>
    <w:p>
      <w:pPr>
        <w:pStyle w:val="21"/>
        <w:rPr>
          <w:rFonts w:ascii="Calibri" w:hAnsi="Calibri" w:eastAsia="Yu Mincho"/>
          <w:szCs w:val="22"/>
          <w:lang w:eastAsia="ja-JP"/>
        </w:rPr>
      </w:pPr>
      <w:r>
        <w:rPr>
          <w:rFonts w:cs="Arial"/>
          <w:b/>
        </w:rPr>
        <w:t>5</w:t>
      </w:r>
      <w:r>
        <w:rPr>
          <w:rFonts w:ascii="Calibri" w:hAnsi="Calibri" w:eastAsia="Yu Mincho"/>
          <w:szCs w:val="22"/>
          <w:lang w:eastAsia="ja-JP"/>
        </w:rPr>
        <w:tab/>
      </w:r>
      <w:r>
        <w:rPr>
          <w:rFonts w:cs="Arial"/>
          <w:b/>
        </w:rPr>
        <w:t>References</w:t>
      </w:r>
      <w:r>
        <w:rPr>
          <w:rFonts w:cs="Arial"/>
        </w:rPr>
        <w:t xml:space="preserve"> </w:t>
      </w:r>
      <w:r>
        <w:tab/>
      </w:r>
      <w:r>
        <w:fldChar w:fldCharType="begin"/>
      </w:r>
      <w:r>
        <w:instrText xml:space="preserve"> PAGEREF _Toc54888068 \h </w:instrText>
      </w:r>
      <w:r>
        <w:fldChar w:fldCharType="separate"/>
      </w:r>
      <w:r>
        <w:t>4</w:t>
      </w:r>
      <w:r>
        <w:fldChar w:fldCharType="end"/>
      </w:r>
    </w:p>
    <w:p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>
      <w:pPr>
        <w:pStyle w:val="2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54888060"/>
      <w:bookmarkStart w:id="3" w:name="_Toc122434485"/>
      <w:r>
        <w:rPr>
          <w:b/>
          <w:lang w:eastAsia="ja-JP"/>
        </w:rPr>
        <w:t>Overview</w:t>
      </w:r>
      <w:bookmarkEnd w:id="2"/>
      <w:bookmarkEnd w:id="3"/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8.1.6.1.2.2 which is part of the NR5GC test suite. 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>
        <w:rPr>
          <w:rFonts w:cs="Arial"/>
          <w:sz w:val="24"/>
          <w:lang w:eastAsia="ja-JP"/>
        </w:rPr>
        <w:t>Kalahasti, Narendra</w:t>
      </w:r>
      <w:r>
        <w:rPr>
          <w:rFonts w:cs="Arial"/>
          <w:sz w:val="24"/>
          <w:lang w:eastAsia="ja-JP"/>
        </w:rPr>
        <w:br w:type="textWrapping"/>
      </w:r>
      <w:r>
        <w:rPr>
          <w:rFonts w:cs="Arial"/>
          <w:b/>
          <w:lang w:eastAsia="ja-JP"/>
        </w:rPr>
        <w:tab/>
      </w:r>
      <w:r>
        <w:fldChar w:fldCharType="begin"/>
      </w:r>
      <w:r>
        <w:instrText xml:space="preserve"> HYPERLINK "mailto:Narendra.Kalahasti@anritsu.com" </w:instrText>
      </w:r>
      <w:r>
        <w:fldChar w:fldCharType="separate"/>
      </w:r>
      <w:r>
        <w:rPr>
          <w:rStyle w:val="47"/>
          <w:rFonts w:cs="Arial"/>
          <w:lang w:eastAsia="ja-JP"/>
        </w:rPr>
        <w:t>Narendra.Kalahasti@anritsu.com</w:t>
      </w:r>
      <w:r>
        <w:rPr>
          <w:rStyle w:val="47"/>
          <w:rFonts w:cs="Arial"/>
          <w:lang w:eastAsia="ja-JP"/>
        </w:rPr>
        <w:fldChar w:fldCharType="end"/>
      </w:r>
      <w:bookmarkEnd w:id="4"/>
    </w:p>
    <w:p>
      <w:pPr>
        <w:pStyle w:val="3"/>
        <w:numPr>
          <w:ilvl w:val="1"/>
          <w:numId w:val="1"/>
        </w:num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b/>
        </w:rPr>
      </w:pPr>
      <w:bookmarkStart w:id="5" w:name="_Toc54888061"/>
      <w:r>
        <w:rPr>
          <w:b/>
        </w:rPr>
        <w:t xml:space="preserve">Verification Test Summary </w:t>
      </w:r>
      <w:bookmarkEnd w:id="5"/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8.1.6.1.2.2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iwd-TTCN3-B2020-09_D21wk49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>
        <w:rPr>
          <w:lang w:eastAsia="ja-JP"/>
        </w:rPr>
        <w:t>Anritsu Protocol Conformance Test System ME7834NR,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>
        <w:rPr>
          <w:rFonts w:cs="Arial"/>
          <w:b/>
          <w:lang w:eastAsia="ja-JP"/>
        </w:rPr>
        <w:t>Mediatek MT6983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/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95288959"/>
      <w:bookmarkStart w:id="7" w:name="_Toc122434488"/>
      <w:bookmarkStart w:id="8" w:name="_Toc54888062"/>
      <w:r>
        <w:rPr>
          <w:b/>
        </w:rPr>
        <w:t>Corrections required</w:t>
      </w:r>
      <w:bookmarkEnd w:id="6"/>
      <w:bookmarkEnd w:id="7"/>
      <w:bookmarkEnd w:id="8"/>
    </w:p>
    <w:p>
      <w:pPr>
        <w:pStyle w:val="3"/>
        <w:numPr>
          <w:ilvl w:val="1"/>
          <w:numId w:val="1"/>
        </w:numPr>
        <w:tabs>
          <w:tab w:val="left" w:pos="312"/>
          <w:tab w:val="clear" w:pos="576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9" w:name="_Toc97137454"/>
      <w:r>
        <w:rPr>
          <w:b/>
          <w:lang w:val="pt-BR"/>
        </w:rPr>
        <w:t xml:space="preserve">Change </w:t>
      </w:r>
      <w:bookmarkEnd w:id="9"/>
      <w:r>
        <w:rPr>
          <w:b/>
          <w:lang w:val="pt-BR"/>
        </w:rPr>
        <w:t>1</w:t>
      </w:r>
    </w:p>
    <w:tbl>
      <w:tblPr>
        <w:tblStyle w:val="43"/>
        <w:tblW w:w="9639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76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47" w:hRule="atLeast"/>
        </w:trPr>
        <w:tc>
          <w:tcPr>
            <w:tcW w:w="1985" w:type="dxa"/>
          </w:tcPr>
          <w:p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function </w:t>
            </w:r>
            <w:r>
              <w:rPr>
                <w:lang w:val="en-US"/>
              </w:rPr>
              <w:t>f_TC_8_1_6_1_2_2_NR5GC_TestBody()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52" w:hRule="atLeast"/>
        </w:trPr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>
            <w:pPr>
              <w:pStyle w:val="87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 per TS38.523-1, suitable neighbour inter-frequency cell power should be applied. NR Cell 3 power should be set to be measured as neighbour cell before UE starts measurment.</w:t>
            </w:r>
          </w:p>
          <w:p>
            <w:pPr>
              <w:pStyle w:val="87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UE use SRB2 when it will be having logMeasReport_r16 as per 38.331 cl 5.7.10.3 at step 9 and 11.</w:t>
            </w:r>
          </w:p>
          <w:p>
            <w:pPr>
              <w:pStyle w:val="87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 per R5-221558, Modified if condition to match for the first entry of neighbour NR Cell 3 on LogMeasInfoList at step9 and step11.</w:t>
            </w:r>
          </w:p>
          <w:p>
            <w:pPr>
              <w:pStyle w:val="87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 per R5-221558,UE can include any or omit for logMeasAvaiable at step11. As UE may sent all measurement entries in just 2 UEinformationResponse. </w:t>
            </w:r>
          </w:p>
          <w:p>
            <w:pPr>
              <w:pStyle w:val="87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 per R5-221558,Added if condition at end to check 520 or more entries of LogMeasInfoList (according to step3) at step 9 and step 11 as well as to check neighbour cell 3 entry.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>
            <w:pPr>
              <w:pStyle w:val="83"/>
              <w:numPr>
                <w:ilvl w:val="0"/>
                <w:numId w:val="3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</w:rPr>
              <w:t>Updated NR cell3 power with -99dbm.</w:t>
            </w:r>
          </w:p>
          <w:p>
            <w:pPr>
              <w:pStyle w:val="83"/>
              <w:numPr>
                <w:ilvl w:val="0"/>
                <w:numId w:val="3"/>
              </w:numPr>
              <w:spacing w:after="0"/>
              <w:rPr>
                <w:lang w:val="en-SG"/>
              </w:rPr>
            </w:pPr>
            <w:r>
              <w:rPr>
                <w:rFonts w:cs="Arial"/>
              </w:rPr>
              <w:t>Updated RRC reception using SRB2.</w:t>
            </w:r>
          </w:p>
          <w:p>
            <w:pPr>
              <w:pStyle w:val="83"/>
              <w:numPr>
                <w:ilvl w:val="0"/>
                <w:numId w:val="3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Adjusted variables and condition to match first entry of NR Cell 3.</w:t>
            </w:r>
          </w:p>
          <w:p>
            <w:pPr>
              <w:pStyle w:val="83"/>
              <w:numPr>
                <w:ilvl w:val="0"/>
                <w:numId w:val="3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Modified logMeasAvailable entry as any or omit inteased any.</w:t>
            </w:r>
          </w:p>
          <w:p>
            <w:pPr>
              <w:pStyle w:val="83"/>
              <w:numPr>
                <w:ilvl w:val="0"/>
                <w:numId w:val="3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Please see below for more details.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RRC_MDT_IntraNR_Logged_NR5GC.ttcn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>
            <w:pPr>
              <w:rPr>
                <w:rFonts w:hint="default" w:ascii="Arial" w:hAnsi="Arial" w:eastAsia="宋体"/>
                <w:highlight w:val="cyan"/>
                <w:lang w:val="en-US" w:eastAsia="zh-CN"/>
              </w:rPr>
            </w:pPr>
            <w:r>
              <w:rPr>
                <w:rFonts w:hint="eastAsia" w:ascii="Arial" w:hAnsi="Arial" w:eastAsia="宋体"/>
                <w:highlight w:val="cyan"/>
                <w:lang w:val="en-US" w:eastAsia="zh-CN"/>
              </w:rPr>
              <w:t>Accepted and implemented.</w:t>
            </w:r>
            <w:bookmarkStart w:id="24" w:name="_GoBack"/>
            <w:bookmarkEnd w:id="24"/>
          </w:p>
        </w:tc>
      </w:tr>
    </w:tbl>
    <w:p>
      <w:pPr>
        <w:rPr>
          <w:lang w:val="en-US"/>
        </w:rPr>
      </w:pPr>
    </w:p>
    <w:p>
      <w:pPr>
        <w:rPr>
          <w:lang w:val="en-US"/>
        </w:rPr>
      </w:pPr>
      <w:r>
        <w:rPr>
          <w:lang w:val="en-US"/>
        </w:rPr>
        <w:t>Before Change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855" w:type="dxa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>function f_TC_8_1_6_1_2_2_NR5GC_TestBody() runs on NR5GC_PTC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{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var PLMN_Identity v_PlmnID_NRCell1 := f_NR_CellInfo_GetPLMN (nr_Cell1);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var CellIdentity v_CellIdentity_NRCell1 := f_NR_CellInfo_GetCellIdentity(nr_Cell1);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var TrackingAreaCode v_TAC_NRCell1 := f_NR_CellInfo_GetTAC (nr_Cell1);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var ARFCN_ValueNR v_NRf_SSB_NRCell3 := f_NR_CellInfo_GetFrequencySSB(nr_Cell3);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var PhysCellId v_PhysCellId_NRCell3  := f_NR_CellInfo_GetPhysicalCellId(nr_Cell3);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var AbsoluteTimeInfo_r16 v_AbsoluteTimeInfo_r16 := f_MDT_GetAbsolute_TimeStamp();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var template (present) MeasQuantityResults v_MeasQuantityResults;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var template(present) LogMeasInfo_r16 v_LogMeasInfo_r16;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var NR_SRB_COMMON_IND v_ReceivedAsp;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var </w:t>
            </w:r>
            <w:r>
              <w:rPr>
                <w:highlight w:val="yellow"/>
                <w:lang w:val="en-US"/>
              </w:rPr>
              <w:t>integer v_FieldCnt;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var integer i;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var float v_WaitToLogging := 300.0;</w:t>
            </w:r>
          </w:p>
          <w:p>
            <w:pPr>
              <w:rPr>
                <w:lang w:val="en-US"/>
              </w:rPr>
            </w:pP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//@siclog "Step 1" siclog@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// SS transmits a LoggedMeasurementConfigurationmessage with loggingInterval is set to 320ms to configure the UE to perform logging of measurement results while in RRC_INACTIVE.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SRB.send(cas_NR_SRB1_RrcPdu_REQ(nr_Cell1,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-,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cs_38508_LoggedMeasurementConfiguration(v_PlmnID_NRCell1,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          v_AbsoluteTimeInfo_r16,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          cs_LoggedMeasurementConfiguration_reportType_Periodical(ms320))));</w:t>
            </w:r>
          </w:p>
          <w:p>
            <w:pPr>
              <w:rPr>
                <w:lang w:val="en-US"/>
              </w:rPr>
            </w:pP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//@siclog "Step 2" siclog@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//The SS transmits an RRCRelease message.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f_NR_RRC_InactiveDef(nr_Cell1);</w:t>
            </w:r>
          </w:p>
          <w:p>
            <w:pPr>
              <w:rPr>
                <w:lang w:val="en-US"/>
              </w:rPr>
            </w:pP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//@siclog "Step 3" siclog@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//Wait 5 minutes to allow UE to activate logging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f_Delay(v_WaitToLogging);</w:t>
            </w:r>
          </w:p>
          <w:p>
            <w:pPr>
              <w:rPr>
                <w:lang w:val="en-US"/>
              </w:rPr>
            </w:pP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//@siclog "Step 4" siclog@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//The SS transmits a Paging message including a matched identity (correct fullI-RNTI).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f_NR_Paging_Def(nr_Cell1, RRC_INACTIVE);</w:t>
            </w:r>
          </w:p>
          <w:p>
            <w:pPr>
              <w:rPr>
                <w:lang w:val="en-US"/>
              </w:rPr>
            </w:pP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//@siclog "Step 5" siclog@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//The UE transmit an RRCResumeRequest message by setting resumeIdentity to the stored shortI-RNTI value.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SRB.receive(car_NR_SRB0_RrcPdu_IND(nr_Cell1, cr_38508_RRCResumeRequest(tsc_NR_ShortI_RNTI_Value1, mt_Access)));</w:t>
            </w:r>
          </w:p>
          <w:p>
            <w:pPr>
              <w:rPr>
                <w:lang w:val="en-US"/>
              </w:rPr>
            </w:pP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//@siclog "Step 6" siclog@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//The SS transmits an RRCResume message.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f_NR_SendRRCResume_Def(nr_Cell1);</w:t>
            </w:r>
          </w:p>
          <w:p>
            <w:pPr>
              <w:rPr>
                <w:lang w:val="en-US"/>
              </w:rPr>
            </w:pP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//@siclog "Step 7" siclog@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//Check: Does the UE include the IE logMeasAvailable in the RRCResumeComplete message?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f_NR_RRCResumeComplete_Def(nr_Cell1,cr_RRCResumeComplete);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f_NR_PreliminaryPass(__FILE__, __LINE__, "Test Case 8.1.6.1.2.2 Step 7");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//@siclog "Step 8" siclog@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//The SS transmits a UEInformationRequest message on Cell 1.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SRB.send(cas_NR_SRB1_RrcPdu_REQ(nr_Cell1,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-,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cs_NR_UEInformationRequest_LOG));</w:t>
            </w:r>
          </w:p>
          <w:p>
            <w:pPr>
              <w:rPr>
                <w:lang w:val="en-US"/>
              </w:rPr>
            </w:pP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//@siclog "Step 9" siclog@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//Check: Does the UE transmit a UEInformationResponse message with a LogMeasInfoList with at least one neighbouring cell measurement of Cell 3 and the logMeasAvailable IE?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v_MeasQuantityResults := f_NR_Get_MeasQuantityResults();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SRB.receive(car_NR_</w:t>
            </w:r>
            <w:r>
              <w:rPr>
                <w:highlight w:val="yellow"/>
                <w:lang w:val="en-US"/>
              </w:rPr>
              <w:t>SRB1_RrcPdu</w:t>
            </w:r>
            <w:r>
              <w:rPr>
                <w:lang w:val="en-US"/>
              </w:rPr>
              <w:t>_IND(nr_Cell1,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cr_38508_UEInformationResponse(tsc_NR_RRC_TI_Def, -,-,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    cr_LogMeasReport_r16(v_AbsoluteTimeInfo_r16,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                         cr_TraceReference_r16(v_PlmnID_NRCell1),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                         '001A'O,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                         '05'O,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                         ?,//check later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                         true_,omit,omit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                         )))) -&gt; value v_ReceivedAsp;</w:t>
            </w:r>
          </w:p>
          <w:p>
            <w:pPr>
              <w:rPr>
                <w:lang w:val="en-US"/>
              </w:rPr>
            </w:pP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r>
              <w:rPr>
                <w:highlight w:val="yellow"/>
                <w:lang w:val="en-US"/>
              </w:rPr>
              <w:t>v_FieldCnt :=</w:t>
            </w:r>
            <w:r>
              <w:rPr>
                <w:lang w:val="en-US"/>
              </w:rPr>
              <w:t xml:space="preserve"> lengthof(v_ReceivedAsp.Signalling.Rrc.Dcch.message_.messageClassExtension.c2.ueInformationResponse_r16.criticalExtensions.ueInformationResponse_r16.logMeasReport_r16.logMeasInfoList_r16);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r>
              <w:rPr>
                <w:highlight w:val="yellow"/>
                <w:lang w:val="en-US"/>
              </w:rPr>
              <w:t>if (v_FieldCnt &lt; 520)</w:t>
            </w:r>
            <w:r>
              <w:rPr>
                <w:lang w:val="en-US"/>
              </w:rPr>
              <w:t xml:space="preserve"> {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   f_NR_SetVerdictFailOrInconc(__FILE__, __LINE__, "Step 9: Not enough LogMeasurementInfo entries")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}</w:t>
            </w:r>
          </w:p>
          <w:p>
            <w:pPr>
              <w:rPr>
                <w:lang w:val="en-US"/>
              </w:rPr>
            </w:pP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for (i:=0; i&lt;</w:t>
            </w:r>
            <w:r>
              <w:rPr>
                <w:highlight w:val="yellow"/>
                <w:lang w:val="en-US"/>
              </w:rPr>
              <w:t>v_FieldCnt;</w:t>
            </w:r>
            <w:r>
              <w:rPr>
                <w:lang w:val="en-US"/>
              </w:rPr>
              <w:t xml:space="preserve"> i:=i+1) {</w:t>
            </w:r>
          </w:p>
          <w:p>
            <w:pPr>
              <w:rPr>
                <w:lang w:val="en-US"/>
              </w:rPr>
            </w:pP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  v_LogMeasInfo_r16 := v_ReceivedAsp.Signalling.Rrc.Dcch.message_.messageClassExtension.c2.ueInformationResponse_r16.criticalExtensions.ueInformationResponse_r16.logMeasReport_r16.logMeasInfoList_r16[i];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  if (</w:t>
            </w:r>
            <w:r>
              <w:rPr>
                <w:highlight w:val="yellow"/>
                <w:lang w:val="en-US"/>
              </w:rPr>
              <w:t>not match</w:t>
            </w:r>
            <w:r>
              <w:rPr>
                <w:lang w:val="en-US"/>
              </w:rPr>
              <w:t>(valueof(v_LogMeasInfo_r16), cr_LogMeasInfo_r16(-,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cr_CGI_Info_Logging_r16(v_PlmnID_NRCell1, v_CellIdentity_NRCell1, v_TAC_NRCell1),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cr_MeasResultServCell_r16(v_MeasQuantityResults),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{cr_MeasResultLogging2NR_r16(v_NRf_SSB_NRCell3,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                            {cr_MeasResultLoggingNR_r16(v_PhysCellId_NRCell3,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                                                        v_MeasQuantityResults)})},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omit)))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  {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    </w:t>
            </w:r>
            <w:r>
              <w:rPr>
                <w:highlight w:val="yellow"/>
                <w:lang w:val="en-US"/>
              </w:rPr>
              <w:t>f_NR_SetVerdictFailOrInconc(__FILE__, __LINE__, "Step 9: Contents of LogMeasurementInfo is not correct");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  }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}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f_NR_PreliminaryPass(__FILE__, __LINE__, "step9");</w:t>
            </w:r>
          </w:p>
          <w:p>
            <w:pPr>
              <w:rPr>
                <w:lang w:val="en-US"/>
              </w:rPr>
            </w:pP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//@siclog "Step 10" siclog@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//The SS send an UEInformationRequest message to get logMeasReport.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SRB.send(cas_NR_SRB1_RrcPdu_REQ(nr_Cell1,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-,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cs_NR_UEInformationRequest_LOG));</w:t>
            </w:r>
          </w:p>
          <w:p>
            <w:pPr>
              <w:rPr>
                <w:lang w:val="en-US"/>
              </w:rPr>
            </w:pP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//@siclog "Step 11" siclog@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//The UE sends an UEInformationResponse message include logMeasReport.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SRB.receive(car_NR_</w:t>
            </w:r>
            <w:r>
              <w:rPr>
                <w:highlight w:val="yellow"/>
                <w:lang w:val="en-US"/>
              </w:rPr>
              <w:t>SRB1_RrcPdu</w:t>
            </w:r>
            <w:r>
              <w:rPr>
                <w:lang w:val="en-US"/>
              </w:rPr>
              <w:t>_IND(nr_Cell1,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cr_38508_UEInformationResponse(tsc_NR_RRC_TI_Def, -,-,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    cr_LogMeasReport_r16(v_AbsoluteTimeInfo_r16,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                         cr_TraceReference_r16(v_PlmnID_NRCell1),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                         '001A'O,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                         '05'O,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                         ?,//check later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                         </w:t>
            </w:r>
            <w:r>
              <w:rPr>
                <w:highlight w:val="yellow"/>
                <w:lang w:val="en-US"/>
              </w:rPr>
              <w:t>?</w:t>
            </w:r>
            <w:r>
              <w:rPr>
                <w:lang w:val="en-US"/>
              </w:rPr>
              <w:t>,omit,omit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                         ))));</w:t>
            </w:r>
          </w:p>
          <w:p>
            <w:pPr>
              <w:rPr>
                <w:lang w:val="en-US"/>
              </w:rPr>
            </w:pP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v_FieldCnt := lengthof(v_ReceivedAsp.Signalling.Rrc.Dcch.message_.messageClassExtension.c2.ueInformationResponse_r16.criticalExtensions.ueInformationResponse_r16.logMeasReport_r16.logMeasInfoList_r16);</w:t>
            </w:r>
          </w:p>
          <w:p>
            <w:pPr>
              <w:rPr>
                <w:highlight w:val="yellow"/>
                <w:lang w:val="en-US"/>
              </w:rPr>
            </w:pPr>
            <w:r>
              <w:rPr>
                <w:lang w:val="en-US"/>
              </w:rPr>
              <w:t xml:space="preserve">    </w:t>
            </w:r>
            <w:r>
              <w:rPr>
                <w:highlight w:val="yellow"/>
                <w:lang w:val="en-US"/>
              </w:rPr>
              <w:t>if (v_FieldCnt &lt; 520) {</w:t>
            </w:r>
          </w:p>
          <w:p>
            <w:pPr>
              <w:rPr>
                <w:highlight w:val="yellow"/>
                <w:lang w:val="en-US"/>
              </w:rPr>
            </w:pPr>
            <w:r>
              <w:rPr>
                <w:highlight w:val="yellow"/>
                <w:lang w:val="en-US"/>
              </w:rPr>
              <w:t xml:space="preserve">       f_NR_SetVerdictFailOrInconc(__FILE__, __LINE__, "Step 9: Not enough LogMeasurementInfo entries")</w:t>
            </w:r>
          </w:p>
          <w:p>
            <w:pPr>
              <w:rPr>
                <w:lang w:val="en-US"/>
              </w:rPr>
            </w:pPr>
            <w:r>
              <w:rPr>
                <w:highlight w:val="yellow"/>
                <w:lang w:val="en-US"/>
              </w:rPr>
              <w:t xml:space="preserve">    }</w:t>
            </w:r>
          </w:p>
          <w:p>
            <w:pPr>
              <w:rPr>
                <w:lang w:val="en-US"/>
              </w:rPr>
            </w:pP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for (i:=0; i&lt;</w:t>
            </w:r>
            <w:r>
              <w:rPr>
                <w:highlight w:val="yellow"/>
                <w:lang w:val="en-US"/>
              </w:rPr>
              <w:t>v_FieldCnt</w:t>
            </w:r>
            <w:r>
              <w:rPr>
                <w:lang w:val="en-US"/>
              </w:rPr>
              <w:t>; i:=i+1) {</w:t>
            </w:r>
          </w:p>
          <w:p>
            <w:pPr>
              <w:rPr>
                <w:lang w:val="en-US"/>
              </w:rPr>
            </w:pP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  v_LogMeasInfo_r16 := v_ReceivedAsp.Signalling.Rrc.Dcch.message_.messageClassExtension.c2.ueInformationResponse_r16.criticalExtensions.ueInformationResponse_r16.logMeasReport_r16.logMeasInfoList_r16[i];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  if (</w:t>
            </w:r>
            <w:r>
              <w:rPr>
                <w:highlight w:val="yellow"/>
                <w:lang w:val="en-US"/>
              </w:rPr>
              <w:t>not match</w:t>
            </w:r>
            <w:r>
              <w:rPr>
                <w:lang w:val="en-US"/>
              </w:rPr>
              <w:t>(valueof(v_LogMeasInfo_r16), cr_LogMeasInfo_r16(-,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cr_CGI_Info_Logging_r16(v_PlmnID_NRCell1, v_CellIdentity_NRCell1, v_TAC_NRCell1),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cr_MeasResultServCell_r16(v_MeasQuantityResults),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{cr_MeasResultLogging2NR_r16(v_NRf_SSB_NRCell3,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                            {cr_MeasResultLoggingNR_r16(v_PhysCellId_NRCell3,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                                                        v_MeasQuantityResults)})},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omit)))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  {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    </w:t>
            </w:r>
            <w:r>
              <w:rPr>
                <w:highlight w:val="yellow"/>
                <w:lang w:val="en-US"/>
              </w:rPr>
              <w:t>f_NR_SetVerdictFailOrInconc(__FILE__, __LINE__, "Step 11: Contents of LogMeasurementInfo is not correct");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  }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  }</w:t>
            </w:r>
          </w:p>
          <w:p>
            <w:pPr>
              <w:rPr>
                <w:lang w:val="en-US"/>
              </w:rPr>
            </w:pP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  }//end of f_TC_8_1_6_1_2_2_NR5GC_TestBody</w:t>
            </w:r>
          </w:p>
        </w:tc>
      </w:tr>
    </w:tbl>
    <w:p>
      <w:pPr>
        <w:rPr>
          <w:lang w:val="en-US"/>
        </w:rPr>
      </w:pPr>
    </w:p>
    <w:p>
      <w:pPr>
        <w:rPr>
          <w:lang w:val="en-US"/>
        </w:rPr>
      </w:pPr>
      <w:r>
        <w:rPr>
          <w:lang w:val="en-US"/>
        </w:rPr>
        <w:t>After Change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function f_TC_8_1_6_1_2_2_NR5GC_TestBody() runs on NR5GC_PTC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{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PLMN_Identity v_PlmnID_NRCell1 := f_NR_CellInfo_GetPLMN (nr_Cell1);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CellIdentity v_CellIdentity_NRCell1 := f_NR_CellInfo_GetCellIdentity(nr_Cell1);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TrackingAreaCode v_TAC_NRCell1 := f_NR_CellInfo_GetTAC (nr_Cell1);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ARFCN_ValueNR v_NRf_SSB_NRCell3 := f_NR_CellInfo_GetFrequencySSB(nr_Cell3);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PhysCellId v_PhysCellId_NRCell3  := f_NR_CellInfo_GetPhysicalCellId(nr_Cell3);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AbsoluteTimeInfo_r16 v_AbsoluteTimeInfo_r16 := f_MDT_GetAbsolute_TimeStamp();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template (present) MeasQuantityResults v_MeasQuantityResults;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template(present) LogMeasInfo_r16 v_LogMeasInfo_r16;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NR_SRB_COMMON_IND v_ReceivedAsp;</w:t>
            </w:r>
          </w:p>
          <w:p>
            <w:pPr>
              <w:rPr>
                <w:highlight w:val="yellow"/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r>
              <w:rPr>
                <w:highlight w:val="yellow"/>
                <w:lang w:val="en-US" w:eastAsia="zh-CN"/>
              </w:rPr>
              <w:t>var integer v_FieldCnt_step9;</w:t>
            </w:r>
          </w:p>
          <w:p>
            <w:pPr>
              <w:rPr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var integer v_FieldCnt_step11;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integer i;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float v_WaitToLogging := 300.0;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r>
              <w:rPr>
                <w:highlight w:val="yellow"/>
                <w:lang w:val="en-US" w:eastAsia="zh-CN"/>
              </w:rPr>
              <w:t>var boolean v_Match := false;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r>
              <w:rPr>
                <w:highlight w:val="yellow"/>
                <w:lang w:val="en-US" w:eastAsia="zh-CN"/>
              </w:rPr>
              <w:t>f_NR_SetCellPower (nr_Cell3, -99, -99);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1" siclog@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 SS transmits a LoggedMeasurementConfigurationmessage with loggingInterval is set to 320ms to configure the UE to perform logging of measurement results while in RRC_INACTIVE.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SRB.send(cas_NR_SRB1_RrcPdu_REQ(nr_Cell1,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-,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cs_38508_LoggedMeasurementConfiguration(v_PlmnID_NRCell1,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      v_AbsoluteTimeInfo_r16,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      cs_LoggedMeasurementConfiguration_reportType_Periodical(ms320))));</w:t>
            </w:r>
          </w:p>
          <w:p>
            <w:pPr>
              <w:rPr>
                <w:lang w:val="en-US" w:eastAsia="zh-CN"/>
              </w:rPr>
            </w:pP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2" siclog@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//The SS transmits an RRCRelease message.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f_NR_RRC_InactiveDef(nr_Cell1);</w:t>
            </w:r>
          </w:p>
          <w:p>
            <w:pPr>
              <w:rPr>
                <w:lang w:val="en-US" w:eastAsia="zh-CN"/>
              </w:rPr>
            </w:pP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3" siclog@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//Wait 5 minutes to allow UE to activate logging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f_Delay(v_WaitToLogging);</w:t>
            </w:r>
          </w:p>
          <w:p>
            <w:pPr>
              <w:rPr>
                <w:lang w:val="en-US" w:eastAsia="zh-CN"/>
              </w:rPr>
            </w:pP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4" siclog@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//The SS transmits a Paging message including a matched identity (correct fullI-RNTI).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f_NR_Paging_Def(nr_Cell1, RRC_INACTIVE);</w:t>
            </w:r>
          </w:p>
          <w:p>
            <w:pPr>
              <w:rPr>
                <w:lang w:val="en-US" w:eastAsia="zh-CN"/>
              </w:rPr>
            </w:pP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5" siclog@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//The UE transmit an RRCResumeRequest message by setting resumeIdentity to the stored shortI-RNTI value.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SRB.receive(car_NR_SRB0_RrcPdu_IND(nr_Cell1, cr_38508_RRCResumeRequest(tsc_NR_ShortI_RNTI_Value1, mt_Access)));</w:t>
            </w:r>
          </w:p>
          <w:p>
            <w:pPr>
              <w:rPr>
                <w:lang w:val="en-US" w:eastAsia="zh-CN"/>
              </w:rPr>
            </w:pP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6" siclog@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//The SS transmits an RRCResume message.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f_NR_SendRRCResume_Def(nr_Cell1);</w:t>
            </w:r>
          </w:p>
          <w:p>
            <w:pPr>
              <w:rPr>
                <w:lang w:val="en-US" w:eastAsia="zh-CN"/>
              </w:rPr>
            </w:pP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7" siclog@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//Check: Does the UE include the IE logMeasAvailable in the RRCResumeComplete message?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f_NR_RRCResumeComplete_Def(nr_Cell1,cr_RRCResumeComplete);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f_NR_PreliminaryPass(__FILE__, __LINE__, "Test Case 8.1.6.1.2.2 Step 7");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8" siclog@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//The SS transmits a UEInformationRequest message on Cell 1.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SRB.send(cas_NR_SRB1_RrcPdu_REQ(nr_Cell1,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-,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cs_NR_UEInformationRequest_LOG));</w:t>
            </w:r>
          </w:p>
          <w:p>
            <w:pPr>
              <w:rPr>
                <w:lang w:val="en-US" w:eastAsia="zh-CN"/>
              </w:rPr>
            </w:pP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9" siclog@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//Check: Does the UE transmit a UEInformationResponse message with a LogMeasInfoList with at least one neighbouring cell measurement of Cell 3 and the logMeasAvailable IE?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v_MeasQuantityResults := f_NR_Get_MeasQuantityResults();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SRB.receive(car_NR_</w:t>
            </w:r>
            <w:r>
              <w:rPr>
                <w:highlight w:val="yellow"/>
                <w:lang w:val="en-US" w:eastAsia="zh-CN"/>
              </w:rPr>
              <w:t>SRB_RrcPdu</w:t>
            </w:r>
            <w:r>
              <w:rPr>
                <w:lang w:val="en-US" w:eastAsia="zh-CN"/>
              </w:rPr>
              <w:t>_IND(nr_Cell1,</w:t>
            </w:r>
            <w:r>
              <w:rPr>
                <w:highlight w:val="yellow"/>
                <w:lang w:val="en-US" w:eastAsia="zh-CN"/>
              </w:rPr>
              <w:t>tsc_NR_RbId_SRB2</w:t>
            </w:r>
            <w:r>
              <w:rPr>
                <w:lang w:val="en-US" w:eastAsia="zh-CN"/>
              </w:rPr>
              <w:t>,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cr_38508_UEInformationResponse(tsc_NR_RRC_TI_Def, -,-,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cr_LogMeasReport_r16(v_AbsoluteTimeInfo_r16,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                     cr_TraceReference_r16(v_PlmnID_NRCell1),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                     '001A'O,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                     '05'O,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                     ?,//check later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                     true_,omit,omit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                     )))) -&gt; value v_ReceivedAsp;</w:t>
            </w:r>
          </w:p>
          <w:p>
            <w:pPr>
              <w:rPr>
                <w:lang w:val="en-US" w:eastAsia="zh-CN"/>
              </w:rPr>
            </w:pP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r>
              <w:rPr>
                <w:highlight w:val="yellow"/>
                <w:lang w:val="en-US" w:eastAsia="zh-CN"/>
              </w:rPr>
              <w:t>v_FieldCnt_step9</w:t>
            </w:r>
            <w:r>
              <w:rPr>
                <w:lang w:val="en-US" w:eastAsia="zh-CN"/>
              </w:rPr>
              <w:t xml:space="preserve"> := lengthof(v_ReceivedAsp.Signalling.Rrc.Dcch.message_.messageClassExtension.c2.ueInformationResponse_r16.criticalExtensions.ueInformationResponse_r16.logMeasReport_r16.logMeasInfoList_r16);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/*if (v_FieldCnt &lt; 520) {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f_NR_SetVerdictFailOrInconc(__FILE__, __LINE__, "Step 9: Not enough LogMeasurementInfo entries")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}*/</w:t>
            </w:r>
          </w:p>
          <w:p>
            <w:pPr>
              <w:rPr>
                <w:lang w:val="en-US" w:eastAsia="zh-CN"/>
              </w:rPr>
            </w:pP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for (i:=0; i&lt;</w:t>
            </w:r>
            <w:r>
              <w:rPr>
                <w:highlight w:val="yellow"/>
                <w:lang w:val="en-US" w:eastAsia="zh-CN"/>
              </w:rPr>
              <w:t>v_FieldCnt_step9</w:t>
            </w:r>
            <w:r>
              <w:rPr>
                <w:lang w:val="en-US" w:eastAsia="zh-CN"/>
              </w:rPr>
              <w:t>; i:=i+1) {</w:t>
            </w:r>
          </w:p>
          <w:p>
            <w:pPr>
              <w:rPr>
                <w:lang w:val="en-US" w:eastAsia="zh-CN"/>
              </w:rPr>
            </w:pP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v_LogMeasInfo_r16 := v_ReceivedAsp.Signalling.Rrc.Dcch.message_.messageClassExtension.c2.ueInformationResponse_r16.criticalExtensions.ueInformationResponse_r16.logMeasReport_r16.logMeasInfoList_r16[i];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if (</w:t>
            </w:r>
            <w:r>
              <w:rPr>
                <w:highlight w:val="yellow"/>
                <w:lang w:val="en-US" w:eastAsia="zh-CN"/>
              </w:rPr>
              <w:t>match</w:t>
            </w:r>
            <w:r>
              <w:rPr>
                <w:lang w:val="en-US" w:eastAsia="zh-CN"/>
              </w:rPr>
              <w:t>(valueof(v_LogMeasInfo_r16), cr_LogMeasInfo_r16(-,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cr_CGI_Info_Logging_r16(v_PlmnID_NRCell1, v_CellIdentity_NRCell1, v_TAC_NRCell1),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cr_MeasResultServCell_r16(v_MeasQuantityResults),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{cr_MeasResultLogging2NR_r16(v_NRf_SSB_NRCell3,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                        {cr_MeasResultLoggingNR_r16(v_PhysCellId_NRCell3,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                                                    v_MeasQuantityResults)})},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omit)))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{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//f_NR_SetVerdictFailOrInconc(__FILE__, __LINE__, "Step 9: Contents of LogMeasurementInfo is not correct");</w:t>
            </w:r>
          </w:p>
          <w:p>
            <w:pPr>
              <w:rPr>
                <w:highlight w:val="yellow"/>
                <w:lang w:val="en-US" w:eastAsia="zh-CN"/>
              </w:rPr>
            </w:pPr>
            <w:r>
              <w:rPr>
                <w:lang w:val="en-US" w:eastAsia="zh-CN"/>
              </w:rPr>
              <w:t xml:space="preserve">        </w:t>
            </w:r>
            <w:r>
              <w:rPr>
                <w:highlight w:val="yellow"/>
                <w:lang w:val="en-US" w:eastAsia="zh-CN"/>
              </w:rPr>
              <w:t>v_Match := true;</w:t>
            </w:r>
          </w:p>
          <w:p>
            <w:pPr>
              <w:rPr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 break;</w:t>
            </w:r>
            <w:r>
              <w:rPr>
                <w:lang w:val="en-US" w:eastAsia="zh-CN"/>
              </w:rPr>
              <w:t xml:space="preserve">         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}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}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f_NR_PreliminaryPass(__FILE__, __LINE__, "step9");</w:t>
            </w:r>
          </w:p>
          <w:p>
            <w:pPr>
              <w:rPr>
                <w:lang w:val="en-US" w:eastAsia="zh-CN"/>
              </w:rPr>
            </w:pP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10" siclog@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//The SS send an UEInformationRequest message to get logMeasReport.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SRB.send(cas_NR_SRB1_RrcPdu_REQ(nr_Cell1,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-,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cs_NR_UEInformationRequest_LOG));</w:t>
            </w:r>
          </w:p>
          <w:p>
            <w:pPr>
              <w:rPr>
                <w:lang w:val="en-US" w:eastAsia="zh-CN"/>
              </w:rPr>
            </w:pP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11" siclog@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//The UE sends an UEInformationResponse message include logMeasReport.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SRB.receive(car_NR_</w:t>
            </w:r>
            <w:r>
              <w:rPr>
                <w:highlight w:val="yellow"/>
                <w:lang w:val="en-US" w:eastAsia="zh-CN"/>
              </w:rPr>
              <w:t>SRB_RrcPdu</w:t>
            </w:r>
            <w:r>
              <w:rPr>
                <w:lang w:val="en-US" w:eastAsia="zh-CN"/>
              </w:rPr>
              <w:t>_IND(nr_Cell1,</w:t>
            </w:r>
            <w:r>
              <w:rPr>
                <w:highlight w:val="yellow"/>
                <w:lang w:val="en-US" w:eastAsia="zh-CN"/>
              </w:rPr>
              <w:t>tsc_NR_RbId_SRB2</w:t>
            </w:r>
            <w:r>
              <w:rPr>
                <w:lang w:val="en-US" w:eastAsia="zh-CN"/>
              </w:rPr>
              <w:t>,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cr_38508_UEInformationResponse(tsc_NR_RRC_TI_Def, -,-,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cr_LogMeasReport_r16(v_AbsoluteTimeInfo_r16,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                     cr_TraceReference_r16(v_PlmnID_NRCell1),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                     '001A'O,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                     '05'O,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                     ?,//check later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                     </w:t>
            </w:r>
            <w:r>
              <w:rPr>
                <w:highlight w:val="yellow"/>
                <w:lang w:val="en-US" w:eastAsia="zh-CN"/>
              </w:rPr>
              <w:t>*</w:t>
            </w:r>
            <w:r>
              <w:rPr>
                <w:lang w:val="en-US" w:eastAsia="zh-CN"/>
              </w:rPr>
              <w:t>,omit,omit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                     ))));</w:t>
            </w:r>
          </w:p>
          <w:p>
            <w:pPr>
              <w:rPr>
                <w:lang w:val="en-US" w:eastAsia="zh-CN"/>
              </w:rPr>
            </w:pP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r>
              <w:rPr>
                <w:highlight w:val="yellow"/>
                <w:lang w:val="en-US" w:eastAsia="zh-CN"/>
              </w:rPr>
              <w:t>v_FieldCnt_step11</w:t>
            </w:r>
            <w:r>
              <w:rPr>
                <w:lang w:val="en-US" w:eastAsia="zh-CN"/>
              </w:rPr>
              <w:t xml:space="preserve"> := lengthof(v_ReceivedAsp.Signalling.Rrc.Dcch.message_.messageClassExtension.c2.ueInformationResponse_r16.criticalExtensions.ueInformationResponse_r16.logMeasReport_r16.logMeasInfoList_r16);</w:t>
            </w:r>
          </w:p>
          <w:p>
            <w:pPr>
              <w:rPr>
                <w:lang w:val="en-US" w:eastAsia="zh-CN"/>
              </w:rPr>
            </w:pP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for (i:=0; i&lt;</w:t>
            </w:r>
            <w:r>
              <w:rPr>
                <w:highlight w:val="yellow"/>
                <w:lang w:val="en-US" w:eastAsia="zh-CN"/>
              </w:rPr>
              <w:t>v_FieldCnt_step11</w:t>
            </w:r>
            <w:r>
              <w:rPr>
                <w:lang w:val="en-US" w:eastAsia="zh-CN"/>
              </w:rPr>
              <w:t>; i:=i+1) {</w:t>
            </w:r>
          </w:p>
          <w:p>
            <w:pPr>
              <w:rPr>
                <w:lang w:val="en-US" w:eastAsia="zh-CN"/>
              </w:rPr>
            </w:pP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v_LogMeasInfo_r16 := v_ReceivedAsp.Signalling.Rrc.Dcch.message_.messageClassExtension.c2.ueInformationResponse_r16.criticalExtensions.ueInformationResponse_r16.logMeasReport_r16.logMeasInfoList_r16[i];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if (</w:t>
            </w:r>
            <w:r>
              <w:rPr>
                <w:highlight w:val="yellow"/>
                <w:lang w:val="en-US" w:eastAsia="zh-CN"/>
              </w:rPr>
              <w:t>match</w:t>
            </w:r>
            <w:r>
              <w:rPr>
                <w:lang w:val="en-US" w:eastAsia="zh-CN"/>
              </w:rPr>
              <w:t>(valueof(v_LogMeasInfo_r16), cr_LogMeasInfo_r16(-,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cr_CGI_Info_Logging_r16(v_PlmnID_NRCell1, v_CellIdentity_NRCell1, v_TAC_NRCell1),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cr_MeasResultServCell_r16(v_MeasQuantityResults),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{cr_MeasResultLogging2NR_r16(v_NRf_SSB_NRCell3,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                        {cr_MeasResultLoggingNR_r16(v_PhysCellId_NRCell3,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                                                    v_MeasQuantityResults)})},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omit)))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{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//f_NR_SetVerdictFailOrInconc(__FILE__, __LINE__, "Step 11: Contents of LogMeasurementInfo is not correct");</w:t>
            </w:r>
          </w:p>
          <w:p>
            <w:pPr>
              <w:rPr>
                <w:highlight w:val="yellow"/>
                <w:lang w:val="en-US" w:eastAsia="zh-CN"/>
              </w:rPr>
            </w:pPr>
            <w:r>
              <w:rPr>
                <w:lang w:val="en-US" w:eastAsia="zh-CN"/>
              </w:rPr>
              <w:t xml:space="preserve">        </w:t>
            </w:r>
            <w:r>
              <w:rPr>
                <w:highlight w:val="yellow"/>
                <w:lang w:val="en-US" w:eastAsia="zh-CN"/>
              </w:rPr>
              <w:t>v_Match := true;</w:t>
            </w:r>
          </w:p>
          <w:p>
            <w:pPr>
              <w:rPr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 break;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}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</w:t>
            </w: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}</w:t>
            </w:r>
          </w:p>
          <w:p>
            <w:pPr>
              <w:rPr>
                <w:highlight w:val="yellow"/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r>
              <w:rPr>
                <w:highlight w:val="yellow"/>
                <w:lang w:val="en-US" w:eastAsia="zh-CN"/>
              </w:rPr>
              <w:t>if (((v_FieldCnt_step11 + v_FieldCnt_step9) &gt; 519 and v_Match == true)) {</w:t>
            </w:r>
          </w:p>
          <w:p>
            <w:pPr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f_NR_PreliminaryPass(__FILE__, __LINE__, "step9 and 11: enough entries found with at least one neighbouring cell measurement of Cell 3 ")</w:t>
            </w:r>
          </w:p>
          <w:p>
            <w:pPr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}</w:t>
            </w:r>
          </w:p>
          <w:p>
            <w:pPr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else{</w:t>
            </w:r>
          </w:p>
          <w:p>
            <w:pPr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   f_NR_SetVerdictFailOrInconc(__FILE__, __LINE__, "Step 9 and 11: Not enough LogMeasurementInfo entries")</w:t>
            </w:r>
          </w:p>
          <w:p>
            <w:pPr>
              <w:rPr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}</w:t>
            </w:r>
          </w:p>
          <w:p>
            <w:pPr>
              <w:rPr>
                <w:lang w:val="en-US" w:eastAsia="zh-CN"/>
              </w:rPr>
            </w:pPr>
          </w:p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}//end of f_TC_8_1_6_1_2_2_NR5GC_TestBody</w:t>
            </w:r>
          </w:p>
        </w:tc>
      </w:tr>
    </w:tbl>
    <w:p>
      <w:pPr>
        <w:rPr>
          <w:lang w:val="pt-BR"/>
        </w:rPr>
      </w:pPr>
    </w:p>
    <w:p/>
    <w:p>
      <w:pPr>
        <w:pStyle w:val="2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54888065"/>
      <w:r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 xml:space="preserve">executed </w:t>
      </w:r>
      <w:bookmarkEnd w:id="13"/>
    </w:p>
    <w:p>
      <w:pPr>
        <w:rPr>
          <w:rFonts w:cs="Arial"/>
          <w:color w:val="FF0000"/>
        </w:rPr>
      </w:pPr>
      <w:r>
        <w:rPr>
          <w:rFonts w:cs="Arial"/>
        </w:rPr>
        <w:t>On Anritsu, the test case was executed on NR band n78 using NR ciphering nea2 and integrity algorithm nia2.</w:t>
      </w:r>
    </w:p>
    <w:p>
      <w:pPr>
        <w:pStyle w:val="2"/>
        <w:numPr>
          <w:ilvl w:val="0"/>
          <w:numId w:val="4"/>
        </w:numPr>
        <w:tabs>
          <w:tab w:val="left" w:pos="432"/>
        </w:tabs>
        <w:autoSpaceDN w:val="0"/>
        <w:rPr>
          <w:rFonts w:cs="Arial"/>
          <w:b/>
        </w:rPr>
      </w:pPr>
      <w:bookmarkStart w:id="14" w:name="_Toc122434494"/>
      <w:bookmarkStart w:id="15" w:name="_Toc295288971"/>
      <w:bookmarkStart w:id="16" w:name="_Toc325725666"/>
      <w:bookmarkStart w:id="17" w:name="_Toc54888066"/>
      <w:r>
        <w:rPr>
          <w:rFonts w:cs="Arial"/>
          <w:b/>
        </w:rPr>
        <w:t>Execution Log Files</w:t>
      </w:r>
      <w:bookmarkEnd w:id="14"/>
      <w:bookmarkEnd w:id="15"/>
      <w:bookmarkEnd w:id="16"/>
      <w:r>
        <w:rPr>
          <w:rFonts w:cs="Arial"/>
          <w:b/>
        </w:rPr>
        <w:t xml:space="preserve"> </w:t>
      </w:r>
      <w:bookmarkEnd w:id="17"/>
    </w:p>
    <w:p>
      <w:pPr>
        <w:pStyle w:val="3"/>
        <w:numPr>
          <w:ilvl w:val="1"/>
          <w:numId w:val="5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97137458"/>
      <w:r>
        <w:rPr>
          <w:rFonts w:cs="Arial"/>
          <w:b/>
        </w:rPr>
        <w:t>Mediatek MT6983</w:t>
      </w:r>
      <w:bookmarkEnd w:id="18"/>
    </w:p>
    <w:p>
      <w:pPr>
        <w:rPr>
          <w:rFonts w:cs="Arial"/>
        </w:rPr>
      </w:pPr>
      <w:r>
        <w:rPr>
          <w:rFonts w:cs="Arial"/>
        </w:rPr>
        <w:t>The</w:t>
      </w:r>
      <w:r>
        <w:t xml:space="preserve"> </w:t>
      </w:r>
      <w:bookmarkStart w:id="19" w:name="_Hlk90552893"/>
      <w:r>
        <w:t xml:space="preserve">Mediatek MT6983 </w:t>
      </w:r>
      <w:bookmarkEnd w:id="19"/>
      <w:r>
        <w:rPr>
          <w:rFonts w:cs="Arial"/>
        </w:rPr>
        <w:t>UE passed this test case on</w:t>
      </w:r>
      <w:r>
        <w:t xml:space="preserve"> </w:t>
      </w:r>
      <w:r>
        <w:rPr>
          <w:rFonts w:cs="Arial"/>
        </w:rPr>
        <w:t>Anritsu Protocol Conformance Test System ME7834NR. The documentation below is enclosed as evidence of the successful test case run [1]: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Test case execution log file:</w:t>
      </w:r>
    </w:p>
    <w:p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>
        <w:rPr>
          <w:rFonts w:ascii="Arial" w:hAnsi="Arial" w:cs="Arial"/>
        </w:rPr>
        <w:t>Anritsu\ TC_8_1_6_1_2_2_LOG.xml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  <w:b/>
        </w:rPr>
        <w:t>PICS/PIXIT parameter file:</w:t>
      </w:r>
    </w:p>
    <w:p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>
        <w:rPr>
          <w:rFonts w:ascii="Arial" w:hAnsi="Arial" w:cs="Arial"/>
        </w:rPr>
        <w:t>Anritsu\</w:t>
      </w:r>
      <w:r>
        <w:t xml:space="preserve"> </w:t>
      </w:r>
      <w:r>
        <w:rPr>
          <w:rFonts w:ascii="Arial" w:hAnsi="Arial" w:cs="Arial"/>
        </w:rPr>
        <w:t>TC_8_1_6_1_2_2_PIXIT.txt</w:t>
      </w:r>
    </w:p>
    <w:p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>
        <w:rPr>
          <w:rFonts w:cs="Arial"/>
          <w:b/>
          <w:color w:val="FF0000"/>
        </w:rPr>
        <w:br w:type="textWrapping"/>
      </w:r>
    </w:p>
    <w:p>
      <w:pPr>
        <w:pStyle w:val="2"/>
        <w:numPr>
          <w:ilvl w:val="0"/>
          <w:numId w:val="4"/>
        </w:numPr>
        <w:tabs>
          <w:tab w:val="left" w:pos="432"/>
        </w:tabs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54888068"/>
      <w:r>
        <w:rPr>
          <w:rFonts w:cs="Arial"/>
          <w:b/>
        </w:rPr>
        <w:t>References</w:t>
      </w:r>
      <w:bookmarkEnd w:id="20"/>
      <w:bookmarkEnd w:id="21"/>
      <w:bookmarkEnd w:id="22"/>
      <w:r>
        <w:rPr>
          <w:rFonts w:cs="Arial"/>
        </w:rPr>
        <w:t xml:space="preserve"> </w:t>
      </w:r>
      <w:bookmarkEnd w:id="23"/>
    </w:p>
    <w:tbl>
      <w:tblPr>
        <w:tblStyle w:val="43"/>
        <w:tblW w:w="0" w:type="auto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09"/>
        <w:gridCol w:w="7667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9" w:type="dxa"/>
          </w:tcPr>
          <w:p>
            <w:pPr>
              <w:pStyle w:val="60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</w:tcPr>
          <w:p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R5s220463 - Supporting information for addition of NR5GC Logged MDT test case  8.1.6.1.2.2</w:t>
            </w:r>
            <w:r>
              <w:rPr>
                <w:rFonts w:cs="Arial"/>
                <w:b/>
                <w:sz w:val="18"/>
              </w:rPr>
              <w:br w:type="textWrapping"/>
            </w:r>
            <w:r>
              <w:rPr>
                <w:rFonts w:cs="Arial"/>
                <w:b/>
                <w:sz w:val="18"/>
              </w:rPr>
              <w:br w:type="textWrapping"/>
            </w: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4D0C6D"/>
    <w:multiLevelType w:val="multilevel"/>
    <w:tmpl w:val="0C4D0C6D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DE3804"/>
    <w:multiLevelType w:val="multilevel"/>
    <w:tmpl w:val="14DE3804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6B3FAD"/>
    <w:multiLevelType w:val="singleLevel"/>
    <w:tmpl w:val="1A6B3FAD"/>
    <w:lvl w:ilvl="0" w:tentative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3">
    <w:nsid w:val="34270B4C"/>
    <w:multiLevelType w:val="multilevel"/>
    <w:tmpl w:val="34270B4C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89"/>
    <w:rsid w:val="00022E4A"/>
    <w:rsid w:val="00051189"/>
    <w:rsid w:val="000A6394"/>
    <w:rsid w:val="000B52D3"/>
    <w:rsid w:val="000B7FED"/>
    <w:rsid w:val="000C038A"/>
    <w:rsid w:val="000C6598"/>
    <w:rsid w:val="000D44B3"/>
    <w:rsid w:val="00105AE9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06EB3"/>
    <w:rsid w:val="003609EF"/>
    <w:rsid w:val="0036231A"/>
    <w:rsid w:val="00372545"/>
    <w:rsid w:val="00374DD4"/>
    <w:rsid w:val="003E1A36"/>
    <w:rsid w:val="00410371"/>
    <w:rsid w:val="004242F1"/>
    <w:rsid w:val="00491F0B"/>
    <w:rsid w:val="004B5B9D"/>
    <w:rsid w:val="004B75B7"/>
    <w:rsid w:val="0050731D"/>
    <w:rsid w:val="005141D9"/>
    <w:rsid w:val="0051580D"/>
    <w:rsid w:val="00547111"/>
    <w:rsid w:val="00592D74"/>
    <w:rsid w:val="005A2A9F"/>
    <w:rsid w:val="005E2C44"/>
    <w:rsid w:val="00621188"/>
    <w:rsid w:val="006257ED"/>
    <w:rsid w:val="00653DE4"/>
    <w:rsid w:val="00665C47"/>
    <w:rsid w:val="00695808"/>
    <w:rsid w:val="006B46FB"/>
    <w:rsid w:val="006B6A47"/>
    <w:rsid w:val="006C7DE1"/>
    <w:rsid w:val="006E21FB"/>
    <w:rsid w:val="00745C21"/>
    <w:rsid w:val="00785AFF"/>
    <w:rsid w:val="00792342"/>
    <w:rsid w:val="007977A8"/>
    <w:rsid w:val="007A4568"/>
    <w:rsid w:val="007B512A"/>
    <w:rsid w:val="007C2097"/>
    <w:rsid w:val="007D6A07"/>
    <w:rsid w:val="007E0AC6"/>
    <w:rsid w:val="007F7259"/>
    <w:rsid w:val="008040A8"/>
    <w:rsid w:val="008279FA"/>
    <w:rsid w:val="008626E7"/>
    <w:rsid w:val="00870EE7"/>
    <w:rsid w:val="00883E3E"/>
    <w:rsid w:val="008863B9"/>
    <w:rsid w:val="008A45A6"/>
    <w:rsid w:val="008D3CCC"/>
    <w:rsid w:val="008D4170"/>
    <w:rsid w:val="008F3789"/>
    <w:rsid w:val="008F686C"/>
    <w:rsid w:val="009148DE"/>
    <w:rsid w:val="00941E30"/>
    <w:rsid w:val="00957662"/>
    <w:rsid w:val="009777D9"/>
    <w:rsid w:val="00991B88"/>
    <w:rsid w:val="009A5753"/>
    <w:rsid w:val="009A579D"/>
    <w:rsid w:val="009E3297"/>
    <w:rsid w:val="009F734F"/>
    <w:rsid w:val="00A246B6"/>
    <w:rsid w:val="00A32366"/>
    <w:rsid w:val="00A47E70"/>
    <w:rsid w:val="00A50CF0"/>
    <w:rsid w:val="00A7671C"/>
    <w:rsid w:val="00AA2CBC"/>
    <w:rsid w:val="00AC38B1"/>
    <w:rsid w:val="00AC5820"/>
    <w:rsid w:val="00AD1CD8"/>
    <w:rsid w:val="00B0233C"/>
    <w:rsid w:val="00B05B95"/>
    <w:rsid w:val="00B258BB"/>
    <w:rsid w:val="00B67B97"/>
    <w:rsid w:val="00B968C8"/>
    <w:rsid w:val="00BA3EC5"/>
    <w:rsid w:val="00BA51D9"/>
    <w:rsid w:val="00BB5DFC"/>
    <w:rsid w:val="00BD279D"/>
    <w:rsid w:val="00BD6BB8"/>
    <w:rsid w:val="00BD7D21"/>
    <w:rsid w:val="00C4085C"/>
    <w:rsid w:val="00C66BA2"/>
    <w:rsid w:val="00C870F6"/>
    <w:rsid w:val="00C91BD0"/>
    <w:rsid w:val="00C95985"/>
    <w:rsid w:val="00CC5026"/>
    <w:rsid w:val="00CC68D0"/>
    <w:rsid w:val="00D03F9A"/>
    <w:rsid w:val="00D06D51"/>
    <w:rsid w:val="00D24991"/>
    <w:rsid w:val="00D41E0C"/>
    <w:rsid w:val="00D50255"/>
    <w:rsid w:val="00D66520"/>
    <w:rsid w:val="00D70DFD"/>
    <w:rsid w:val="00D84AE9"/>
    <w:rsid w:val="00DE34CF"/>
    <w:rsid w:val="00E13F3D"/>
    <w:rsid w:val="00E221C1"/>
    <w:rsid w:val="00E34898"/>
    <w:rsid w:val="00EB09B7"/>
    <w:rsid w:val="00EE7D7C"/>
    <w:rsid w:val="00F25D98"/>
    <w:rsid w:val="00F2700A"/>
    <w:rsid w:val="00F300FB"/>
    <w:rsid w:val="00FB6386"/>
    <w:rsid w:val="00FC2D8E"/>
    <w:rsid w:val="00FF5F07"/>
    <w:rsid w:val="5507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Title"/>
    <w:basedOn w:val="1"/>
    <w:next w:val="1"/>
    <w:link w:val="86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42">
    <w:name w:val="annotation subject"/>
    <w:basedOn w:val="29"/>
    <w:next w:val="29"/>
    <w:semiHidden/>
    <w:uiPriority w:val="0"/>
    <w:rPr>
      <w:b/>
      <w:bCs/>
    </w:rPr>
  </w:style>
  <w:style w:type="character" w:styleId="45">
    <w:name w:val="FollowedHyperlink"/>
    <w:uiPriority w:val="0"/>
    <w:rPr>
      <w:color w:val="800080"/>
      <w:u w:val="single"/>
    </w:rPr>
  </w:style>
  <w:style w:type="character" w:styleId="46">
    <w:name w:val="Emphasis"/>
    <w:qFormat/>
    <w:uiPriority w:val="0"/>
    <w:rPr>
      <w:i/>
      <w:iCs/>
    </w:rPr>
  </w:style>
  <w:style w:type="character" w:styleId="47">
    <w:name w:val="Hyperlink"/>
    <w:uiPriority w:val="0"/>
    <w:rPr>
      <w:color w:val="0000FF"/>
      <w:u w:val="single"/>
    </w:rPr>
  </w:style>
  <w:style w:type="character" w:styleId="48">
    <w:name w:val="annotation reference"/>
    <w:semiHidden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uiPriority w:val="0"/>
    <w:pPr>
      <w:jc w:val="right"/>
    </w:pPr>
  </w:style>
  <w:style w:type="paragraph" w:customStyle="1" w:styleId="68">
    <w:name w:val="TAN"/>
    <w:basedOn w:val="55"/>
    <w:uiPriority w:val="0"/>
    <w:pPr>
      <w:ind w:left="851" w:hanging="851"/>
    </w:pPr>
  </w:style>
  <w:style w:type="paragraph" w:customStyle="1" w:styleId="69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uiPriority w:val="0"/>
    <w:pPr>
      <w:framePr w:y="16161"/>
    </w:pPr>
  </w:style>
  <w:style w:type="character" w:customStyle="1" w:styleId="74">
    <w:name w:val="ZGSM"/>
    <w:uiPriority w:val="0"/>
  </w:style>
  <w:style w:type="paragraph" w:customStyle="1" w:styleId="75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uiPriority w:val="0"/>
    <w:rPr>
      <w:color w:val="FF0000"/>
    </w:rPr>
  </w:style>
  <w:style w:type="paragraph" w:customStyle="1" w:styleId="77">
    <w:name w:val="B1"/>
    <w:basedOn w:val="14"/>
    <w:uiPriority w:val="0"/>
  </w:style>
  <w:style w:type="paragraph" w:customStyle="1" w:styleId="78">
    <w:name w:val="B2"/>
    <w:basedOn w:val="13"/>
    <w:uiPriority w:val="0"/>
  </w:style>
  <w:style w:type="paragraph" w:customStyle="1" w:styleId="79">
    <w:name w:val="B3"/>
    <w:basedOn w:val="12"/>
    <w:uiPriority w:val="0"/>
  </w:style>
  <w:style w:type="paragraph" w:customStyle="1" w:styleId="80">
    <w:name w:val="B4"/>
    <w:basedOn w:val="37"/>
    <w:uiPriority w:val="0"/>
  </w:style>
  <w:style w:type="paragraph" w:customStyle="1" w:styleId="81">
    <w:name w:val="B5"/>
    <w:basedOn w:val="36"/>
    <w:uiPriority w:val="0"/>
  </w:style>
  <w:style w:type="paragraph" w:customStyle="1" w:styleId="82">
    <w:name w:val="ZTD"/>
    <w:basedOn w:val="70"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CR Cover Page Char"/>
    <w:link w:val="83"/>
    <w:qFormat/>
    <w:locked/>
    <w:uiPriority w:val="0"/>
    <w:rPr>
      <w:rFonts w:ascii="Arial" w:hAnsi="Arial"/>
      <w:lang w:val="en-GB" w:eastAsia="en-US"/>
    </w:rPr>
  </w:style>
  <w:style w:type="character" w:customStyle="1" w:styleId="86">
    <w:name w:val="Title Char"/>
    <w:basedOn w:val="44"/>
    <w:link w:val="41"/>
    <w:uiPriority w:val="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87">
    <w:name w:val="List Paragraph"/>
    <w:basedOn w:val="1"/>
    <w:qFormat/>
    <w:uiPriority w:val="34"/>
    <w:pPr>
      <w:ind w:left="720"/>
      <w:contextualSpacing/>
    </w:pPr>
  </w:style>
  <w:style w:type="character" w:customStyle="1" w:styleId="88">
    <w:name w:val="Heading 2 Char"/>
    <w:basedOn w:val="44"/>
    <w:link w:val="3"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12</Pages>
  <Words>1486</Words>
  <Characters>13904</Characters>
  <Lines>158</Lines>
  <Paragraphs>44</Paragraphs>
  <TotalTime>241</TotalTime>
  <ScaleCrop>false</ScaleCrop>
  <LinksUpToDate>false</LinksUpToDate>
  <CharactersWithSpaces>21082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2022-03-28T09:00:00Z</dcterms:created>
  <dc:creator>Michael Sanders, John M Meredith</dc:creator>
  <cp:lastModifiedBy>Administrator</cp:lastModifiedBy>
  <cp:lastPrinted>1899-12-31T00:00:00Z</cp:lastPrinted>
  <dcterms:modified xsi:type="dcterms:W3CDTF">2022-04-12T02:34:21Z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2052-11.1.0.11365</vt:lpwstr>
  </property>
  <property fmtid="{D5CDD505-2E9C-101B-9397-08002B2CF9AE}" pid="22" name="ICV">
    <vt:lpwstr>403B2CD7A90544F8947490DC141F2855</vt:lpwstr>
  </property>
</Properties>
</file>