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b/>
          <w:bCs/>
          <w:i/>
          <w:iCs/>
          <w:sz w:val="24"/>
          <w:szCs w:val="24"/>
        </w:rPr>
        <w:t>R5s220074</w:t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2288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Addition of NR5GC Logged MDT test case 8.1.6.1.2.8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ANRITSU LTD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2021-12-23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1"/>
              </w:numPr>
            </w:pPr>
            <w:r>
              <w:rPr>
                <w:rFonts w:ascii="Arial" w:hAnsi="Arial" w:cs="Arial"/>
              </w:rPr>
              <w:t>Cell ID updated to prose 38.523-1 expectation.</w:t>
            </w:r>
          </w:p>
          <w:p>
            <w:pPr>
              <w:pStyle w:val="88"/>
              <w:numPr>
                <w:ilvl w:val="0"/>
                <w:numId w:val="1"/>
              </w:numPr>
            </w:pPr>
            <w:r>
              <w:t xml:space="preserve">Prose 38-523-1 doesn’t explicitly mention to use in step 16 the HO with key change, therefore default value to be used is no key change.  </w:t>
            </w:r>
          </w:p>
          <w:p>
            <w:pPr>
              <w:pStyle w:val="88"/>
              <w:numPr>
                <w:ilvl w:val="0"/>
                <w:numId w:val="1"/>
              </w:numPr>
            </w:pPr>
            <w:r>
              <w:t>UE use SRB2 when it will be having logMeasReport_r16 as per 38.331 clause 5.7.10.3 at step 21.</w:t>
            </w:r>
          </w:p>
          <w:p>
            <w:pPr>
              <w:pStyle w:val="88"/>
            </w:pPr>
            <w:r>
              <w:t xml:space="preserve"> “1&gt; if the logMeasReport is included in the UEInformationResponse:</w:t>
            </w:r>
          </w:p>
          <w:p>
            <w:pPr>
              <w:pStyle w:val="88"/>
            </w:pPr>
            <w:r>
              <w:t>2&gt; submit the UEInformationResponse message to lower layers for transmission via SRB2;</w:t>
            </w:r>
          </w:p>
          <w:p>
            <w:pPr>
              <w:pStyle w:val="88"/>
            </w:pPr>
            <w:r>
              <w:t>2&gt; discard the logged measurement entries included in the logMeasInfoList from VarLogMeasReport upon</w:t>
            </w:r>
          </w:p>
          <w:p>
            <w:pPr>
              <w:pStyle w:val="88"/>
            </w:pPr>
            <w:r>
              <w:t>successful delivery of the UEInformationResponse message confirmed by lower layers;</w:t>
            </w:r>
          </w:p>
          <w:p>
            <w:pPr>
              <w:pStyle w:val="88"/>
            </w:pPr>
            <w:r>
              <w:t>1&gt; else:</w:t>
            </w:r>
          </w:p>
          <w:p>
            <w:pPr>
              <w:pStyle w:val="88"/>
              <w:numPr>
                <w:ilvl w:val="0"/>
                <w:numId w:val="2"/>
              </w:numPr>
            </w:pPr>
            <w:r>
              <w:t>submit the UEInformationResponse message to lower layers for transmission via SRB1.”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3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Cell ID is updated to cell 2.</w:t>
            </w:r>
          </w:p>
          <w:p>
            <w:pPr>
              <w:pStyle w:val="84"/>
              <w:numPr>
                <w:ilvl w:val="0"/>
                <w:numId w:val="3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Set “</w:t>
            </w:r>
            <w:r>
              <w:rPr>
                <w:lang w:val="en-US"/>
              </w:rPr>
              <w:t>noKeyChange</w:t>
            </w:r>
            <w:r>
              <w:rPr>
                <w:rFonts w:cs="Arial"/>
              </w:rPr>
              <w:t>” for RB Config</w:t>
            </w:r>
          </w:p>
          <w:p>
            <w:pPr>
              <w:pStyle w:val="84"/>
              <w:numPr>
                <w:ilvl w:val="0"/>
                <w:numId w:val="3"/>
              </w:numPr>
              <w:spacing w:after="0"/>
            </w:pPr>
            <w:r>
              <w:rPr>
                <w:rFonts w:cs="Arial"/>
              </w:rPr>
              <w:t>UEInformationResponse reception modified for SRB2.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cs="Arial"/>
              </w:rPr>
              <w:t>It will fail conformant UE.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cs="Arial"/>
                <w:szCs w:val="18"/>
              </w:rPr>
              <w:t>8.1.6.1.2.8.</w:t>
            </w:r>
            <w:r>
              <w:t>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90552902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_Toc90552902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b/>
          <w:lang w:eastAsia="ja-JP"/>
        </w:rPr>
        <w:t>1</w:t>
      </w:r>
      <w:r>
        <w:rPr>
          <w:rFonts w:asciiTheme="minorHAnsi" w:hAnsiTheme="minorHAnsi" w:eastAsiaTheme="minorEastAsia" w:cstheme="minorBidi"/>
          <w:szCs w:val="22"/>
          <w:lang w:eastAsia="en-GB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eastAsiaTheme="minorEastAsia" w:cstheme="minorBidi"/>
          <w:sz w:val="22"/>
          <w:szCs w:val="22"/>
          <w:lang w:eastAsia="en-GB"/>
        </w:rPr>
      </w:pPr>
      <w:r>
        <w:rPr>
          <w:b/>
        </w:rPr>
        <w:t>1.1</w:t>
      </w:r>
      <w:r>
        <w:rPr>
          <w:rFonts w:asciiTheme="minorHAnsi" w:hAnsiTheme="minorHAnsi" w:eastAsiaTheme="minorEastAsia" w:cstheme="minorBidi"/>
          <w:sz w:val="22"/>
          <w:szCs w:val="22"/>
          <w:lang w:eastAsia="en-GB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b/>
        </w:rPr>
        <w:t>2</w:t>
      </w:r>
      <w:r>
        <w:rPr>
          <w:rFonts w:asciiTheme="minorHAnsi" w:hAnsiTheme="minorHAnsi" w:eastAsiaTheme="minorEastAsia" w:cstheme="minorBidi"/>
          <w:szCs w:val="22"/>
          <w:lang w:eastAsia="en-GB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rFonts w:cs="Arial"/>
          <w:b/>
        </w:rPr>
        <w:t>3</w:t>
      </w:r>
      <w:r>
        <w:rPr>
          <w:rFonts w:asciiTheme="minorHAnsi" w:hAnsiTheme="minorHAnsi" w:eastAsiaTheme="minorEastAsia" w:cstheme="minorBidi"/>
          <w:szCs w:val="22"/>
          <w:lang w:eastAsia="en-GB"/>
        </w:rPr>
        <w:tab/>
      </w:r>
      <w:r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rFonts w:cs="Arial"/>
          <w:b/>
        </w:rPr>
        <w:t>4</w:t>
      </w:r>
      <w:r>
        <w:rPr>
          <w:rFonts w:asciiTheme="minorHAnsi" w:hAnsiTheme="minorHAnsi" w:eastAsiaTheme="minorEastAsia" w:cstheme="minorBidi"/>
          <w:szCs w:val="22"/>
          <w:lang w:eastAsia="en-GB"/>
        </w:rPr>
        <w:tab/>
      </w:r>
      <w:r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eastAsiaTheme="minorEastAsia" w:cstheme="minorBidi"/>
          <w:sz w:val="22"/>
          <w:szCs w:val="22"/>
          <w:lang w:eastAsia="en-GB"/>
        </w:rPr>
      </w:pPr>
      <w:r>
        <w:rPr>
          <w:rFonts w:cs="Arial"/>
          <w:b/>
        </w:rPr>
        <w:t>4.1</w:t>
      </w:r>
      <w:r>
        <w:rPr>
          <w:rFonts w:asciiTheme="minorHAnsi" w:hAnsiTheme="minorHAnsi" w:eastAsiaTheme="minorEastAsia" w:cstheme="minorBidi"/>
          <w:sz w:val="22"/>
          <w:szCs w:val="22"/>
          <w:lang w:eastAsia="en-GB"/>
        </w:rPr>
        <w:tab/>
      </w:r>
      <w:r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rFonts w:cs="Arial"/>
          <w:b/>
        </w:rPr>
        <w:t>5</w:t>
      </w:r>
      <w:r>
        <w:rPr>
          <w:rFonts w:asciiTheme="minorHAnsi" w:hAnsiTheme="minorHAnsi" w:eastAsiaTheme="minorEastAsia" w:cstheme="minorBidi"/>
          <w:szCs w:val="22"/>
          <w:lang w:eastAsia="en-GB"/>
        </w:rPr>
        <w:tab/>
      </w:r>
      <w:r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4"/>
        </w:numPr>
        <w:autoSpaceDN w:val="0"/>
        <w:rPr>
          <w:b/>
          <w:lang w:eastAsia="ja-JP"/>
        </w:rPr>
      </w:pPr>
      <w:bookmarkStart w:id="2" w:name="_Toc90552903"/>
      <w:bookmarkStart w:id="3" w:name="_Toc122434485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8.1.6.1.2.8 which is part of the NR5GC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>
        <w:rPr>
          <w:rFonts w:cs="Arial"/>
          <w:sz w:val="24"/>
          <w:lang w:eastAsia="ja-JP"/>
        </w:rPr>
        <w:t>Kalahasti, Narendra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"mailto:Narendra.Kalahasti@anritsu.com" </w:instrText>
      </w:r>
      <w:r>
        <w:fldChar w:fldCharType="separate"/>
      </w:r>
      <w:r>
        <w:rPr>
          <w:rStyle w:val="47"/>
          <w:rFonts w:cs="Arial"/>
          <w:lang w:eastAsia="ja-JP"/>
        </w:rPr>
        <w:t>Narendra.Kalahasti@anritsu.com</w:t>
      </w:r>
      <w:r>
        <w:rPr>
          <w:rStyle w:val="47"/>
          <w:rFonts w:cs="Arial"/>
          <w:lang w:eastAsia="ja-JP"/>
        </w:rPr>
        <w:fldChar w:fldCharType="end"/>
      </w:r>
      <w:bookmarkEnd w:id="4"/>
      <w:r>
        <w:br w:type="textWrapping"/>
      </w:r>
    </w:p>
    <w:p>
      <w:pPr>
        <w:pStyle w:val="3"/>
        <w:numPr>
          <w:ilvl w:val="1"/>
          <w:numId w:val="4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5" w:name="_Toc90552904"/>
      <w:r>
        <w:rPr>
          <w:b/>
        </w:rPr>
        <w:t>Verification Test Summary</w:t>
      </w:r>
      <w:bookmarkEnd w:id="5"/>
      <w:r>
        <w:rPr>
          <w:b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8.1.6.1.2.8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iwd-TTCN3-B2020-09_D21wk49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Anritsu Protocol Conformance Test System ME7834NR,</w:t>
      </w:r>
      <w:r>
        <w:rPr>
          <w:rFonts w:cs="Arial"/>
          <w:lang w:eastAsia="ja-JP"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Mediatek MT6983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90552905"/>
      <w:r>
        <w:rPr>
          <w:b/>
        </w:rPr>
        <w:t>Corrections required</w:t>
      </w:r>
      <w:bookmarkEnd w:id="6"/>
      <w:bookmarkEnd w:id="7"/>
      <w:bookmarkEnd w:id="8"/>
    </w:p>
    <w:p>
      <w:pPr>
        <w:pStyle w:val="3"/>
        <w:numPr>
          <w:ilvl w:val="1"/>
          <w:numId w:val="4"/>
        </w:numPr>
        <w:tabs>
          <w:tab w:val="left" w:pos="312"/>
          <w:tab w:val="clear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lang w:val="en-US" w:eastAsia="zh-CN"/>
              </w:rPr>
              <w:t>f_TC_8_1_6_1_2_8_TestBody</w:t>
            </w:r>
            <w:r>
              <w:rPr>
                <w:lang w:val="en-US"/>
              </w:rPr>
              <w:t>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pStyle w:val="88"/>
              <w:numPr>
                <w:ilvl w:val="0"/>
                <w:numId w:val="5"/>
              </w:numPr>
            </w:pPr>
            <w:r>
              <w:rPr>
                <w:rFonts w:ascii="Arial" w:hAnsi="Arial" w:cs="Arial"/>
              </w:rPr>
              <w:t>Cell ID updated to prose 38.523-1 expectation.</w:t>
            </w:r>
          </w:p>
          <w:p>
            <w:pPr>
              <w:pStyle w:val="88"/>
              <w:numPr>
                <w:ilvl w:val="0"/>
                <w:numId w:val="5"/>
              </w:numPr>
            </w:pPr>
            <w:r>
              <w:t xml:space="preserve">Prose 38-523-1 doesn’t explicitly mention to use in step 16 the HO with key change, therefore default value to be used is no key change.  </w:t>
            </w:r>
          </w:p>
          <w:p>
            <w:pPr>
              <w:pStyle w:val="88"/>
              <w:numPr>
                <w:ilvl w:val="0"/>
                <w:numId w:val="5"/>
              </w:numPr>
            </w:pPr>
            <w:r>
              <w:t>UE use SRB2 when it will be having logMeasReport_r16 as per 38.331 clause 5.7.10.3 at step 21.</w:t>
            </w:r>
          </w:p>
          <w:p>
            <w:pPr>
              <w:pStyle w:val="88"/>
            </w:pPr>
            <w:r>
              <w:t xml:space="preserve"> “1&gt; if the logMeasReport is included in the UEInformationResponse:</w:t>
            </w:r>
          </w:p>
          <w:p>
            <w:pPr>
              <w:pStyle w:val="88"/>
            </w:pPr>
            <w:r>
              <w:t>2&gt; submit the UEInformationResponse message to lower layers for transmission via SRB2;</w:t>
            </w:r>
          </w:p>
          <w:p>
            <w:pPr>
              <w:pStyle w:val="88"/>
            </w:pPr>
            <w:r>
              <w:t>2&gt; discard the logged measurement entries included in the logMeasInfoList from VarLogMeasReport upon</w:t>
            </w:r>
          </w:p>
          <w:p>
            <w:pPr>
              <w:pStyle w:val="88"/>
            </w:pPr>
            <w:r>
              <w:t>successful delivery of the UEInformationResponse message confirmed by lower layers;</w:t>
            </w:r>
          </w:p>
          <w:p>
            <w:pPr>
              <w:pStyle w:val="88"/>
            </w:pPr>
            <w:r>
              <w:t>1&gt; else:</w:t>
            </w:r>
          </w:p>
          <w:p>
            <w:pPr>
              <w:pStyle w:val="88"/>
              <w:numPr>
                <w:ilvl w:val="0"/>
                <w:numId w:val="1"/>
              </w:numPr>
            </w:pPr>
            <w:r>
              <w:t>submit the UEInformationResponse message to lower layers for transmission via SRB1.”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4"/>
              <w:numPr>
                <w:ilvl w:val="0"/>
                <w:numId w:val="6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Cell ID is updated to cell 2.</w:t>
            </w:r>
          </w:p>
          <w:p>
            <w:pPr>
              <w:pStyle w:val="84"/>
              <w:numPr>
                <w:ilvl w:val="0"/>
                <w:numId w:val="6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Set “</w:t>
            </w:r>
            <w:r>
              <w:rPr>
                <w:lang w:val="en-US"/>
              </w:rPr>
              <w:t>noKeyChange</w:t>
            </w:r>
            <w:r>
              <w:rPr>
                <w:rFonts w:cs="Arial"/>
              </w:rPr>
              <w:t>” for RB Config</w:t>
            </w:r>
          </w:p>
          <w:p>
            <w:pPr>
              <w:pStyle w:val="84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UEInformationResponse reception modified for SRB2.</w:t>
            </w:r>
          </w:p>
          <w:p>
            <w:pPr>
              <w:pStyle w:val="84"/>
              <w:spacing w:after="0"/>
              <w:ind w:left="720"/>
              <w:rPr>
                <w:lang w:val="en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RRC_MDT_IntraNR_Logged_NR5GC.ttcn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numPr>
                <w:numId w:val="0"/>
              </w:numPr>
              <w:rPr>
                <w:rFonts w:hint="default" w:ascii="Arial" w:hAnsi="Arial" w:eastAsia="宋体"/>
                <w:highlight w:val="cyan"/>
                <w:lang w:val="en-US" w:eastAsia="zh-CN"/>
              </w:rPr>
            </w:pPr>
            <w:r>
              <w:rPr>
                <w:rFonts w:hint="eastAsia" w:ascii="Arial" w:hAnsi="Arial" w:eastAsia="宋体"/>
                <w:highlight w:val="cyan"/>
                <w:lang w:val="en-US" w:eastAsia="zh-CN"/>
              </w:rPr>
              <w:t>1.Accepted.</w:t>
            </w:r>
          </w:p>
          <w:p>
            <w:pPr>
              <w:numPr>
                <w:numId w:val="0"/>
              </w:numPr>
              <w:ind w:leftChars="0"/>
              <w:rPr>
                <w:rFonts w:hint="eastAsia" w:ascii="Arial" w:hAnsi="Arial" w:eastAsia="宋体"/>
                <w:highlight w:val="red"/>
                <w:lang w:val="en-US" w:eastAsia="zh-CN"/>
              </w:rPr>
            </w:pPr>
            <w:r>
              <w:rPr>
                <w:rFonts w:hint="eastAsia" w:ascii="Arial" w:hAnsi="Arial" w:eastAsia="宋体"/>
                <w:highlight w:val="red"/>
                <w:lang w:val="en-US" w:eastAsia="zh-CN"/>
              </w:rPr>
              <w:t xml:space="preserve">2.Not Needed.Default value is used as </w:t>
            </w:r>
            <w:r>
              <w:rPr>
                <w:rFonts w:hint="default" w:ascii="Arial" w:hAnsi="Arial" w:eastAsia="宋体"/>
                <w:highlight w:val="red"/>
                <w:lang w:val="en-US" w:eastAsia="zh-CN"/>
              </w:rPr>
              <w:t>‘</w:t>
            </w:r>
            <w:r>
              <w:rPr>
                <w:rFonts w:hint="eastAsia" w:ascii="Arial" w:hAnsi="Arial" w:eastAsia="宋体"/>
                <w:highlight w:val="red"/>
                <w:lang w:val="en-US" w:eastAsia="zh-CN"/>
              </w:rPr>
              <w:t>ture</w:t>
            </w:r>
            <w:r>
              <w:rPr>
                <w:rFonts w:hint="default" w:ascii="Arial" w:hAnsi="Arial" w:eastAsia="宋体"/>
                <w:highlight w:val="red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highlight w:val="red"/>
                <w:lang w:val="en-US" w:eastAsia="zh-CN"/>
              </w:rPr>
              <w:t xml:space="preserve"> for p_RBConfig_KeyChange. </w:t>
            </w:r>
          </w:p>
          <w:p>
            <w:pPr>
              <w:numPr>
                <w:numId w:val="0"/>
              </w:numPr>
              <w:ind w:leftChars="0"/>
              <w:rPr>
                <w:rFonts w:hint="default" w:ascii="Arial" w:hAnsi="Arial" w:eastAsia="宋体"/>
                <w:highlight w:val="red"/>
                <w:lang w:val="en-US" w:eastAsia="zh-CN"/>
              </w:rPr>
            </w:pPr>
            <w:r>
              <w:rPr>
                <w:rFonts w:hint="eastAsia" w:ascii="Arial" w:hAnsi="Arial" w:eastAsia="宋体"/>
                <w:highlight w:val="cyan"/>
                <w:lang w:val="en-US" w:eastAsia="zh-CN"/>
              </w:rPr>
              <w:t>3.Accepted.</w:t>
            </w: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Before Change</w:t>
      </w:r>
      <w:bookmarkStart w:id="25" w:name="_GoBack"/>
      <w:bookmarkEnd w:id="25"/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function f_TC_8_1_6_1_2_8_TestBody() runs on NR5GC_PTC</w:t>
            </w:r>
          </w:p>
          <w:p>
            <w:pPr>
              <w:ind w:firstLine="195"/>
              <w:rPr>
                <w:lang w:val="en-US"/>
              </w:rPr>
            </w:pP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>
            <w:pPr>
              <w:ind w:firstLine="195"/>
              <w:rPr>
                <w:lang w:val="en-US"/>
              </w:rPr>
            </w:pP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AbsoluteTimeInfo_r16 v_AbsoluteTimeInfo_r16 := f_MDT_GetAbsolute_TimeStamp();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PLMN_Identity v_PlmnID_NRCell1 := f_NR_CellInfo_GetPLMN (nr_Cell1);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CellIdentity v_CellIdentity_NRCell1 := f_NR_CellInfo_GetCellIdentity(nr_Cell1);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TrackingAreaCode v_TAC_NRCell1 := f_NR_CellInfo_GetTAC (nr_Cell1);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ARFCN_ValueNR v_NRf_SSB_NRCell2 := f_NR_CellInfo_GetFrequencySSB(nr_Cell2);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PhysCellId v_PhysCellIdServing := f_NR_CellInfo_GetPhysicalCellId(nr_Cell1);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PhysCellId v_PhysCellIdNeighbour := f_NR_CellInfo_GetPhysicalCellId(nr_Cell2);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 (present) MeasQuantityResults v_MeasQuantityResults;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template(value) NR_CellPowerList_Type v_CellPowerList_AtT0;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template(value) NR_CellPowerList_Type v_CellPowerList_AtT1;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NR_AbsoluteCellPower_Type v_CellPower_Serving_FR1;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NR_AbsoluteCellPower_Type v_CellPower_Serving_FR2; //@sic R5-216308 sic@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NR_AbsoluteCellPower_Type v_CellPower_EntryCondition_FR1;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NR_AbsoluteCellPower_Type v_CellPower_EntryCondition_FR2; //@sic R5-216308 sic@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NR_AbsoluteCellPower_Type v_CellPower_Leaving_FR1;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NR_AbsoluteCellPower_Type v_CellPower_Leaving_FR2; //@sic R5-216308 sic@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RSRP_Range v_RsrpThres := 2;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 (value) MeasObjectParamsList_Type v_MeasuredObjectList;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 (value) ReportConfigToAddModList v_ReportConfigList;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 (value) MeasIdToAddModList v_MeasIdConfigList;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 (omit) MeasConfig v_MeasConfig;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 (value) DL_DCCH_Message v_RRCReconfigurationHO;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NR_SRB_COMMON_IND v_ReceivedAsp;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LogMeasInfo_r16 v_LogMeasInfo_r16;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integer v_FieldCnt;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integer i:=0;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//Power levels of NR cell 1 and cell 2 FR1 acc. Table 8.1.6.1.2.8.3.2-1</w:t>
            </w:r>
          </w:p>
          <w:p>
            <w:pPr>
              <w:ind w:firstLine="195"/>
              <w:rPr>
                <w:lang w:val="en-US"/>
              </w:rPr>
            </w:pP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/*         |   Cell 1   |  Cell 2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   T0    |    -85     |   -91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   T1    |    -85     |   -79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*/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 R5-216308 sic@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//Power levels of NR cell 1 and cell 2 FR2 acc. Table 8.1.6.1.2.8.3.2-2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/*         |   Cell 1   |  Cell 2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   T0    |    -82     |   -91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   T1    |    -82     |   -75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*/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v_CellPower_Serving_FR1 := -85;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v_CellPower_Serving_FR2 := -82;            //@sic R5-216308 sic@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v_CellPower_Leaving_FR1 := -91;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v_CellPower_Leaving_FR2 := -91;            //@sic R5-216308 sic@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v_CellPower_EntryCondition_FR1 := -79;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v_CellPower_EntryCondition_FR2 := -75;     //@sic R5-216308 sic@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v_CellPowerList_AtT0 := {cs_NR_CellPower(nr_Cell1, v_CellPower_Serving_FR1, v_CellPower_Serving_FR2),                 //@sic R5-216308 sic@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cs_NR_CellPower(nr_Cell2, v_CellPower_Leaving_FR1, v_CellPower_Leaving_FR2)};                //@sic R5-216308 sic@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v_CellPowerList_AtT1 := {cs_NR_CellPower(nr_Cell2, v_CellPower_EntryCondition_FR1, v_CellPower_EntryCondition_FR2)};  //@sic R5-216308 sic@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f_NR_SetCellPowerList(v_CellPowerList_AtT0);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LoggedMeasurementConfiguration message on NR Cell 1.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SRB.send(cas_NR_SRB1_RrcPdu_REQ(nr_Cell1,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cs_38508_LoggedMeasurementConfiguration(v_PlmnID_NRCell1,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cs_LoggedMeasurementConfiguration_reportType_Periodical(ms10240))));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2"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RRCRelease message to release the RRC connection.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f_NR_RRCRelease(nr_Cell1);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//Wait 30 seconds for the UE to perform the logging at regular time intervals.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f_Delay(30.0);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4-11"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procedure in TS 38.508[4] Table 4.5.4.2-3 are executed to successfully complete the service request procedure.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f_NR5GC_RRC_ConnectedState3N_Def(nr_Cell1, -, -, -, -, -, -, -, -, -, 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cr_RRCSetupComplete_v1610_IEs(-,-,cr_UE_MeasurementsAvailable_r16(true_)));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12"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an RRCReconfiguration message including MeasConfig to setup intra NR measurement and reporting for inter-frequency event A3.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13"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UE transmits an RRCReconfigurationComplete message.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v_ReportConfigList := {cs_NR_ReportConfigEventA3(tsc_NR_IdReportConfigId1, v_RsrpThres, r1, -, -, cs_NR_MeasReportQuantity_Rsrp)};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v_MeasuredObjectList := {cs_MeasObjectId1(nr_Cell1)};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v_MeasIdConfigList := {cs_NR_MeasId_Config_id1_obj1_conf1};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v_MeasConfig :=f_NR_GenerateMeasurementConfigNR(v_MeasuredObjectList, v_ReportConfigList, v_MeasIdConfigList 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f_NR_SendRRCReconfiguration_MeasNR(nr_Cell1, v_MeasConfig);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14"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changes NR Cell 1 and NR Cell 2 parameters according to the row "T1" in tables 8.1.6.1.2.8.3.2-1/2.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f_NR_SetCellPowerList(v_CellPowerList_AtT1);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15"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UE transmit a MeasurementReport message to report event A3 with the measured RSRP value for NR Cell 2?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f_NR_ReceiveMeasurementReports(nr_Cell1,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v_PhysCellIdServing,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tsc_NR_MeasId1,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cr_NR_MeasResults_MeasResultNeighCells_NR({cr_NR_MeasResultNR_CellResults(v_PhysCellIdNeighbour, cr_NR_MeasQuantityResults_Rsrp)}));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16"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an RRCReconfiguration message on NR Cell 1 to order the UE to perform intra frequency handover to NR Cell 2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17"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an RRCReconfigurationComplete message on NR Cell 2 with logMeasAvailable set to true to confirm the successful completion of the intra frequency handover?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v_RRCReconfigurationHO := f_NR5GC_RRCReconfiguration_IntraNR_HO(</w:t>
            </w:r>
            <w:r>
              <w:rPr>
                <w:highlight w:val="yellow"/>
                <w:lang w:val="en-US"/>
              </w:rPr>
              <w:t>nr_Cell12</w:t>
            </w:r>
            <w:r>
              <w:rPr>
                <w:lang w:val="en-US"/>
              </w:rPr>
              <w:t>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f_NR5GC_508RRC_IntraNR_HO_InterCell_Common(nr_Cell1,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</w:t>
            </w:r>
            <w:r>
              <w:rPr>
                <w:highlight w:val="yellow"/>
                <w:lang w:val="en-US"/>
              </w:rPr>
              <w:t>nr_Cell12</w:t>
            </w:r>
            <w:r>
              <w:rPr>
                <w:lang w:val="en-US"/>
              </w:rPr>
              <w:t>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</w:t>
            </w:r>
            <w:r>
              <w:rPr>
                <w:highlight w:val="yellow"/>
                <w:lang w:val="en-US"/>
              </w:rPr>
              <w:t>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v_RRCReconfigurationHO,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f_NR_GetRACHProcedureConfigPSCell</w:t>
            </w:r>
            <w:r>
              <w:rPr>
                <w:highlight w:val="yellow"/>
                <w:lang w:val="en-US"/>
              </w:rPr>
              <w:t>(nr_Cell12</w:t>
            </w:r>
            <w:r>
              <w:rPr>
                <w:lang w:val="en-US"/>
              </w:rPr>
              <w:t>),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f_NR5GC_MobileInfo_GetDRBInfoList(),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cr_38508_RRCReconfigurationComplete(cr_RRCReconfigurationComplete_v1530(-,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cr_RRCReconfigurationComplete_v1560(-,cr_RRCReconfigurationComplete_v1610_LogMeas))));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f_NR_PreliminaryPass(__FILE__, __LINE__, "Steps 17 PASS");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18"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//he SS sends an UEInformationRequest message to get logMeasReport.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SRB.send(cas_NR_SRB1_RrcPdu_REQ(nr_Cell2,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cs_NR_UEInformationRequest_LOG));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19" siclog@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//Check: Does the UE send an UEInformationReponse message including logMeasReport.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v_MeasQuantityResults := f_NR_Get_MeasQuantityResults();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SRB.receive(</w:t>
            </w:r>
            <w:r>
              <w:rPr>
                <w:highlight w:val="yellow"/>
                <w:lang w:val="en-US"/>
              </w:rPr>
              <w:t>car_NR_SRB1_RrcPdu_IND</w:t>
            </w:r>
            <w:r>
              <w:rPr>
                <w:lang w:val="en-US"/>
              </w:rPr>
              <w:t>(nr_Cell2,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cr_38508_UEInformationResponse(tsc_NR_RRC_TI_Def, -,-,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?,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omit,omit,omit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)))) -&gt; value v_ReceivedAsp;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v_FieldCnt := lengthof(v_ReceivedAsp.Signalling.Rrc.Dcch.message_.messageClassExtension.c2.ueInformationResponse_r16.criticalExtensions.ueInformationResponse_r16.logMeasReport_r16.logMeasInfoList_r16);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if (v_FieldCnt &lt; 2) {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f_NR_SetVerdictFailOrInconc(__FILE__, __LINE__, "Step 19: Not enough LogMeasurementInfo entries")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}else{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while(i &lt; v_FieldCnt) {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if (not match(v_LogMeasInfo_r16, cr_LogMeasInfo_r16( -,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cr_CGI_Info_Logging_r16(v_PlmnID_NRCell1, v_CellIdentity_NRCell1, v_TAC_NRCell1),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cr_MeasResultServCell_r16(v_MeasQuantityResults),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{cr_MeasResultLogging2NR_r16(v_NRf_SSB_NRCell2,{cr_MeasResultLoggingNR_r16(v_PhysCellIdNeighbour,v_MeasQuantityResults)})},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omit)))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{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if (i == v_FieldCnt-1) {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f_NR_SetVerdictFailOrInconc(__FILE__, __LINE__, "Step 19: None of the LogMeasurementInfo matched the template")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}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}else{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f_NR_PreliminaryPass(__FILE__, __LINE__, "Steps 19 PASS");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break;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}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i := i +1;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}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function f_TC_8_1_6_1_2_8_TestBody() runs on NR5GC_PTC</w:t>
            </w:r>
          </w:p>
          <w:p>
            <w:pPr>
              <w:ind w:firstLine="195"/>
              <w:rPr>
                <w:lang w:val="en-US" w:eastAsia="zh-CN"/>
              </w:rPr>
            </w:pP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</w:t>
            </w:r>
          </w:p>
          <w:p>
            <w:pPr>
              <w:ind w:firstLine="195"/>
              <w:rPr>
                <w:lang w:val="en-US" w:eastAsia="zh-CN"/>
              </w:rPr>
            </w:pP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AbsoluteTimeInfo_r16 v_AbsoluteTimeInfo_r16 := f_MDT_GetAbsolute_TimeStamp();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PLMN_Identity v_PlmnID_NRCell1 := f_NR_CellInfo_GetPLMN (nr_Cell1);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CellIdentity v_CellIdentity_NRCell1 := f_NR_CellInfo_GetCellIdentity(nr_Cell1);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TrackingAreaCode v_TAC_NRCell1 := f_NR_CellInfo_GetTAC (nr_Cell1);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ARFCN_ValueNR v_NRf_SSB_NRCell2 := f_NR_CellInfo_GetFrequencySSB(nr_Cell2);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PhysCellId v_PhysCellIdServing := f_NR_CellInfo_GetPhysicalCellId(nr_Cell1);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PhysCellId v_PhysCellIdNeighbour := f_NR_CellInfo_GetPhysicalCellId(nr_Cell2);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(present) MeasQuantityResults v_MeasQuantityResults;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template(value) NR_CellPowerList_Type v_CellPowerList_AtT0;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template(value) NR_CellPowerList_Type v_CellPowerList_AtT1;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NR_AbsoluteCellPower_Type v_CellPower_Serving_FR1;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NR_AbsoluteCellPower_Type v_CellPower_Serving_FR2; //@sic R5-216308 sic@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NR_AbsoluteCellPower_Type v_CellPower_EntryCondition_FR1;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NR_AbsoluteCellPower_Type v_CellPower_EntryCondition_FR2; //@sic R5-216308 sic@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NR_AbsoluteCellPower_Type v_CellPower_Leaving_FR1;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NR_AbsoluteCellPower_Type v_CellPower_Leaving_FR2; //@sic R5-216308 sic@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RSRP_Range v_RsrpThres := 2;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(value) MeasObjectParamsList_Type v_MeasuredObjectList;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(value) ReportConfigToAddModList v_ReportConfigList;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(value) MeasIdToAddModList v_MeasIdConfigList;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(omit) MeasConfig v_MeasConfig;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(value) DL_DCCH_Message v_RRCReconfigurationHO;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NR_SRB_COMMON_IND v_ReceivedAsp;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LogMeasInfo_r16 v_LogMeasInfo_r16;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integer v_FieldCnt;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integer i:=0;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//Power levels of NR cell 1 and cell 2 FR1 acc. Table 8.1.6.1.2.8.3.2-1</w:t>
            </w:r>
          </w:p>
          <w:p>
            <w:pPr>
              <w:ind w:firstLine="195"/>
              <w:rPr>
                <w:lang w:val="en-US" w:eastAsia="zh-CN"/>
              </w:rPr>
            </w:pP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/*         |   Cell 1   |  Cell 2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   T0    |    -85     |   -91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   T1    |    -85     |   -79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*/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 R5-216308 sic@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//Power levels of NR cell 1 and cell 2 FR2 acc. Table 8.1.6.1.2.8.3.2-2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/*         |   Cell 1   |  Cell 2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   T0    |    -82     |   -91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   T1    |    -82     |   -75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 -------------------------------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*/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v_CellPower_Serving_FR1 := -85;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v_CellPower_Serving_FR2 := -82;            //@sic R5-216308 sic@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v_CellPower_Leaving_FR1 := -91;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v_CellPower_Leaving_FR2 := -91;            //@sic R5-216308 sic@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v_CellPower_EntryCondition_FR1 := -79;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v_CellPower_EntryCondition_FR2 := -75;     //@sic R5-216308 sic@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v_CellPowerList_AtT0 := {cs_NR_CellPower(nr_Cell1, v_CellPower_Serving_FR1, v_CellPower_Serving_FR2),                 //@sic R5-216308 sic@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cs_NR_CellPower(nr_Cell2, v_CellPower_Leaving_FR1, v_CellPower_Leaving_FR2)};                //@sic R5-216308 sic@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v_CellPowerList_AtT1 := {cs_NR_CellPower(nr_Cell2, v_CellPower_EntryCondition_FR1, v_CellPower_EntryCondition_FR2)};  //@sic R5-216308 sic@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f_NR_SetCellPowerList(v_CellPowerList_AtT0);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LoggedMeasurementConfiguration message on NR Cell 1.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SRB.send(cas_NR_SRB1_RrcPdu_REQ(nr_Cell1,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cs_38508_LoggedMeasurementConfiguration(v_PlmnID_NRCell1,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v_AbsoluteTimeInfo_r16,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cs_LoggedMeasurementConfiguration_reportType_Periodical(ms10240))));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2"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RRCRelease message to release the RRC connection.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f_NR_RRCRelease(nr_Cell1);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30 seconds for the UE to perform the logging at regular time intervals.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f_Delay(30.0);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4-11"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//Steps 1 to 8 of the generic procedure in TS 38.508[4] Table 4.5.4.2-3 are executed to successfully complete the service request procedure.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f_NR5GC_RRC_ConnectedState3N_Def(nr_Cell1, -, -, -, -, -, -, -, -, -, 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cr_RRCSetupComplete_v1610_IEs(-,-,cr_UE_MeasurementsAvailable_r16(true_)));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12"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an RRCReconfiguration message including MeasConfig to setup intra NR measurement and reporting for inter-frequency event A3.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13"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transmits an RRCReconfigurationComplete message.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v_ReportConfigList := {cs_NR_ReportConfigEventA3(tsc_NR_IdReportConfigId1, v_RsrpThres, r1, -, -, cs_NR_MeasReportQuantity_Rsrp)};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v_MeasuredObjectList := {cs_MeasObjectId1(nr_Cell1)};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v_MeasIdConfigList := {cs_NR_MeasId_Config_id1_obj1_conf1};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v_MeasConfig :=f_NR_GenerateMeasurementConfigNR(v_MeasuredObjectList, v_ReportConfigList, v_MeasIdConfigList 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f_NR_SendRRCReconfiguration_MeasNR(nr_Cell1, v_MeasConfig);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14"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changes NR Cell 1 and NR Cell 2 parameters according to the row "T1" in tables 8.1.6.1.2.8.3.2-1/2.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f_NR_SetCellPowerList(v_CellPowerList_AtT1);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15"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transmit a MeasurementReport message to report event A3 with the measured RSRP value for NR Cell 2?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f_NR_ReceiveMeasurementReports(nr_Cell1,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v_PhysCellIdServing,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tsc_NR_MeasId1,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cr_NR_MeasResults_MeasResultNeighCells_NR({cr_NR_MeasResultNR_CellResults(v_PhysCellIdNeighbour, cr_NR_MeasQuantityResults_Rsrp)}));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16"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an RRCReconfiguration message on NR Cell 1 to order the UE to perform intra frequency handover to NR Cell 2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17"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//Check: Does the UE transmit an RRCReconfigurationComplete message on NR Cell 2 with logMeasAvailable set to true to confirm the successful completion of the intra frequency handover?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v_RRCReconfigurationHO := f_NR5GC_RRCReconfiguration_IntraNR_HO(</w:t>
            </w:r>
            <w:r>
              <w:rPr>
                <w:highlight w:val="yellow"/>
                <w:lang w:val="en-US" w:eastAsia="zh-CN"/>
              </w:rPr>
              <w:t>nr_Cell2,-,false</w:t>
            </w:r>
            <w:r>
              <w:rPr>
                <w:lang w:val="en-US" w:eastAsia="zh-CN"/>
              </w:rPr>
              <w:t>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f_NR5GC_508RRC_IntraNR_HO_InterCell_Common(nr_Cell1,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</w:t>
            </w:r>
            <w:r>
              <w:rPr>
                <w:highlight w:val="yellow"/>
                <w:lang w:val="en-US" w:eastAsia="zh-CN"/>
              </w:rPr>
              <w:t>nr_Cell2</w:t>
            </w:r>
            <w:r>
              <w:rPr>
                <w:lang w:val="en-US" w:eastAsia="zh-CN"/>
              </w:rPr>
              <w:t>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</w:t>
            </w:r>
            <w:r>
              <w:rPr>
                <w:highlight w:val="yellow"/>
                <w:lang w:val="en-US" w:eastAsia="zh-CN"/>
              </w:rPr>
              <w:t>false,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v_RRCReconfigurationHO,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f_NR_GetRACHProcedureConfigPSCell(</w:t>
            </w:r>
            <w:r>
              <w:rPr>
                <w:highlight w:val="yellow"/>
                <w:lang w:val="en-US" w:eastAsia="zh-CN"/>
              </w:rPr>
              <w:t>nr_Cell2</w:t>
            </w:r>
            <w:r>
              <w:rPr>
                <w:lang w:val="en-US" w:eastAsia="zh-CN"/>
              </w:rPr>
              <w:t>),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f_NR5GC_MobileInfo_GetDRBInfoList(),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cr_38508_RRCReconfigurationComplete(cr_RRCReconfigurationComplete_v1530(-,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cr_RRCReconfigurationComplete_v1560(-,cr_RRCReconfigurationComplete_v1610_LogMeas))));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f_NR_PreliminaryPass(__FILE__, __LINE__, "Steps 17 PASS");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18"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//he SS sends an UEInformationRequest message to get logMeasReport.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SRB.send(cas_NR_SRB1_RrcPdu_REQ(nr_Cell2,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cs_NR_UEInformationRequest_LOG));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19" siclog@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//Check: Does the UE send an UEInformationReponse message including logMeasReport.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v_MeasQuantityResults := f_NR_Get_MeasQuantityResults();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SRB.receive(</w:t>
            </w:r>
            <w:r>
              <w:rPr>
                <w:highlight w:val="yellow"/>
                <w:lang w:val="en-US" w:eastAsia="zh-CN"/>
              </w:rPr>
              <w:t>car_NR_SRB_RrcPdu_IND</w:t>
            </w:r>
            <w:r>
              <w:rPr>
                <w:lang w:val="en-US" w:eastAsia="zh-CN"/>
              </w:rPr>
              <w:t>(nr_Cell2,</w:t>
            </w:r>
            <w:r>
              <w:rPr>
                <w:highlight w:val="yellow"/>
                <w:lang w:val="en-US" w:eastAsia="zh-CN"/>
              </w:rPr>
              <w:t>tsc_NR_RbId_SRB2</w:t>
            </w:r>
            <w:r>
              <w:rPr>
                <w:lang w:val="en-US" w:eastAsia="zh-CN"/>
              </w:rPr>
              <w:t>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cr_38508_UEInformationResponse(tsc_NR_RRC_TI_Def, -,-,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?,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omit,omit,omit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)))) -&gt; value v_ReceivedAsp;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v_FieldCnt := lengthof(v_ReceivedAsp.Signalling.Rrc.Dcch.message_.messageClassExtension.c2.ueInformationResponse_r16.criticalExtensions.ueInformationResponse_r16.logMeasReport_r16.logMeasInfoList_r16);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if (v_FieldCnt &lt; 2) {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f_NR_SetVerdictFailOrInconc(__FILE__, __LINE__, "Step 19: Not enough LogMeasurementInfo entries")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}else{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while(i &lt; v_FieldCnt) {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if (not match(v_LogMeasInfo_r16, cr_LogMeasInfo_r16( -,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cr_CGI_Info_Logging_r16(v_PlmnID_NRCell1, v_CellIdentity_NRCell1, v_TAC_NRCell1),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cr_MeasResultServCell_r16(v_MeasQuantityResults),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{cr_MeasResultLogging2NR_r16(v_NRf_SSB_NRCell2,{cr_MeasResultLoggingNR_r16(v_PhysCellIdNeighbour,v_MeasQuantityResults)})},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omit)))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{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if (i == v_FieldCnt-1) {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f_NR_SetVerdictFailOrInconc(__FILE__, __LINE__, "Step 19: None of the LogMeasurementInfo matched the template")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}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}else{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f_NR_PreliminaryPass(__FILE__, __LINE__, "Steps 19 PASS");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break;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i := i +1;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</w:t>
            </w: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pt-BR"/>
        </w:rPr>
      </w:pPr>
    </w:p>
    <w:p>
      <w:pPr>
        <w:pStyle w:val="2"/>
        <w:numPr>
          <w:ilvl w:val="0"/>
          <w:numId w:val="4"/>
        </w:numPr>
        <w:autoSpaceDN w:val="0"/>
        <w:rPr>
          <w:rFonts w:cs="Arial"/>
          <w:b/>
        </w:rPr>
      </w:pPr>
      <w:bookmarkStart w:id="10" w:name="_Toc295288970"/>
      <w:bookmarkStart w:id="11" w:name="_Toc122434493"/>
      <w:bookmarkStart w:id="12" w:name="_Toc325725665"/>
      <w:bookmarkStart w:id="13" w:name="_Toc90552906"/>
      <w:r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the test case was executed on NR band n78 using NR ciphering nea2 and integrity algorithm nia2.</w:t>
      </w:r>
    </w:p>
    <w:p>
      <w:pPr>
        <w:rPr>
          <w:rFonts w:cs="Arial"/>
        </w:rPr>
      </w:pPr>
    </w:p>
    <w:bookmarkEnd w:id="14"/>
    <w:p>
      <w:pPr>
        <w:pStyle w:val="2"/>
        <w:numPr>
          <w:ilvl w:val="0"/>
          <w:numId w:val="7"/>
        </w:numPr>
        <w:tabs>
          <w:tab w:val="left" w:pos="432"/>
        </w:tabs>
        <w:autoSpaceDN w:val="0"/>
        <w:rPr>
          <w:rFonts w:cs="Arial"/>
          <w:b/>
        </w:rPr>
      </w:pPr>
      <w:bookmarkStart w:id="18" w:name="_Toc90552907"/>
      <w:r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>
      <w:pPr>
        <w:pStyle w:val="3"/>
        <w:numPr>
          <w:ilvl w:val="1"/>
          <w:numId w:val="7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552908"/>
      <w:r>
        <w:rPr>
          <w:rFonts w:cs="Arial"/>
          <w:b/>
        </w:rPr>
        <w:t>Mediatek MT6983</w:t>
      </w:r>
      <w:bookmarkEnd w:id="19"/>
    </w:p>
    <w:p>
      <w:pPr>
        <w:rPr>
          <w:rFonts w:cs="Arial"/>
        </w:rPr>
      </w:pPr>
      <w:r>
        <w:rPr>
          <w:rFonts w:cs="Arial"/>
        </w:rPr>
        <w:t>The</w:t>
      </w:r>
      <w:r>
        <w:t xml:space="preserve"> </w:t>
      </w:r>
      <w:bookmarkStart w:id="20" w:name="_Hlk90552893"/>
      <w:r>
        <w:t xml:space="preserve">Mediatek MT6983 </w:t>
      </w:r>
      <w:bookmarkEnd w:id="20"/>
      <w:r>
        <w:rPr>
          <w:rFonts w:cs="Arial"/>
        </w:rPr>
        <w:t>UE passed this test case on</w:t>
      </w:r>
      <w:r>
        <w:t xml:space="preserve"> </w:t>
      </w:r>
      <w:r>
        <w:rPr>
          <w:rFonts w:cs="Arial"/>
        </w:rPr>
        <w:t>Anritsu Protocol Conformance Test System ME7834NR. The documentation below is enclosed as evidence of the successful test case run [1]: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Test case execution log file:</w:t>
      </w:r>
    </w:p>
    <w:p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 TC_8_1_6_1_2_8_LOG.xml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b/>
        </w:rPr>
        <w:t>PICS/PIXIT parameter file:</w:t>
      </w:r>
    </w:p>
    <w:p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>
        <w:t xml:space="preserve"> </w:t>
      </w:r>
      <w:r>
        <w:rPr>
          <w:rFonts w:ascii="Arial" w:hAnsi="Arial" w:cs="Arial"/>
        </w:rPr>
        <w:t>TC_8_1_6_1_2_8_PIXIT.txt</w:t>
      </w:r>
    </w:p>
    <w:p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>
        <w:rPr>
          <w:rFonts w:cs="Arial"/>
          <w:b/>
          <w:color w:val="FF0000"/>
        </w:rPr>
        <w:br w:type="textWrapping"/>
      </w:r>
    </w:p>
    <w:p>
      <w:pPr>
        <w:pStyle w:val="2"/>
        <w:numPr>
          <w:ilvl w:val="0"/>
          <w:numId w:val="7"/>
        </w:numPr>
        <w:tabs>
          <w:tab w:val="left" w:pos="432"/>
        </w:tabs>
        <w:autoSpaceDN w:val="0"/>
        <w:rPr>
          <w:rFonts w:cs="Arial"/>
          <w:b/>
        </w:rPr>
      </w:pPr>
      <w:bookmarkStart w:id="21" w:name="_Toc90552909"/>
      <w:bookmarkStart w:id="22" w:name="_Toc295288973"/>
      <w:bookmarkStart w:id="23" w:name="_Toc325725668"/>
      <w:bookmarkStart w:id="24" w:name="_Toc122434496"/>
      <w:r>
        <w:rPr>
          <w:rFonts w:cs="Arial"/>
          <w:b/>
        </w:rPr>
        <w:t>References</w:t>
      </w:r>
      <w:bookmarkEnd w:id="21"/>
      <w:bookmarkEnd w:id="22"/>
      <w:bookmarkEnd w:id="23"/>
      <w:bookmarkEnd w:id="24"/>
      <w:r>
        <w:rPr>
          <w:rFonts w:cs="Arial"/>
        </w:rPr>
        <w:t xml:space="preserve"> </w:t>
      </w:r>
    </w:p>
    <w:tbl>
      <w:tblPr>
        <w:tblStyle w:val="43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1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R5s220077 - Supporting information for addition of NR5GC Logged MDT test case 8.1.6.1.2.8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B3FAD"/>
    <w:multiLevelType w:val="singleLevel"/>
    <w:tmpl w:val="1A6B3FAD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683B69A1"/>
    <w:multiLevelType w:val="multilevel"/>
    <w:tmpl w:val="683B69A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B4886"/>
    <w:multiLevelType w:val="multilevel"/>
    <w:tmpl w:val="6F5B488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580F28"/>
    <w:multiLevelType w:val="multilevel"/>
    <w:tmpl w:val="75580F28"/>
    <w:lvl w:ilvl="0" w:tentative="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A05DD3"/>
    <w:multiLevelType w:val="multilevel"/>
    <w:tmpl w:val="75A05DD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77FED"/>
    <w:multiLevelType w:val="multilevel"/>
    <w:tmpl w:val="7DD77FED"/>
    <w:lvl w:ilvl="0" w:tentative="0">
      <w:start w:val="1"/>
      <w:numFmt w:val="decimal"/>
      <w:lvlText w:val="%1."/>
      <w:lvlJc w:val="left"/>
      <w:pPr>
        <w:ind w:left="1080" w:hanging="360"/>
      </w:pPr>
      <w:rPr>
        <w:rFonts w:ascii="Arial" w:hAnsi="Arial" w:eastAsia="Times New Roman" w:cs="Arial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F56"/>
    <w:rsid w:val="000A6394"/>
    <w:rsid w:val="000B7FED"/>
    <w:rsid w:val="000C038A"/>
    <w:rsid w:val="000C6598"/>
    <w:rsid w:val="000D44B3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C513E"/>
    <w:rsid w:val="002D362B"/>
    <w:rsid w:val="002E472E"/>
    <w:rsid w:val="002E5A93"/>
    <w:rsid w:val="00300AF0"/>
    <w:rsid w:val="00305409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E1A36"/>
    <w:rsid w:val="003F03E6"/>
    <w:rsid w:val="00404E97"/>
    <w:rsid w:val="00410371"/>
    <w:rsid w:val="004242F1"/>
    <w:rsid w:val="00491227"/>
    <w:rsid w:val="004B68FC"/>
    <w:rsid w:val="004B75B7"/>
    <w:rsid w:val="004D7766"/>
    <w:rsid w:val="0051580D"/>
    <w:rsid w:val="00547111"/>
    <w:rsid w:val="00592D74"/>
    <w:rsid w:val="00595E68"/>
    <w:rsid w:val="005D6D5B"/>
    <w:rsid w:val="005E2C44"/>
    <w:rsid w:val="005F0EEB"/>
    <w:rsid w:val="00621188"/>
    <w:rsid w:val="006257ED"/>
    <w:rsid w:val="00631675"/>
    <w:rsid w:val="00665C47"/>
    <w:rsid w:val="00695808"/>
    <w:rsid w:val="006B3C17"/>
    <w:rsid w:val="006B46FB"/>
    <w:rsid w:val="006E21FB"/>
    <w:rsid w:val="00760C1E"/>
    <w:rsid w:val="00792342"/>
    <w:rsid w:val="007977A8"/>
    <w:rsid w:val="007B512A"/>
    <w:rsid w:val="007C2097"/>
    <w:rsid w:val="007C5353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EF4"/>
    <w:rsid w:val="00937A5E"/>
    <w:rsid w:val="00941E30"/>
    <w:rsid w:val="0097726A"/>
    <w:rsid w:val="009777D9"/>
    <w:rsid w:val="00991B88"/>
    <w:rsid w:val="009943F9"/>
    <w:rsid w:val="009A5753"/>
    <w:rsid w:val="009A579D"/>
    <w:rsid w:val="009B0C3B"/>
    <w:rsid w:val="009B3DD5"/>
    <w:rsid w:val="009C3ADF"/>
    <w:rsid w:val="009E3297"/>
    <w:rsid w:val="009E3609"/>
    <w:rsid w:val="009F734F"/>
    <w:rsid w:val="00A1055C"/>
    <w:rsid w:val="00A246B6"/>
    <w:rsid w:val="00A43C24"/>
    <w:rsid w:val="00A47E70"/>
    <w:rsid w:val="00A50CF0"/>
    <w:rsid w:val="00A7671C"/>
    <w:rsid w:val="00AA2CBC"/>
    <w:rsid w:val="00AC5820"/>
    <w:rsid w:val="00AD1CD8"/>
    <w:rsid w:val="00AD57A9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3C11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7645C"/>
    <w:rsid w:val="00D85111"/>
    <w:rsid w:val="00DC6827"/>
    <w:rsid w:val="00DE34CF"/>
    <w:rsid w:val="00DE7626"/>
    <w:rsid w:val="00E13D7C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44D3F"/>
    <w:rsid w:val="00FB6386"/>
    <w:rsid w:val="00FC79FD"/>
    <w:rsid w:val="35140B1C"/>
    <w:rsid w:val="37A6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HTML Code"/>
    <w:basedOn w:val="44"/>
    <w:unhideWhenUsed/>
    <w:uiPriority w:val="99"/>
    <w:rPr>
      <w:rFonts w:ascii="Courier New" w:hAnsi="Courier New" w:cs="Courier New"/>
      <w:sz w:val="20"/>
      <w:szCs w:val="20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uiPriority w:val="0"/>
    <w:pPr>
      <w:keepNext w:val="0"/>
      <w:spacing w:before="0" w:after="240"/>
    </w:pPr>
  </w:style>
  <w:style w:type="paragraph" w:customStyle="1" w:styleId="58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Char"/>
    <w:link w:val="84"/>
    <w:qFormat/>
    <w:locked/>
    <w:uiPriority w:val="0"/>
    <w:rPr>
      <w:rFonts w:ascii="Arial" w:hAnsi="Arial"/>
      <w:lang w:val="en-GB" w:eastAsia="en-US"/>
    </w:rPr>
  </w:style>
  <w:style w:type="character" w:customStyle="1" w:styleId="87">
    <w:name w:val="Title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character" w:customStyle="1" w:styleId="89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0">
    <w:name w:val="Heading 2 Char"/>
    <w:basedOn w:val="44"/>
    <w:link w:val="3"/>
    <w:qFormat/>
    <w:uiPriority w:val="0"/>
    <w:rPr>
      <w:rFonts w:ascii="Arial" w:hAnsi="Arial"/>
      <w:sz w:val="3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3824</Words>
  <Characters>21800</Characters>
  <Lines>181</Lines>
  <Paragraphs>51</Paragraphs>
  <TotalTime>28</TotalTime>
  <ScaleCrop>false</ScaleCrop>
  <LinksUpToDate>false</LinksUpToDate>
  <CharactersWithSpaces>25573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2021-12-23T16:03:00Z</dcterms:created>
  <dc:creator>Michael Sanders, John M Meredith</dc:creator>
  <cp:lastModifiedBy>wangy</cp:lastModifiedBy>
  <cp:lastPrinted>1899-12-31T00:00:00Z</cp:lastPrinted>
  <dcterms:modified xsi:type="dcterms:W3CDTF">2022-01-19T02:08:34Z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2052-11.1.0.11294</vt:lpwstr>
  </property>
  <property fmtid="{D5CDD505-2E9C-101B-9397-08002B2CF9AE}" pid="22" name="ICV">
    <vt:lpwstr>13FA42FFD31C4BA7AE17BB9BE05829C1</vt:lpwstr>
  </property>
</Properties>
</file>