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32788C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BF194D">
        <w:rPr>
          <w:b/>
          <w:i/>
          <w:noProof/>
          <w:sz w:val="28"/>
        </w:rPr>
        <w:t>1611</w:t>
      </w:r>
    </w:p>
    <w:p w14:paraId="5D6FC58C" w14:textId="307A0302" w:rsidR="001A09A3" w:rsidRDefault="00572DFD"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B11DD67" w:rsidR="001E41F3" w:rsidRPr="00410371" w:rsidRDefault="00BC3121" w:rsidP="00547111">
            <w:pPr>
              <w:pStyle w:val="CRCoverPage"/>
              <w:spacing w:after="0"/>
              <w:rPr>
                <w:noProof/>
              </w:rPr>
            </w:pPr>
            <w:r w:rsidRPr="00BC3121">
              <w:rPr>
                <w:b/>
                <w:noProof/>
                <w:sz w:val="28"/>
              </w:rPr>
              <w:t>1</w:t>
            </w:r>
            <w:r w:rsidR="00261B80">
              <w:rPr>
                <w:b/>
                <w:noProof/>
                <w:sz w:val="28"/>
              </w:rPr>
              <w:t>8</w:t>
            </w:r>
            <w:r w:rsidR="00096824">
              <w:rPr>
                <w:b/>
                <w:noProof/>
                <w:sz w:val="28"/>
              </w:rPr>
              <w:t>76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54D94434" w:rsidR="001E41F3" w:rsidRPr="00A1055C" w:rsidRDefault="00BF194D"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F2F9C35" w:rsidR="001E41F3" w:rsidRPr="00410371" w:rsidRDefault="00BF194D"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FC8F693" w:rsidR="001E41F3" w:rsidRDefault="00096824" w:rsidP="00715499">
            <w:pPr>
              <w:pStyle w:val="CRCoverPage"/>
              <w:spacing w:after="0"/>
            </w:pPr>
            <w:r w:rsidRPr="00096824">
              <w:t>Correction for NR MAC test case 7.1.1.5.3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9515F4" w:rsidR="001E41F3" w:rsidRDefault="00A37C31">
            <w:pPr>
              <w:pStyle w:val="CRCoverPage"/>
              <w:spacing w:after="0"/>
              <w:ind w:left="100"/>
              <w:rPr>
                <w:noProof/>
              </w:rPr>
            </w:pPr>
            <w:r>
              <w:rPr>
                <w:noProof/>
              </w:rPr>
              <w:t>202</w:t>
            </w:r>
            <w:r w:rsidR="00F7019E">
              <w:rPr>
                <w:noProof/>
              </w:rPr>
              <w:t>1</w:t>
            </w:r>
            <w:r>
              <w:rPr>
                <w:noProof/>
              </w:rPr>
              <w:t>-</w:t>
            </w:r>
            <w:r w:rsidR="000C016D">
              <w:rPr>
                <w:noProof/>
              </w:rPr>
              <w:t>0</w:t>
            </w:r>
            <w:r w:rsidR="00096824">
              <w:rPr>
                <w:noProof/>
              </w:rPr>
              <w:t>9</w:t>
            </w:r>
            <w:r w:rsidR="000C016D">
              <w:rPr>
                <w:noProof/>
              </w:rPr>
              <w:t>-17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2F0CFFA" w:rsidR="001E41F3" w:rsidRDefault="00A37C31">
            <w:pPr>
              <w:pStyle w:val="CRCoverPage"/>
              <w:spacing w:after="0"/>
              <w:ind w:left="100"/>
              <w:rPr>
                <w:noProof/>
              </w:rPr>
            </w:pPr>
            <w:r>
              <w:t>Rel-1</w:t>
            </w:r>
            <w:r w:rsidR="00BF194D">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DE7BF75" w:rsidR="006408D7" w:rsidRDefault="00BC7355" w:rsidP="00BC7355">
            <w:pPr>
              <w:pStyle w:val="CRCoverPage"/>
              <w:spacing w:after="0" w:line="259" w:lineRule="auto"/>
              <w:rPr>
                <w:noProof/>
              </w:rPr>
            </w:pPr>
            <w:r>
              <w:rPr>
                <w:noProof/>
              </w:rPr>
              <w:t>At step 3, the timing for downlink data is scheduled using short DRX cycle. Since no data is sent before this step, the drx-InactivityTimer is never activated yet (i.e. short cdrx condition not met) so the UE will still using long DRX cycle. This can cause data to be sent outside the DRX onDuration.</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D878CE">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E2827EE" w:rsidR="006408D7" w:rsidRPr="002E55AB" w:rsidRDefault="00BC7355" w:rsidP="00096824">
            <w:pPr>
              <w:pStyle w:val="CRCoverPage"/>
              <w:spacing w:after="0"/>
              <w:rPr>
                <w:lang w:val="en-SG"/>
              </w:rPr>
            </w:pPr>
            <w:r w:rsidRPr="00BC7355">
              <w:rPr>
                <w:lang w:val="en-SG"/>
              </w:rPr>
              <w:t>Using LongDrxCycle instead of ShortDrxCycle for timing calculation at step 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7E2DE2B" w:rsidR="006408D7" w:rsidRDefault="006408D7" w:rsidP="006408D7">
            <w:pPr>
              <w:pStyle w:val="CRCoverPage"/>
              <w:spacing w:after="0"/>
              <w:rPr>
                <w:noProof/>
              </w:rPr>
            </w:pPr>
            <w:r>
              <w:rPr>
                <w:noProof/>
              </w:rPr>
              <w:t>A conformant UE can fail these test cases</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77777777" w:rsidR="006408D7" w:rsidRDefault="006408D7" w:rsidP="006408D7">
            <w:pPr>
              <w:pStyle w:val="CRCoverPage"/>
              <w:spacing w:after="0"/>
              <w:rPr>
                <w:noProof/>
                <w:sz w:val="8"/>
                <w:szCs w:val="8"/>
              </w:rPr>
            </w:pP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A5E6025" w:rsidR="006408D7" w:rsidRDefault="00096824" w:rsidP="006408D7">
            <w:pPr>
              <w:pStyle w:val="CRCoverPage"/>
              <w:spacing w:after="0"/>
              <w:rPr>
                <w:noProof/>
              </w:rPr>
            </w:pPr>
            <w:r>
              <w:t>7.1.1.5.3.ENDC, 7.1.1.5.3.NR5GC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039B593"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0F78D30" w:rsidR="006408D7" w:rsidRDefault="006408D7"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3F03A8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3F312F0E" w:rsidR="00D97FDC" w:rsidRDefault="00D97FDC" w:rsidP="00D97FDC"/>
    <w:p w14:paraId="124B837B" w14:textId="77777777" w:rsidR="00096824" w:rsidRDefault="00096824" w:rsidP="00096824">
      <w:pPr>
        <w:pStyle w:val="Heading2"/>
        <w:numPr>
          <w:ilvl w:val="1"/>
          <w:numId w:val="1"/>
        </w:numPr>
        <w:overflowPunct w:val="0"/>
        <w:autoSpaceDE w:val="0"/>
        <w:autoSpaceDN w:val="0"/>
        <w:adjustRightInd w:val="0"/>
        <w:spacing w:before="480"/>
        <w:rPr>
          <w:b/>
          <w:lang w:val="pt-BR"/>
        </w:rPr>
      </w:pPr>
      <w:bookmarkStart w:id="8" w:name="_Toc30685521"/>
      <w:bookmarkStart w:id="9" w:name="_Toc6146533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96824" w14:paraId="2072EF99" w14:textId="77777777" w:rsidTr="0077770D">
        <w:trPr>
          <w:trHeight w:val="447"/>
        </w:trPr>
        <w:tc>
          <w:tcPr>
            <w:tcW w:w="1985" w:type="dxa"/>
          </w:tcPr>
          <w:p w14:paraId="75FFB350" w14:textId="77777777" w:rsidR="00096824" w:rsidRDefault="00096824" w:rsidP="0077770D">
            <w:pPr>
              <w:spacing w:before="40" w:after="40"/>
              <w:rPr>
                <w:rFonts w:ascii="Arial" w:hAnsi="Arial" w:cs="Arial"/>
                <w:b/>
              </w:rPr>
            </w:pPr>
            <w:r>
              <w:rPr>
                <w:rFonts w:ascii="Arial" w:hAnsi="Arial" w:cs="Arial"/>
                <w:b/>
              </w:rPr>
              <w:t>Function name</w:t>
            </w:r>
          </w:p>
        </w:tc>
        <w:tc>
          <w:tcPr>
            <w:tcW w:w="7654" w:type="dxa"/>
          </w:tcPr>
          <w:p w14:paraId="6D8EF5A7" w14:textId="033A7080" w:rsidR="00096824" w:rsidRDefault="00096824" w:rsidP="0077770D">
            <w:pPr>
              <w:spacing w:after="0"/>
            </w:pPr>
            <w:r w:rsidRPr="00B90C03">
              <w:t>f_TC_7_1_1_5_3_NR_TestBody</w:t>
            </w:r>
            <w:r>
              <w:t xml:space="preserve">() </w:t>
            </w:r>
          </w:p>
        </w:tc>
      </w:tr>
      <w:tr w:rsidR="00096824" w14:paraId="1BF4FFEB" w14:textId="77777777" w:rsidTr="0077770D">
        <w:trPr>
          <w:trHeight w:val="452"/>
        </w:trPr>
        <w:tc>
          <w:tcPr>
            <w:tcW w:w="1985" w:type="dxa"/>
          </w:tcPr>
          <w:p w14:paraId="745E71A8" w14:textId="667AE095" w:rsidR="00096824" w:rsidRDefault="00096824" w:rsidP="0077770D">
            <w:pPr>
              <w:spacing w:before="40" w:after="40"/>
              <w:rPr>
                <w:rFonts w:ascii="Arial" w:hAnsi="Arial"/>
                <w:b/>
              </w:rPr>
            </w:pPr>
            <w:r>
              <w:rPr>
                <w:rFonts w:ascii="Arial" w:hAnsi="Arial"/>
                <w:b/>
              </w:rPr>
              <w:t>Reason for change</w:t>
            </w:r>
          </w:p>
        </w:tc>
        <w:tc>
          <w:tcPr>
            <w:tcW w:w="7654" w:type="dxa"/>
          </w:tcPr>
          <w:p w14:paraId="5989F125" w14:textId="6E8121AA" w:rsidR="00096824" w:rsidRPr="00BC7355" w:rsidRDefault="00BC7355" w:rsidP="00BC7355">
            <w:pPr>
              <w:rPr>
                <w:rFonts w:ascii="Arial" w:hAnsi="Arial" w:cs="Arial"/>
              </w:rPr>
            </w:pPr>
            <w:r>
              <w:rPr>
                <w:rFonts w:ascii="Arial" w:hAnsi="Arial"/>
                <w:noProof/>
                <w:lang w:val="en-US"/>
              </w:rPr>
              <w:t xml:space="preserve">At step 3, the timing for downlink data is scheduled using short DRX cycle. Since no data is sent before this step, the </w:t>
            </w:r>
            <w:r w:rsidRPr="00BC7355">
              <w:rPr>
                <w:rFonts w:ascii="Arial" w:hAnsi="Arial"/>
                <w:noProof/>
                <w:lang w:val="en-US"/>
              </w:rPr>
              <w:t xml:space="preserve">drx-InactivityTimer </w:t>
            </w:r>
            <w:r>
              <w:rPr>
                <w:rFonts w:ascii="Arial" w:hAnsi="Arial"/>
                <w:noProof/>
                <w:lang w:val="en-US"/>
              </w:rPr>
              <w:t xml:space="preserve">is </w:t>
            </w:r>
            <w:r w:rsidRPr="00BC7355">
              <w:rPr>
                <w:rFonts w:ascii="Arial" w:hAnsi="Arial"/>
                <w:noProof/>
                <w:lang w:val="en-US"/>
              </w:rPr>
              <w:t>never activated yet (i.e. short cdrx condition not met)</w:t>
            </w:r>
            <w:r>
              <w:rPr>
                <w:rFonts w:ascii="Arial" w:hAnsi="Arial"/>
                <w:noProof/>
                <w:lang w:val="en-US"/>
              </w:rPr>
              <w:t xml:space="preserve"> so</w:t>
            </w:r>
            <w:r w:rsidRPr="00BC7355">
              <w:rPr>
                <w:rFonts w:ascii="Arial" w:hAnsi="Arial"/>
                <w:noProof/>
                <w:lang w:val="en-US"/>
              </w:rPr>
              <w:t xml:space="preserve"> the UE will still using long </w:t>
            </w:r>
            <w:r>
              <w:rPr>
                <w:rFonts w:ascii="Arial" w:hAnsi="Arial"/>
                <w:noProof/>
                <w:lang w:val="en-US"/>
              </w:rPr>
              <w:t xml:space="preserve">DRX cycle. This can cause data to be sent </w:t>
            </w:r>
            <w:r w:rsidR="00096824" w:rsidRPr="00096824">
              <w:rPr>
                <w:rFonts w:ascii="Arial" w:hAnsi="Arial"/>
                <w:noProof/>
                <w:lang w:val="en-US"/>
              </w:rPr>
              <w:t>outside the DRX onDuration</w:t>
            </w:r>
          </w:p>
        </w:tc>
      </w:tr>
      <w:tr w:rsidR="00096824" w14:paraId="28D73BE9" w14:textId="77777777" w:rsidTr="0077770D">
        <w:tc>
          <w:tcPr>
            <w:tcW w:w="1985" w:type="dxa"/>
          </w:tcPr>
          <w:p w14:paraId="210AAE4B" w14:textId="77777777" w:rsidR="00096824" w:rsidRDefault="00096824" w:rsidP="0077770D">
            <w:pPr>
              <w:spacing w:before="40" w:after="40"/>
              <w:rPr>
                <w:rFonts w:ascii="Arial" w:hAnsi="Arial"/>
                <w:b/>
              </w:rPr>
            </w:pPr>
            <w:r>
              <w:rPr>
                <w:rFonts w:ascii="Arial" w:hAnsi="Arial"/>
                <w:b/>
              </w:rPr>
              <w:t>Summary of change</w:t>
            </w:r>
          </w:p>
        </w:tc>
        <w:tc>
          <w:tcPr>
            <w:tcW w:w="7654" w:type="dxa"/>
          </w:tcPr>
          <w:p w14:paraId="31CD3782" w14:textId="2AEC646C" w:rsidR="00096824" w:rsidRDefault="00096824" w:rsidP="00BC7355">
            <w:pPr>
              <w:pStyle w:val="CRCoverPage"/>
              <w:spacing w:after="0"/>
              <w:rPr>
                <w:lang w:val="en-SG"/>
              </w:rPr>
            </w:pPr>
            <w:r>
              <w:rPr>
                <w:lang w:val="en-SG"/>
              </w:rPr>
              <w:t xml:space="preserve">Using LongDrxCycle instead of ShortDrxCycle </w:t>
            </w:r>
            <w:r w:rsidR="00BC7355">
              <w:rPr>
                <w:lang w:val="en-SG"/>
              </w:rPr>
              <w:t xml:space="preserve">for timing calculation </w:t>
            </w:r>
            <w:r>
              <w:rPr>
                <w:lang w:val="en-SG"/>
              </w:rPr>
              <w:t>at step 3.</w:t>
            </w:r>
            <w:r w:rsidRPr="006667C0">
              <w:rPr>
                <w:lang w:val="en-SG"/>
              </w:rPr>
              <w:t xml:space="preserve"> </w:t>
            </w:r>
          </w:p>
        </w:tc>
      </w:tr>
      <w:tr w:rsidR="00096824" w14:paraId="2BC1CD64" w14:textId="77777777" w:rsidTr="0077770D">
        <w:tc>
          <w:tcPr>
            <w:tcW w:w="1985" w:type="dxa"/>
          </w:tcPr>
          <w:p w14:paraId="642230A2" w14:textId="77777777" w:rsidR="00096824" w:rsidRDefault="00096824" w:rsidP="0077770D">
            <w:pPr>
              <w:spacing w:before="40" w:after="40"/>
              <w:rPr>
                <w:rFonts w:ascii="Arial" w:hAnsi="Arial"/>
                <w:b/>
              </w:rPr>
            </w:pPr>
            <w:r>
              <w:rPr>
                <w:rFonts w:ascii="Arial" w:hAnsi="Arial"/>
                <w:b/>
              </w:rPr>
              <w:t>TTCN module</w:t>
            </w:r>
          </w:p>
        </w:tc>
        <w:tc>
          <w:tcPr>
            <w:tcW w:w="7654" w:type="dxa"/>
          </w:tcPr>
          <w:p w14:paraId="0EB0B2A3" w14:textId="77777777" w:rsidR="00096824" w:rsidRDefault="00096824" w:rsidP="0077770D">
            <w:pPr>
              <w:spacing w:after="0"/>
              <w:rPr>
                <w:rFonts w:ascii="Arial" w:hAnsi="Arial" w:cs="Arial"/>
                <w:lang w:val="en-US"/>
              </w:rPr>
            </w:pPr>
            <w:r w:rsidRPr="0005235A">
              <w:rPr>
                <w:rFonts w:ascii="Arial" w:hAnsi="Arial" w:cs="Arial"/>
                <w:lang w:val="en-US"/>
              </w:rPr>
              <w:t>DRX_MAC_TC_Common_NR.ttcn</w:t>
            </w:r>
          </w:p>
        </w:tc>
      </w:tr>
      <w:tr w:rsidR="00096824" w14:paraId="69EEC05B" w14:textId="77777777" w:rsidTr="0077770D">
        <w:tc>
          <w:tcPr>
            <w:tcW w:w="1985" w:type="dxa"/>
          </w:tcPr>
          <w:p w14:paraId="44F13551" w14:textId="77777777" w:rsidR="00096824" w:rsidRDefault="00096824" w:rsidP="0077770D">
            <w:pPr>
              <w:spacing w:before="40" w:after="40"/>
              <w:rPr>
                <w:rFonts w:ascii="Arial" w:hAnsi="Arial"/>
                <w:b/>
                <w:highlight w:val="cyan"/>
              </w:rPr>
            </w:pPr>
            <w:r>
              <w:rPr>
                <w:rFonts w:ascii="Arial" w:hAnsi="Arial"/>
                <w:b/>
              </w:rPr>
              <w:t>MCC160 Comment</w:t>
            </w:r>
          </w:p>
        </w:tc>
        <w:tc>
          <w:tcPr>
            <w:tcW w:w="7654" w:type="dxa"/>
          </w:tcPr>
          <w:p w14:paraId="749742E8" w14:textId="77777777" w:rsidR="00096824" w:rsidRDefault="00096824" w:rsidP="0077770D">
            <w:pPr>
              <w:rPr>
                <w:rFonts w:ascii="Arial" w:hAnsi="Arial"/>
                <w:highlight w:val="cyan"/>
              </w:rPr>
            </w:pPr>
          </w:p>
        </w:tc>
      </w:tr>
    </w:tbl>
    <w:p w14:paraId="0756497D" w14:textId="77777777" w:rsidR="00096824" w:rsidRDefault="00096824" w:rsidP="00096824">
      <w:pPr>
        <w:rPr>
          <w:lang w:val="en-US"/>
        </w:rPr>
      </w:pPr>
    </w:p>
    <w:p w14:paraId="144DFF81" w14:textId="77777777" w:rsidR="00096824" w:rsidRDefault="00096824" w:rsidP="0009682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14FC1370" w14:textId="77777777" w:rsidTr="0077770D">
        <w:tc>
          <w:tcPr>
            <w:tcW w:w="9855" w:type="dxa"/>
          </w:tcPr>
          <w:p w14:paraId="0F4FA918" w14:textId="77777777" w:rsidR="00096824" w:rsidRPr="00D664C1" w:rsidRDefault="00096824" w:rsidP="0077770D">
            <w:pPr>
              <w:rPr>
                <w:rFonts w:ascii="Verdana" w:hAnsi="Verdana"/>
                <w:sz w:val="18"/>
                <w:szCs w:val="18"/>
                <w:lang w:val="en-US"/>
              </w:rPr>
            </w:pPr>
            <w:r w:rsidRPr="00782D11">
              <w:rPr>
                <w:rFonts w:ascii="Verdana" w:hAnsi="Verdana"/>
                <w:sz w:val="18"/>
                <w:szCs w:val="18"/>
                <w:lang w:val="en-US"/>
              </w:rPr>
              <w:t xml:space="preserve">  </w:t>
            </w:r>
            <w:r w:rsidRPr="00D664C1">
              <w:rPr>
                <w:rFonts w:ascii="Verdana" w:hAnsi="Verdana"/>
                <w:sz w:val="18"/>
                <w:szCs w:val="18"/>
                <w:lang w:val="en-US"/>
              </w:rPr>
              <w:t>function f_TC_7_1_1_5_3_NR_TestBody(DRB_Identity p_NR_DRB_Id,</w:t>
            </w:r>
          </w:p>
          <w:p w14:paraId="7E16BE27"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p_WatchDog := 5.0) runs on NR_BASE_PTC</w:t>
            </w:r>
            <w:r w:rsidRPr="00782D11">
              <w:rPr>
                <w:rFonts w:ascii="Verdana" w:hAnsi="Verdana"/>
                <w:sz w:val="18"/>
                <w:szCs w:val="18"/>
                <w:lang w:val="en-US"/>
              </w:rPr>
              <w:t xml:space="preserve">  {</w:t>
            </w:r>
          </w:p>
          <w:p w14:paraId="4989E676"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4A5B264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const UInt_Type tsc_DrxStartOffset := 7; // in ms @sic R5-202609 sic@</w:t>
            </w:r>
          </w:p>
          <w:p w14:paraId="25D8D48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UInt_Type tsc_OnDurationTimer := 20; // in ms</w:t>
            </w:r>
          </w:p>
          <w:p w14:paraId="0A5E0B4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Signalling (15,30,120)</w:t>
            </w:r>
          </w:p>
          <w:p w14:paraId="54E23F4F" w14:textId="6B321E66"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06A3A839" w14:textId="77777777" w:rsidR="00096824" w:rsidRPr="00D664C1" w:rsidRDefault="00096824" w:rsidP="0077770D">
            <w:pPr>
              <w:rPr>
                <w:rFonts w:ascii="Verdana" w:hAnsi="Verdana"/>
                <w:sz w:val="18"/>
                <w:szCs w:val="18"/>
                <w:lang w:val="en-US"/>
              </w:rPr>
            </w:pPr>
          </w:p>
          <w:p w14:paraId="4F79431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7A10700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f_NR_SS_CellConfig_DciDlInfo_NoRetransmission(nr_Cell1);</w:t>
            </w:r>
          </w:p>
          <w:p w14:paraId="63A7654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27E47A35"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f_NR_SS_SystemIndCtrlConfig(nr_Cell1, cds_NR_SystemIndCtrl_UL_HARQ(enable));</w:t>
            </w:r>
          </w:p>
          <w:p w14:paraId="033105F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0ABDBB5B"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siclog@</w:t>
            </w:r>
          </w:p>
          <w:p w14:paraId="2BC94C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t_Watchdog.start;</w:t>
            </w:r>
          </w:p>
          <w:p w14:paraId="6488D56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v_EncodedRlcPdu1 := f_NR_RLC_AMD_FullPDU_Encvalue(0, tsc_NR_P_NoPoll, f_NR_PDCP_PDU_Encvalue(cs_NR_PDCP_PDU_18B(0, crs_NR_PDCP_SDU_36B)));</w:t>
            </w:r>
          </w:p>
          <w:p w14:paraId="706FDE9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v_SDU_SubPDUListDL := { cs_NR_MAC_SDU_SubPDU_LI8(tsc_LCID_SCG_Bearer, v_EncodedRlcPdu1) };</w:t>
            </w:r>
          </w:p>
          <w:p w14:paraId="0EBB4D4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v_MAC_PDUListDL := { cs_NR_DL_MAC_PDU_SDU_SubPDU_Padding(v_SDU_SubPDUListDL) };</w:t>
            </w:r>
          </w:p>
          <w:p w14:paraId="42907189"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onDurationTimer is started.</w:t>
            </w:r>
          </w:p>
          <w:p w14:paraId="3A607F5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r w:rsidRPr="00096824">
              <w:rPr>
                <w:rFonts w:ascii="Verdana" w:hAnsi="Verdana"/>
                <w:sz w:val="18"/>
                <w:szCs w:val="18"/>
                <w:highlight w:val="yellow"/>
              </w:rPr>
              <w:t>v_ShortDRXCycle</w:t>
            </w:r>
            <w:r w:rsidRPr="00D664C1">
              <w:rPr>
                <w:rFonts w:ascii="Verdana" w:hAnsi="Verdana"/>
                <w:sz w:val="18"/>
                <w:szCs w:val="18"/>
                <w:lang w:val="en-US"/>
              </w:rPr>
              <w:t>, tsc_DrxStartOffset);</w:t>
            </w:r>
          </w:p>
          <w:p w14:paraId="23012B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DRB.send(cas_NR_DRB_COMMON_REQ_MAC_PDUList(nr_Cell1, p_NR_DRB_Id, cs_TimingInfo_NR(v_Timing1), v_MAC_PDUListDL));</w:t>
            </w:r>
          </w:p>
          <w:p w14:paraId="7EEECEF9" w14:textId="780B84B2"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2A8721D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Pr>
                <w:rFonts w:ascii="Verdana" w:hAnsi="Verdana"/>
                <w:sz w:val="18"/>
                <w:szCs w:val="18"/>
                <w:lang w:val="en-US"/>
              </w:rPr>
              <w:t>}</w:t>
            </w:r>
            <w:r w:rsidRPr="00D664C1">
              <w:rPr>
                <w:rFonts w:ascii="Verdana" w:hAnsi="Verdana"/>
                <w:sz w:val="18"/>
                <w:szCs w:val="18"/>
                <w:lang w:val="en-US"/>
              </w:rPr>
              <w:t xml:space="preserve">  </w:t>
            </w:r>
          </w:p>
          <w:p w14:paraId="1D2AFB6C"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p>
        </w:tc>
      </w:tr>
    </w:tbl>
    <w:p w14:paraId="258261D1" w14:textId="77777777" w:rsidR="00096824" w:rsidRPr="00782D11" w:rsidRDefault="00096824" w:rsidP="00096824">
      <w:pPr>
        <w:rPr>
          <w:rFonts w:ascii="Verdana" w:hAnsi="Verdana"/>
          <w:sz w:val="18"/>
          <w:szCs w:val="18"/>
          <w:lang w:val="en-US"/>
        </w:rPr>
      </w:pPr>
    </w:p>
    <w:p w14:paraId="15EF5643" w14:textId="77777777" w:rsidR="00096824" w:rsidRPr="00782D11" w:rsidRDefault="00096824" w:rsidP="00096824">
      <w:pPr>
        <w:rPr>
          <w:rFonts w:ascii="Verdana" w:hAnsi="Verdana"/>
          <w:sz w:val="18"/>
          <w:szCs w:val="18"/>
          <w:lang w:val="en-US"/>
        </w:rPr>
      </w:pPr>
      <w:r w:rsidRPr="00782D11">
        <w:rPr>
          <w:rFonts w:ascii="Verdana" w:hAnsi="Verdana"/>
          <w:sz w:val="18"/>
          <w:szCs w:val="18"/>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4876EEA6" w14:textId="77777777" w:rsidTr="0077770D">
        <w:tc>
          <w:tcPr>
            <w:tcW w:w="9855" w:type="dxa"/>
          </w:tcPr>
          <w:p w14:paraId="19CCF8D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function f_TC_7_1_1_5_3_NR_TestBody(DRB_Identity p_NR_DRB_Id,</w:t>
            </w:r>
          </w:p>
          <w:p w14:paraId="677257C5"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p_WatchDog := 5.0) runs on NR_BASE_PTC</w:t>
            </w:r>
            <w:r w:rsidRPr="00782D11">
              <w:rPr>
                <w:rFonts w:ascii="Verdana" w:hAnsi="Verdana"/>
                <w:sz w:val="18"/>
                <w:szCs w:val="18"/>
                <w:lang w:val="en-US"/>
              </w:rPr>
              <w:t xml:space="preserve">  {</w:t>
            </w:r>
          </w:p>
          <w:p w14:paraId="289E0559"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513FE6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const UInt_Type tsc_DrxStartOffset := 7; // in ms @sic R5-202609 sic@</w:t>
            </w:r>
          </w:p>
          <w:p w14:paraId="1B7D54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UInt_Type tsc_OnDurationTimer := 20; // in ms</w:t>
            </w:r>
          </w:p>
          <w:p w14:paraId="32221D3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Signalling (15,30,120)</w:t>
            </w:r>
          </w:p>
          <w:p w14:paraId="61C8697A" w14:textId="32E7C2F2"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60834FA0" w14:textId="77777777" w:rsidR="00096824" w:rsidRPr="00D664C1" w:rsidRDefault="00096824" w:rsidP="0077770D">
            <w:pPr>
              <w:rPr>
                <w:rFonts w:ascii="Verdana" w:hAnsi="Verdana"/>
                <w:sz w:val="18"/>
                <w:szCs w:val="18"/>
                <w:lang w:val="en-US"/>
              </w:rPr>
            </w:pPr>
          </w:p>
          <w:p w14:paraId="289292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1A1C6EB6"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f_NR_SS_CellConfig_DciDlInfo_NoRetransmission(nr_Cell1);</w:t>
            </w:r>
          </w:p>
          <w:p w14:paraId="4FD00E5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7BC1F6D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f_NR_SS_SystemIndCtrlConfig(nr_Cell1, cds_NR_SystemIndCtrl_UL_HARQ(enable));</w:t>
            </w:r>
          </w:p>
          <w:p w14:paraId="5B287A63"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3AEC1CC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siclog@</w:t>
            </w:r>
          </w:p>
          <w:p w14:paraId="0F18DE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t_Watchdog.start;</w:t>
            </w:r>
          </w:p>
          <w:p w14:paraId="482DF64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v_EncodedRlcPdu1 := f_NR_RLC_AMD_FullPDU_Encvalue(0, tsc_NR_P_NoPoll, f_NR_PDCP_PDU_Encvalue(cs_NR_PDCP_PDU_18B(0, crs_NR_PDCP_SDU_36B)));</w:t>
            </w:r>
          </w:p>
          <w:p w14:paraId="264CFD9F"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v_SDU_SubPDUListDL := { cs_NR_MAC_SDU_SubPDU_LI8(tsc_LCID_SCG_Bearer, v_EncodedRlcPdu1) };</w:t>
            </w:r>
          </w:p>
          <w:p w14:paraId="72AA86B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v_MAC_PDUListDL := { cs_NR_DL_MAC_PDU_SDU_SubPDU_Padding(v_SDU_SubPDUListDL) };</w:t>
            </w:r>
          </w:p>
          <w:p w14:paraId="12FEFF0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onDurationTimer is started.</w:t>
            </w:r>
          </w:p>
          <w:p w14:paraId="5B8ACD1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r w:rsidRPr="00DE6978">
              <w:rPr>
                <w:rFonts w:ascii="Verdana" w:hAnsi="Verdana"/>
                <w:sz w:val="18"/>
                <w:szCs w:val="18"/>
                <w:highlight w:val="yellow"/>
              </w:rPr>
              <w:t>v_LongDRXCycle</w:t>
            </w:r>
            <w:r w:rsidRPr="00D664C1">
              <w:rPr>
                <w:rFonts w:ascii="Verdana" w:hAnsi="Verdana"/>
                <w:sz w:val="18"/>
                <w:szCs w:val="18"/>
                <w:lang w:val="en-US"/>
              </w:rPr>
              <w:t>, tsc_DrxStartOffset);</w:t>
            </w:r>
          </w:p>
          <w:p w14:paraId="76EBD15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DRB.send(cas_NR_DRB_COMMON_REQ_MAC_PDUList(nr_Cell1, p_NR_DRB_Id, cs_TimingInfo_NR(v_Timing1), v_MAC_PDUListDL));</w:t>
            </w:r>
          </w:p>
          <w:p w14:paraId="4FCBB1FA" w14:textId="0A7924E4" w:rsidR="00096824" w:rsidRDefault="00096824" w:rsidP="0077770D">
            <w:pPr>
              <w:rPr>
                <w:rFonts w:ascii="Verdana" w:hAnsi="Verdana"/>
                <w:b/>
                <w:sz w:val="18"/>
                <w:szCs w:val="18"/>
                <w:lang w:eastAsia="en-GB"/>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5477B1E4" w14:textId="77777777" w:rsidR="00096824" w:rsidRDefault="00096824" w:rsidP="0077770D">
            <w:pPr>
              <w:rPr>
                <w:rFonts w:ascii="Verdana" w:hAnsi="Verdana"/>
                <w:sz w:val="18"/>
                <w:szCs w:val="18"/>
                <w:lang w:val="en-US"/>
              </w:rPr>
            </w:pPr>
          </w:p>
          <w:p w14:paraId="0EF04B27" w14:textId="77777777" w:rsidR="00096824" w:rsidRPr="00782D11" w:rsidRDefault="00096824" w:rsidP="0077770D">
            <w:pPr>
              <w:rPr>
                <w:rFonts w:ascii="Verdana" w:hAnsi="Verdana"/>
                <w:sz w:val="18"/>
                <w:szCs w:val="18"/>
                <w:lang w:val="en-US"/>
              </w:rPr>
            </w:pPr>
            <w:r>
              <w:rPr>
                <w:rFonts w:ascii="Verdana" w:hAnsi="Verdana"/>
                <w:sz w:val="18"/>
                <w:szCs w:val="18"/>
                <w:lang w:val="en-US"/>
              </w:rPr>
              <w:t>}</w:t>
            </w:r>
          </w:p>
          <w:p w14:paraId="337FCA0C" w14:textId="77777777" w:rsidR="00096824" w:rsidRPr="00782D11" w:rsidRDefault="00096824" w:rsidP="0077770D">
            <w:pPr>
              <w:rPr>
                <w:rFonts w:ascii="Verdana" w:hAnsi="Verdana"/>
                <w:sz w:val="18"/>
                <w:szCs w:val="18"/>
                <w:lang w:val="en-US"/>
              </w:rPr>
            </w:pPr>
          </w:p>
        </w:tc>
      </w:tr>
    </w:tbl>
    <w:p w14:paraId="15AE2A4D" w14:textId="77777777" w:rsidR="00096824" w:rsidRDefault="00096824" w:rsidP="00096824">
      <w:pPr>
        <w:rPr>
          <w:lang w:val="en-US"/>
        </w:rPr>
      </w:pPr>
    </w:p>
    <w:p w14:paraId="55999733" w14:textId="77777777" w:rsidR="00096824" w:rsidRPr="0003021B" w:rsidRDefault="00096824" w:rsidP="00096824"/>
    <w:p w14:paraId="5CE70746" w14:textId="260EE472" w:rsidR="007D223A" w:rsidRDefault="007D223A" w:rsidP="00D97FDC"/>
    <w:sectPr w:rsidR="007D2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48A42" w14:textId="77777777" w:rsidR="00572DFD" w:rsidRDefault="00572DFD">
      <w:r>
        <w:separator/>
      </w:r>
    </w:p>
  </w:endnote>
  <w:endnote w:type="continuationSeparator" w:id="0">
    <w:p w14:paraId="5A1D5EC4" w14:textId="77777777" w:rsidR="00572DFD" w:rsidRDefault="0057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D7FC8" w14:textId="77777777" w:rsidR="00572DFD" w:rsidRDefault="00572DFD">
      <w:r>
        <w:separator/>
      </w:r>
    </w:p>
  </w:footnote>
  <w:footnote w:type="continuationSeparator" w:id="0">
    <w:p w14:paraId="7743713D" w14:textId="77777777" w:rsidR="00572DFD" w:rsidRDefault="0057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1"/>
  </w:num>
  <w:num w:numId="6">
    <w:abstractNumId w:val="9"/>
  </w:num>
  <w:num w:numId="7">
    <w:abstractNumId w:val="12"/>
  </w:num>
  <w:num w:numId="8">
    <w:abstractNumId w:val="0"/>
  </w:num>
  <w:num w:numId="9">
    <w:abstractNumId w:val="2"/>
  </w:num>
  <w:num w:numId="10">
    <w:abstractNumId w:val="13"/>
  </w:num>
  <w:num w:numId="11">
    <w:abstractNumId w:val="11"/>
  </w:num>
  <w:num w:numId="12">
    <w:abstractNumId w:val="14"/>
  </w:num>
  <w:num w:numId="13">
    <w:abstractNumId w:val="5"/>
  </w:num>
  <w:num w:numId="14">
    <w:abstractNumId w:val="7"/>
  </w:num>
  <w:num w:numId="15">
    <w:abstractNumId w:val="10"/>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96824"/>
    <w:rsid w:val="000A2912"/>
    <w:rsid w:val="000A2FA0"/>
    <w:rsid w:val="000A6394"/>
    <w:rsid w:val="000B0C2C"/>
    <w:rsid w:val="000B7FED"/>
    <w:rsid w:val="000C016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2DFD"/>
    <w:rsid w:val="00576B7D"/>
    <w:rsid w:val="00587812"/>
    <w:rsid w:val="00592D74"/>
    <w:rsid w:val="005A0003"/>
    <w:rsid w:val="005C657A"/>
    <w:rsid w:val="005D5EA0"/>
    <w:rsid w:val="005E1087"/>
    <w:rsid w:val="005E2C44"/>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5C47"/>
    <w:rsid w:val="006667C0"/>
    <w:rsid w:val="0067277E"/>
    <w:rsid w:val="006759D6"/>
    <w:rsid w:val="00695808"/>
    <w:rsid w:val="006A38D3"/>
    <w:rsid w:val="006B3C17"/>
    <w:rsid w:val="006B46FB"/>
    <w:rsid w:val="006C06AF"/>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77A8"/>
    <w:rsid w:val="007A63D1"/>
    <w:rsid w:val="007A7498"/>
    <w:rsid w:val="007B512A"/>
    <w:rsid w:val="007C2097"/>
    <w:rsid w:val="007D223A"/>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C7355"/>
    <w:rsid w:val="00BD2208"/>
    <w:rsid w:val="00BD279D"/>
    <w:rsid w:val="00BD6BB8"/>
    <w:rsid w:val="00BE179D"/>
    <w:rsid w:val="00BE3383"/>
    <w:rsid w:val="00BE6F27"/>
    <w:rsid w:val="00BF194D"/>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A621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639</Words>
  <Characters>5321</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34</cp:revision>
  <cp:lastPrinted>1900-01-01T00:00:00Z</cp:lastPrinted>
  <dcterms:created xsi:type="dcterms:W3CDTF">2021-06-29T12:40:00Z</dcterms:created>
  <dcterms:modified xsi:type="dcterms:W3CDTF">2021-11-11T17:19:00Z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