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cs="Times New Roman"/>
          <w:b/>
          <w:i/>
          <w:sz w:val="28"/>
          <w:szCs w:val="22"/>
        </w:rPr>
        <w:t>R5s210340</w:t>
      </w:r>
    </w:p>
    <w:p>
      <w:pPr>
        <w:pStyle w:val="5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Style w:val="5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5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5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9"/>
              <w:spacing w:after="0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8"/>
                <w:szCs w:val="28"/>
                <w:lang w:val="en-US" w:eastAsia="zh-CN"/>
              </w:rPr>
              <w:t>1621</w:t>
            </w:r>
          </w:p>
        </w:tc>
        <w:tc>
          <w:tcPr>
            <w:tcW w:w="709" w:type="dxa"/>
          </w:tcPr>
          <w:p>
            <w:pPr>
              <w:pStyle w:val="5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5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9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5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5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0"/>
        <w:tblW w:w="9640" w:type="dxa"/>
        <w:tblInd w:w="84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</w:t>
            </w:r>
            <w:r>
              <w:fldChar w:fldCharType="end"/>
            </w:r>
            <w:r>
              <w:t xml:space="preserve"> case </w:t>
            </w:r>
            <w:r>
              <w:rPr>
                <w:rFonts w:hint="eastAsia"/>
                <w:lang w:val="en-US" w:eastAsia="zh-CN"/>
              </w:rPr>
              <w:t>6.3.1.5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StarPoint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9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5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2021-03-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5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9"/>
              <w:spacing w:after="0"/>
              <w:rPr>
                <w:rFonts w:hint="eastAsia" w:eastAsia="宋体" w:cs="Arial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2"/>
                <w:lang w:val="en-US" w:eastAsia="zh-CN" w:bidi="ar-SA"/>
              </w:rPr>
              <w:t xml:space="preserve">Current guard time of 300s is insufficient due to the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2"/>
                <w:lang w:val="en-US" w:eastAsia="zh-CN" w:bidi="ar-SA"/>
              </w:rPr>
              <w:t>726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2"/>
                <w:lang w:val="en-US" w:eastAsia="zh-CN" w:bidi="ar-SA"/>
              </w:rPr>
              <w:t xml:space="preserve">s delay at step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2"/>
                <w:lang w:val="en-US" w:eastAsia="zh-CN" w:bidi="ar-SA"/>
              </w:rPr>
              <w:t>16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2"/>
                <w:lang w:val="en-US" w:eastAsia="zh-CN" w:bidi="ar-SA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9"/>
              <w:spacing w:after="0"/>
              <w:rPr>
                <w:rFonts w:cs="Arial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eastAsia="宋体"/>
                <w:color w:val="000000"/>
                <w:lang w:val="en-US" w:eastAsia="zh-CN"/>
              </w:rPr>
              <w:t xml:space="preserve">Extend guard time to </w:t>
            </w:r>
            <w:r>
              <w:rPr>
                <w:rFonts w:hint="eastAsia"/>
                <w:color w:val="000000"/>
                <w:lang w:val="en-US" w:eastAsia="zh-CN"/>
              </w:rPr>
              <w:t>1500</w:t>
            </w:r>
            <w:r>
              <w:rPr>
                <w:rFonts w:eastAsia="宋体"/>
                <w:color w:val="000000"/>
                <w:lang w:val="en-US" w:eastAsia="zh-CN"/>
              </w:rPr>
              <w:t>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9"/>
              <w:spacing w:after="0"/>
              <w:rPr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9"/>
              <w:spacing w:after="0"/>
              <w:rPr>
                <w:rFonts w:cs="Arial"/>
                <w:lang w:eastAsia="en-GB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2"/>
                <w:lang w:val="en-US" w:eastAsia="zh-CN" w:bidi="ar-SA"/>
              </w:rPr>
              <w:t>A conformant UE may fail the test case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2"/>
                <w:lang w:val="en-US" w:eastAsia="en-GB" w:bidi="ar-SA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9"/>
              <w:spacing w:after="0"/>
            </w:pPr>
            <w:r>
              <w:rPr>
                <w:rFonts w:hint="eastAsia"/>
              </w:rPr>
              <w:t>6.3.1.5.NR5GC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9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9"/>
              <w:spacing w:after="0"/>
              <w:ind w:left="99"/>
            </w:pPr>
            <w:r>
              <w:rPr>
                <w:lang w:val="zh-CN" w:eastAsia="zh-CN"/>
              </w:rP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9"/>
              <w:spacing w:after="0"/>
              <w:ind w:left="99"/>
            </w:pPr>
            <w:r>
              <w:rPr>
                <w:lang w:val="zh-CN" w:eastAsia="zh-CN"/>
              </w:rPr>
              <w:t>TS</w:t>
            </w:r>
            <w:r>
              <w:rPr>
                <w:lang w:eastAsia="zh-CN"/>
              </w:rPr>
              <w:t>38.523-1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9"/>
              <w:spacing w:after="0"/>
              <w:ind w:left="99"/>
            </w:pPr>
            <w:r>
              <w:rPr>
                <w:lang w:val="zh-CN" w:eastAsia="zh-CN"/>
              </w:rP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9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9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5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9"/>
              <w:spacing w:after="0"/>
            </w:pPr>
          </w:p>
        </w:tc>
      </w:tr>
    </w:tbl>
    <w:p/>
    <w:p>
      <w:pPr>
        <w:rPr>
          <w:lang w:eastAsia="en-GB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2"/>
        <w:jc w:val="left"/>
        <w:rPr>
          <w:rStyle w:val="46"/>
          <w:rFonts w:ascii="Arial" w:hAnsi="Arial" w:cs="Arial"/>
          <w:i w:val="0"/>
          <w:lang w:eastAsia="en-GB"/>
        </w:rPr>
      </w:pPr>
      <w:bookmarkStart w:id="1" w:name="_Toc5046"/>
      <w:r>
        <w:rPr>
          <w:rStyle w:val="46"/>
          <w:rFonts w:ascii="Arial" w:hAnsi="Arial" w:cs="Arial"/>
          <w:i w:val="0"/>
        </w:rPr>
        <w:t>Table of Contents</w:t>
      </w:r>
      <w:bookmarkEnd w:id="1"/>
    </w:p>
    <w:p>
      <w:pPr>
        <w:pStyle w:val="23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_Toc5046 </w:instrText>
      </w:r>
      <w:r>
        <w:fldChar w:fldCharType="separate"/>
      </w:r>
      <w:r>
        <w:t>2</w:t>
      </w:r>
      <w:r>
        <w:fldChar w:fldCharType="end"/>
      </w:r>
    </w:p>
    <w:p>
      <w:pPr>
        <w:pStyle w:val="23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_Toc9697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t>2 Corrections required</w:t>
      </w:r>
      <w:r>
        <w:tab/>
      </w:r>
      <w:r>
        <w:fldChar w:fldCharType="begin"/>
      </w:r>
      <w:r>
        <w:instrText xml:space="preserve"> PAGEREF _Toc31398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697"/>
      <w:r>
        <w:rPr>
          <w:b/>
          <w:lang w:eastAsia="ja-JP"/>
        </w:rPr>
        <w:t>Overview</w:t>
      </w:r>
      <w:bookmarkEnd w:id="2"/>
      <w:bookmarkEnd w:id="3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>
        <w:t xml:space="preserve"> </w:t>
      </w:r>
      <w:r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 w:val="0"/>
          <w:bCs/>
          <w:color w:val="auto"/>
          <w:sz w:val="24"/>
          <w:lang w:val="en-US" w:eastAsia="zh-CN"/>
        </w:rPr>
        <w:t>Ting Gao</w:t>
      </w:r>
      <w:bookmarkStart w:id="8" w:name="_GoBack"/>
      <w:bookmarkEnd w:id="8"/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rPr>
          <w:rFonts w:hint="eastAsia" w:cs="Arial"/>
          <w:b w:val="0"/>
          <w:bCs/>
          <w:color w:val="auto"/>
          <w:lang w:val="en-US" w:eastAsia="zh-CN"/>
        </w:rPr>
        <w:t>gaoting@starpointcomm.com</w:t>
      </w:r>
    </w:p>
    <w:p/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54186268"/>
      <w:bookmarkStart w:id="6" w:name="_Toc295288959"/>
      <w:bookmarkStart w:id="7" w:name="_Toc31398"/>
      <w:r>
        <w:rPr>
          <w:b/>
        </w:rPr>
        <w:t>Corrections required</w:t>
      </w:r>
      <w:bookmarkEnd w:id="4"/>
      <w:bookmarkEnd w:id="5"/>
      <w:bookmarkEnd w:id="6"/>
      <w:bookmarkEnd w:id="7"/>
    </w:p>
    <w:p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Style w:val="50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color w:val="000000"/>
              </w:rPr>
            </w:pPr>
            <w:r>
              <w:rPr>
                <w:rFonts w:hint="eastAsia" w:ascii="Arial" w:hAnsi="Arial" w:eastAsia="Calibri" w:cs="Arial"/>
                <w:color w:val="000000"/>
              </w:rPr>
              <w:t>TC_6_3_1_5_NR5GC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spacing w:after="0"/>
              <w:rPr>
                <w:rFonts w:cs="Arial"/>
                <w:lang w:val="en-US" w:eastAsia="ja-JP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2"/>
                <w:lang w:val="en-US" w:eastAsia="zh-CN" w:bidi="ar-SA"/>
              </w:rPr>
              <w:t xml:space="preserve">Current guard time of 300s is insufficient due to the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2"/>
                <w:lang w:val="en-US" w:eastAsia="zh-CN" w:bidi="ar-SA"/>
              </w:rPr>
              <w:t>726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2"/>
                <w:lang w:val="en-US" w:eastAsia="zh-CN" w:bidi="ar-SA"/>
              </w:rPr>
              <w:t xml:space="preserve">s delay at step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2"/>
                <w:lang w:val="en-US" w:eastAsia="zh-CN" w:bidi="ar-SA"/>
              </w:rPr>
              <w:t>16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rFonts w:eastAsia="宋体"/>
                <w:color w:val="000000"/>
                <w:lang w:val="en-US" w:eastAsia="zh-CN"/>
              </w:rPr>
              <w:t xml:space="preserve">Extend guard time to </w:t>
            </w:r>
            <w:r>
              <w:rPr>
                <w:rFonts w:hint="eastAsia"/>
                <w:color w:val="000000"/>
                <w:lang w:val="en-US" w:eastAsia="zh-CN"/>
              </w:rPr>
              <w:t>1500</w:t>
            </w:r>
            <w:r>
              <w:rPr>
                <w:rFonts w:eastAsia="宋体"/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NR5GC</w:t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>_Testsuit</w:t>
            </w:r>
            <w:r>
              <w:rPr>
                <w:rFonts w:ascii="Arial" w:hAnsi="Arial" w:cs="Arial"/>
                <w:color w:val="000000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</w:tbl>
    <w:p>
      <w:pPr>
        <w:spacing w:after="0"/>
        <w:rPr>
          <w:rFonts w:ascii="Arial" w:hAnsi="Arial" w:cs="Arial"/>
          <w:b/>
          <w:lang w:eastAsia="en-GB"/>
        </w:rPr>
      </w:pPr>
    </w:p>
    <w:p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rPr>
          <w:rFonts w:ascii="Courier New" w:hAnsi="Courier New"/>
          <w:sz w:val="16"/>
          <w:lang w:val="en-SG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</w:t>
      </w:r>
      <w:r>
        <w:rPr>
          <w:rFonts w:hint="eastAsia" w:ascii="Courier New" w:hAnsi="Courier New"/>
          <w:sz w:val="16"/>
          <w:lang w:val="en-SG"/>
        </w:rPr>
        <w:t xml:space="preserve"> testcase TC_6_3_1_5_NR5GC() runs on MTC_NR5GC system SYSTEM_NR5GC {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// @purpose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//   Steering of UE in roaming during registration/UE configured to receive Steering of Roaming information but does not receive Steering of Roaming from Network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var NR5GC_PTC        v_NR5GC      := null;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var IMS_PTC          v_IMS1       := null;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var IMS_PTC          v_IMS2       := null;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timer t_GuardTimer := int2float(</w:t>
      </w:r>
      <w:r>
        <w:rPr>
          <w:rFonts w:hint="eastAsia" w:ascii="Courier New" w:hAnsi="Courier New"/>
          <w:sz w:val="16"/>
          <w:highlight w:val="yellow"/>
          <w:lang w:val="en-US" w:eastAsia="zh-CN"/>
        </w:rPr>
        <w:t>300</w:t>
      </w:r>
      <w:r>
        <w:rPr>
          <w:rFonts w:hint="eastAsia" w:ascii="Courier New" w:hAnsi="Courier New"/>
          <w:sz w:val="16"/>
          <w:lang w:val="en-SG"/>
        </w:rPr>
        <w:t>);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v_NR5GC := NR5GC_PTC.create alive;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f_MTC_ConnectPTCs_NR5GC(system, v_NR5GC, v_IMS1, v_IMS2);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v_NR5GC.start(f_TC_6_3_1_5_NR5GC());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t_GuardTimer.start;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f_MTC_MainLoop_NR5GC(t_GuardTimer);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}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ascii="Courier New" w:hAnsi="Courier New"/>
          <w:sz w:val="16"/>
          <w:lang w:val="en-SG"/>
        </w:rPr>
      </w:pPr>
    </w:p>
    <w:p>
      <w:pPr>
        <w:spacing w:after="0"/>
        <w:rPr>
          <w:rFonts w:ascii="Arial" w:hAnsi="Arial" w:cs="Arial"/>
          <w:b/>
          <w:lang w:val="pt-BR" w:eastAsia="en-GB"/>
        </w:rPr>
      </w:pPr>
    </w:p>
    <w:p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</w:t>
      </w:r>
      <w:r>
        <w:rPr>
          <w:rFonts w:hint="eastAsia" w:ascii="Courier New" w:hAnsi="Courier New"/>
          <w:sz w:val="16"/>
          <w:lang w:val="en-SG"/>
        </w:rPr>
        <w:t xml:space="preserve"> testcase TC_6_3_1_5_NR5GC() runs on MTC_NR5GC system SYSTEM_NR5GC {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// @purpose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//   Steering of UE in roaming during registration/UE configured to receive Steering of Roaming information but does not receive Steering of Roaming from Network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var NR5GC_PTC        v_NR5GC      := null;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var IMS_PTC          v_IMS1       := null;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var IMS_PTC          v_IMS2       := null;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timer t_GuardTimer := int2float(</w:t>
      </w:r>
      <w:r>
        <w:rPr>
          <w:rFonts w:hint="eastAsia" w:ascii="Courier New" w:hAnsi="Courier New"/>
          <w:sz w:val="16"/>
          <w:highlight w:val="yellow"/>
          <w:lang w:val="en-SG"/>
        </w:rPr>
        <w:t>1500</w:t>
      </w:r>
      <w:r>
        <w:rPr>
          <w:rFonts w:hint="eastAsia" w:ascii="Courier New" w:hAnsi="Courier New"/>
          <w:sz w:val="16"/>
          <w:lang w:val="en-SG"/>
        </w:rPr>
        <w:t>);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v_NR5GC := NR5GC_PTC.create alive;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f_MTC_ConnectPTCs_NR5GC(system, v_NR5GC, v_IMS1, v_IMS2);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v_NR5GC.start(f_TC_6_3_1_5_NR5GC());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t_GuardTimer.start;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hint="eastAsia"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  f_MTC_MainLoop_NR5GC(t_GuardTimer);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hint="eastAsia" w:ascii="Courier New" w:hAnsi="Courier New"/>
          <w:sz w:val="16"/>
          <w:lang w:val="en-SG"/>
        </w:rPr>
        <w:t xml:space="preserve">  }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1"/>
        </w:pBdr>
        <w:spacing w:after="0"/>
        <w:rPr>
          <w:rFonts w:ascii="Courier New" w:hAnsi="Courier New"/>
          <w:sz w:val="16"/>
          <w:lang w:val="en-SG"/>
        </w:rPr>
      </w:pPr>
    </w:p>
    <w:p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33"/>
    <w:rsid w:val="00011C14"/>
    <w:rsid w:val="00022E4A"/>
    <w:rsid w:val="00024866"/>
    <w:rsid w:val="0002795E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779E1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40D4"/>
    <w:rsid w:val="000F119F"/>
    <w:rsid w:val="000F2181"/>
    <w:rsid w:val="000F2604"/>
    <w:rsid w:val="000F447C"/>
    <w:rsid w:val="001046DD"/>
    <w:rsid w:val="00105083"/>
    <w:rsid w:val="0011007E"/>
    <w:rsid w:val="0011052F"/>
    <w:rsid w:val="001109AC"/>
    <w:rsid w:val="001202A8"/>
    <w:rsid w:val="0012136E"/>
    <w:rsid w:val="00126237"/>
    <w:rsid w:val="0014395A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3B04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0CF7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275B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5FD"/>
    <w:rsid w:val="003E1A36"/>
    <w:rsid w:val="003E298C"/>
    <w:rsid w:val="003E51C2"/>
    <w:rsid w:val="003E600B"/>
    <w:rsid w:val="003F2BC6"/>
    <w:rsid w:val="00410371"/>
    <w:rsid w:val="0041331D"/>
    <w:rsid w:val="00414C28"/>
    <w:rsid w:val="00417606"/>
    <w:rsid w:val="004242F1"/>
    <w:rsid w:val="0043163D"/>
    <w:rsid w:val="004349E1"/>
    <w:rsid w:val="004358E5"/>
    <w:rsid w:val="004433D6"/>
    <w:rsid w:val="00444057"/>
    <w:rsid w:val="00446488"/>
    <w:rsid w:val="00450C73"/>
    <w:rsid w:val="00456743"/>
    <w:rsid w:val="00461DFB"/>
    <w:rsid w:val="00461F12"/>
    <w:rsid w:val="004627C4"/>
    <w:rsid w:val="00470F1E"/>
    <w:rsid w:val="004717EA"/>
    <w:rsid w:val="004727BC"/>
    <w:rsid w:val="00472B94"/>
    <w:rsid w:val="00472D7B"/>
    <w:rsid w:val="00473CA2"/>
    <w:rsid w:val="0048077A"/>
    <w:rsid w:val="00481A5D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31D"/>
    <w:rsid w:val="004C785C"/>
    <w:rsid w:val="004D3AF2"/>
    <w:rsid w:val="004D455F"/>
    <w:rsid w:val="004D4BCF"/>
    <w:rsid w:val="004D6929"/>
    <w:rsid w:val="004E37EA"/>
    <w:rsid w:val="004E41DB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28C1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B7E28"/>
    <w:rsid w:val="005C111B"/>
    <w:rsid w:val="005D0FC4"/>
    <w:rsid w:val="005D3336"/>
    <w:rsid w:val="005D3FCB"/>
    <w:rsid w:val="005D720A"/>
    <w:rsid w:val="005E18C6"/>
    <w:rsid w:val="005E2C44"/>
    <w:rsid w:val="005E42FB"/>
    <w:rsid w:val="005F1BB4"/>
    <w:rsid w:val="005F391D"/>
    <w:rsid w:val="00606FE5"/>
    <w:rsid w:val="00610C5B"/>
    <w:rsid w:val="0061652C"/>
    <w:rsid w:val="00617D68"/>
    <w:rsid w:val="006206F2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2607"/>
    <w:rsid w:val="006632C2"/>
    <w:rsid w:val="00663945"/>
    <w:rsid w:val="00667016"/>
    <w:rsid w:val="006735CF"/>
    <w:rsid w:val="006934DA"/>
    <w:rsid w:val="00695808"/>
    <w:rsid w:val="006959C8"/>
    <w:rsid w:val="006A3771"/>
    <w:rsid w:val="006A49BD"/>
    <w:rsid w:val="006A737E"/>
    <w:rsid w:val="006B46FB"/>
    <w:rsid w:val="006C10AA"/>
    <w:rsid w:val="006D743A"/>
    <w:rsid w:val="006E0D6E"/>
    <w:rsid w:val="006E21FB"/>
    <w:rsid w:val="006E331B"/>
    <w:rsid w:val="006F214E"/>
    <w:rsid w:val="006F6B99"/>
    <w:rsid w:val="006F7B09"/>
    <w:rsid w:val="007043E6"/>
    <w:rsid w:val="0070521C"/>
    <w:rsid w:val="0071095F"/>
    <w:rsid w:val="00711D18"/>
    <w:rsid w:val="0072332F"/>
    <w:rsid w:val="00723A9D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54E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A6D72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E6DDD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14BA7"/>
    <w:rsid w:val="00A21671"/>
    <w:rsid w:val="00A242B8"/>
    <w:rsid w:val="00A246B6"/>
    <w:rsid w:val="00A35E86"/>
    <w:rsid w:val="00A40C71"/>
    <w:rsid w:val="00A4367E"/>
    <w:rsid w:val="00A4418B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3399"/>
    <w:rsid w:val="00AB4631"/>
    <w:rsid w:val="00AB606C"/>
    <w:rsid w:val="00AB6981"/>
    <w:rsid w:val="00AC5820"/>
    <w:rsid w:val="00AC64EA"/>
    <w:rsid w:val="00AC6F2C"/>
    <w:rsid w:val="00AC7234"/>
    <w:rsid w:val="00AD1CD8"/>
    <w:rsid w:val="00AD42CD"/>
    <w:rsid w:val="00AE0C7D"/>
    <w:rsid w:val="00AE155F"/>
    <w:rsid w:val="00AE586B"/>
    <w:rsid w:val="00AE73C6"/>
    <w:rsid w:val="00AF4DE6"/>
    <w:rsid w:val="00B10E9C"/>
    <w:rsid w:val="00B17AD6"/>
    <w:rsid w:val="00B21C94"/>
    <w:rsid w:val="00B21FDE"/>
    <w:rsid w:val="00B258BB"/>
    <w:rsid w:val="00B3074E"/>
    <w:rsid w:val="00B42790"/>
    <w:rsid w:val="00B44F24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4933"/>
    <w:rsid w:val="00B75E77"/>
    <w:rsid w:val="00B81E4C"/>
    <w:rsid w:val="00B85BB1"/>
    <w:rsid w:val="00B87C67"/>
    <w:rsid w:val="00B90C5B"/>
    <w:rsid w:val="00B92250"/>
    <w:rsid w:val="00B968C8"/>
    <w:rsid w:val="00BA048E"/>
    <w:rsid w:val="00BA12CB"/>
    <w:rsid w:val="00BA3EC5"/>
    <w:rsid w:val="00BA424B"/>
    <w:rsid w:val="00BA51D9"/>
    <w:rsid w:val="00BB1BF6"/>
    <w:rsid w:val="00BB5DFC"/>
    <w:rsid w:val="00BC1553"/>
    <w:rsid w:val="00BC1FEB"/>
    <w:rsid w:val="00BC40B1"/>
    <w:rsid w:val="00BD279D"/>
    <w:rsid w:val="00BD5479"/>
    <w:rsid w:val="00BD6BB8"/>
    <w:rsid w:val="00BE4DD2"/>
    <w:rsid w:val="00BE607A"/>
    <w:rsid w:val="00BE7DE7"/>
    <w:rsid w:val="00BF10EE"/>
    <w:rsid w:val="00BF272C"/>
    <w:rsid w:val="00BF4162"/>
    <w:rsid w:val="00BF56B8"/>
    <w:rsid w:val="00C01A4C"/>
    <w:rsid w:val="00C04F94"/>
    <w:rsid w:val="00C05BEF"/>
    <w:rsid w:val="00C2299B"/>
    <w:rsid w:val="00C23C46"/>
    <w:rsid w:val="00C259BF"/>
    <w:rsid w:val="00C274F2"/>
    <w:rsid w:val="00C30A15"/>
    <w:rsid w:val="00C3279B"/>
    <w:rsid w:val="00C34357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1D67"/>
    <w:rsid w:val="00D45ADE"/>
    <w:rsid w:val="00D50255"/>
    <w:rsid w:val="00D52BD7"/>
    <w:rsid w:val="00D65FE8"/>
    <w:rsid w:val="00D66520"/>
    <w:rsid w:val="00D73313"/>
    <w:rsid w:val="00D74A3E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1156"/>
    <w:rsid w:val="00E63555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5C91"/>
    <w:rsid w:val="00E86448"/>
    <w:rsid w:val="00E8742B"/>
    <w:rsid w:val="00E9504A"/>
    <w:rsid w:val="00E95CE4"/>
    <w:rsid w:val="00E9653E"/>
    <w:rsid w:val="00E968A7"/>
    <w:rsid w:val="00EA20B4"/>
    <w:rsid w:val="00EA4452"/>
    <w:rsid w:val="00EA6BD9"/>
    <w:rsid w:val="00EA7E97"/>
    <w:rsid w:val="00EB09B7"/>
    <w:rsid w:val="00EB60F9"/>
    <w:rsid w:val="00EC34D8"/>
    <w:rsid w:val="00EC3C63"/>
    <w:rsid w:val="00EC4F5E"/>
    <w:rsid w:val="00EC51B2"/>
    <w:rsid w:val="00ED00B8"/>
    <w:rsid w:val="00ED2D48"/>
    <w:rsid w:val="00EE707F"/>
    <w:rsid w:val="00EE7D7C"/>
    <w:rsid w:val="00EF51E1"/>
    <w:rsid w:val="00F0098D"/>
    <w:rsid w:val="00F11469"/>
    <w:rsid w:val="00F13645"/>
    <w:rsid w:val="00F15464"/>
    <w:rsid w:val="00F24990"/>
    <w:rsid w:val="00F24A4C"/>
    <w:rsid w:val="00F25AC8"/>
    <w:rsid w:val="00F25C24"/>
    <w:rsid w:val="00F25D98"/>
    <w:rsid w:val="00F267CA"/>
    <w:rsid w:val="00F300FB"/>
    <w:rsid w:val="00F42749"/>
    <w:rsid w:val="00F45E79"/>
    <w:rsid w:val="00F4636A"/>
    <w:rsid w:val="00F51633"/>
    <w:rsid w:val="00F560B6"/>
    <w:rsid w:val="00F637A3"/>
    <w:rsid w:val="00F66D1B"/>
    <w:rsid w:val="00F74E94"/>
    <w:rsid w:val="00F75799"/>
    <w:rsid w:val="00F76F15"/>
    <w:rsid w:val="00F902F9"/>
    <w:rsid w:val="00FA1415"/>
    <w:rsid w:val="00FA2A94"/>
    <w:rsid w:val="00FA2C28"/>
    <w:rsid w:val="00FA2EBA"/>
    <w:rsid w:val="00FA337D"/>
    <w:rsid w:val="00FB0046"/>
    <w:rsid w:val="00FB59ED"/>
    <w:rsid w:val="00FB6386"/>
    <w:rsid w:val="00FC2ED7"/>
    <w:rsid w:val="00FD22E5"/>
    <w:rsid w:val="00FD44EF"/>
    <w:rsid w:val="00FD7C10"/>
    <w:rsid w:val="00FF41D4"/>
    <w:rsid w:val="00FF5019"/>
    <w:rsid w:val="00FF54C5"/>
    <w:rsid w:val="087F7A0F"/>
    <w:rsid w:val="0B245010"/>
    <w:rsid w:val="12CC6008"/>
    <w:rsid w:val="148436B8"/>
    <w:rsid w:val="16814664"/>
    <w:rsid w:val="1AA2768B"/>
    <w:rsid w:val="20FF1458"/>
    <w:rsid w:val="22713C12"/>
    <w:rsid w:val="22C84018"/>
    <w:rsid w:val="262A031B"/>
    <w:rsid w:val="2683758F"/>
    <w:rsid w:val="272D28F2"/>
    <w:rsid w:val="28E3465E"/>
    <w:rsid w:val="321A54E5"/>
    <w:rsid w:val="45FF7EED"/>
    <w:rsid w:val="503C0BDC"/>
    <w:rsid w:val="57E220CC"/>
    <w:rsid w:val="5A0459DF"/>
    <w:rsid w:val="5EE4328A"/>
    <w:rsid w:val="6CDC48A6"/>
    <w:rsid w:val="6D4633B6"/>
    <w:rsid w:val="71FB19D8"/>
    <w:rsid w:val="7A812DDC"/>
    <w:rsid w:val="7C70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5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character" w:customStyle="1" w:styleId="51">
    <w:name w:val="ZGSM"/>
    <w:qFormat/>
    <w:uiPriority w:val="0"/>
  </w:style>
  <w:style w:type="character" w:customStyle="1" w:styleId="52">
    <w:name w:val="B2 Char"/>
    <w:link w:val="53"/>
    <w:qFormat/>
    <w:locked/>
    <w:uiPriority w:val="0"/>
    <w:rPr>
      <w:rFonts w:ascii="Times New Roman" w:hAnsi="Times New Roman"/>
      <w:lang w:val="en-GB"/>
    </w:rPr>
  </w:style>
  <w:style w:type="paragraph" w:customStyle="1" w:styleId="53">
    <w:name w:val="B2"/>
    <w:basedOn w:val="13"/>
    <w:link w:val="52"/>
    <w:qFormat/>
    <w:uiPriority w:val="0"/>
  </w:style>
  <w:style w:type="character" w:customStyle="1" w:styleId="54">
    <w:name w:val="B1 Char1"/>
    <w:link w:val="55"/>
    <w:qFormat/>
    <w:locked/>
    <w:uiPriority w:val="0"/>
    <w:rPr>
      <w:rFonts w:ascii="Times New Roman" w:hAnsi="Times New Roman"/>
      <w:lang w:val="en-GB"/>
    </w:rPr>
  </w:style>
  <w:style w:type="paragraph" w:customStyle="1" w:styleId="55">
    <w:name w:val="B1"/>
    <w:basedOn w:val="14"/>
    <w:link w:val="54"/>
    <w:qFormat/>
    <w:uiPriority w:val="0"/>
  </w:style>
  <w:style w:type="character" w:customStyle="1" w:styleId="56">
    <w:name w:val="B1 Char"/>
    <w:qFormat/>
    <w:locked/>
    <w:uiPriority w:val="0"/>
    <w:rPr>
      <w:lang w:val="en-GB"/>
    </w:rPr>
  </w:style>
  <w:style w:type="character" w:customStyle="1" w:styleId="57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58">
    <w:name w:val="CR Cover Page Char"/>
    <w:link w:val="59"/>
    <w:qFormat/>
    <w:locked/>
    <w:uiPriority w:val="0"/>
    <w:rPr>
      <w:rFonts w:ascii="Arial" w:hAnsi="Arial"/>
      <w:lang w:eastAsia="en-US"/>
    </w:rPr>
  </w:style>
  <w:style w:type="paragraph" w:customStyle="1" w:styleId="59">
    <w:name w:val="CR Cover Page"/>
    <w:link w:val="5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60">
    <w:name w:val="NO Char"/>
    <w:link w:val="61"/>
    <w:qFormat/>
    <w:locked/>
    <w:uiPriority w:val="0"/>
    <w:rPr>
      <w:rFonts w:ascii="Times New Roman" w:hAnsi="Times New Roman"/>
      <w:lang w:val="en-GB"/>
    </w:rPr>
  </w:style>
  <w:style w:type="paragraph" w:customStyle="1" w:styleId="61">
    <w:name w:val="NO"/>
    <w:basedOn w:val="1"/>
    <w:link w:val="60"/>
    <w:qFormat/>
    <w:uiPriority w:val="0"/>
    <w:pPr>
      <w:keepLines/>
      <w:ind w:left="1135" w:hanging="851"/>
    </w:pPr>
  </w:style>
  <w:style w:type="paragraph" w:customStyle="1" w:styleId="62">
    <w:name w:val="B3"/>
    <w:basedOn w:val="12"/>
    <w:qFormat/>
    <w:uiPriority w:val="0"/>
  </w:style>
  <w:style w:type="paragraph" w:customStyle="1" w:styleId="63">
    <w:name w:val="ZTD"/>
    <w:basedOn w:val="64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6">
    <w:name w:val="B4"/>
    <w:basedOn w:val="38"/>
    <w:qFormat/>
    <w:uiPriority w:val="0"/>
  </w:style>
  <w:style w:type="paragraph" w:customStyle="1" w:styleId="67">
    <w:name w:val="B5"/>
    <w:basedOn w:val="37"/>
    <w:qFormat/>
    <w:uiPriority w:val="0"/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2">
    <w:name w:val="TAC"/>
    <w:basedOn w:val="73"/>
    <w:qFormat/>
    <w:uiPriority w:val="0"/>
    <w:pPr>
      <w:jc w:val="center"/>
    </w:pPr>
  </w:style>
  <w:style w:type="paragraph" w:customStyle="1" w:styleId="7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EW"/>
    <w:basedOn w:val="68"/>
    <w:qFormat/>
    <w:uiPriority w:val="0"/>
    <w:pPr>
      <w:spacing w:after="0"/>
    </w:pPr>
  </w:style>
  <w:style w:type="paragraph" w:customStyle="1" w:styleId="7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77">
    <w:name w:val="TAH"/>
    <w:basedOn w:val="72"/>
    <w:qFormat/>
    <w:uiPriority w:val="0"/>
    <w:rPr>
      <w:b/>
    </w:rPr>
  </w:style>
  <w:style w:type="paragraph" w:customStyle="1" w:styleId="78">
    <w:name w:val="TF"/>
    <w:basedOn w:val="71"/>
    <w:qFormat/>
    <w:uiPriority w:val="0"/>
    <w:pPr>
      <w:keepNext w:val="0"/>
      <w:spacing w:before="0" w:after="240"/>
    </w:pPr>
  </w:style>
  <w:style w:type="paragraph" w:customStyle="1" w:styleId="7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NW"/>
    <w:basedOn w:val="61"/>
    <w:qFormat/>
    <w:uiPriority w:val="0"/>
    <w:pPr>
      <w:spacing w:after="0"/>
    </w:pPr>
  </w:style>
  <w:style w:type="paragraph" w:customStyle="1" w:styleId="82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4">
    <w:name w:val="TAR"/>
    <w:basedOn w:val="73"/>
    <w:qFormat/>
    <w:uiPriority w:val="0"/>
    <w:pPr>
      <w:jc w:val="right"/>
    </w:pPr>
  </w:style>
  <w:style w:type="paragraph" w:customStyle="1" w:styleId="85">
    <w:name w:val="TAN"/>
    <w:basedOn w:val="73"/>
    <w:qFormat/>
    <w:uiPriority w:val="0"/>
    <w:pPr>
      <w:ind w:left="851" w:hanging="851"/>
    </w:p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ZV"/>
    <w:basedOn w:val="88"/>
    <w:qFormat/>
    <w:uiPriority w:val="0"/>
    <w:pPr>
      <w:framePr w:y="16161"/>
    </w:pPr>
  </w:style>
  <w:style w:type="paragraph" w:customStyle="1" w:styleId="90">
    <w:name w:val="Editor's Note"/>
    <w:basedOn w:val="61"/>
    <w:qFormat/>
    <w:uiPriority w:val="0"/>
    <w:rPr>
      <w:color w:val="FF0000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styleId="92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4</Pages>
  <Words>881</Words>
  <Characters>5023</Characters>
  <Lines>41</Lines>
  <Paragraphs>11</Paragraphs>
  <TotalTime>2</TotalTime>
  <ScaleCrop>false</ScaleCrop>
  <LinksUpToDate>false</LinksUpToDate>
  <CharactersWithSpaces>5893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2021-02-24T16:40:00Z</dcterms:created>
  <dc:creator>Michael Sanders, John M Meredith</dc:creator>
  <cp:lastModifiedBy>Ting Gao</cp:lastModifiedBy>
  <cp:lastPrinted>2021-02-24T16:40:00Z</cp:lastPrinted>
  <dcterms:modified xsi:type="dcterms:W3CDTF">2021-03-17T05:56:00Z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