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7E7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</w:t>
        </w:r>
      </w:fldSimple>
      <w:r w:rsidR="00E575DB">
        <w:rPr>
          <w:b/>
          <w:i/>
          <w:noProof/>
          <w:sz w:val="28"/>
        </w:rPr>
        <w:t>724</w:t>
      </w:r>
    </w:p>
    <w:p w14:paraId="7CB45193" w14:textId="77777777" w:rsidR="001E41F3" w:rsidRDefault="00B515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CBE10" w:rsidR="001E41F3" w:rsidRPr="00410371" w:rsidRDefault="00B5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</w:t>
              </w:r>
            </w:fldSimple>
            <w:r w:rsidR="00CC0B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15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1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1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TT analysis result (=0) to NB-IoT </w:t>
            </w:r>
            <w:proofErr w:type="spellStart"/>
            <w:r w:rsidR="002640DD">
              <w:t>ReEST</w:t>
            </w:r>
            <w:proofErr w:type="spellEnd"/>
            <w:r w:rsidR="002640DD">
              <w:t xml:space="preserve"> test </w:t>
            </w:r>
            <w:proofErr w:type="gramStart"/>
            <w:r w:rsidR="002640DD">
              <w:t>cases :</w:t>
            </w:r>
            <w:proofErr w:type="gramEnd"/>
            <w:r w:rsidR="002640DD">
              <w:t xml:space="preserve"> 13.3.1.1 and 13.3.1.2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3C937" w:rsidR="001E41F3" w:rsidRDefault="00CC0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CEC6A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1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5BFD3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TT analysis result (=0) to NB-IoT </w:t>
            </w:r>
            <w:proofErr w:type="spellStart"/>
            <w:r>
              <w:rPr>
                <w:lang w:val="en-US" w:eastAsia="zh-CN"/>
              </w:rPr>
              <w:t>ReEST</w:t>
            </w:r>
            <w:proofErr w:type="spellEnd"/>
            <w:r>
              <w:rPr>
                <w:lang w:val="en-US" w:eastAsia="zh-CN"/>
              </w:rPr>
              <w:t xml:space="preserve"> test </w:t>
            </w:r>
            <w:proofErr w:type="gramStart"/>
            <w:r>
              <w:rPr>
                <w:lang w:val="en-US" w:eastAsia="zh-CN"/>
              </w:rPr>
              <w:t>cases :</w:t>
            </w:r>
            <w:proofErr w:type="gramEnd"/>
            <w:r>
              <w:rPr>
                <w:lang w:val="en-US" w:eastAsia="zh-CN"/>
              </w:rPr>
              <w:t xml:space="preserve"> 13.3.1.1 and 13.3.1.2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0CABF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TT analysis done (TT=0) and correction for both NB-IoT NTN RRC Re-establishment test cases 13.3.1.1 and 13.3.1.2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25C0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B32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7A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D1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67C95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63C48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D438307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02067A8A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4D97AF30" w14:textId="77777777" w:rsidR="00B51522" w:rsidRDefault="00B51522" w:rsidP="00B51522">
      <w:pPr>
        <w:pStyle w:val="Heading5"/>
        <w:rPr>
          <w:lang w:eastAsia="en-GB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szCs w:val="22"/>
        </w:rPr>
        <w:t>1.</w:t>
      </w:r>
      <w:r>
        <w:t>4.3</w:t>
      </w:r>
      <w:r>
        <w:tab/>
        <w:t>Message contents</w:t>
      </w:r>
    </w:p>
    <w:p w14:paraId="4F28A0FA" w14:textId="77777777" w:rsidR="00B51522" w:rsidRDefault="00B51522" w:rsidP="00B51522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 and “NTN”</w:t>
      </w:r>
      <w:r>
        <w:rPr>
          <w:lang w:eastAsia="zh-TW"/>
        </w:rPr>
        <w:t>.</w:t>
      </w:r>
    </w:p>
    <w:p w14:paraId="64B46DCF" w14:textId="77777777" w:rsidR="00B51522" w:rsidRDefault="00B51522" w:rsidP="00B51522">
      <w:pPr>
        <w:pStyle w:val="Heading5"/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szCs w:val="22"/>
        </w:rPr>
        <w:t>.</w:t>
      </w:r>
      <w:r>
        <w:t>5</w:t>
      </w:r>
      <w:r>
        <w:tab/>
        <w:t>Test requirement</w:t>
      </w:r>
    </w:p>
    <w:p w14:paraId="78E599FA" w14:textId="77777777" w:rsidR="00B51522" w:rsidRDefault="00B51522" w:rsidP="00B51522">
      <w:pPr>
        <w:pStyle w:val="TH"/>
      </w:pPr>
      <w:r>
        <w:t>Table 13.3.</w:t>
      </w:r>
      <w:r>
        <w:rPr>
          <w:lang w:eastAsia="zh-TW"/>
        </w:rPr>
        <w:t>1.</w:t>
      </w:r>
      <w:r>
        <w:t xml:space="preserve">1.5-1: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B51522" w14:paraId="0F002316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EB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8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2F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8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3B69B80F" w14:textId="77777777" w:rsidTr="00B51522">
        <w:trPr>
          <w:cantSplit/>
          <w:jc w:val="center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E90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5D4C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54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1D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A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6A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20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016C7FC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09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6B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8F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F03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008F2E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45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71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5A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5B5615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E2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C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2A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D12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174D867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59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32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A6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AD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0C629D3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02B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C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76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CD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6EE9245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0F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43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AEA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D02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144768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CB9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DE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51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97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E20A27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D548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CD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B79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9C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1C6B85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C2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58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2E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78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E303E5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EE1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89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D1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390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0FC181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6F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F0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3D8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635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72E00B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E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66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6B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47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CD9C37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7C3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064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BA2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B85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9545AC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684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CA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F2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35B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1CB61A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8D2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337994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21.5pt" o:ole="" fillcolor="window">
                  <v:imagedata r:id="rId12" o:title=""/>
                </v:shape>
                <o:OLEObject Type="Embed" ProgID="Equation.3" ShapeID="_x0000_i1025" DrawAspect="Content" ObjectID="_1800429812" r:id="rId1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EC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52E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7000EE6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A0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A3F52CA">
                <v:shape id="_x0000_i1026" type="#_x0000_t75" style="width:43.5pt;height:21.5pt" o:ole="" fillcolor="window">
                  <v:imagedata r:id="rId14" o:title=""/>
                </v:shape>
                <o:OLEObject Type="Embed" ProgID="Equation.3" ShapeID="_x0000_i1026" DrawAspect="Content" ObjectID="_1800429813" r:id="rId1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9D9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AC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A3B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5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319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2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354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3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4CE3E18B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523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4A57F6A2">
                <v:shape id="_x0000_i1027" type="#_x0000_t75" style="width:29pt;height:21.5pt" o:ole="" fillcolor="window">
                  <v:imagedata r:id="rId16" o:title=""/>
                </v:shape>
                <o:OLEObject Type="Embed" ProgID="Equation.3" ShapeID="_x0000_i1027" DrawAspect="Content" ObjectID="_1800429814" r:id="rId17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B4D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AD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4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90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99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87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C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5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9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6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2C58D4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98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970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64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7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F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8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9F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B02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8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6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9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78BFC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626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7E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9EF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38D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3218A2A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E38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53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AB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4319615D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DB2C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6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F6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8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61A177B9" w14:textId="77777777" w:rsidTr="00B51522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14DC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NOCNG shall be used such that both cells are fully </w:t>
            </w:r>
            <w:proofErr w:type="gramStart"/>
            <w:r>
              <w:rPr>
                <w:lang w:eastAsia="ja-JP"/>
              </w:rPr>
              <w:t>allocated</w:t>
            </w:r>
            <w:proofErr w:type="gramEnd"/>
            <w:r>
              <w:rPr>
                <w:lang w:eastAsia="ja-JP"/>
              </w:rPr>
              <w:t xml:space="preserve"> and a constant total transmitted power spectral density is achieved for all OFDM symbols.</w:t>
            </w:r>
          </w:p>
          <w:p w14:paraId="3A62213A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0A7AE341" w14:textId="77777777" w:rsidR="00B51522" w:rsidRDefault="00B51522" w:rsidP="00B51522"/>
    <w:p w14:paraId="276CEF6F" w14:textId="77777777" w:rsidR="00B51522" w:rsidRDefault="00B51522" w:rsidP="00B51522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192A3F5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Start of changes 2&gt;&gt;</w:t>
      </w:r>
    </w:p>
    <w:p w14:paraId="04CD4B39" w14:textId="77777777" w:rsidR="00B51522" w:rsidRDefault="00B51522" w:rsidP="00B51522"/>
    <w:p w14:paraId="52CB6FEB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61917CA3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25675321" w14:textId="77777777" w:rsidR="00B51522" w:rsidRDefault="00B51522" w:rsidP="00B51522">
      <w:pPr>
        <w:pStyle w:val="Heading5"/>
        <w:rPr>
          <w:lang w:eastAsia="en-GB"/>
        </w:rPr>
      </w:pPr>
      <w:r>
        <w:lastRenderedPageBreak/>
        <w:t>13.3.</w:t>
      </w:r>
      <w:r>
        <w:rPr>
          <w:lang w:eastAsia="zh-CN"/>
        </w:rPr>
        <w:t>1</w:t>
      </w:r>
      <w:r>
        <w:t>.2.5</w:t>
      </w:r>
      <w:r>
        <w:tab/>
        <w:t>Test requirement</w:t>
      </w:r>
    </w:p>
    <w:p w14:paraId="07ECF1A2" w14:textId="77777777" w:rsidR="00B51522" w:rsidRDefault="00B51522" w:rsidP="00B51522">
      <w:pPr>
        <w:pStyle w:val="TH"/>
      </w:pPr>
      <w:r>
        <w:t xml:space="preserve">Table 13.3.1.2.5-1: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44"/>
        <w:gridCol w:w="1134"/>
        <w:gridCol w:w="1134"/>
      </w:tblGrid>
      <w:tr w:rsidR="00B51522" w14:paraId="0FC044D8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2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B1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967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3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580BAE8A" w14:textId="77777777" w:rsidTr="00B51522">
        <w:trPr>
          <w:cantSplit/>
          <w:jc w:val="center"/>
        </w:trPr>
        <w:tc>
          <w:tcPr>
            <w:tcW w:w="9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DC59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1FEB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F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D5F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2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F2F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F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07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7522655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0E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E61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C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1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1669661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1E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B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1B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20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62AA049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D77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03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C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CC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7FC7457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D8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A9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4AB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8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52630B4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BA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E7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B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3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5D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1B3A33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A8A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3F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DD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AEA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A78228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87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ADE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F3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8E8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D28769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D2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15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F0F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BA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DDF71A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F1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9C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4B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1B2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4812DD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A0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4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D8FD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49F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5917B5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DD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C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E8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DFB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6B6906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8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5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43C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BC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B41199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CE3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692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7F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46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028DC98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0A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7D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03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6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C53D5E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644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2B9D8A3B">
                <v:shape id="_x0000_i1028" type="#_x0000_t75" style="width:21.5pt;height:21.5pt" o:ole="" fillcolor="window">
                  <v:imagedata r:id="rId12" o:title=""/>
                </v:shape>
                <o:OLEObject Type="Embed" ProgID="Equation.3" ShapeID="_x0000_i1028" DrawAspect="Content" ObjectID="_1800429815" r:id="rId1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E1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D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2F83D6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32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5CCCA0E">
                <v:shape id="_x0000_i1029" type="#_x0000_t75" style="width:43.5pt;height:21.5pt" o:ole="" fillcolor="window">
                  <v:imagedata r:id="rId14" o:title=""/>
                </v:shape>
                <o:OLEObject Type="Embed" ProgID="Equation.3" ShapeID="_x0000_i1029" DrawAspect="Content" ObjectID="_1800429816" r:id="rId19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A2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760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0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3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435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C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8B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1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7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2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75C2FF24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B9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2C706603">
                <v:shape id="_x0000_i1030" type="#_x0000_t75" style="width:29pt;height:21.5pt" o:ole="" fillcolor="window">
                  <v:imagedata r:id="rId16" o:title=""/>
                </v:shape>
                <o:OLEObject Type="Embed" ProgID="Equation.3" ShapeID="_x0000_i1030" DrawAspect="Content" ObjectID="_1800429817" r:id="rId20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3D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6EE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3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D5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C0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5F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9B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4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AD8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5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290A4F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111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4A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4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16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6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F3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D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36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7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0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8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0CC2557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73F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D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E7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26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4135321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08DB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3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C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2E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6AD6ABF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4BE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3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444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4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770A3BFF" w14:textId="77777777" w:rsidTr="00B51522">
        <w:trPr>
          <w:cantSplit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B0B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NOCNG shall be used such that both cells are fully </w:t>
            </w:r>
            <w:proofErr w:type="gramStart"/>
            <w:r>
              <w:rPr>
                <w:lang w:eastAsia="ja-JP"/>
              </w:rPr>
              <w:t>allocated</w:t>
            </w:r>
            <w:proofErr w:type="gramEnd"/>
            <w:r>
              <w:rPr>
                <w:lang w:eastAsia="ja-JP"/>
              </w:rPr>
              <w:t xml:space="preserve"> and a constant total transmitted power spectral density is achieved for all OFDM symbols.</w:t>
            </w:r>
          </w:p>
          <w:p w14:paraId="6E98CD56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5EACAB3B" w14:textId="77777777" w:rsidR="00B51522" w:rsidRDefault="00B51522" w:rsidP="00B51522">
      <w:pPr>
        <w:pStyle w:val="Heading3"/>
        <w:rPr>
          <w:rFonts w:ascii="Times New Roman" w:eastAsia="??" w:hAnsi="Times New Roman"/>
          <w:color w:val="C00000"/>
          <w:sz w:val="20"/>
        </w:rPr>
      </w:pPr>
    </w:p>
    <w:p w14:paraId="2131F18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End of changes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289B" w14:textId="77777777" w:rsidR="00A217E6" w:rsidRDefault="00A217E6">
      <w:r>
        <w:separator/>
      </w:r>
    </w:p>
  </w:endnote>
  <w:endnote w:type="continuationSeparator" w:id="0">
    <w:p w14:paraId="39397B01" w14:textId="77777777" w:rsidR="00A217E6" w:rsidRDefault="00A2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07A3" w14:textId="77777777" w:rsidR="00A217E6" w:rsidRDefault="00A217E6">
      <w:r>
        <w:separator/>
      </w:r>
    </w:p>
  </w:footnote>
  <w:footnote w:type="continuationSeparator" w:id="0">
    <w:p w14:paraId="5361F03F" w14:textId="77777777" w:rsidR="00A217E6" w:rsidRDefault="00A2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7E6"/>
    <w:rsid w:val="00A246B6"/>
    <w:rsid w:val="00A47E70"/>
    <w:rsid w:val="00A50CF0"/>
    <w:rsid w:val="00A7671C"/>
    <w:rsid w:val="00AA2CBC"/>
    <w:rsid w:val="00AC5820"/>
    <w:rsid w:val="00AD1CD8"/>
    <w:rsid w:val="00B258BB"/>
    <w:rsid w:val="00B515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5D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515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15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152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515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51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2025-02-07T02:37:00Z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R5-250033</vt:lpwstr>
  </property>
  <property fmtid="{D5CDD505-2E9C-101B-9397-08002B2CF9AE}" pid="10" name="Spec#">
    <vt:lpwstr>36.521-1</vt:lpwstr>
  </property>
  <property fmtid="{D5CDD505-2E9C-101B-9397-08002B2CF9AE}" pid="11" name="Cr#">
    <vt:lpwstr>5530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TT analysis result (=0) to NB-IoT ReEST test cases : 13.3.1.1 and 13.3.1.2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2025-02-07T02:32:18Z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323dca47-6871-4c03-851c-ef9bb821d629</vt:lpwstr>
  </property>
  <property fmtid="{D5CDD505-2E9C-101B-9397-08002B2CF9AE}" pid="27" name="MSIP_Label_83bcef13-7cac-433f-ba1d-47a323951816_ContentBits">
    <vt:lpwstr>0</vt:lpwstr>
  </property>
</Properties>
</file>