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Pr="006828BB" w:rsidRDefault="005103C3" w:rsidP="000D462E">
      <w:pPr>
        <w:pStyle w:val="CRCoverPage"/>
        <w:tabs>
          <w:tab w:val="right" w:pos="9639"/>
        </w:tabs>
        <w:spacing w:after="0"/>
        <w:rPr>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4A4D2C">
        <w:rPr>
          <w:rFonts w:cs="Arial" w:hint="eastAsia"/>
          <w:b/>
          <w:sz w:val="24"/>
          <w:szCs w:val="24"/>
          <w:lang w:eastAsia="zh-CN"/>
        </w:rPr>
        <w:t>2</w:t>
      </w:r>
      <w:r w:rsidR="000D462E" w:rsidRPr="006828BB">
        <w:rPr>
          <w:b/>
          <w:i/>
          <w:noProof/>
          <w:sz w:val="28"/>
        </w:rPr>
        <w:tab/>
      </w:r>
      <w:r w:rsidR="00036483" w:rsidRPr="00036483">
        <w:rPr>
          <w:b/>
          <w:i/>
          <w:noProof/>
          <w:sz w:val="28"/>
        </w:rPr>
        <w:t>R5-240239</w:t>
      </w:r>
    </w:p>
    <w:p w:rsidR="00B408B7" w:rsidRPr="006828BB" w:rsidRDefault="00E45470" w:rsidP="00B408B7">
      <w:pPr>
        <w:pStyle w:val="CRCoverPage"/>
        <w:outlineLvl w:val="0"/>
        <w:rPr>
          <w:b/>
          <w:noProof/>
          <w:sz w:val="24"/>
          <w:lang w:eastAsia="zh-CN"/>
        </w:rPr>
      </w:pPr>
      <w:r>
        <w:rPr>
          <w:b/>
          <w:bCs/>
          <w:sz w:val="24"/>
          <w:szCs w:val="24"/>
        </w:rPr>
        <w:t>Athens</w:t>
      </w:r>
      <w:r w:rsidR="00B408B7" w:rsidRPr="006828BB">
        <w:rPr>
          <w:b/>
          <w:noProof/>
          <w:sz w:val="24"/>
        </w:rPr>
        <w:t xml:space="preserve">, </w:t>
      </w:r>
      <w:r>
        <w:rPr>
          <w:b/>
          <w:bCs/>
          <w:sz w:val="24"/>
          <w:szCs w:val="24"/>
        </w:rPr>
        <w:t>Greece</w:t>
      </w:r>
      <w:r w:rsidR="000D4B51" w:rsidRPr="006828BB">
        <w:rPr>
          <w:b/>
          <w:noProof/>
          <w:sz w:val="24"/>
        </w:rPr>
        <w:t xml:space="preserve">, </w:t>
      </w:r>
      <w:fldSimple w:instr=" DOCPROPERTY  StartDate  \* MERGEFORMAT ">
        <w:r w:rsidR="008670E1" w:rsidRPr="00BA51D9">
          <w:rPr>
            <w:b/>
            <w:noProof/>
            <w:sz w:val="24"/>
          </w:rPr>
          <w:t>26th Feb 2024</w:t>
        </w:r>
      </w:fldSimple>
      <w:r w:rsidR="008670E1">
        <w:rPr>
          <w:b/>
          <w:noProof/>
          <w:sz w:val="24"/>
        </w:rPr>
        <w:t xml:space="preserve"> - </w:t>
      </w:r>
      <w:fldSimple w:instr=" DOCPROPERTY  EndDate  \* MERGEFORMAT ">
        <w:r w:rsidR="008670E1" w:rsidRPr="00BA51D9">
          <w:rPr>
            <w:b/>
            <w:noProof/>
            <w:sz w:val="24"/>
          </w:rPr>
          <w:t>1st Mar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RPr="006828BB" w:rsidTr="00B16113">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B16113">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D32DD6" w:rsidP="00435BC4">
            <w:pPr>
              <w:pStyle w:val="CRCoverPage"/>
              <w:spacing w:after="0"/>
              <w:rPr>
                <w:noProof/>
                <w:lang w:eastAsia="zh-CN"/>
              </w:rPr>
            </w:pPr>
            <w:r w:rsidRPr="00435BC4">
              <w:rPr>
                <w:b/>
                <w:noProof/>
                <w:sz w:val="28"/>
              </w:rPr>
              <w:t>419</w:t>
            </w:r>
            <w:r w:rsidR="00435BC4" w:rsidRPr="00435BC4">
              <w:rPr>
                <w:rFonts w:hint="eastAsia"/>
                <w:b/>
                <w:noProof/>
                <w:sz w:val="28"/>
                <w:lang w:eastAsia="zh-CN"/>
              </w:rPr>
              <w:t>5</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A56A5E" w:rsidP="004B1355">
            <w:pPr>
              <w:pStyle w:val="CRCoverPage"/>
              <w:spacing w:after="0"/>
              <w:jc w:val="center"/>
              <w:rPr>
                <w:b/>
                <w:noProof/>
              </w:rPr>
            </w:pPr>
            <w:fldSimple w:instr=" DOCPROPERTY  Revision  \* MERGEFORMAT ">
              <w:r w:rsidR="00E45E3C" w:rsidRPr="00410371">
                <w:rPr>
                  <w:b/>
                  <w:noProof/>
                  <w:sz w:val="28"/>
                </w:rPr>
                <w:t>-</w:t>
              </w:r>
            </w:fldSimple>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B274B0">
            <w:pPr>
              <w:pStyle w:val="CRCoverPage"/>
              <w:spacing w:after="0"/>
              <w:jc w:val="center"/>
              <w:rPr>
                <w:noProof/>
                <w:sz w:val="28"/>
                <w:lang w:eastAsia="zh-CN"/>
              </w:rPr>
            </w:pPr>
            <w:r w:rsidRPr="006828BB">
              <w:rPr>
                <w:b/>
                <w:noProof/>
                <w:sz w:val="28"/>
              </w:rPr>
              <w:t>17.</w:t>
            </w:r>
            <w:r w:rsidR="00B274B0">
              <w:rPr>
                <w:rFonts w:hint="eastAsia"/>
                <w:b/>
                <w:noProof/>
                <w:sz w:val="28"/>
                <w:lang w:eastAsia="zh-CN"/>
              </w:rPr>
              <w:t>5</w:t>
            </w:r>
            <w:r w:rsidRPr="006828BB">
              <w:rPr>
                <w:b/>
                <w:noProof/>
                <w:sz w:val="28"/>
              </w:rPr>
              <w:t>.</w:t>
            </w:r>
            <w:r w:rsidR="00B274B0">
              <w:rPr>
                <w:rFonts w:hint="eastAsia"/>
                <w:b/>
                <w:noProof/>
                <w:sz w:val="28"/>
                <w:lang w:eastAsia="zh-CN"/>
              </w:rPr>
              <w:t>1</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5"/>
                  <w:rFonts w:cs="Arial"/>
                  <w:b/>
                  <w:i/>
                  <w:noProof/>
                  <w:color w:val="FF0000"/>
                </w:rPr>
                <w:t>HE</w:t>
              </w:r>
              <w:bookmarkStart w:id="1" w:name="_Hlt497126619"/>
              <w:r w:rsidRPr="006828BB">
                <w:rPr>
                  <w:rStyle w:val="af5"/>
                  <w:rFonts w:cs="Arial"/>
                  <w:b/>
                  <w:i/>
                  <w:noProof/>
                  <w:color w:val="FF0000"/>
                </w:rPr>
                <w:t>L</w:t>
              </w:r>
              <w:bookmarkEnd w:id="1"/>
              <w:r w:rsidRPr="006828BB">
                <w:rPr>
                  <w:rStyle w:val="af5"/>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5"/>
                  <w:rFonts w:cs="Arial"/>
                  <w:i/>
                  <w:noProof/>
                </w:rPr>
                <w:t>http://www.3gpp.org/Change-Requests</w:t>
              </w:r>
            </w:hyperlink>
            <w:r w:rsidRPr="006828BB">
              <w:rPr>
                <w:rFonts w:cs="Arial"/>
                <w:i/>
                <w:noProof/>
              </w:rPr>
              <w:t>.</w:t>
            </w:r>
          </w:p>
        </w:tc>
      </w:tr>
      <w:tr w:rsidR="000D462E" w:rsidRPr="006828BB" w:rsidTr="00B16113">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RPr="006828BB" w:rsidTr="009B6392">
        <w:tc>
          <w:tcPr>
            <w:tcW w:w="9640" w:type="dxa"/>
            <w:gridSpan w:val="11"/>
          </w:tcPr>
          <w:p w:rsidR="000D462E" w:rsidRPr="006828BB" w:rsidRDefault="000D462E" w:rsidP="004B1355">
            <w:pPr>
              <w:pStyle w:val="CRCoverPage"/>
              <w:spacing w:after="0"/>
              <w:rPr>
                <w:noProof/>
                <w:sz w:val="8"/>
                <w:szCs w:val="8"/>
              </w:rPr>
            </w:pPr>
          </w:p>
        </w:tc>
      </w:tr>
      <w:tr w:rsidR="00780E0B" w:rsidRPr="006828BB" w:rsidTr="009B6392">
        <w:tc>
          <w:tcPr>
            <w:tcW w:w="1843" w:type="dxa"/>
            <w:tcBorders>
              <w:top w:val="single" w:sz="4" w:space="0" w:color="auto"/>
              <w:left w:val="single" w:sz="4" w:space="0" w:color="auto"/>
            </w:tcBorders>
          </w:tcPr>
          <w:p w:rsidR="00780E0B" w:rsidRPr="00F650D4" w:rsidRDefault="009D5E1F" w:rsidP="00780E0B">
            <w:pPr>
              <w:pStyle w:val="CRCoverPage"/>
              <w:tabs>
                <w:tab w:val="right" w:pos="1759"/>
              </w:tabs>
              <w:spacing w:after="0"/>
            </w:pPr>
            <w:r>
              <w:rPr>
                <w:b/>
                <w:i/>
                <w:noProof/>
              </w:rPr>
              <w:t>Title:</w:t>
            </w:r>
            <w:r w:rsidR="00780E0B" w:rsidRPr="00F650D4">
              <w:tab/>
            </w:r>
          </w:p>
        </w:tc>
        <w:tc>
          <w:tcPr>
            <w:tcW w:w="7797" w:type="dxa"/>
            <w:gridSpan w:val="10"/>
            <w:tcBorders>
              <w:top w:val="single" w:sz="4" w:space="0" w:color="auto"/>
              <w:right w:val="single" w:sz="4" w:space="0" w:color="auto"/>
            </w:tcBorders>
            <w:shd w:val="pct30" w:color="FFFF00" w:fill="auto"/>
          </w:tcPr>
          <w:p w:rsidR="00780E0B" w:rsidRPr="00F650D4" w:rsidRDefault="001B0E9C" w:rsidP="004F25D3">
            <w:pPr>
              <w:pStyle w:val="4"/>
              <w:spacing w:before="0" w:after="0"/>
              <w:ind w:leftChars="50" w:hangingChars="659" w:hanging="1318"/>
              <w:rPr>
                <w:sz w:val="20"/>
                <w:lang w:eastAsia="zh-CN"/>
              </w:rPr>
            </w:pPr>
            <w:r w:rsidRPr="001B0E9C">
              <w:rPr>
                <w:sz w:val="20"/>
                <w:lang w:eastAsia="en-US"/>
              </w:rPr>
              <w:t xml:space="preserve">Correction to NR testcase </w:t>
            </w:r>
            <w:r w:rsidR="00366AA1" w:rsidRPr="00366AA1">
              <w:rPr>
                <w:sz w:val="20"/>
                <w:lang w:eastAsia="zh-CN"/>
              </w:rPr>
              <w:t>8.1.5.11.2</w:t>
            </w:r>
          </w:p>
        </w:tc>
      </w:tr>
      <w:tr w:rsidR="00780E0B" w:rsidRPr="006828BB" w:rsidTr="009B6392">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9B6392">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w:t>
            </w:r>
            <w:r w:rsidR="00A6097A">
              <w:rPr>
                <w:rFonts w:hint="eastAsia"/>
                <w:lang w:eastAsia="zh-CN"/>
              </w:rPr>
              <w:t xml:space="preserve">, </w:t>
            </w:r>
            <w:r w:rsidR="00903AEB">
              <w:rPr>
                <w:rFonts w:hint="eastAsia"/>
                <w:lang w:eastAsia="zh-CN"/>
              </w:rPr>
              <w:t>TDIA</w:t>
            </w:r>
          </w:p>
        </w:tc>
      </w:tr>
      <w:tr w:rsidR="00780E0B" w:rsidRPr="006828BB" w:rsidTr="009B6392">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9B6392">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9B6392">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66301A" w:rsidP="00780E0B">
            <w:pPr>
              <w:pStyle w:val="CRCoverPage"/>
              <w:spacing w:after="0"/>
              <w:ind w:left="100"/>
              <w:rPr>
                <w:noProof/>
              </w:rPr>
            </w:pPr>
            <w:r w:rsidRPr="0066301A">
              <w:t>TEI16_Test, LTE_NR_DC_CA_enh-UEConTest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332523">
            <w:pPr>
              <w:pStyle w:val="CRCoverPage"/>
              <w:spacing w:after="0"/>
              <w:ind w:left="100"/>
              <w:rPr>
                <w:noProof/>
                <w:lang w:eastAsia="zh-CN"/>
              </w:rPr>
            </w:pPr>
            <w:r w:rsidRPr="006828BB">
              <w:t>202</w:t>
            </w:r>
            <w:r w:rsidR="00332523">
              <w:rPr>
                <w:rFonts w:hint="eastAsia"/>
                <w:lang w:eastAsia="zh-CN"/>
              </w:rPr>
              <w:t>4</w:t>
            </w:r>
            <w:r w:rsidRPr="006828BB">
              <w:t>-</w:t>
            </w:r>
            <w:r w:rsidR="00332523">
              <w:rPr>
                <w:rFonts w:hint="eastAsia"/>
                <w:lang w:eastAsia="zh-CN"/>
              </w:rPr>
              <w:t>02</w:t>
            </w:r>
            <w:r w:rsidRPr="006828BB">
              <w:t>-</w:t>
            </w:r>
            <w:r w:rsidR="00F25507" w:rsidRPr="006828BB">
              <w:t>0</w:t>
            </w:r>
            <w:r w:rsidR="00332523">
              <w:rPr>
                <w:rFonts w:hint="eastAsia"/>
                <w:lang w:eastAsia="zh-CN"/>
              </w:rPr>
              <w:t>7</w:t>
            </w:r>
          </w:p>
        </w:tc>
      </w:tr>
      <w:tr w:rsidR="00780E0B" w:rsidRPr="006828BB" w:rsidTr="009B6392">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9B6392">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9B6392">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5"/>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9B6392">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A57CAA" w:rsidRPr="006828BB" w:rsidTr="009B6392">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A57CAA" w:rsidRPr="00AA4091" w:rsidRDefault="00534FA7" w:rsidP="00BA2FE9">
            <w:pPr>
              <w:rPr>
                <w:rFonts w:ascii="Arial" w:hAnsi="Arial"/>
                <w:lang w:eastAsia="zh-CN"/>
              </w:rPr>
            </w:pPr>
            <w:r w:rsidRPr="00AA4091">
              <w:rPr>
                <w:rFonts w:ascii="Arial" w:hAnsi="Arial" w:hint="eastAsia"/>
                <w:lang w:eastAsia="en-US"/>
              </w:rPr>
              <w:t xml:space="preserve">1 </w:t>
            </w:r>
            <w:r w:rsidR="00EF6647">
              <w:rPr>
                <w:rFonts w:ascii="Arial" w:hAnsi="Arial" w:hint="eastAsia"/>
                <w:lang w:eastAsia="zh-CN"/>
              </w:rPr>
              <w:t xml:space="preserve">There </w:t>
            </w:r>
            <w:r w:rsidR="0045572E">
              <w:rPr>
                <w:rFonts w:ascii="Arial" w:hAnsi="Arial" w:hint="eastAsia"/>
                <w:lang w:eastAsia="zh-CN"/>
              </w:rPr>
              <w:t>are</w:t>
            </w:r>
            <w:r w:rsidR="00EF6647">
              <w:rPr>
                <w:rFonts w:ascii="Arial" w:hAnsi="Arial" w:hint="eastAsia"/>
                <w:lang w:eastAsia="zh-CN"/>
              </w:rPr>
              <w:t xml:space="preserve"> t</w:t>
            </w:r>
            <w:r w:rsidR="00715775">
              <w:rPr>
                <w:rFonts w:ascii="Arial" w:hAnsi="Arial" w:hint="eastAsia"/>
                <w:lang w:eastAsia="zh-CN"/>
              </w:rPr>
              <w:t>ypo</w:t>
            </w:r>
            <w:r w:rsidR="0045572E">
              <w:rPr>
                <w:rFonts w:ascii="Arial" w:hAnsi="Arial" w:hint="eastAsia"/>
                <w:lang w:eastAsia="zh-CN"/>
              </w:rPr>
              <w:t>s</w:t>
            </w:r>
            <w:r w:rsidR="00715775">
              <w:rPr>
                <w:rFonts w:ascii="Arial" w:hAnsi="Arial" w:hint="eastAsia"/>
                <w:lang w:eastAsia="zh-CN"/>
              </w:rPr>
              <w:t xml:space="preserve"> in TP3</w:t>
            </w:r>
            <w:r w:rsidR="00EF6647">
              <w:rPr>
                <w:rFonts w:ascii="Arial" w:hAnsi="Arial" w:hint="eastAsia"/>
                <w:lang w:eastAsia="zh-CN"/>
              </w:rPr>
              <w:t>.</w:t>
            </w:r>
          </w:p>
          <w:p w:rsidR="00534FA7" w:rsidRPr="00067302" w:rsidRDefault="00534FA7" w:rsidP="00BA2FE9">
            <w:pPr>
              <w:rPr>
                <w:noProof/>
                <w:lang w:eastAsia="zh-CN"/>
              </w:rPr>
            </w:pPr>
            <w:r w:rsidRPr="00AA4091">
              <w:rPr>
                <w:rFonts w:ascii="Arial" w:hAnsi="Arial" w:hint="eastAsia"/>
                <w:lang w:eastAsia="en-US"/>
              </w:rPr>
              <w:t xml:space="preserve">2 In </w:t>
            </w:r>
            <w:r w:rsidRPr="00AA4091">
              <w:rPr>
                <w:rFonts w:ascii="Arial" w:hAnsi="Arial"/>
                <w:lang w:eastAsia="en-US"/>
              </w:rPr>
              <w:t>Table 8.1.5.11.2.3.3-2</w:t>
            </w:r>
            <w:r w:rsidRPr="00AA4091">
              <w:rPr>
                <w:rFonts w:ascii="Arial" w:hAnsi="Arial" w:hint="eastAsia"/>
                <w:lang w:eastAsia="en-US"/>
              </w:rPr>
              <w:t xml:space="preserve"> and </w:t>
            </w:r>
            <w:r w:rsidR="00E068DA" w:rsidRPr="00AA4091">
              <w:rPr>
                <w:rFonts w:ascii="Arial" w:hAnsi="Arial"/>
                <w:lang w:eastAsia="en-US"/>
              </w:rPr>
              <w:t>Table 8.1.5.11.2.3.3-3</w:t>
            </w:r>
            <w:r w:rsidR="00E068DA" w:rsidRPr="00AA4091">
              <w:rPr>
                <w:rFonts w:ascii="Arial" w:hAnsi="Arial" w:hint="eastAsia"/>
                <w:lang w:eastAsia="en-US"/>
              </w:rPr>
              <w:t>,</w:t>
            </w:r>
            <w:r w:rsidR="001C239E">
              <w:rPr>
                <w:rFonts w:ascii="Arial" w:hAnsi="Arial" w:hint="eastAsia"/>
                <w:lang w:eastAsia="zh-CN"/>
              </w:rPr>
              <w:t xml:space="preserve"> </w:t>
            </w:r>
            <w:r w:rsidR="002703F3" w:rsidRPr="00AA4091">
              <w:rPr>
                <w:rFonts w:ascii="Arial" w:hAnsi="Arial"/>
                <w:lang w:eastAsia="en-US"/>
              </w:rPr>
              <w:t>ssbSubcarrierSpacing-r16</w:t>
            </w:r>
            <w:r w:rsidR="002703F3" w:rsidRPr="00AA4091">
              <w:rPr>
                <w:rFonts w:ascii="Arial" w:hAnsi="Arial" w:hint="eastAsia"/>
                <w:lang w:eastAsia="en-US"/>
              </w:rPr>
              <w:t xml:space="preserve"> set to </w:t>
            </w:r>
            <w:r w:rsidR="009249A7" w:rsidRPr="00AA4091">
              <w:rPr>
                <w:rFonts w:ascii="Arial" w:hAnsi="Arial" w:hint="eastAsia"/>
                <w:lang w:eastAsia="en-US"/>
              </w:rPr>
              <w:t xml:space="preserve">15KHz is not </w:t>
            </w:r>
            <w:r w:rsidR="009714DD" w:rsidRPr="00AA4091">
              <w:rPr>
                <w:rFonts w:ascii="Arial" w:hAnsi="Arial" w:hint="eastAsia"/>
                <w:lang w:eastAsia="en-US"/>
              </w:rPr>
              <w:t>exactly.</w:t>
            </w:r>
          </w:p>
        </w:tc>
      </w:tr>
      <w:tr w:rsidR="00A57CAA" w:rsidRPr="006828BB" w:rsidTr="009B6392">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9B6392">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A57CAA" w:rsidRDefault="009714DD" w:rsidP="004421EC">
            <w:pPr>
              <w:pStyle w:val="CRCoverPage"/>
              <w:spacing w:after="0"/>
              <w:rPr>
                <w:noProof/>
                <w:lang w:eastAsia="zh-CN"/>
              </w:rPr>
            </w:pPr>
            <w:r>
              <w:rPr>
                <w:rFonts w:hint="eastAsia"/>
                <w:noProof/>
                <w:lang w:eastAsia="zh-CN"/>
              </w:rPr>
              <w:t>1 Correct the typo</w:t>
            </w:r>
            <w:r w:rsidR="004223DF">
              <w:rPr>
                <w:rFonts w:hint="eastAsia"/>
                <w:noProof/>
                <w:lang w:eastAsia="zh-CN"/>
              </w:rPr>
              <w:t>s</w:t>
            </w:r>
            <w:r w:rsidR="0035698D">
              <w:rPr>
                <w:rFonts w:hint="eastAsia"/>
                <w:noProof/>
                <w:lang w:eastAsia="zh-CN"/>
              </w:rPr>
              <w:t>.</w:t>
            </w:r>
          </w:p>
          <w:p w:rsidR="009B6392" w:rsidRPr="006828BB" w:rsidRDefault="009B6392" w:rsidP="004421EC">
            <w:pPr>
              <w:pStyle w:val="CRCoverPage"/>
              <w:spacing w:after="0"/>
              <w:rPr>
                <w:noProof/>
                <w:lang w:eastAsia="zh-CN"/>
              </w:rPr>
            </w:pPr>
            <w:r>
              <w:rPr>
                <w:rFonts w:hint="eastAsia"/>
                <w:noProof/>
                <w:lang w:eastAsia="zh-CN"/>
              </w:rPr>
              <w:t xml:space="preserve">2 Set </w:t>
            </w:r>
            <w:r w:rsidRPr="00097FB4">
              <w:t>ssbSubcarrierSpacing-r16</w:t>
            </w:r>
            <w:r>
              <w:rPr>
                <w:rFonts w:hint="eastAsia"/>
                <w:lang w:eastAsia="zh-CN"/>
              </w:rPr>
              <w:t xml:space="preserve"> according to the test band.</w:t>
            </w:r>
          </w:p>
        </w:tc>
      </w:tr>
      <w:tr w:rsidR="00A57CAA" w:rsidRPr="006828BB" w:rsidTr="009B6392">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9B6392">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6828BB" w:rsidRDefault="00D87BD4" w:rsidP="002B0857">
            <w:pPr>
              <w:pStyle w:val="CRCoverPage"/>
              <w:spacing w:after="0"/>
              <w:rPr>
                <w:noProof/>
                <w:lang w:eastAsia="zh-CN"/>
              </w:rPr>
            </w:pPr>
            <w:r>
              <w:t>Incorrect test specification remains.</w:t>
            </w:r>
          </w:p>
        </w:tc>
      </w:tr>
      <w:tr w:rsidR="00A57CAA" w:rsidRPr="006828BB" w:rsidTr="009B6392">
        <w:tc>
          <w:tcPr>
            <w:tcW w:w="2694" w:type="dxa"/>
            <w:gridSpan w:val="2"/>
          </w:tcPr>
          <w:p w:rsidR="00A57CAA" w:rsidRPr="006828BB" w:rsidRDefault="00A57CAA" w:rsidP="002F2B07">
            <w:pPr>
              <w:pStyle w:val="CRCoverPage"/>
              <w:spacing w:after="0"/>
              <w:rPr>
                <w:b/>
                <w:i/>
                <w:noProof/>
                <w:sz w:val="8"/>
                <w:szCs w:val="8"/>
              </w:rPr>
            </w:pPr>
          </w:p>
        </w:tc>
        <w:tc>
          <w:tcPr>
            <w:tcW w:w="6946" w:type="dxa"/>
            <w:gridSpan w:val="9"/>
          </w:tcPr>
          <w:p w:rsidR="00A57CAA" w:rsidRPr="006828BB" w:rsidRDefault="00A57CAA" w:rsidP="002F2B07">
            <w:pPr>
              <w:pStyle w:val="CRCoverPage"/>
              <w:spacing w:after="0"/>
              <w:rPr>
                <w:noProof/>
                <w:sz w:val="8"/>
                <w:szCs w:val="8"/>
              </w:rPr>
            </w:pPr>
          </w:p>
        </w:tc>
      </w:tr>
      <w:tr w:rsidR="00A57CAA" w:rsidRPr="006828BB" w:rsidTr="009B6392">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6828BB" w:rsidRDefault="006369BF" w:rsidP="00F06FA9">
            <w:pPr>
              <w:pStyle w:val="CRCoverPage"/>
              <w:spacing w:after="0"/>
              <w:ind w:left="100"/>
              <w:rPr>
                <w:noProof/>
                <w:lang w:eastAsia="zh-CN"/>
              </w:rPr>
            </w:pPr>
            <w:r w:rsidRPr="00366AA1">
              <w:rPr>
                <w:lang w:eastAsia="zh-CN"/>
              </w:rPr>
              <w:t>8.1.5.11.2</w:t>
            </w:r>
          </w:p>
        </w:tc>
      </w:tr>
      <w:tr w:rsidR="00A57CAA" w:rsidRPr="006828BB" w:rsidTr="009B6392">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9B6392">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A57CAA" w:rsidRPr="006828BB" w:rsidRDefault="00A57CAA"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6828BB" w:rsidRDefault="00A57CAA" w:rsidP="002F2B07">
            <w:pPr>
              <w:pStyle w:val="CRCoverPage"/>
              <w:spacing w:after="0"/>
              <w:jc w:val="center"/>
              <w:rPr>
                <w:b/>
                <w:caps/>
                <w:noProof/>
              </w:rPr>
            </w:pPr>
            <w:r w:rsidRPr="006828BB">
              <w:rPr>
                <w:b/>
                <w:caps/>
                <w:noProof/>
              </w:rPr>
              <w:t>N</w:t>
            </w:r>
          </w:p>
        </w:tc>
        <w:tc>
          <w:tcPr>
            <w:tcW w:w="2977" w:type="dxa"/>
            <w:gridSpan w:val="4"/>
          </w:tcPr>
          <w:p w:rsidR="00A57CAA" w:rsidRPr="006828BB"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6828BB" w:rsidRDefault="00A57CAA" w:rsidP="002F2B07">
            <w:pPr>
              <w:pStyle w:val="CRCoverPage"/>
              <w:spacing w:after="0"/>
              <w:ind w:left="99"/>
              <w:rPr>
                <w:noProof/>
              </w:rPr>
            </w:pPr>
          </w:p>
        </w:tc>
      </w:tr>
      <w:tr w:rsidR="00A57CAA" w:rsidRPr="006828BB" w:rsidTr="009B6392">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rPr>
                <w:b/>
                <w:caps/>
                <w:noProof/>
              </w:rPr>
            </w:pPr>
            <w:r w:rsidRPr="006828BB">
              <w:rPr>
                <w:b/>
                <w:caps/>
                <w:noProof/>
              </w:rPr>
              <w:t>X</w:t>
            </w:r>
          </w:p>
        </w:tc>
        <w:tc>
          <w:tcPr>
            <w:tcW w:w="2977" w:type="dxa"/>
            <w:gridSpan w:val="4"/>
          </w:tcPr>
          <w:p w:rsidR="00A57CAA" w:rsidRPr="006828BB" w:rsidRDefault="00A57CAA"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9B6392">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A57CAA" w:rsidRPr="006828BB" w:rsidRDefault="00A57CAA" w:rsidP="00A30383">
            <w:pPr>
              <w:pStyle w:val="CRCoverPage"/>
              <w:spacing w:after="0"/>
              <w:ind w:left="99"/>
              <w:rPr>
                <w:noProof/>
              </w:rPr>
            </w:pPr>
            <w:r w:rsidRPr="006828BB">
              <w:rPr>
                <w:noProof/>
              </w:rPr>
              <w:t>TS/TR ... CR ...</w:t>
            </w:r>
          </w:p>
        </w:tc>
      </w:tr>
      <w:tr w:rsidR="00A57CAA" w:rsidRPr="006828BB" w:rsidTr="009B6392">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9B6392">
        <w:tc>
          <w:tcPr>
            <w:tcW w:w="2694" w:type="dxa"/>
            <w:gridSpan w:val="2"/>
            <w:tcBorders>
              <w:left w:val="single" w:sz="4" w:space="0" w:color="auto"/>
            </w:tcBorders>
          </w:tcPr>
          <w:p w:rsidR="00A57CAA" w:rsidRPr="006828BB" w:rsidRDefault="00A57CAA" w:rsidP="002F2B07">
            <w:pPr>
              <w:pStyle w:val="CRCoverPage"/>
              <w:spacing w:after="0"/>
              <w:rPr>
                <w:b/>
                <w:i/>
                <w:noProof/>
              </w:rPr>
            </w:pPr>
          </w:p>
        </w:tc>
        <w:tc>
          <w:tcPr>
            <w:tcW w:w="6946" w:type="dxa"/>
            <w:gridSpan w:val="9"/>
            <w:tcBorders>
              <w:right w:val="single" w:sz="4" w:space="0" w:color="auto"/>
            </w:tcBorders>
          </w:tcPr>
          <w:p w:rsidR="00A57CAA" w:rsidRPr="006828BB" w:rsidRDefault="00A57CAA" w:rsidP="002F2B07">
            <w:pPr>
              <w:pStyle w:val="CRCoverPage"/>
              <w:spacing w:after="0"/>
              <w:rPr>
                <w:noProof/>
              </w:rPr>
            </w:pPr>
          </w:p>
        </w:tc>
      </w:tr>
      <w:tr w:rsidR="00A57CAA" w:rsidRPr="006828BB" w:rsidTr="009B6392">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6828BB" w:rsidRDefault="00A57CAA" w:rsidP="002F2B07">
            <w:pPr>
              <w:pStyle w:val="CRCoverPage"/>
              <w:spacing w:after="0"/>
              <w:ind w:left="100"/>
              <w:rPr>
                <w:noProof/>
              </w:rPr>
            </w:pPr>
          </w:p>
        </w:tc>
      </w:tr>
      <w:tr w:rsidR="00A57CAA" w:rsidRPr="006828BB" w:rsidTr="009B6392">
        <w:tc>
          <w:tcPr>
            <w:tcW w:w="2694" w:type="dxa"/>
            <w:gridSpan w:val="2"/>
            <w:tcBorders>
              <w:top w:val="single" w:sz="4" w:space="0" w:color="auto"/>
              <w:bottom w:val="single" w:sz="4" w:space="0" w:color="auto"/>
            </w:tcBorders>
          </w:tcPr>
          <w:p w:rsidR="00A57CAA" w:rsidRPr="006828BB"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6828BB" w:rsidRDefault="00A57CAA" w:rsidP="002F2B07">
            <w:pPr>
              <w:pStyle w:val="CRCoverPage"/>
              <w:spacing w:after="0"/>
              <w:ind w:left="100"/>
              <w:rPr>
                <w:noProof/>
                <w:sz w:val="8"/>
                <w:szCs w:val="8"/>
              </w:rPr>
            </w:pPr>
          </w:p>
        </w:tc>
      </w:tr>
      <w:tr w:rsidR="00A57CAA" w:rsidRPr="006828BB" w:rsidTr="009B6392">
        <w:tc>
          <w:tcPr>
            <w:tcW w:w="2694" w:type="dxa"/>
            <w:gridSpan w:val="2"/>
            <w:tcBorders>
              <w:top w:val="single" w:sz="4" w:space="0" w:color="auto"/>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7CAA" w:rsidRPr="006828BB" w:rsidRDefault="00A57CAA" w:rsidP="00C746D6">
            <w:pPr>
              <w:pStyle w:val="CRCoverPage"/>
              <w:spacing w:after="0"/>
              <w:ind w:left="100"/>
              <w:rPr>
                <w:noProof/>
                <w:lang w:eastAsia="zh-CN"/>
              </w:rPr>
            </w:pP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Default="0057351B" w:rsidP="00A30383">
      <w:pPr>
        <w:pStyle w:val="Normal1"/>
        <w:rPr>
          <w:noProof/>
          <w:sz w:val="28"/>
          <w:szCs w:val="28"/>
        </w:rPr>
      </w:pPr>
      <w:r w:rsidRPr="006828BB">
        <w:rPr>
          <w:noProof/>
          <w:sz w:val="28"/>
          <w:szCs w:val="28"/>
        </w:rPr>
        <w:t>&lt;Start of modified section&gt;</w:t>
      </w:r>
    </w:p>
    <w:p w:rsidR="00B90865" w:rsidRPr="00097FB4" w:rsidRDefault="00B90865" w:rsidP="00B90865">
      <w:pPr>
        <w:pStyle w:val="5"/>
        <w:rPr>
          <w:lang w:eastAsia="en-US"/>
        </w:rPr>
      </w:pPr>
      <w:r w:rsidRPr="00097FB4">
        <w:t>8.1.5.11.2</w:t>
      </w:r>
      <w:r w:rsidRPr="00097FB4">
        <w:tab/>
        <w:t>Idle/Inactive measurements / Idle mode / RRCRelease configuration / Measurement of NR cells</w:t>
      </w:r>
    </w:p>
    <w:p w:rsidR="00B90865" w:rsidRPr="00097FB4" w:rsidRDefault="00B90865" w:rsidP="00B90865">
      <w:pPr>
        <w:pStyle w:val="H6"/>
      </w:pPr>
      <w:r w:rsidRPr="00097FB4">
        <w:t>8.1.5.11.2.1</w:t>
      </w:r>
      <w:r w:rsidRPr="00097FB4">
        <w:tab/>
        <w:t>Test Purpose (TP)</w:t>
      </w:r>
    </w:p>
    <w:p w:rsidR="00B90865" w:rsidRPr="00097FB4" w:rsidRDefault="00B90865" w:rsidP="00B90865">
      <w:pPr>
        <w:pStyle w:val="H6"/>
      </w:pPr>
      <w:r w:rsidRPr="00097FB4">
        <w:t>(1)</w:t>
      </w:r>
    </w:p>
    <w:p w:rsidR="00B90865" w:rsidRPr="00097FB4" w:rsidRDefault="00B90865" w:rsidP="00B90865">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including </w:t>
      </w:r>
      <w:r w:rsidRPr="00097FB4">
        <w:rPr>
          <w:rFonts w:eastAsia="MS Gothic"/>
          <w:i/>
          <w:iCs/>
          <w:noProof w:val="0"/>
        </w:rPr>
        <w:t>measIdleCarrierListNR</w:t>
      </w:r>
      <w:r w:rsidRPr="00097FB4">
        <w:rPr>
          <w:rFonts w:eastAsia="MS Gothic"/>
          <w:noProof w:val="0"/>
        </w:rPr>
        <w:t xml:space="preserve"> with </w:t>
      </w:r>
      <w:r w:rsidRPr="00097FB4">
        <w:rPr>
          <w:rFonts w:eastAsia="MS Gothic"/>
          <w:i/>
          <w:iCs/>
          <w:noProof w:val="0"/>
        </w:rPr>
        <w:t>ssb-MeasConfig</w:t>
      </w:r>
      <w:r w:rsidRPr="00097FB4">
        <w:rPr>
          <w:rFonts w:eastAsia="MS Gothic"/>
          <w:noProof w:val="0"/>
        </w:rPr>
        <w:t xml:space="preserve"> while being connected to serving cell in which </w:t>
      </w:r>
      <w:bookmarkStart w:id="2" w:name="_Hlk119344962"/>
      <w:r w:rsidRPr="00097FB4">
        <w:rPr>
          <w:rFonts w:eastAsia="MS Gothic"/>
          <w:i/>
          <w:iCs/>
          <w:noProof w:val="0"/>
        </w:rPr>
        <w:t>SIB1</w:t>
      </w:r>
      <w:r w:rsidRPr="00097FB4">
        <w:rPr>
          <w:rFonts w:eastAsia="MS Gothic"/>
          <w:noProof w:val="0"/>
        </w:rPr>
        <w:t xml:space="preserve"> includes </w:t>
      </w:r>
      <w:r w:rsidRPr="00097FB4">
        <w:rPr>
          <w:rFonts w:eastAsia="MS Gothic"/>
          <w:i/>
          <w:iCs/>
          <w:noProof w:val="0"/>
        </w:rPr>
        <w:t>idleModeMeasurementsNR</w:t>
      </w:r>
      <w:bookmarkStart w:id="3" w:name="_Hlk119345019"/>
      <w:r w:rsidRPr="00097FB4">
        <w:rPr>
          <w:rFonts w:eastAsia="MS Gothic"/>
          <w:noProof w:val="0"/>
        </w:rPr>
        <w:t>and</w:t>
      </w:r>
      <w:bookmarkEnd w:id="2"/>
      <w:r w:rsidRPr="00097FB4">
        <w:rPr>
          <w:rFonts w:eastAsia="MS Gothic"/>
          <w:noProof w:val="0"/>
        </w:rPr>
        <w:t xml:space="preserve"> UE supporting idleInactiveNR-MeasReport</w:t>
      </w:r>
      <w:bookmarkEnd w:id="3"/>
      <w:r w:rsidRPr="00097FB4">
        <w:rPr>
          <w:rFonts w:eastAsia="MS Gothic"/>
          <w:noProof w:val="0"/>
        </w:rPr>
        <w:t>}</w:t>
      </w:r>
    </w:p>
    <w:p w:rsidR="00B90865" w:rsidRPr="00097FB4" w:rsidRDefault="00B90865" w:rsidP="00B90865">
      <w:pPr>
        <w:pStyle w:val="PL"/>
        <w:rPr>
          <w:rFonts w:eastAsia="MS Gothic"/>
          <w:noProof w:val="0"/>
        </w:rPr>
      </w:pPr>
      <w:r w:rsidRPr="00097FB4">
        <w:rPr>
          <w:rFonts w:eastAsia="MS Gothic"/>
          <w:b/>
          <w:noProof w:val="0"/>
        </w:rPr>
        <w:t>ensure that</w:t>
      </w:r>
      <w:r w:rsidRPr="00097FB4">
        <w:rPr>
          <w:rFonts w:eastAsia="MS Gothic"/>
          <w:noProof w:val="0"/>
        </w:rPr>
        <w:t xml:space="preserve"> {</w:t>
      </w:r>
    </w:p>
    <w:p w:rsidR="00B90865" w:rsidRPr="00097FB4" w:rsidRDefault="00B90865" w:rsidP="00B90865">
      <w:pPr>
        <w:pStyle w:val="PL"/>
        <w:rPr>
          <w:noProof w:val="0"/>
          <w:lang w:eastAsia="zh-CN"/>
        </w:rPr>
      </w:pP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idleModeMeasurementReq</w:t>
      </w:r>
      <w:r w:rsidRPr="00097FB4">
        <w:rPr>
          <w:rFonts w:eastAsia="MS Gothic"/>
          <w:noProof w:val="0"/>
        </w:rPr>
        <w:t xml:space="preserve"> after </w:t>
      </w:r>
      <w:bookmarkStart w:id="4" w:name="_Hlk119345273"/>
      <w:r w:rsidRPr="00097FB4">
        <w:rPr>
          <w:rFonts w:eastAsia="MS Gothic"/>
          <w:noProof w:val="0"/>
        </w:rPr>
        <w:t xml:space="preserve">successful measurement procedure and </w:t>
      </w:r>
      <w:bookmarkEnd w:id="4"/>
      <w:r w:rsidRPr="00097FB4">
        <w:rPr>
          <w:rFonts w:eastAsia="MS Gothic"/>
          <w:noProof w:val="0"/>
        </w:rPr>
        <w:t xml:space="preserve">RRC connection establishment </w:t>
      </w:r>
      <w:r w:rsidRPr="00097FB4">
        <w:rPr>
          <w:noProof w:val="0"/>
          <w:lang w:eastAsia="zh-CN"/>
        </w:rPr>
        <w:t>}</w:t>
      </w:r>
    </w:p>
    <w:p w:rsidR="00B90865" w:rsidRPr="00097FB4" w:rsidRDefault="00B90865" w:rsidP="00B90865">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rsidR="00B90865" w:rsidRPr="00097FB4" w:rsidRDefault="00B90865" w:rsidP="00B90865">
      <w:pPr>
        <w:pStyle w:val="PL"/>
        <w:rPr>
          <w:noProof w:val="0"/>
        </w:rPr>
      </w:pPr>
      <w:r w:rsidRPr="00097FB4">
        <w:rPr>
          <w:noProof w:val="0"/>
        </w:rPr>
        <w:t xml:space="preserve">            }</w:t>
      </w:r>
    </w:p>
    <w:p w:rsidR="00B90865" w:rsidRPr="00097FB4" w:rsidRDefault="00B90865" w:rsidP="00B90865">
      <w:pPr>
        <w:pStyle w:val="PL"/>
        <w:rPr>
          <w:noProof w:val="0"/>
        </w:rPr>
      </w:pPr>
    </w:p>
    <w:p w:rsidR="00B90865" w:rsidRPr="00097FB4" w:rsidRDefault="00B90865" w:rsidP="00B90865">
      <w:pPr>
        <w:pStyle w:val="H6"/>
      </w:pPr>
      <w:r w:rsidRPr="00097FB4">
        <w:t>(2)</w:t>
      </w:r>
    </w:p>
    <w:p w:rsidR="00B90865" w:rsidRPr="00097FB4" w:rsidRDefault="00B90865" w:rsidP="00B90865">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including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ssb-MeasConfig</w:t>
      </w:r>
      <w:r w:rsidRPr="00097FB4">
        <w:rPr>
          <w:noProof w:val="0"/>
          <w:lang w:eastAsia="zh-CN"/>
        </w:rPr>
        <w:t xml:space="preserve">while being connected </w:t>
      </w:r>
      <w:r w:rsidRPr="00097FB4">
        <w:rPr>
          <w:rFonts w:eastAsia="MS Gothic"/>
          <w:noProof w:val="0"/>
        </w:rPr>
        <w:t xml:space="preserve">to serving cell in which SIB1 includes </w:t>
      </w:r>
      <w:r w:rsidRPr="00097FB4">
        <w:rPr>
          <w:rFonts w:eastAsia="MS Gothic"/>
          <w:i/>
          <w:iCs/>
          <w:noProof w:val="0"/>
        </w:rPr>
        <w:t>idleModeMeasurementsNR</w:t>
      </w:r>
      <w:r w:rsidRPr="00097FB4">
        <w:rPr>
          <w:rFonts w:eastAsia="MS Gothic"/>
          <w:noProof w:val="0"/>
        </w:rPr>
        <w:t xml:space="preserve"> and </w:t>
      </w:r>
      <w:r w:rsidRPr="00097FB4">
        <w:rPr>
          <w:rFonts w:eastAsia="MS Gothic"/>
          <w:i/>
          <w:iCs/>
          <w:noProof w:val="0"/>
        </w:rPr>
        <w:t>SIB11</w:t>
      </w:r>
      <w:r w:rsidRPr="00097FB4">
        <w:rPr>
          <w:rFonts w:eastAsia="MS Gothic"/>
          <w:noProof w:val="0"/>
        </w:rPr>
        <w:t xml:space="preserve"> is configured with </w:t>
      </w:r>
      <w:r w:rsidRPr="00097FB4">
        <w:rPr>
          <w:rFonts w:eastAsia="MS Gothic"/>
          <w:i/>
          <w:iCs/>
          <w:noProof w:val="0"/>
        </w:rPr>
        <w:t xml:space="preserve">measIdleCarrierListNR </w:t>
      </w:r>
      <w:r w:rsidRPr="00097FB4">
        <w:rPr>
          <w:rFonts w:eastAsia="MS Gothic"/>
          <w:noProof w:val="0"/>
        </w:rPr>
        <w:t xml:space="preserve">with </w:t>
      </w:r>
      <w:r w:rsidRPr="00097FB4">
        <w:rPr>
          <w:rFonts w:eastAsia="MS Gothic"/>
          <w:i/>
          <w:iCs/>
          <w:noProof w:val="0"/>
        </w:rPr>
        <w:t>ssb-MeasConfig</w:t>
      </w:r>
      <w:r w:rsidRPr="00097FB4">
        <w:rPr>
          <w:rFonts w:eastAsia="MS Gothic"/>
          <w:noProof w:val="0"/>
        </w:rPr>
        <w:t xml:space="preserve"> and UE supporting idleInactiveNR-MeasReport}</w:t>
      </w:r>
    </w:p>
    <w:p w:rsidR="00B90865" w:rsidRPr="00097FB4" w:rsidRDefault="00B90865" w:rsidP="00B90865">
      <w:pPr>
        <w:pStyle w:val="PL"/>
        <w:rPr>
          <w:rFonts w:eastAsia="MS Gothic"/>
          <w:noProof w:val="0"/>
        </w:rPr>
      </w:pPr>
      <w:r w:rsidRPr="00097FB4">
        <w:rPr>
          <w:rFonts w:eastAsia="MS Gothic"/>
          <w:b/>
          <w:noProof w:val="0"/>
        </w:rPr>
        <w:t>ensure that</w:t>
      </w:r>
      <w:r w:rsidRPr="00097FB4">
        <w:rPr>
          <w:rFonts w:eastAsia="MS Gothic"/>
          <w:noProof w:val="0"/>
        </w:rPr>
        <w:t xml:space="preserve"> {</w:t>
      </w:r>
    </w:p>
    <w:p w:rsidR="00B90865" w:rsidRPr="00097FB4" w:rsidRDefault="00B90865" w:rsidP="00B90865">
      <w:pPr>
        <w:pStyle w:val="PL"/>
        <w:rPr>
          <w:noProof w:val="0"/>
        </w:rPr>
      </w:pP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idleModeMeasurementReq</w:t>
      </w:r>
      <w:r w:rsidRPr="00097FB4">
        <w:rPr>
          <w:rFonts w:eastAsia="MS Gothic"/>
          <w:noProof w:val="0"/>
        </w:rPr>
        <w:t xml:space="preserve"> after successful measurement procedure and RRC connection establishment </w:t>
      </w:r>
      <w:r w:rsidRPr="00097FB4">
        <w:rPr>
          <w:noProof w:val="0"/>
        </w:rPr>
        <w:t>}</w:t>
      </w:r>
    </w:p>
    <w:p w:rsidR="00B90865" w:rsidRPr="00097FB4" w:rsidRDefault="00B90865" w:rsidP="00B90865">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rsidR="00B90865" w:rsidRPr="00097FB4" w:rsidRDefault="00B90865" w:rsidP="00B90865">
      <w:pPr>
        <w:pStyle w:val="PL"/>
        <w:rPr>
          <w:noProof w:val="0"/>
        </w:rPr>
      </w:pPr>
      <w:r w:rsidRPr="00097FB4">
        <w:rPr>
          <w:noProof w:val="0"/>
        </w:rPr>
        <w:t xml:space="preserve">            }</w:t>
      </w:r>
    </w:p>
    <w:p w:rsidR="00B90865" w:rsidRPr="00097FB4" w:rsidRDefault="00B90865" w:rsidP="00B90865">
      <w:pPr>
        <w:pStyle w:val="PL"/>
        <w:rPr>
          <w:noProof w:val="0"/>
        </w:rPr>
      </w:pPr>
    </w:p>
    <w:p w:rsidR="00B90865" w:rsidRPr="00097FB4" w:rsidRDefault="00B90865" w:rsidP="00B90865">
      <w:pPr>
        <w:pStyle w:val="H6"/>
      </w:pPr>
      <w:r w:rsidRPr="00097FB4">
        <w:t>(3)</w:t>
      </w:r>
    </w:p>
    <w:p w:rsidR="00B90865" w:rsidRPr="00097FB4" w:rsidRDefault="00B90865" w:rsidP="00B90865">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including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ssb-MeasConfig</w:t>
      </w:r>
      <w:r w:rsidRPr="00097FB4">
        <w:rPr>
          <w:noProof w:val="0"/>
          <w:lang w:eastAsia="zh-CN"/>
        </w:rPr>
        <w:t xml:space="preserve">while being connected </w:t>
      </w:r>
      <w:r w:rsidRPr="00097FB4">
        <w:rPr>
          <w:rFonts w:eastAsia="MS Gothic"/>
          <w:noProof w:val="0"/>
        </w:rPr>
        <w:t xml:space="preserve">to serving cell in which SIB1 includes </w:t>
      </w:r>
      <w:r w:rsidRPr="00097FB4">
        <w:rPr>
          <w:rFonts w:eastAsia="MS Gothic"/>
          <w:i/>
          <w:iCs/>
          <w:noProof w:val="0"/>
        </w:rPr>
        <w:t>idleModeMeasurementsNR</w:t>
      </w:r>
      <w:r w:rsidRPr="00097FB4">
        <w:rPr>
          <w:rFonts w:eastAsia="MS Gothic"/>
          <w:noProof w:val="0"/>
        </w:rPr>
        <w:t xml:space="preserve"> an</w:t>
      </w:r>
      <w:ins w:id="5" w:author="GT" w:date="2024-02-04T17:50:00Z">
        <w:r w:rsidR="0036041A">
          <w:rPr>
            <w:rFonts w:hint="eastAsia"/>
            <w:noProof w:val="0"/>
            <w:lang w:eastAsia="zh-CN"/>
          </w:rPr>
          <w:t>d</w:t>
        </w:r>
      </w:ins>
      <w:r w:rsidRPr="000A63DF">
        <w:rPr>
          <w:rFonts w:eastAsia="MS Gothic"/>
          <w:noProof w:val="0"/>
        </w:rPr>
        <w:t xml:space="preserve"> SIB11 is configured with measIdleCarrierListNR without ssb-MeasConfig and</w:t>
      </w:r>
      <w:del w:id="6" w:author="GT" w:date="2024-02-04T17:50:00Z">
        <w:r w:rsidRPr="00097FB4" w:rsidDel="0036041A">
          <w:rPr>
            <w:rFonts w:eastAsia="MS Gothic"/>
            <w:noProof w:val="0"/>
          </w:rPr>
          <w:delText>d</w:delText>
        </w:r>
      </w:del>
      <w:r w:rsidRPr="00097FB4">
        <w:rPr>
          <w:rFonts w:eastAsia="MS Gothic"/>
          <w:noProof w:val="0"/>
        </w:rPr>
        <w:t xml:space="preserve"> </w:t>
      </w:r>
      <w:r w:rsidRPr="00097FB4">
        <w:rPr>
          <w:rFonts w:eastAsia="MS Gothic"/>
          <w:i/>
          <w:iCs/>
          <w:noProof w:val="0"/>
        </w:rPr>
        <w:t>SIB4</w:t>
      </w:r>
      <w:r w:rsidRPr="00097FB4">
        <w:rPr>
          <w:rFonts w:eastAsia="MS Gothic"/>
          <w:noProof w:val="0"/>
        </w:rPr>
        <w:t xml:space="preserve"> is configured with</w:t>
      </w:r>
      <w:r w:rsidRPr="000A63DF">
        <w:rPr>
          <w:rFonts w:eastAsia="MS Gothic"/>
          <w:noProof w:val="0"/>
        </w:rPr>
        <w:t>interFreqCarrierFreqList</w:t>
      </w:r>
      <w:r w:rsidRPr="00097FB4">
        <w:rPr>
          <w:rFonts w:eastAsia="MS Gothic"/>
          <w:noProof w:val="0"/>
        </w:rPr>
        <w:t xml:space="preserve">  parameters and UE supporting idleInactiveNR-MeasReport}</w:t>
      </w:r>
    </w:p>
    <w:p w:rsidR="00B90865" w:rsidRPr="00097FB4" w:rsidRDefault="00B90865" w:rsidP="00B90865">
      <w:pPr>
        <w:pStyle w:val="PL"/>
        <w:rPr>
          <w:rFonts w:eastAsia="MS Gothic"/>
          <w:noProof w:val="0"/>
        </w:rPr>
      </w:pPr>
      <w:r w:rsidRPr="00097FB4">
        <w:rPr>
          <w:rFonts w:eastAsia="MS Gothic"/>
          <w:b/>
          <w:noProof w:val="0"/>
        </w:rPr>
        <w:t>ensure that</w:t>
      </w:r>
      <w:r w:rsidRPr="00097FB4">
        <w:rPr>
          <w:rFonts w:eastAsia="MS Gothic"/>
          <w:noProof w:val="0"/>
        </w:rPr>
        <w:t xml:space="preserve"> {</w:t>
      </w:r>
    </w:p>
    <w:p w:rsidR="00B90865" w:rsidRPr="00097FB4" w:rsidRDefault="00B90865" w:rsidP="00B90865">
      <w:pPr>
        <w:pStyle w:val="PL"/>
        <w:rPr>
          <w:noProof w:val="0"/>
        </w:rPr>
      </w:pP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idleModeMeasurementReq</w:t>
      </w:r>
      <w:r w:rsidRPr="00097FB4">
        <w:rPr>
          <w:rFonts w:eastAsia="MS Gothic"/>
          <w:noProof w:val="0"/>
        </w:rPr>
        <w:t xml:space="preserve"> after successful measurement procedure and RRC connection establishment </w:t>
      </w:r>
      <w:r w:rsidRPr="00097FB4">
        <w:rPr>
          <w:noProof w:val="0"/>
        </w:rPr>
        <w:t>}</w:t>
      </w:r>
    </w:p>
    <w:p w:rsidR="00B90865" w:rsidRPr="00097FB4" w:rsidRDefault="00B90865" w:rsidP="00B90865">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rsidR="00B90865" w:rsidRPr="00097FB4" w:rsidRDefault="00B90865" w:rsidP="00B90865">
      <w:pPr>
        <w:pStyle w:val="PL"/>
        <w:rPr>
          <w:noProof w:val="0"/>
        </w:rPr>
      </w:pPr>
      <w:r w:rsidRPr="00097FB4">
        <w:rPr>
          <w:noProof w:val="0"/>
        </w:rPr>
        <w:t xml:space="preserve">            }</w:t>
      </w:r>
    </w:p>
    <w:p w:rsidR="00B90865" w:rsidRPr="00097FB4" w:rsidRDefault="00B90865" w:rsidP="00B90865">
      <w:pPr>
        <w:pStyle w:val="PL"/>
        <w:rPr>
          <w:noProof w:val="0"/>
        </w:rPr>
      </w:pPr>
    </w:p>
    <w:p w:rsidR="00B90865" w:rsidRPr="00097FB4" w:rsidRDefault="00B90865" w:rsidP="00B90865">
      <w:pPr>
        <w:pStyle w:val="H6"/>
      </w:pPr>
      <w:r w:rsidRPr="00097FB4">
        <w:t>(4)</w:t>
      </w:r>
    </w:p>
    <w:p w:rsidR="00B90865" w:rsidRPr="00097FB4" w:rsidRDefault="00B90865" w:rsidP="00B90865">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including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 xml:space="preserve">ssb-MeasConfig </w:t>
      </w:r>
      <w:r w:rsidRPr="00097FB4">
        <w:rPr>
          <w:noProof w:val="0"/>
          <w:lang w:eastAsia="zh-CN"/>
        </w:rPr>
        <w:t xml:space="preserve">while being connected </w:t>
      </w:r>
      <w:r w:rsidRPr="00097FB4">
        <w:rPr>
          <w:rFonts w:eastAsia="MS Gothic"/>
          <w:noProof w:val="0"/>
        </w:rPr>
        <w:t xml:space="preserve">to serving cell in which </w:t>
      </w:r>
      <w:bookmarkStart w:id="7" w:name="_Hlk119344147"/>
      <w:r w:rsidRPr="00097FB4">
        <w:rPr>
          <w:rFonts w:eastAsia="MS Gothic"/>
          <w:noProof w:val="0"/>
        </w:rPr>
        <w:t xml:space="preserve">SIB1 includes </w:t>
      </w:r>
      <w:r w:rsidRPr="00097FB4">
        <w:rPr>
          <w:rFonts w:eastAsia="MS Gothic"/>
          <w:i/>
          <w:iCs/>
          <w:noProof w:val="0"/>
        </w:rPr>
        <w:t>idleModeMeasurementsNR</w:t>
      </w:r>
      <w:r w:rsidRPr="000A63DF">
        <w:rPr>
          <w:rFonts w:eastAsia="MS Gothic"/>
          <w:i/>
          <w:iCs/>
          <w:noProof w:val="0"/>
        </w:rPr>
        <w:t xml:space="preserve"> and SIB11 is not configured </w:t>
      </w:r>
      <w:r w:rsidRPr="00097FB4">
        <w:rPr>
          <w:rFonts w:eastAsia="MS Gothic"/>
          <w:noProof w:val="0"/>
        </w:rPr>
        <w:t xml:space="preserve">and </w:t>
      </w:r>
      <w:bookmarkEnd w:id="7"/>
      <w:r w:rsidRPr="00097FB4">
        <w:rPr>
          <w:rFonts w:eastAsia="MS Gothic"/>
          <w:noProof w:val="0"/>
        </w:rPr>
        <w:t>UE supporting idleInactiveNR-MeasReport}</w:t>
      </w:r>
    </w:p>
    <w:p w:rsidR="00B90865" w:rsidRPr="00097FB4" w:rsidRDefault="00B90865" w:rsidP="00B90865">
      <w:pPr>
        <w:pStyle w:val="PL"/>
        <w:rPr>
          <w:rFonts w:eastAsia="MS Gothic"/>
          <w:noProof w:val="0"/>
        </w:rPr>
      </w:pPr>
      <w:r w:rsidRPr="00097FB4">
        <w:rPr>
          <w:rFonts w:eastAsia="MS Gothic"/>
          <w:b/>
          <w:noProof w:val="0"/>
        </w:rPr>
        <w:t>ensure that</w:t>
      </w:r>
      <w:r w:rsidRPr="00097FB4">
        <w:rPr>
          <w:rFonts w:eastAsia="MS Gothic"/>
          <w:noProof w:val="0"/>
        </w:rPr>
        <w:t xml:space="preserve"> {</w:t>
      </w:r>
    </w:p>
    <w:p w:rsidR="00B90865" w:rsidRPr="00097FB4" w:rsidRDefault="00B90865" w:rsidP="00B90865">
      <w:pPr>
        <w:pStyle w:val="PL"/>
        <w:rPr>
          <w:noProof w:val="0"/>
        </w:rPr>
      </w:pP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idleModeMeasurementReq</w:t>
      </w:r>
      <w:r w:rsidRPr="00097FB4">
        <w:rPr>
          <w:rFonts w:eastAsia="MS Gothic"/>
          <w:noProof w:val="0"/>
        </w:rPr>
        <w:t xml:space="preserve"> after unsuccessful measurement procedure and RRC connection establishment</w:t>
      </w:r>
      <w:r w:rsidRPr="00097FB4">
        <w:rPr>
          <w:noProof w:val="0"/>
        </w:rPr>
        <w:t>}</w:t>
      </w:r>
    </w:p>
    <w:p w:rsidR="00B90865" w:rsidRPr="00097FB4" w:rsidRDefault="00B90865" w:rsidP="00B90865">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does not report measurement results in </w:t>
      </w:r>
      <w:r w:rsidRPr="00097FB4">
        <w:rPr>
          <w:i/>
          <w:noProof w:val="0"/>
        </w:rPr>
        <w:t>UEInformationResponse</w:t>
      </w:r>
      <w:r w:rsidRPr="00097FB4">
        <w:rPr>
          <w:iCs/>
          <w:noProof w:val="0"/>
        </w:rPr>
        <w:t xml:space="preserve"> message</w:t>
      </w:r>
      <w:r w:rsidRPr="00097FB4">
        <w:rPr>
          <w:noProof w:val="0"/>
        </w:rPr>
        <w:t xml:space="preserve"> }</w:t>
      </w:r>
    </w:p>
    <w:p w:rsidR="00B90865" w:rsidRPr="00097FB4" w:rsidRDefault="00B90865" w:rsidP="00B90865">
      <w:pPr>
        <w:pStyle w:val="PL"/>
        <w:rPr>
          <w:noProof w:val="0"/>
        </w:rPr>
      </w:pPr>
      <w:r w:rsidRPr="00097FB4">
        <w:rPr>
          <w:noProof w:val="0"/>
        </w:rPr>
        <w:t xml:space="preserve">            }</w:t>
      </w:r>
    </w:p>
    <w:p w:rsidR="00B90865" w:rsidRPr="00097FB4" w:rsidRDefault="00B90865" w:rsidP="00B90865">
      <w:pPr>
        <w:pStyle w:val="PL"/>
        <w:rPr>
          <w:noProof w:val="0"/>
        </w:rPr>
      </w:pPr>
    </w:p>
    <w:p w:rsidR="00B90865" w:rsidRPr="00097FB4" w:rsidRDefault="00B90865" w:rsidP="00B90865">
      <w:pPr>
        <w:pStyle w:val="H6"/>
      </w:pPr>
      <w:r w:rsidRPr="00097FB4">
        <w:t>8.1.5.11.2.2</w:t>
      </w:r>
      <w:r w:rsidRPr="00097FB4">
        <w:tab/>
        <w:t>Conformance requirements</w:t>
      </w:r>
    </w:p>
    <w:p w:rsidR="00B90865" w:rsidRPr="00097FB4" w:rsidRDefault="00B90865" w:rsidP="00B90865">
      <w:r w:rsidRPr="00097FB4">
        <w:t>References: The conformance requirements covered in the current TC is specified in: TS 38.331 clause 5.3.8.3, 5.7.8 and 5.7.10.3.</w:t>
      </w:r>
    </w:p>
    <w:p w:rsidR="00B90865" w:rsidRPr="00097FB4" w:rsidRDefault="00B90865" w:rsidP="00B90865">
      <w:r w:rsidRPr="00097FB4">
        <w:t>[TS 38.331, clause 5.3.8.3]</w:t>
      </w:r>
    </w:p>
    <w:p w:rsidR="00B90865" w:rsidRPr="00097FB4" w:rsidRDefault="00B90865" w:rsidP="00B90865">
      <w:r w:rsidRPr="00097FB4">
        <w:t>The UE shall:</w:t>
      </w:r>
    </w:p>
    <w:p w:rsidR="00B90865" w:rsidRPr="00097FB4" w:rsidRDefault="00B90865" w:rsidP="00B90865">
      <w:pPr>
        <w:pStyle w:val="B1"/>
      </w:pPr>
      <w:r w:rsidRPr="00097FB4">
        <w:t>1&gt;</w:t>
      </w:r>
      <w:r w:rsidRPr="00097FB4">
        <w:tab/>
        <w:t xml:space="preserve">if the </w:t>
      </w:r>
      <w:r w:rsidRPr="00097FB4">
        <w:rPr>
          <w:i/>
          <w:iCs/>
        </w:rPr>
        <w:t>RRCRelease</w:t>
      </w:r>
      <w:r w:rsidRPr="00097FB4">
        <w:t xml:space="preserve"> includes the </w:t>
      </w:r>
      <w:r w:rsidRPr="00097FB4">
        <w:rPr>
          <w:i/>
          <w:iCs/>
        </w:rPr>
        <w:t>measIdleConfig</w:t>
      </w:r>
      <w:r w:rsidRPr="00097FB4">
        <w:t>:</w:t>
      </w:r>
    </w:p>
    <w:p w:rsidR="00B90865" w:rsidRPr="00097FB4" w:rsidRDefault="00B90865" w:rsidP="00B90865">
      <w:pPr>
        <w:pStyle w:val="B2"/>
      </w:pPr>
      <w:r w:rsidRPr="00097FB4">
        <w:t>2&gt;</w:t>
      </w:r>
      <w:r w:rsidRPr="00097FB4">
        <w:tab/>
        <w:t>if T331 is running:</w:t>
      </w:r>
    </w:p>
    <w:p w:rsidR="00B90865" w:rsidRPr="00097FB4" w:rsidRDefault="00B90865" w:rsidP="00B90865">
      <w:pPr>
        <w:pStyle w:val="B3"/>
      </w:pPr>
      <w:r w:rsidRPr="00097FB4">
        <w:t>3&gt; stop timer T331;</w:t>
      </w:r>
    </w:p>
    <w:p w:rsidR="00B90865" w:rsidRPr="00097FB4" w:rsidRDefault="00B90865" w:rsidP="00B90865">
      <w:pPr>
        <w:pStyle w:val="B3"/>
      </w:pPr>
      <w:r w:rsidRPr="00097FB4">
        <w:t>3&gt;</w:t>
      </w:r>
      <w:r w:rsidRPr="00097FB4">
        <w:tab/>
        <w:t>perform the actions as specified in 5.7.8.3;</w:t>
      </w:r>
    </w:p>
    <w:p w:rsidR="00B90865" w:rsidRPr="00097FB4" w:rsidRDefault="00B90865" w:rsidP="00B90865">
      <w:pPr>
        <w:pStyle w:val="B2"/>
      </w:pPr>
      <w:r w:rsidRPr="00097FB4">
        <w:t>2&gt;</w:t>
      </w:r>
      <w:r w:rsidRPr="00097FB4">
        <w:tab/>
        <w:t xml:space="preserve">if the </w:t>
      </w:r>
      <w:r w:rsidRPr="00097FB4">
        <w:rPr>
          <w:i/>
          <w:iCs/>
        </w:rPr>
        <w:t>measIdleConfig</w:t>
      </w:r>
      <w:r w:rsidRPr="00097FB4">
        <w:t xml:space="preserve"> is set to </w:t>
      </w:r>
      <w:r w:rsidRPr="00097FB4">
        <w:rPr>
          <w:i/>
          <w:iCs/>
        </w:rPr>
        <w:t>setup</w:t>
      </w:r>
      <w:r w:rsidRPr="00097FB4">
        <w:t>:</w:t>
      </w:r>
    </w:p>
    <w:p w:rsidR="00B90865" w:rsidRPr="00097FB4" w:rsidRDefault="00B90865" w:rsidP="00B90865">
      <w:pPr>
        <w:pStyle w:val="B3"/>
      </w:pPr>
      <w:r w:rsidRPr="00097FB4">
        <w:t>3&gt;</w:t>
      </w:r>
      <w:r w:rsidRPr="00097FB4">
        <w:tab/>
        <w:t xml:space="preserve">store the received </w:t>
      </w:r>
      <w:r w:rsidRPr="00097FB4">
        <w:rPr>
          <w:i/>
          <w:iCs/>
        </w:rPr>
        <w:t>measIdleDuration</w:t>
      </w:r>
      <w:r w:rsidRPr="00097FB4">
        <w:t xml:space="preserve"> in </w:t>
      </w:r>
      <w:r w:rsidRPr="00097FB4">
        <w:rPr>
          <w:i/>
          <w:iCs/>
        </w:rPr>
        <w:t>VarMeasIdleConfig</w:t>
      </w:r>
      <w:r w:rsidRPr="00097FB4">
        <w:t>;</w:t>
      </w:r>
    </w:p>
    <w:p w:rsidR="00B90865" w:rsidRPr="00097FB4" w:rsidRDefault="00B90865" w:rsidP="00B90865">
      <w:pPr>
        <w:pStyle w:val="B3"/>
      </w:pPr>
      <w:r w:rsidRPr="00097FB4">
        <w:t>3&gt;</w:t>
      </w:r>
      <w:r w:rsidRPr="00097FB4">
        <w:tab/>
        <w:t xml:space="preserve">start timer T331 with the value set to </w:t>
      </w:r>
      <w:r w:rsidRPr="00097FB4">
        <w:rPr>
          <w:i/>
          <w:iCs/>
        </w:rPr>
        <w:t>measIdleDuration</w:t>
      </w:r>
      <w:r w:rsidRPr="00097FB4">
        <w:t>;</w:t>
      </w:r>
    </w:p>
    <w:p w:rsidR="00B90865" w:rsidRPr="00097FB4" w:rsidRDefault="00B90865" w:rsidP="00B90865">
      <w:pPr>
        <w:pStyle w:val="B3"/>
      </w:pPr>
      <w:r w:rsidRPr="00097FB4">
        <w:t>3&gt;</w:t>
      </w:r>
      <w:r w:rsidRPr="00097FB4">
        <w:tab/>
        <w:t xml:space="preserve">if the </w:t>
      </w:r>
      <w:r w:rsidRPr="00097FB4">
        <w:rPr>
          <w:i/>
          <w:iCs/>
        </w:rPr>
        <w:t>measIdleConfig</w:t>
      </w:r>
      <w:r w:rsidRPr="00097FB4">
        <w:t xml:space="preserve"> contains </w:t>
      </w:r>
      <w:r w:rsidRPr="00097FB4">
        <w:rPr>
          <w:i/>
          <w:iCs/>
        </w:rPr>
        <w:t>measIdleCarrierListNR</w:t>
      </w:r>
      <w:r w:rsidRPr="00097FB4">
        <w:t>:</w:t>
      </w:r>
    </w:p>
    <w:p w:rsidR="00B90865" w:rsidRPr="00097FB4" w:rsidRDefault="00B90865" w:rsidP="00B90865">
      <w:pPr>
        <w:pStyle w:val="B3"/>
      </w:pPr>
      <w:r w:rsidRPr="00097FB4">
        <w:t>4&gt;</w:t>
      </w:r>
      <w:r w:rsidRPr="00097FB4">
        <w:tab/>
        <w:t xml:space="preserve">store the received </w:t>
      </w:r>
      <w:r w:rsidRPr="00097FB4">
        <w:rPr>
          <w:i/>
          <w:iCs/>
        </w:rPr>
        <w:t>measIdleCarrierListNR</w:t>
      </w:r>
      <w:r w:rsidRPr="00097FB4">
        <w:t xml:space="preserve"> in </w:t>
      </w:r>
      <w:r w:rsidRPr="00097FB4">
        <w:rPr>
          <w:i/>
          <w:iCs/>
        </w:rPr>
        <w:t>VarMeasIdleConfig</w:t>
      </w:r>
      <w:r w:rsidRPr="00097FB4">
        <w:t>;</w:t>
      </w:r>
    </w:p>
    <w:p w:rsidR="00B90865" w:rsidRPr="00097FB4" w:rsidRDefault="00B90865" w:rsidP="00B90865">
      <w:r w:rsidRPr="00097FB4">
        <w:t>[TS 38.331, clause 5.7.8.1]</w:t>
      </w:r>
    </w:p>
    <w:p w:rsidR="00B90865" w:rsidRPr="00097FB4" w:rsidRDefault="00B90865" w:rsidP="00B90865">
      <w:r w:rsidRPr="00097FB4">
        <w:t>This procedure specifies the measurements to be performed and stored by a UE in RRC_IDLE and RRC_INACTIVE when it has an idle/inactive measurement configuration.</w:t>
      </w:r>
    </w:p>
    <w:p w:rsidR="00B90865" w:rsidRPr="00097FB4" w:rsidRDefault="00B90865" w:rsidP="00B90865">
      <w:r w:rsidRPr="00097FB4">
        <w:t>[TS 38.331, clause 5.7.8.1a]</w:t>
      </w:r>
    </w:p>
    <w:p w:rsidR="00B90865" w:rsidRPr="00097FB4" w:rsidRDefault="00B90865" w:rsidP="00B90865">
      <w:r w:rsidRPr="00097FB4">
        <w:t>The purpose of this procedure is to update the idle/inactive measurement configuration.</w:t>
      </w:r>
    </w:p>
    <w:p w:rsidR="00B90865" w:rsidRPr="00097FB4" w:rsidRDefault="00B90865" w:rsidP="00B90865">
      <w:r w:rsidRPr="00097FB4">
        <w:t>The UE initiates this procedure while T331 is running and one of the following conditions is met:</w:t>
      </w:r>
    </w:p>
    <w:p w:rsidR="00B90865" w:rsidRPr="00097FB4" w:rsidRDefault="00B90865" w:rsidP="00B90865">
      <w:pPr>
        <w:pStyle w:val="B1"/>
      </w:pPr>
      <w:r w:rsidRPr="00097FB4">
        <w:t>1&gt;</w:t>
      </w:r>
      <w:r w:rsidRPr="00097FB4">
        <w:tab/>
        <w:t>upon selecting a cell when entering RRC_IDLE or RRC-INACTIVE from RRC_CONNECTED or RRC_INACTIVE; or</w:t>
      </w:r>
    </w:p>
    <w:p w:rsidR="00B90865" w:rsidRPr="00097FB4" w:rsidRDefault="00B90865" w:rsidP="00B90865">
      <w:pPr>
        <w:pStyle w:val="B1"/>
      </w:pPr>
      <w:r w:rsidRPr="00097FB4">
        <w:t>1&gt;</w:t>
      </w:r>
      <w:r w:rsidRPr="00097FB4">
        <w:tab/>
        <w:t>upon update of system information (</w:t>
      </w:r>
      <w:r w:rsidRPr="00097FB4">
        <w:rPr>
          <w:i/>
          <w:iCs/>
        </w:rPr>
        <w:t>SIB4</w:t>
      </w:r>
      <w:r w:rsidRPr="00097FB4">
        <w:t xml:space="preserve">, or </w:t>
      </w:r>
      <w:r w:rsidRPr="00097FB4">
        <w:rPr>
          <w:i/>
          <w:iCs/>
        </w:rPr>
        <w:t>SIB11</w:t>
      </w:r>
      <w:r w:rsidRPr="00097FB4">
        <w:t>), e.g. due to intra-RAT cell (re)selection;</w:t>
      </w:r>
    </w:p>
    <w:p w:rsidR="00B90865" w:rsidRPr="00097FB4" w:rsidRDefault="00B90865" w:rsidP="00B90865">
      <w:r w:rsidRPr="00097FB4">
        <w:t>While in RRC_IDLE or RRC_INACTIVE, and T331 is running, the UE shall:</w:t>
      </w:r>
    </w:p>
    <w:p w:rsidR="00B90865" w:rsidRPr="00097FB4" w:rsidRDefault="00B90865" w:rsidP="00B90865">
      <w:pPr>
        <w:pStyle w:val="B1"/>
      </w:pPr>
      <w:r w:rsidRPr="00097FB4">
        <w:t>1&gt;</w:t>
      </w:r>
      <w:r w:rsidRPr="00097FB4">
        <w:tab/>
        <w:t xml:space="preserve">for each entry in the </w:t>
      </w:r>
      <w:r w:rsidRPr="00097FB4">
        <w:rPr>
          <w:i/>
        </w:rPr>
        <w:t>measIdleCarrierListNR</w:t>
      </w:r>
      <w:r w:rsidRPr="00097FB4">
        <w:t xml:space="preserve"> within </w:t>
      </w:r>
      <w:r w:rsidRPr="00097FB4">
        <w:rPr>
          <w:i/>
        </w:rPr>
        <w:t>VarMeasIdleConfig</w:t>
      </w:r>
      <w:r w:rsidRPr="00097FB4">
        <w:t xml:space="preserve"> that does not contain an </w:t>
      </w:r>
      <w:r w:rsidRPr="00097FB4">
        <w:rPr>
          <w:i/>
        </w:rPr>
        <w:t>ssb-MeasConfig</w:t>
      </w:r>
      <w:r w:rsidRPr="00097FB4">
        <w:t xml:space="preserve"> received from the </w:t>
      </w:r>
      <w:r w:rsidRPr="00097FB4">
        <w:rPr>
          <w:i/>
        </w:rPr>
        <w:t>RRCRelease</w:t>
      </w:r>
      <w:r w:rsidRPr="00097FB4">
        <w:t xml:space="preserve"> message:</w:t>
      </w:r>
    </w:p>
    <w:p w:rsidR="00B90865" w:rsidRPr="00097FB4" w:rsidRDefault="00B90865" w:rsidP="00B90865">
      <w:pPr>
        <w:pStyle w:val="B2"/>
      </w:pPr>
      <w:r w:rsidRPr="00097FB4">
        <w:t>2&gt;</w:t>
      </w:r>
      <w:r w:rsidRPr="00097FB4">
        <w:tab/>
        <w:t xml:space="preserve">if there is an entry in </w:t>
      </w:r>
      <w:r w:rsidRPr="00097FB4">
        <w:rPr>
          <w:i/>
        </w:rPr>
        <w:t>measIdleCarrierListNR</w:t>
      </w:r>
      <w:r w:rsidRPr="00097FB4">
        <w:t xml:space="preserve"> in </w:t>
      </w:r>
      <w:r w:rsidRPr="00097FB4">
        <w:rPr>
          <w:i/>
        </w:rPr>
        <w:t>measIdleConfigSIB</w:t>
      </w:r>
      <w:r w:rsidRPr="00097FB4">
        <w:t xml:space="preserve"> of </w:t>
      </w:r>
      <w:r w:rsidRPr="00097FB4">
        <w:rPr>
          <w:i/>
          <w:iCs/>
        </w:rPr>
        <w:t>SIB11</w:t>
      </w:r>
      <w:r w:rsidRPr="00097FB4">
        <w:t xml:space="preserve"> that has the same carrier frequency and subcarrier spacing as the entry in the </w:t>
      </w:r>
      <w:r w:rsidRPr="00097FB4">
        <w:rPr>
          <w:i/>
        </w:rPr>
        <w:t>measIdleCarrierListNR</w:t>
      </w:r>
      <w:r w:rsidRPr="00097FB4">
        <w:t xml:space="preserve"> within </w:t>
      </w:r>
      <w:r w:rsidRPr="00097FB4">
        <w:rPr>
          <w:i/>
        </w:rPr>
        <w:t>VarMeasIdleConfig</w:t>
      </w:r>
      <w:r w:rsidRPr="00097FB4">
        <w:t xml:space="preserve"> and that contains </w:t>
      </w:r>
      <w:r w:rsidRPr="00097FB4">
        <w:rPr>
          <w:i/>
        </w:rPr>
        <w:t>ssb-MeasConfig</w:t>
      </w:r>
      <w:r w:rsidRPr="00097FB4">
        <w:t>:</w:t>
      </w:r>
    </w:p>
    <w:p w:rsidR="00B90865" w:rsidRPr="00097FB4" w:rsidRDefault="00B90865" w:rsidP="00B90865">
      <w:pPr>
        <w:pStyle w:val="B3"/>
      </w:pPr>
      <w:r w:rsidRPr="00097FB4">
        <w:t>3&gt;</w:t>
      </w:r>
      <w:r w:rsidRPr="00097FB4">
        <w:tab/>
        <w:t xml:space="preserve">delete the </w:t>
      </w:r>
      <w:r w:rsidRPr="00097FB4">
        <w:rPr>
          <w:i/>
          <w:iCs/>
        </w:rPr>
        <w:t>ssb-MeasConfig</w:t>
      </w:r>
      <w:r w:rsidRPr="00097FB4">
        <w:t xml:space="preserve"> of the corresponding entry in the </w:t>
      </w:r>
      <w:r w:rsidRPr="00097FB4">
        <w:rPr>
          <w:i/>
          <w:iCs/>
        </w:rPr>
        <w:t>measIdleCarrierListNR</w:t>
      </w:r>
      <w:r w:rsidRPr="00097FB4">
        <w:t xml:space="preserve"> within </w:t>
      </w:r>
      <w:r w:rsidRPr="00097FB4">
        <w:rPr>
          <w:i/>
          <w:iCs/>
        </w:rPr>
        <w:t>VarMeasIdleConfig</w:t>
      </w:r>
      <w:r w:rsidRPr="00097FB4">
        <w:t>;</w:t>
      </w:r>
    </w:p>
    <w:p w:rsidR="00B90865" w:rsidRPr="00097FB4" w:rsidRDefault="00B90865" w:rsidP="00B90865">
      <w:pPr>
        <w:pStyle w:val="B3"/>
      </w:pPr>
      <w:r w:rsidRPr="00097FB4">
        <w:t>3&gt;</w:t>
      </w:r>
      <w:r w:rsidRPr="00097FB4">
        <w:tab/>
        <w:t xml:space="preserve">store the SSB measurement configuration from </w:t>
      </w:r>
      <w:r w:rsidRPr="00097FB4">
        <w:rPr>
          <w:i/>
          <w:iCs/>
        </w:rPr>
        <w:t>SIB11</w:t>
      </w:r>
      <w:r w:rsidRPr="00097FB4">
        <w:t xml:space="preserve"> into </w:t>
      </w:r>
      <w:r w:rsidRPr="00097FB4">
        <w:rPr>
          <w:i/>
          <w:iCs/>
        </w:rPr>
        <w:t>nrofSS-BlocksToAverage</w:t>
      </w:r>
      <w:r w:rsidRPr="00097FB4">
        <w:t xml:space="preserve">, </w:t>
      </w:r>
      <w:r w:rsidRPr="00097FB4">
        <w:rPr>
          <w:i/>
          <w:iCs/>
        </w:rPr>
        <w:t>absThreshSS-BlocksConsolidation</w:t>
      </w:r>
      <w:r w:rsidRPr="00097FB4">
        <w:t xml:space="preserve">, </w:t>
      </w:r>
      <w:r w:rsidRPr="00097FB4">
        <w:rPr>
          <w:i/>
          <w:iCs/>
        </w:rPr>
        <w:t>smtc</w:t>
      </w:r>
      <w:r w:rsidRPr="00097FB4">
        <w:t xml:space="preserve">, </w:t>
      </w:r>
      <w:r w:rsidRPr="00097FB4">
        <w:rPr>
          <w:i/>
          <w:iCs/>
        </w:rPr>
        <w:t>ssb-ToMeasure</w:t>
      </w:r>
      <w:r w:rsidRPr="00097FB4">
        <w:t xml:space="preserve">, </w:t>
      </w:r>
      <w:r w:rsidRPr="00097FB4">
        <w:rPr>
          <w:i/>
          <w:iCs/>
        </w:rPr>
        <w:t>deriveSSB-IndexFromCell</w:t>
      </w:r>
      <w:r w:rsidRPr="00097FB4">
        <w:t xml:space="preserve">, and </w:t>
      </w:r>
      <w:r w:rsidRPr="00097FB4">
        <w:rPr>
          <w:i/>
          <w:iCs/>
        </w:rPr>
        <w:t>ss-RSSI-Measurement</w:t>
      </w:r>
      <w:r w:rsidRPr="00097FB4">
        <w:t xml:space="preserve"> within </w:t>
      </w:r>
      <w:r w:rsidRPr="00097FB4">
        <w:rPr>
          <w:i/>
          <w:iCs/>
        </w:rPr>
        <w:t>ssb-MeasConfig</w:t>
      </w:r>
      <w:r w:rsidRPr="00097FB4">
        <w:t xml:space="preserve"> of the corresponding entry in the </w:t>
      </w:r>
      <w:r w:rsidRPr="00097FB4">
        <w:rPr>
          <w:i/>
          <w:iCs/>
        </w:rPr>
        <w:t>measIdleCarrierListNR</w:t>
      </w:r>
      <w:r w:rsidRPr="00097FB4">
        <w:t xml:space="preserve"> within </w:t>
      </w:r>
      <w:r w:rsidRPr="00097FB4">
        <w:rPr>
          <w:i/>
          <w:iCs/>
        </w:rPr>
        <w:t>VarMeasIdleConfig</w:t>
      </w:r>
      <w:r w:rsidRPr="00097FB4">
        <w:t>;</w:t>
      </w:r>
    </w:p>
    <w:p w:rsidR="00B90865" w:rsidRPr="00097FB4" w:rsidRDefault="00B90865" w:rsidP="00B90865">
      <w:pPr>
        <w:pStyle w:val="B2"/>
      </w:pPr>
      <w:r w:rsidRPr="00097FB4">
        <w:t>2&gt;</w:t>
      </w:r>
      <w:r w:rsidRPr="00097FB4">
        <w:tab/>
        <w:t xml:space="preserve">else if there is an entry in </w:t>
      </w:r>
      <w:r w:rsidRPr="00097FB4">
        <w:rPr>
          <w:i/>
          <w:lang w:eastAsia="zh-CN"/>
        </w:rPr>
        <w:t>interFreqCarrierFreqList</w:t>
      </w:r>
      <w:r w:rsidRPr="00097FB4">
        <w:rPr>
          <w:iCs/>
        </w:rPr>
        <w:t xml:space="preserve">of </w:t>
      </w:r>
      <w:r w:rsidRPr="00097FB4">
        <w:rPr>
          <w:i/>
        </w:rPr>
        <w:t>SIB4</w:t>
      </w:r>
      <w:r w:rsidRPr="00097FB4">
        <w:t xml:space="preserve">with the same carrier frequency and subcarrier spacing as the entry in </w:t>
      </w:r>
      <w:r w:rsidRPr="00097FB4">
        <w:rPr>
          <w:i/>
        </w:rPr>
        <w:t>measIdleCarrierListNR</w:t>
      </w:r>
      <w:r w:rsidRPr="00097FB4">
        <w:t xml:space="preserve"> within </w:t>
      </w:r>
      <w:r w:rsidRPr="00097FB4">
        <w:rPr>
          <w:i/>
        </w:rPr>
        <w:t>VarMeasIdleConfig</w:t>
      </w:r>
      <w:r w:rsidRPr="00097FB4">
        <w:t>:</w:t>
      </w:r>
    </w:p>
    <w:p w:rsidR="00B90865" w:rsidRPr="00097FB4" w:rsidRDefault="00B90865" w:rsidP="00B90865">
      <w:pPr>
        <w:pStyle w:val="B3"/>
      </w:pPr>
      <w:r w:rsidRPr="00097FB4">
        <w:t>3&gt;</w:t>
      </w:r>
      <w:r w:rsidRPr="00097FB4">
        <w:tab/>
        <w:t xml:space="preserve">delete the </w:t>
      </w:r>
      <w:r w:rsidRPr="00097FB4">
        <w:rPr>
          <w:i/>
          <w:iCs/>
        </w:rPr>
        <w:t>ssb-MeasConfig</w:t>
      </w:r>
      <w:r w:rsidRPr="00097FB4">
        <w:t xml:space="preserve"> of the corresponding entry in the </w:t>
      </w:r>
      <w:r w:rsidRPr="00097FB4">
        <w:rPr>
          <w:i/>
          <w:iCs/>
        </w:rPr>
        <w:t>measIdleCarrierListNR</w:t>
      </w:r>
      <w:r w:rsidRPr="00097FB4">
        <w:t xml:space="preserve"> within </w:t>
      </w:r>
      <w:r w:rsidRPr="00097FB4">
        <w:rPr>
          <w:i/>
          <w:iCs/>
        </w:rPr>
        <w:t>VarMeasIdleConfig</w:t>
      </w:r>
      <w:r w:rsidRPr="00097FB4">
        <w:t>;</w:t>
      </w:r>
    </w:p>
    <w:p w:rsidR="00B90865" w:rsidRPr="00097FB4" w:rsidRDefault="00B90865" w:rsidP="00B90865">
      <w:pPr>
        <w:pStyle w:val="B3"/>
      </w:pPr>
      <w:r w:rsidRPr="00097FB4">
        <w:t>3&gt;</w:t>
      </w:r>
      <w:r w:rsidRPr="00097FB4">
        <w:tab/>
        <w:t xml:space="preserve">store the SSB measurement configuration from </w:t>
      </w:r>
      <w:r w:rsidRPr="00097FB4">
        <w:rPr>
          <w:i/>
          <w:iCs/>
        </w:rPr>
        <w:t>SIB4</w:t>
      </w:r>
      <w:r w:rsidRPr="00097FB4">
        <w:t xml:space="preserve"> into </w:t>
      </w:r>
      <w:r w:rsidRPr="00097FB4">
        <w:rPr>
          <w:i/>
          <w:iCs/>
        </w:rPr>
        <w:t>nrofSS-BlocksToAverage</w:t>
      </w:r>
      <w:r w:rsidRPr="00097FB4">
        <w:t xml:space="preserve">, </w:t>
      </w:r>
      <w:r w:rsidRPr="00097FB4">
        <w:rPr>
          <w:i/>
          <w:iCs/>
        </w:rPr>
        <w:t>absThreshSS-BlocksConsolidation</w:t>
      </w:r>
      <w:r w:rsidRPr="00097FB4">
        <w:t xml:space="preserve">, </w:t>
      </w:r>
      <w:r w:rsidRPr="00097FB4">
        <w:rPr>
          <w:i/>
          <w:iCs/>
        </w:rPr>
        <w:t>smtc</w:t>
      </w:r>
      <w:r w:rsidRPr="00097FB4">
        <w:t xml:space="preserve">, </w:t>
      </w:r>
      <w:r w:rsidRPr="00097FB4">
        <w:rPr>
          <w:i/>
          <w:iCs/>
        </w:rPr>
        <w:t>ssb-ToMeasure</w:t>
      </w:r>
      <w:r w:rsidRPr="00097FB4">
        <w:t xml:space="preserve">, </w:t>
      </w:r>
      <w:r w:rsidRPr="00097FB4">
        <w:rPr>
          <w:i/>
          <w:iCs/>
        </w:rPr>
        <w:t>deriveSSB-IndexFromCell</w:t>
      </w:r>
      <w:r w:rsidRPr="00097FB4">
        <w:t xml:space="preserve">, and </w:t>
      </w:r>
      <w:r w:rsidRPr="00097FB4">
        <w:rPr>
          <w:i/>
          <w:iCs/>
        </w:rPr>
        <w:t>ss-RSSI-Measurement</w:t>
      </w:r>
      <w:r w:rsidRPr="00097FB4">
        <w:t xml:space="preserve"> within </w:t>
      </w:r>
      <w:r w:rsidRPr="00097FB4">
        <w:rPr>
          <w:i/>
          <w:iCs/>
        </w:rPr>
        <w:t>ssb-MeasConfig</w:t>
      </w:r>
      <w:r w:rsidRPr="00097FB4">
        <w:t xml:space="preserve"> of the corresponding entry in the </w:t>
      </w:r>
      <w:r w:rsidRPr="00097FB4">
        <w:rPr>
          <w:i/>
          <w:iCs/>
        </w:rPr>
        <w:t>measIdleCarrierListNR</w:t>
      </w:r>
      <w:r w:rsidRPr="00097FB4">
        <w:t xml:space="preserve"> within </w:t>
      </w:r>
      <w:r w:rsidRPr="00097FB4">
        <w:rPr>
          <w:i/>
          <w:iCs/>
        </w:rPr>
        <w:t>VarMeasIdleConfig</w:t>
      </w:r>
      <w:r w:rsidRPr="00097FB4">
        <w:t>;</w:t>
      </w:r>
    </w:p>
    <w:p w:rsidR="00B90865" w:rsidRPr="00097FB4" w:rsidRDefault="00B90865" w:rsidP="00B90865">
      <w:pPr>
        <w:pStyle w:val="B2"/>
      </w:pPr>
      <w:r w:rsidRPr="00097FB4">
        <w:t>2&gt;</w:t>
      </w:r>
      <w:r w:rsidRPr="00097FB4">
        <w:tab/>
        <w:t>else:</w:t>
      </w:r>
    </w:p>
    <w:p w:rsidR="00B90865" w:rsidRPr="00097FB4" w:rsidRDefault="00B90865" w:rsidP="00B90865">
      <w:pPr>
        <w:pStyle w:val="B3"/>
      </w:pPr>
      <w:r w:rsidRPr="00097FB4">
        <w:t>3&gt;</w:t>
      </w:r>
      <w:r w:rsidRPr="00097FB4">
        <w:tab/>
        <w:t xml:space="preserve">remove the </w:t>
      </w:r>
      <w:r w:rsidRPr="00097FB4">
        <w:rPr>
          <w:i/>
        </w:rPr>
        <w:t>ssb-MeasConfig</w:t>
      </w:r>
      <w:r w:rsidRPr="00097FB4">
        <w:t xml:space="preserve"> of the corresponding entry in the </w:t>
      </w:r>
      <w:r w:rsidRPr="00097FB4">
        <w:rPr>
          <w:i/>
        </w:rPr>
        <w:t>measIdleCarrierListNR</w:t>
      </w:r>
      <w:r w:rsidRPr="00097FB4">
        <w:rPr>
          <w:lang w:eastAsia="zh-CN"/>
        </w:rPr>
        <w:t xml:space="preserve">within </w:t>
      </w:r>
      <w:r w:rsidRPr="00097FB4">
        <w:rPr>
          <w:i/>
        </w:rPr>
        <w:t>VarMeasIdleConfig</w:t>
      </w:r>
      <w:r w:rsidRPr="00097FB4">
        <w:t>, if stored;</w:t>
      </w:r>
    </w:p>
    <w:p w:rsidR="00B90865" w:rsidRPr="00097FB4" w:rsidRDefault="00B90865" w:rsidP="00B90865">
      <w:pPr>
        <w:pStyle w:val="B1"/>
      </w:pPr>
      <w:r w:rsidRPr="00097FB4">
        <w:t>1&gt;</w:t>
      </w:r>
      <w:r w:rsidRPr="00097FB4">
        <w:tab/>
        <w:t>perform measurements according to 5.7.8.2a.</w:t>
      </w:r>
    </w:p>
    <w:p w:rsidR="00B90865" w:rsidRPr="00097FB4" w:rsidRDefault="00B90865" w:rsidP="00B90865">
      <w:r w:rsidRPr="00097FB4">
        <w:t>[TS 38.331, clause 5.7.8.2a]</w:t>
      </w:r>
    </w:p>
    <w:p w:rsidR="00B90865" w:rsidRPr="00097FB4" w:rsidRDefault="00B90865" w:rsidP="00B90865">
      <w:r w:rsidRPr="00097FB4">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B90865" w:rsidRPr="00097FB4" w:rsidRDefault="00B90865" w:rsidP="00B90865">
      <w:r w:rsidRPr="00097FB4">
        <w:t>While in RRC_IDLE or RRC_INACTIVE, and T331 is running, the UE shall:</w:t>
      </w:r>
    </w:p>
    <w:p w:rsidR="00B90865" w:rsidRPr="00097FB4" w:rsidRDefault="00B90865" w:rsidP="00B90865">
      <w:pPr>
        <w:pStyle w:val="B1"/>
      </w:pPr>
      <w:r w:rsidRPr="00097FB4">
        <w:t>1&gt;</w:t>
      </w:r>
      <w:r w:rsidRPr="00097FB4">
        <w:tab/>
        <w:t>perform the measurements in accordance with the following:</w:t>
      </w:r>
    </w:p>
    <w:p w:rsidR="00B90865" w:rsidRPr="00097FB4" w:rsidRDefault="00B90865" w:rsidP="00B90865">
      <w:pPr>
        <w:pStyle w:val="B2"/>
      </w:pPr>
      <w:r w:rsidRPr="00097FB4">
        <w:t>2&gt;</w:t>
      </w:r>
      <w:r w:rsidRPr="00097FB4">
        <w:tab/>
        <w:t xml:space="preserve">if the </w:t>
      </w:r>
      <w:r w:rsidRPr="00097FB4">
        <w:rPr>
          <w:i/>
        </w:rPr>
        <w:t>VarMeasIdleConfig</w:t>
      </w:r>
      <w:r w:rsidRPr="00097FB4">
        <w:t xml:space="preserve"> includes the </w:t>
      </w:r>
      <w:r w:rsidRPr="00097FB4">
        <w:rPr>
          <w:i/>
        </w:rPr>
        <w:t>measIdleCarrierListNR</w:t>
      </w:r>
      <w:r w:rsidRPr="00097FB4">
        <w:t xml:space="preserve"> and the SIB1 contains </w:t>
      </w:r>
      <w:r w:rsidRPr="00097FB4">
        <w:rPr>
          <w:i/>
          <w:iCs/>
        </w:rPr>
        <w:t>idleModeMeasurementsNR</w:t>
      </w:r>
      <w:r w:rsidRPr="00097FB4">
        <w:t>:</w:t>
      </w:r>
    </w:p>
    <w:p w:rsidR="00B90865" w:rsidRPr="00097FB4" w:rsidRDefault="00B90865" w:rsidP="00B90865">
      <w:pPr>
        <w:pStyle w:val="B3"/>
      </w:pPr>
      <w:r w:rsidRPr="00097FB4">
        <w:t>3&gt;</w:t>
      </w:r>
      <w:r w:rsidRPr="00097FB4">
        <w:tab/>
        <w:t xml:space="preserve">for each entry in </w:t>
      </w:r>
      <w:r w:rsidRPr="00097FB4">
        <w:rPr>
          <w:i/>
        </w:rPr>
        <w:t>measIdleCarrierListNR</w:t>
      </w:r>
      <w:r w:rsidRPr="00097FB4">
        <w:t xml:space="preserve"> within </w:t>
      </w:r>
      <w:r w:rsidRPr="00097FB4">
        <w:rPr>
          <w:i/>
        </w:rPr>
        <w:t xml:space="preserve">VarMeasIdleConfig </w:t>
      </w:r>
      <w:r w:rsidRPr="00097FB4">
        <w:rPr>
          <w:iCs/>
        </w:rPr>
        <w:t xml:space="preserve">that contains </w:t>
      </w:r>
      <w:r w:rsidRPr="00097FB4">
        <w:rPr>
          <w:i/>
        </w:rPr>
        <w:t>ssb-MeasConfig</w:t>
      </w:r>
      <w:r w:rsidRPr="00097FB4">
        <w:t>:</w:t>
      </w:r>
    </w:p>
    <w:p w:rsidR="00B90865" w:rsidRPr="00097FB4" w:rsidRDefault="00B90865" w:rsidP="00B90865">
      <w:pPr>
        <w:pStyle w:val="B4"/>
      </w:pPr>
      <w:r w:rsidRPr="00097FB4">
        <w:t>4&gt;</w:t>
      </w:r>
      <w:r w:rsidRPr="00097FB4">
        <w:tab/>
        <w:t xml:space="preserve">if UE supports carrier aggregation or NR-DC between serving carrier and the carrier frequency and subcarrier spacing indicated by </w:t>
      </w:r>
      <w:r w:rsidRPr="00097FB4">
        <w:rPr>
          <w:i/>
        </w:rPr>
        <w:t>carrierFreq</w:t>
      </w:r>
      <w:r w:rsidRPr="00097FB4">
        <w:t xml:space="preserve"> and </w:t>
      </w:r>
      <w:r w:rsidRPr="00097FB4">
        <w:rPr>
          <w:i/>
        </w:rPr>
        <w:t>ssbSubCarrierSpacing</w:t>
      </w:r>
      <w:r w:rsidRPr="00097FB4">
        <w:t xml:space="preserve"> within the corresponding entry:</w:t>
      </w:r>
    </w:p>
    <w:p w:rsidR="00B90865" w:rsidRPr="00097FB4" w:rsidRDefault="00B90865" w:rsidP="00B90865">
      <w:pPr>
        <w:pStyle w:val="B5"/>
      </w:pPr>
      <w:r w:rsidRPr="00097FB4">
        <w:t>5&gt;</w:t>
      </w:r>
      <w:r w:rsidRPr="00097FB4">
        <w:tab/>
        <w:t xml:space="preserve">perform measurements in the carrier frequency and subcarrier spacing indicated by </w:t>
      </w:r>
      <w:r w:rsidRPr="00097FB4">
        <w:rPr>
          <w:i/>
        </w:rPr>
        <w:t>carrierFreq</w:t>
      </w:r>
      <w:r w:rsidRPr="00097FB4">
        <w:t xml:space="preserve"> and </w:t>
      </w:r>
      <w:r w:rsidRPr="00097FB4">
        <w:rPr>
          <w:i/>
        </w:rPr>
        <w:t>ssbSubCarrierSpacing</w:t>
      </w:r>
      <w:r w:rsidRPr="00097FB4">
        <w:t xml:space="preserve"> within the corresponding entry;</w:t>
      </w:r>
    </w:p>
    <w:p w:rsidR="00B90865" w:rsidRPr="00097FB4" w:rsidRDefault="00B90865" w:rsidP="00B90865">
      <w:pPr>
        <w:pStyle w:val="B5"/>
      </w:pPr>
      <w:r w:rsidRPr="00097FB4">
        <w:t>5&gt;</w:t>
      </w:r>
      <w:r w:rsidRPr="00097FB4">
        <w:tab/>
        <w:t xml:space="preserve">if the </w:t>
      </w:r>
      <w:r w:rsidRPr="00097FB4">
        <w:rPr>
          <w:i/>
          <w:iCs/>
        </w:rPr>
        <w:t>reportQuantities</w:t>
      </w:r>
      <w:r w:rsidRPr="00097FB4">
        <w:t xml:space="preserve"> is set to rsrq:</w:t>
      </w:r>
    </w:p>
    <w:p w:rsidR="00B90865" w:rsidRPr="00097FB4" w:rsidRDefault="00B90865" w:rsidP="00B90865">
      <w:pPr>
        <w:pStyle w:val="B6"/>
      </w:pPr>
      <w:r w:rsidRPr="00097FB4">
        <w:t>6&gt;</w:t>
      </w:r>
      <w:r w:rsidRPr="00097FB4">
        <w:tab/>
        <w:t>consider RSRQ as the cell sorting quantity;</w:t>
      </w:r>
    </w:p>
    <w:p w:rsidR="00B90865" w:rsidRPr="00097FB4" w:rsidRDefault="00B90865" w:rsidP="00B90865">
      <w:pPr>
        <w:pStyle w:val="B5"/>
      </w:pPr>
      <w:r w:rsidRPr="00097FB4">
        <w:t>5&gt;</w:t>
      </w:r>
      <w:r w:rsidRPr="00097FB4">
        <w:tab/>
        <w:t>else:</w:t>
      </w:r>
    </w:p>
    <w:p w:rsidR="00B90865" w:rsidRPr="00097FB4" w:rsidRDefault="00B90865" w:rsidP="00B90865">
      <w:pPr>
        <w:pStyle w:val="B6"/>
      </w:pPr>
      <w:r w:rsidRPr="00097FB4">
        <w:t>6&gt;</w:t>
      </w:r>
      <w:r w:rsidRPr="00097FB4">
        <w:tab/>
        <w:t>consider RSRP as the cell sorting quantity;</w:t>
      </w:r>
    </w:p>
    <w:p w:rsidR="00B90865" w:rsidRPr="00097FB4" w:rsidRDefault="00B90865" w:rsidP="00B90865">
      <w:pPr>
        <w:pStyle w:val="B5"/>
      </w:pPr>
      <w:r w:rsidRPr="00097FB4">
        <w:t>5&gt;</w:t>
      </w:r>
      <w:r w:rsidRPr="00097FB4">
        <w:tab/>
        <w:t xml:space="preserve">if the </w:t>
      </w:r>
      <w:r w:rsidRPr="00097FB4">
        <w:rPr>
          <w:i/>
        </w:rPr>
        <w:t>measCellListNR</w:t>
      </w:r>
      <w:r w:rsidRPr="00097FB4">
        <w:t xml:space="preserve"> is included:</w:t>
      </w:r>
    </w:p>
    <w:p w:rsidR="00B90865" w:rsidRPr="00097FB4" w:rsidRDefault="00B90865" w:rsidP="00B90865">
      <w:pPr>
        <w:pStyle w:val="B6"/>
      </w:pPr>
      <w:r w:rsidRPr="00097FB4">
        <w:t>6&gt;</w:t>
      </w:r>
      <w:r w:rsidRPr="00097FB4">
        <w:tab/>
        <w:t xml:space="preserve">consider cells identified by each entry within the </w:t>
      </w:r>
      <w:r w:rsidRPr="00097FB4">
        <w:rPr>
          <w:i/>
        </w:rPr>
        <w:t>measCellListNR</w:t>
      </w:r>
      <w:r w:rsidRPr="00097FB4">
        <w:t xml:space="preserve"> to be applicable for idle/inactive measurement reporting;</w:t>
      </w:r>
    </w:p>
    <w:p w:rsidR="00B90865" w:rsidRPr="00097FB4" w:rsidRDefault="00B90865" w:rsidP="00B90865">
      <w:pPr>
        <w:pStyle w:val="B5"/>
      </w:pPr>
      <w:r w:rsidRPr="00097FB4">
        <w:t>5&gt;</w:t>
      </w:r>
      <w:r w:rsidRPr="00097FB4">
        <w:tab/>
        <w:t>else:</w:t>
      </w:r>
    </w:p>
    <w:p w:rsidR="00B90865" w:rsidRPr="00097FB4" w:rsidRDefault="00B90865" w:rsidP="00B90865">
      <w:pPr>
        <w:pStyle w:val="B6"/>
      </w:pPr>
      <w:r w:rsidRPr="00097FB4">
        <w:t>6&gt;</w:t>
      </w:r>
      <w:r w:rsidRPr="00097FB4">
        <w:tab/>
        <w:t xml:space="preserve">consider up to </w:t>
      </w:r>
      <w:r w:rsidRPr="00097FB4">
        <w:rPr>
          <w:i/>
        </w:rPr>
        <w:t>maxCellMeasIdle</w:t>
      </w:r>
      <w:r w:rsidRPr="00097FB4">
        <w:t xml:space="preserve"> strongest identified cells, according to the sorting quantity, to be applicable for idle/inactive measurement reporting;</w:t>
      </w:r>
    </w:p>
    <w:p w:rsidR="00B90865" w:rsidRPr="00097FB4" w:rsidRDefault="00B90865" w:rsidP="00B90865">
      <w:pPr>
        <w:pStyle w:val="B5"/>
      </w:pPr>
      <w:r w:rsidRPr="00097FB4">
        <w:t>5&gt;</w:t>
      </w:r>
      <w:r w:rsidRPr="00097FB4">
        <w:tab/>
        <w:t xml:space="preserve">for all cells applicable for idle/inactive measurement reporting, derive cell measurement results for the measurement quantities indicated by </w:t>
      </w:r>
      <w:r w:rsidRPr="00097FB4">
        <w:rPr>
          <w:i/>
        </w:rPr>
        <w:t>reportQuantities;</w:t>
      </w:r>
    </w:p>
    <w:p w:rsidR="00B90865" w:rsidRPr="00097FB4" w:rsidRDefault="00B90865" w:rsidP="00B90865">
      <w:pPr>
        <w:pStyle w:val="B5"/>
      </w:pPr>
      <w:r w:rsidRPr="00097FB4">
        <w:t>5&gt;</w:t>
      </w:r>
      <w:r w:rsidRPr="00097FB4">
        <w:tab/>
        <w:t>store the derived cell measurement results as indicated by reportQuantities for cells applicable for idle/inactive measurement reporting within measResultsPerCarrierListIdleNR in the</w:t>
      </w:r>
      <w:r w:rsidRPr="00097FB4">
        <w:rPr>
          <w:i/>
        </w:rPr>
        <w:t xml:space="preserve"> measReportIdleNR</w:t>
      </w:r>
      <w:r w:rsidRPr="00097FB4">
        <w:t xml:space="preserve"> in </w:t>
      </w:r>
      <w:r w:rsidRPr="00097FB4">
        <w:rPr>
          <w:i/>
        </w:rPr>
        <w:t xml:space="preserve">VarMeasIdleReport </w:t>
      </w:r>
      <w:r w:rsidRPr="00097FB4">
        <w:t>in decreasing order of the cell sorting quantity, i.e. the best cell is included first, as follows:</w:t>
      </w:r>
    </w:p>
    <w:p w:rsidR="00B90865" w:rsidRPr="00097FB4" w:rsidRDefault="00B90865" w:rsidP="00B90865">
      <w:pPr>
        <w:pStyle w:val="B6"/>
      </w:pPr>
      <w:r w:rsidRPr="00097FB4">
        <w:t>6&gt;</w:t>
      </w:r>
      <w:r w:rsidRPr="00097FB4">
        <w:tab/>
        <w:t xml:space="preserve">if </w:t>
      </w:r>
      <w:r w:rsidRPr="00097FB4">
        <w:rPr>
          <w:i/>
        </w:rPr>
        <w:t>qualityThreshold</w:t>
      </w:r>
      <w:r w:rsidRPr="00097FB4">
        <w:t xml:space="preserve"> is configured:</w:t>
      </w:r>
    </w:p>
    <w:p w:rsidR="00B90865" w:rsidRPr="00097FB4" w:rsidRDefault="00B90865" w:rsidP="00B90865">
      <w:pPr>
        <w:pStyle w:val="B7"/>
        <w:rPr>
          <w:i/>
        </w:rPr>
      </w:pPr>
      <w:r w:rsidRPr="00097FB4">
        <w:t>7&gt;</w:t>
      </w:r>
      <w:r w:rsidRPr="00097FB4">
        <w:tab/>
        <w:t xml:space="preserve">include the measurement results from the cells applicable for idle/inactive measurement reporting whose RSRP/RSRQ measurement results are above the value(s) provided in </w:t>
      </w:r>
      <w:r w:rsidRPr="00097FB4">
        <w:rPr>
          <w:i/>
        </w:rPr>
        <w:t>qualityThreshold;</w:t>
      </w:r>
    </w:p>
    <w:p w:rsidR="00B90865" w:rsidRPr="00097FB4" w:rsidRDefault="00B90865" w:rsidP="00B90865">
      <w:pPr>
        <w:pStyle w:val="B6"/>
      </w:pPr>
      <w:r w:rsidRPr="00097FB4">
        <w:t>6&gt;</w:t>
      </w:r>
      <w:r w:rsidRPr="00097FB4">
        <w:tab/>
        <w:t>else:</w:t>
      </w:r>
    </w:p>
    <w:p w:rsidR="00B90865" w:rsidRPr="00097FB4" w:rsidRDefault="00B90865" w:rsidP="00B90865">
      <w:pPr>
        <w:pStyle w:val="B7"/>
      </w:pPr>
      <w:r w:rsidRPr="00097FB4">
        <w:t>7&gt;</w:t>
      </w:r>
      <w:r w:rsidRPr="00097FB4">
        <w:tab/>
        <w:t>include the measurement results from all cells applicable for idle/inactive measurement reporting;</w:t>
      </w:r>
    </w:p>
    <w:p w:rsidR="00B90865" w:rsidRPr="00097FB4" w:rsidRDefault="00B90865" w:rsidP="00B90865">
      <w:pPr>
        <w:pStyle w:val="B5"/>
      </w:pPr>
      <w:r w:rsidRPr="00097FB4">
        <w:t>5&gt;</w:t>
      </w:r>
      <w:r w:rsidRPr="00097FB4">
        <w:tab/>
        <w:t xml:space="preserve">if </w:t>
      </w:r>
      <w:r w:rsidRPr="00097FB4">
        <w:rPr>
          <w:i/>
          <w:iCs/>
        </w:rPr>
        <w:t>beamMeasConfigIdle</w:t>
      </w:r>
      <w:r w:rsidRPr="00097FB4">
        <w:t xml:space="preserve"> is included in the associated entry in </w:t>
      </w:r>
      <w:r w:rsidRPr="00097FB4">
        <w:rPr>
          <w:i/>
        </w:rPr>
        <w:t>measIdleCarrierListNR</w:t>
      </w:r>
      <w:r w:rsidRPr="00097FB4">
        <w:rPr>
          <w:iCs/>
        </w:rPr>
        <w:t xml:space="preserve"> and if UE supports </w:t>
      </w:r>
      <w:r w:rsidRPr="00097FB4">
        <w:rPr>
          <w:i/>
        </w:rPr>
        <w:t>idleInactiveNR-MeasBeamReport</w:t>
      </w:r>
      <w:r w:rsidRPr="00097FB4">
        <w:rPr>
          <w:iCs/>
        </w:rPr>
        <w:t xml:space="preserve"> for the FR of the carrier frequency indicated by </w:t>
      </w:r>
      <w:r w:rsidRPr="00097FB4">
        <w:rPr>
          <w:i/>
        </w:rPr>
        <w:t>carrierFreq</w:t>
      </w:r>
      <w:r w:rsidRPr="00097FB4">
        <w:rPr>
          <w:iCs/>
        </w:rPr>
        <w:t xml:space="preserve"> within the associated entry, for each cell in the measurement results:</w:t>
      </w:r>
    </w:p>
    <w:p w:rsidR="00B90865" w:rsidRPr="00097FB4" w:rsidRDefault="00B90865" w:rsidP="00B90865">
      <w:pPr>
        <w:pStyle w:val="B6"/>
      </w:pPr>
      <w:r w:rsidRPr="00097FB4">
        <w:t>6&gt;</w:t>
      </w:r>
      <w:r w:rsidRPr="00097FB4">
        <w:tab/>
        <w:t xml:space="preserve">derive beam measurements based on SS/PBCH block for each measurement quantity indicated in </w:t>
      </w:r>
      <w:r w:rsidRPr="00097FB4">
        <w:rPr>
          <w:i/>
        </w:rPr>
        <w:t>reportQuantityRS-Indexes</w:t>
      </w:r>
      <w:r w:rsidRPr="00097FB4">
        <w:t>, as described in TS 38.215 [9];</w:t>
      </w:r>
    </w:p>
    <w:p w:rsidR="00B90865" w:rsidRPr="00097FB4" w:rsidRDefault="00B90865" w:rsidP="00B90865">
      <w:pPr>
        <w:pStyle w:val="B6"/>
      </w:pPr>
      <w:r w:rsidRPr="00097FB4">
        <w:t>6&gt;</w:t>
      </w:r>
      <w:r w:rsidRPr="00097FB4">
        <w:tab/>
        <w:t xml:space="preserve">if the </w:t>
      </w:r>
      <w:r w:rsidRPr="00097FB4">
        <w:rPr>
          <w:i/>
          <w:iCs/>
        </w:rPr>
        <w:t xml:space="preserve">reportQuantityRS-Indexes </w:t>
      </w:r>
      <w:r w:rsidRPr="00097FB4">
        <w:t>is set to rsrq:</w:t>
      </w:r>
    </w:p>
    <w:p w:rsidR="00B90865" w:rsidRPr="00097FB4" w:rsidRDefault="00B90865" w:rsidP="00B90865">
      <w:pPr>
        <w:pStyle w:val="B7"/>
      </w:pPr>
      <w:r w:rsidRPr="00097FB4">
        <w:t>7&gt;</w:t>
      </w:r>
      <w:r w:rsidRPr="00097FB4">
        <w:tab/>
        <w:t>consider RSRQ as the beam sorting quantity;</w:t>
      </w:r>
    </w:p>
    <w:p w:rsidR="00B90865" w:rsidRPr="00097FB4" w:rsidRDefault="00B90865" w:rsidP="00B90865">
      <w:pPr>
        <w:pStyle w:val="B6"/>
      </w:pPr>
      <w:r w:rsidRPr="00097FB4">
        <w:t>6&gt;</w:t>
      </w:r>
      <w:r w:rsidRPr="00097FB4">
        <w:tab/>
        <w:t>else:</w:t>
      </w:r>
    </w:p>
    <w:p w:rsidR="00B90865" w:rsidRPr="00097FB4" w:rsidRDefault="00B90865" w:rsidP="00B90865">
      <w:pPr>
        <w:pStyle w:val="B7"/>
      </w:pPr>
      <w:r w:rsidRPr="00097FB4">
        <w:t>7&gt;</w:t>
      </w:r>
      <w:r w:rsidRPr="00097FB4">
        <w:tab/>
        <w:t>consider RSRP as the beam sorting quantity;</w:t>
      </w:r>
    </w:p>
    <w:p w:rsidR="00B90865" w:rsidRPr="00097FB4" w:rsidRDefault="00B90865" w:rsidP="00B90865">
      <w:pPr>
        <w:pStyle w:val="B6"/>
      </w:pPr>
      <w:r w:rsidRPr="00097FB4">
        <w:t>6&gt;</w:t>
      </w:r>
      <w:r w:rsidRPr="00097FB4">
        <w:tab/>
        <w:t xml:space="preserve">set </w:t>
      </w:r>
      <w:r w:rsidRPr="00097FB4">
        <w:rPr>
          <w:i/>
        </w:rPr>
        <w:t xml:space="preserve">resultsSSB-Indexes </w:t>
      </w:r>
      <w:r w:rsidRPr="00097FB4">
        <w:t xml:space="preserve">to include up to </w:t>
      </w:r>
      <w:r w:rsidRPr="00097FB4">
        <w:rPr>
          <w:i/>
        </w:rPr>
        <w:t>maxNrofRS-IndexesToReport</w:t>
      </w:r>
      <w:r w:rsidRPr="00097FB4">
        <w:t xml:space="preserve"> SS/PBCH block indexes in order of decreasing beam sorting quantity as follows:</w:t>
      </w:r>
    </w:p>
    <w:p w:rsidR="00B90865" w:rsidRPr="00097FB4" w:rsidRDefault="00B90865" w:rsidP="00B90865">
      <w:pPr>
        <w:pStyle w:val="B7"/>
      </w:pPr>
      <w:r w:rsidRPr="00097FB4">
        <w:t>7&gt;</w:t>
      </w:r>
      <w:r w:rsidRPr="00097FB4">
        <w:tab/>
        <w:t xml:space="preserve">include the index associated to the best beam for the sorting quantity and if </w:t>
      </w:r>
      <w:r w:rsidRPr="00097FB4">
        <w:rPr>
          <w:i/>
        </w:rPr>
        <w:t>absThreshSS-BlocksConsolidation</w:t>
      </w:r>
      <w:r w:rsidRPr="00097FB4">
        <w:t xml:space="preserve"> is included, the remaining beams whose sorting quantity is above </w:t>
      </w:r>
      <w:r w:rsidRPr="00097FB4">
        <w:rPr>
          <w:i/>
        </w:rPr>
        <w:t>absThreshSS-BlocksConsolidation</w:t>
      </w:r>
      <w:r w:rsidRPr="00097FB4">
        <w:t>;</w:t>
      </w:r>
    </w:p>
    <w:p w:rsidR="00B90865" w:rsidRPr="00097FB4" w:rsidRDefault="00B90865" w:rsidP="00B90865">
      <w:pPr>
        <w:pStyle w:val="B6"/>
      </w:pPr>
      <w:r w:rsidRPr="00097FB4">
        <w:t>6&gt;</w:t>
      </w:r>
      <w:r w:rsidRPr="00097FB4">
        <w:tab/>
        <w:t xml:space="preserve">if the </w:t>
      </w:r>
      <w:r w:rsidRPr="00097FB4">
        <w:rPr>
          <w:i/>
        </w:rPr>
        <w:t>includeBeamMeasurements</w:t>
      </w:r>
      <w:r w:rsidRPr="00097FB4">
        <w:t xml:space="preserve"> is set to </w:t>
      </w:r>
      <w:r w:rsidRPr="00097FB4">
        <w:rPr>
          <w:i/>
          <w:iCs/>
        </w:rPr>
        <w:t>true</w:t>
      </w:r>
      <w:r w:rsidRPr="00097FB4">
        <w:t>:</w:t>
      </w:r>
    </w:p>
    <w:p w:rsidR="00B90865" w:rsidRPr="00097FB4" w:rsidRDefault="00B90865" w:rsidP="00B90865">
      <w:pPr>
        <w:pStyle w:val="B7"/>
      </w:pPr>
      <w:r w:rsidRPr="00097FB4">
        <w:t>7&gt;</w:t>
      </w:r>
      <w:r w:rsidRPr="00097FB4">
        <w:tab/>
        <w:t>include the beam measurement results as indicated by</w:t>
      </w:r>
      <w:r w:rsidRPr="00097FB4">
        <w:rPr>
          <w:i/>
        </w:rPr>
        <w:t xml:space="preserve"> reportQuantityRS</w:t>
      </w:r>
      <w:r w:rsidRPr="00097FB4">
        <w:t>-</w:t>
      </w:r>
      <w:r w:rsidRPr="00097FB4">
        <w:rPr>
          <w:i/>
        </w:rPr>
        <w:t>Indexes</w:t>
      </w:r>
      <w:r w:rsidRPr="00097FB4">
        <w:t>;</w:t>
      </w:r>
    </w:p>
    <w:p w:rsidR="00B90865" w:rsidRPr="00097FB4" w:rsidRDefault="00B90865" w:rsidP="00B90865">
      <w:pPr>
        <w:pStyle w:val="B2"/>
      </w:pPr>
      <w:r w:rsidRPr="00097FB4">
        <w:t>2&gt;</w:t>
      </w:r>
      <w:r w:rsidRPr="00097FB4">
        <w:tab/>
        <w:t xml:space="preserve">if, as a result of the procedure in this subclause, the UE performs measurements in one or more carrier frequency indicated by </w:t>
      </w:r>
      <w:r w:rsidRPr="00097FB4">
        <w:rPr>
          <w:i/>
          <w:iCs/>
        </w:rPr>
        <w:t>measIdleCarrierListNR</w:t>
      </w:r>
      <w:r w:rsidRPr="00097FB4">
        <w:t xml:space="preserve"> or </w:t>
      </w:r>
      <w:r w:rsidRPr="00097FB4">
        <w:rPr>
          <w:i/>
          <w:iCs/>
        </w:rPr>
        <w:t>measIdleCarrierListEUTRA</w:t>
      </w:r>
      <w:r w:rsidRPr="00097FB4">
        <w:t>:</w:t>
      </w:r>
    </w:p>
    <w:p w:rsidR="00B90865" w:rsidRPr="00097FB4" w:rsidRDefault="00B90865" w:rsidP="00B90865">
      <w:pPr>
        <w:pStyle w:val="B3"/>
      </w:pPr>
      <w:r w:rsidRPr="00097FB4">
        <w:t>3&gt;</w:t>
      </w:r>
      <w:r w:rsidRPr="00097FB4">
        <w:tab/>
        <w:t xml:space="preserve">store the cell measurement results for RSRP and RSRQ for the serving cell within </w:t>
      </w:r>
      <w:r w:rsidRPr="00097FB4">
        <w:rPr>
          <w:i/>
          <w:iCs/>
        </w:rPr>
        <w:t>measResultServingCell</w:t>
      </w:r>
      <w:r w:rsidRPr="00097FB4">
        <w:t xml:space="preserve"> in the measReportIdleNR in </w:t>
      </w:r>
      <w:r w:rsidRPr="00097FB4">
        <w:rPr>
          <w:i/>
          <w:iCs/>
        </w:rPr>
        <w:t>VarMeasIdleReport</w:t>
      </w:r>
      <w:r w:rsidRPr="00097FB4">
        <w:t>.</w:t>
      </w:r>
    </w:p>
    <w:p w:rsidR="00B90865" w:rsidRPr="00097FB4" w:rsidRDefault="00B90865" w:rsidP="00B90865">
      <w:pPr>
        <w:pStyle w:val="B3"/>
      </w:pPr>
      <w:r w:rsidRPr="00097FB4">
        <w:t>3&gt;</w:t>
      </w:r>
      <w:r w:rsidRPr="00097FB4">
        <w:tab/>
        <w:t xml:space="preserve">if the </w:t>
      </w:r>
      <w:r w:rsidRPr="00097FB4">
        <w:rPr>
          <w:i/>
          <w:iCs/>
        </w:rPr>
        <w:t>VarMeasIdleConfig</w:t>
      </w:r>
      <w:r w:rsidRPr="00097FB4">
        <w:t xml:space="preserve"> includes the </w:t>
      </w:r>
      <w:r w:rsidRPr="00097FB4">
        <w:rPr>
          <w:i/>
          <w:iCs/>
        </w:rPr>
        <w:t>measIdleCarrierListNR</w:t>
      </w:r>
      <w:r w:rsidRPr="00097FB4">
        <w:t xml:space="preserve"> and it contains an entry with </w:t>
      </w:r>
      <w:r w:rsidRPr="00097FB4">
        <w:rPr>
          <w:i/>
          <w:iCs/>
        </w:rPr>
        <w:t>carrierFreq</w:t>
      </w:r>
      <w:r w:rsidRPr="00097FB4">
        <w:t xml:space="preserve"> set to the value of the serving frequency:</w:t>
      </w:r>
    </w:p>
    <w:p w:rsidR="00B90865" w:rsidRPr="00097FB4" w:rsidRDefault="00B90865" w:rsidP="00B90865">
      <w:pPr>
        <w:pStyle w:val="B4"/>
      </w:pPr>
      <w:r w:rsidRPr="00097FB4">
        <w:t>4&gt;</w:t>
      </w:r>
      <w:r w:rsidRPr="00097FB4">
        <w:tab/>
        <w:t xml:space="preserve">if </w:t>
      </w:r>
      <w:r w:rsidRPr="00097FB4">
        <w:rPr>
          <w:i/>
          <w:iCs/>
        </w:rPr>
        <w:t>beamMeasConfigIdle</w:t>
      </w:r>
      <w:r w:rsidRPr="00097FB4">
        <w:t xml:space="preserve"> is included in that entry, and if the UE supports </w:t>
      </w:r>
      <w:r w:rsidRPr="00097FB4">
        <w:rPr>
          <w:i/>
          <w:iCs/>
        </w:rPr>
        <w:t>idleInactiveNR- MeasBeamReport</w:t>
      </w:r>
      <w:r w:rsidRPr="00097FB4">
        <w:t xml:space="preserve"> for the FR of the serving cell:</w:t>
      </w:r>
    </w:p>
    <w:p w:rsidR="00B90865" w:rsidRPr="00097FB4" w:rsidRDefault="00B90865" w:rsidP="00B90865">
      <w:pPr>
        <w:pStyle w:val="B5"/>
      </w:pPr>
      <w:r w:rsidRPr="00097FB4">
        <w:t>5&gt;</w:t>
      </w:r>
      <w:r w:rsidRPr="00097FB4">
        <w:tab/>
        <w:t xml:space="preserve">derive beam measurements based on SS/PBCH block for each measurement quantity indicated in </w:t>
      </w:r>
      <w:r w:rsidRPr="00097FB4">
        <w:rPr>
          <w:i/>
          <w:iCs/>
        </w:rPr>
        <w:t>reportQuantityRS-Indexes</w:t>
      </w:r>
      <w:r w:rsidRPr="00097FB4">
        <w:t>, as described in TS 38.215 [9];</w:t>
      </w:r>
    </w:p>
    <w:p w:rsidR="00B90865" w:rsidRPr="00097FB4" w:rsidRDefault="00B90865" w:rsidP="00B90865">
      <w:pPr>
        <w:pStyle w:val="B5"/>
      </w:pPr>
      <w:r w:rsidRPr="00097FB4">
        <w:t>5&gt;</w:t>
      </w:r>
      <w:r w:rsidRPr="00097FB4">
        <w:tab/>
        <w:t xml:space="preserve">if the </w:t>
      </w:r>
      <w:r w:rsidRPr="00097FB4">
        <w:rPr>
          <w:i/>
          <w:iCs/>
        </w:rPr>
        <w:t>reportQuantityRS-Indexes</w:t>
      </w:r>
      <w:r w:rsidRPr="00097FB4">
        <w:t xml:space="preserve"> is set to rsrq:</w:t>
      </w:r>
    </w:p>
    <w:p w:rsidR="00B90865" w:rsidRPr="00097FB4" w:rsidRDefault="00B90865" w:rsidP="00B90865">
      <w:pPr>
        <w:pStyle w:val="B6"/>
      </w:pPr>
      <w:r w:rsidRPr="00097FB4">
        <w:t>6&gt;</w:t>
      </w:r>
      <w:r w:rsidRPr="00097FB4">
        <w:tab/>
        <w:t>consider RSRQ as the beam sorting quantity;</w:t>
      </w:r>
    </w:p>
    <w:p w:rsidR="00B90865" w:rsidRPr="00097FB4" w:rsidRDefault="00B90865" w:rsidP="00B90865">
      <w:pPr>
        <w:pStyle w:val="B5"/>
      </w:pPr>
      <w:r w:rsidRPr="00097FB4">
        <w:t>5&gt;</w:t>
      </w:r>
      <w:r w:rsidRPr="00097FB4">
        <w:tab/>
        <w:t>else:</w:t>
      </w:r>
    </w:p>
    <w:p w:rsidR="00B90865" w:rsidRPr="00097FB4" w:rsidRDefault="00B90865" w:rsidP="00B90865">
      <w:pPr>
        <w:pStyle w:val="B6"/>
      </w:pPr>
      <w:r w:rsidRPr="00097FB4">
        <w:t>6&gt;</w:t>
      </w:r>
      <w:r w:rsidRPr="00097FB4">
        <w:tab/>
        <w:t>consider RSRP as the beam sorting quantity;</w:t>
      </w:r>
    </w:p>
    <w:p w:rsidR="00B90865" w:rsidRPr="00097FB4" w:rsidRDefault="00B90865" w:rsidP="00B90865">
      <w:pPr>
        <w:pStyle w:val="B5"/>
      </w:pPr>
      <w:r w:rsidRPr="00097FB4">
        <w:t>5&gt;</w:t>
      </w:r>
      <w:r w:rsidRPr="00097FB4">
        <w:tab/>
        <w:t xml:space="preserve">set </w:t>
      </w:r>
      <w:r w:rsidRPr="00097FB4">
        <w:rPr>
          <w:i/>
          <w:iCs/>
        </w:rPr>
        <w:t>resultsSSB-Indexes</w:t>
      </w:r>
      <w:r w:rsidRPr="00097FB4">
        <w:t xml:space="preserve"> to include up to </w:t>
      </w:r>
      <w:r w:rsidRPr="00097FB4">
        <w:rPr>
          <w:i/>
          <w:iCs/>
        </w:rPr>
        <w:t>maxNrofRS-IndexesToReport</w:t>
      </w:r>
      <w:r w:rsidRPr="00097FB4">
        <w:t xml:space="preserve"> SS/PBCH block indexes in order of decreasing beam sorting quantity as follows:</w:t>
      </w:r>
    </w:p>
    <w:p w:rsidR="00B90865" w:rsidRPr="00097FB4" w:rsidRDefault="00B90865" w:rsidP="00B90865">
      <w:pPr>
        <w:pStyle w:val="B6"/>
      </w:pPr>
      <w:r w:rsidRPr="00097FB4">
        <w:t>6&gt;</w:t>
      </w:r>
      <w:r w:rsidRPr="00097FB4">
        <w:tab/>
        <w:t xml:space="preserve">include the index associated to the best beam for the sorting quantity and if </w:t>
      </w:r>
      <w:r w:rsidRPr="00097FB4">
        <w:rPr>
          <w:i/>
          <w:iCs/>
        </w:rPr>
        <w:t>absThreshSS-BlocksConsolidation</w:t>
      </w:r>
      <w:r w:rsidRPr="00097FB4">
        <w:t xml:space="preserve"> is included in </w:t>
      </w:r>
      <w:r w:rsidRPr="00097FB4">
        <w:rPr>
          <w:i/>
        </w:rPr>
        <w:t>SIB2</w:t>
      </w:r>
      <w:r w:rsidRPr="00097FB4">
        <w:t xml:space="preserve"> of serving cell, the remaining beams whose sorting quantity is above </w:t>
      </w:r>
      <w:r w:rsidRPr="00097FB4">
        <w:rPr>
          <w:i/>
          <w:iCs/>
        </w:rPr>
        <w:t>absThreshSS-BlocksConsolidation</w:t>
      </w:r>
      <w:r w:rsidRPr="00097FB4">
        <w:t>;</w:t>
      </w:r>
    </w:p>
    <w:p w:rsidR="00B90865" w:rsidRPr="00097FB4" w:rsidRDefault="00B90865" w:rsidP="00B90865">
      <w:pPr>
        <w:pStyle w:val="B5"/>
      </w:pPr>
      <w:r w:rsidRPr="00097FB4">
        <w:t>5&gt;</w:t>
      </w:r>
      <w:r w:rsidRPr="00097FB4">
        <w:tab/>
        <w:t xml:space="preserve">if the </w:t>
      </w:r>
      <w:r w:rsidRPr="00097FB4">
        <w:rPr>
          <w:i/>
          <w:iCs/>
        </w:rPr>
        <w:t>includeBeamMeasurements</w:t>
      </w:r>
      <w:r w:rsidRPr="00097FB4">
        <w:t xml:space="preserve"> is set to true:</w:t>
      </w:r>
    </w:p>
    <w:p w:rsidR="00B90865" w:rsidRPr="00097FB4" w:rsidRDefault="00B90865" w:rsidP="00B90865">
      <w:pPr>
        <w:pStyle w:val="B6"/>
      </w:pPr>
      <w:r w:rsidRPr="00097FB4">
        <w:t>6&gt;</w:t>
      </w:r>
      <w:r w:rsidRPr="00097FB4">
        <w:tab/>
        <w:t xml:space="preserve">include the beam measurement results as indicated by </w:t>
      </w:r>
      <w:r w:rsidRPr="00097FB4">
        <w:rPr>
          <w:i/>
          <w:iCs/>
        </w:rPr>
        <w:t>reportQuantityRS-Indexes</w:t>
      </w:r>
      <w:r w:rsidRPr="00097FB4">
        <w:t>;</w:t>
      </w:r>
    </w:p>
    <w:p w:rsidR="00B90865" w:rsidRPr="00097FB4" w:rsidRDefault="00B90865" w:rsidP="00B90865">
      <w:pPr>
        <w:pStyle w:val="NO"/>
      </w:pPr>
      <w:r w:rsidRPr="00097FB4">
        <w:t>NOTE 1:</w:t>
      </w:r>
      <w:r w:rsidRPr="00097FB4">
        <w:tab/>
        <w:t>How the UE performs idle/inactive measurements is up to UE implementation as long as the requirements in TS 38.133 [14] are met for measurement reporting.</w:t>
      </w:r>
    </w:p>
    <w:p w:rsidR="00B90865" w:rsidRPr="00097FB4" w:rsidRDefault="00B90865" w:rsidP="00B90865">
      <w:pPr>
        <w:pStyle w:val="NO"/>
      </w:pPr>
      <w:r w:rsidRPr="00097FB4">
        <w:t>NOTE 2:</w:t>
      </w:r>
      <w:r w:rsidRPr="00097FB4">
        <w:tab/>
        <w:t>The UE is not required to perform idle/inactive measurements on a given carrier if the SSB configuration of that carrier provided via dedicated signalling is different from the SSB configuration broadcasted in the serving cell, if any.</w:t>
      </w:r>
    </w:p>
    <w:p w:rsidR="00B90865" w:rsidRPr="00097FB4" w:rsidRDefault="00B90865" w:rsidP="00B90865">
      <w:pPr>
        <w:pStyle w:val="NO"/>
      </w:pPr>
      <w:r w:rsidRPr="00097FB4">
        <w:t>NOTE 3:</w:t>
      </w:r>
      <w:r w:rsidRPr="00097FB4">
        <w:tab/>
        <w:t>How the UE prioritizes which frequencies to measure or report (in case it is configured with more frequencies than it can measure or report) is left to UE implementation.</w:t>
      </w:r>
    </w:p>
    <w:p w:rsidR="00B90865" w:rsidRPr="00097FB4" w:rsidRDefault="00B90865" w:rsidP="00B90865">
      <w:r w:rsidRPr="00097FB4">
        <w:t>[TS 38.331, clause 5.7.8.3]</w:t>
      </w:r>
    </w:p>
    <w:p w:rsidR="00B90865" w:rsidRPr="00097FB4" w:rsidRDefault="00B90865" w:rsidP="00B90865">
      <w:r w:rsidRPr="00097FB4">
        <w:t>The UE shall:</w:t>
      </w:r>
    </w:p>
    <w:p w:rsidR="00B90865" w:rsidRPr="00097FB4" w:rsidRDefault="00B90865" w:rsidP="00B90865">
      <w:pPr>
        <w:pStyle w:val="B1"/>
      </w:pPr>
      <w:r w:rsidRPr="00097FB4">
        <w:t>1&gt;</w:t>
      </w:r>
      <w:r w:rsidRPr="00097FB4">
        <w:tab/>
        <w:t>if T331 expires or is stopped:</w:t>
      </w:r>
    </w:p>
    <w:p w:rsidR="00B90865" w:rsidRPr="00097FB4" w:rsidRDefault="00B90865" w:rsidP="00B90865">
      <w:pPr>
        <w:pStyle w:val="B2"/>
      </w:pPr>
      <w:r w:rsidRPr="00097FB4">
        <w:t>2&gt;</w:t>
      </w:r>
      <w:r w:rsidRPr="00097FB4">
        <w:tab/>
      </w:r>
      <w:r w:rsidRPr="00097FB4">
        <w:rPr>
          <w:rFonts w:eastAsia="Malgun Gothic"/>
          <w:lang w:eastAsia="ko-KR"/>
        </w:rPr>
        <w:t>release</w:t>
      </w:r>
      <w:r w:rsidRPr="00097FB4">
        <w:t xml:space="preserve"> the </w:t>
      </w:r>
      <w:r w:rsidRPr="00097FB4">
        <w:rPr>
          <w:i/>
        </w:rPr>
        <w:t>VarMeasIdleConfig</w:t>
      </w:r>
      <w:r w:rsidRPr="00097FB4">
        <w:t>.</w:t>
      </w:r>
    </w:p>
    <w:p w:rsidR="00B90865" w:rsidRPr="00097FB4" w:rsidRDefault="00B90865" w:rsidP="00B90865">
      <w:pPr>
        <w:pStyle w:val="NO"/>
      </w:pPr>
      <w:r w:rsidRPr="00097FB4">
        <w:t>NOTE:</w:t>
      </w:r>
      <w:r w:rsidRPr="00097FB4">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rsidR="00B90865" w:rsidRPr="00097FB4" w:rsidRDefault="00B90865" w:rsidP="00B90865">
      <w:r w:rsidRPr="00097FB4">
        <w:t>[TS 38.331, clause 5.7.10.3]</w:t>
      </w:r>
    </w:p>
    <w:p w:rsidR="00B90865" w:rsidRPr="00097FB4" w:rsidRDefault="00B90865" w:rsidP="00B90865">
      <w:pPr>
        <w:rPr>
          <w:lang w:eastAsia="zh-CN"/>
        </w:rPr>
      </w:pPr>
      <w:r w:rsidRPr="00097FB4">
        <w:rPr>
          <w:lang w:eastAsia="zh-CN"/>
        </w:rPr>
        <w:t xml:space="preserve">Upon receiving the </w:t>
      </w:r>
      <w:r w:rsidRPr="00097FB4">
        <w:rPr>
          <w:i/>
        </w:rPr>
        <w:t>UEInformationRequest</w:t>
      </w:r>
      <w:r w:rsidRPr="00097FB4">
        <w:rPr>
          <w:lang w:eastAsia="zh-CN"/>
        </w:rPr>
        <w:t xml:space="preserve"> message, t</w:t>
      </w:r>
      <w:r w:rsidRPr="00097FB4">
        <w:t>he UE shall, only after successful security activation:</w:t>
      </w:r>
    </w:p>
    <w:p w:rsidR="00B90865" w:rsidRPr="00097FB4" w:rsidRDefault="00B90865" w:rsidP="00B90865">
      <w:pPr>
        <w:pStyle w:val="B1"/>
        <w:rPr>
          <w:lang w:eastAsia="en-US"/>
        </w:rPr>
      </w:pPr>
      <w:r w:rsidRPr="00097FB4">
        <w:t>1&gt;</w:t>
      </w:r>
      <w:r w:rsidRPr="00097FB4">
        <w:tab/>
        <w:t xml:space="preserve">if the </w:t>
      </w:r>
      <w:r w:rsidRPr="00097FB4">
        <w:rPr>
          <w:i/>
          <w:iCs/>
        </w:rPr>
        <w:t xml:space="preserve">idleModeMeasurementReq </w:t>
      </w:r>
      <w:r w:rsidRPr="00097FB4">
        <w:t xml:space="preserve">is included in the </w:t>
      </w:r>
      <w:r w:rsidRPr="00097FB4">
        <w:rPr>
          <w:i/>
          <w:iCs/>
        </w:rPr>
        <w:t>UEInformationRequest</w:t>
      </w:r>
      <w:r w:rsidRPr="00097FB4">
        <w:rPr>
          <w:iCs/>
        </w:rPr>
        <w:t xml:space="preserve"> and the UE has stored </w:t>
      </w:r>
      <w:r w:rsidRPr="00097FB4">
        <w:rPr>
          <w:i/>
          <w:iCs/>
        </w:rPr>
        <w:t xml:space="preserve">VarMeasIdleReport </w:t>
      </w:r>
      <w:r w:rsidRPr="00097FB4">
        <w:t>that contains measurement information concerning cells other than the PCell:</w:t>
      </w:r>
    </w:p>
    <w:p w:rsidR="00B90865" w:rsidRPr="00097FB4" w:rsidRDefault="00B90865" w:rsidP="00B90865">
      <w:pPr>
        <w:pStyle w:val="B2"/>
        <w:rPr>
          <w:iCs/>
        </w:rPr>
      </w:pPr>
      <w:r w:rsidRPr="00097FB4">
        <w:t>2&gt;</w:t>
      </w:r>
      <w:r w:rsidRPr="00097FB4">
        <w:tab/>
        <w:t xml:space="preserve">set the </w:t>
      </w:r>
      <w:r w:rsidRPr="00097FB4">
        <w:rPr>
          <w:i/>
        </w:rPr>
        <w:t>measResultIdleNR</w:t>
      </w:r>
      <w:r w:rsidRPr="00097FB4">
        <w:t xml:space="preserve"> in the </w:t>
      </w:r>
      <w:r w:rsidRPr="00097FB4">
        <w:rPr>
          <w:i/>
        </w:rPr>
        <w:t>UEInformationResponse</w:t>
      </w:r>
      <w:r w:rsidRPr="00097FB4">
        <w:t xml:space="preserve"> message to the value of </w:t>
      </w:r>
      <w:r w:rsidRPr="00097FB4">
        <w:rPr>
          <w:i/>
        </w:rPr>
        <w:t>measReportIdleNR</w:t>
      </w:r>
      <w:r w:rsidRPr="00097FB4">
        <w:t xml:space="preserve"> in the </w:t>
      </w:r>
      <w:r w:rsidRPr="00097FB4">
        <w:rPr>
          <w:i/>
        </w:rPr>
        <w:t>VarMeasIdleReport</w:t>
      </w:r>
      <w:r w:rsidRPr="00097FB4">
        <w:t>, if available</w:t>
      </w:r>
      <w:r w:rsidRPr="00097FB4">
        <w:rPr>
          <w:iCs/>
        </w:rPr>
        <w:t>;</w:t>
      </w:r>
    </w:p>
    <w:p w:rsidR="00B90865" w:rsidRPr="00097FB4" w:rsidRDefault="00B90865" w:rsidP="00B90865">
      <w:pPr>
        <w:pStyle w:val="H6"/>
        <w:rPr>
          <w:lang w:eastAsia="en-US"/>
        </w:rPr>
      </w:pPr>
      <w:r w:rsidRPr="00097FB4">
        <w:t>8.1.5.11.2.3</w:t>
      </w:r>
      <w:r w:rsidRPr="00097FB4">
        <w:tab/>
        <w:t>Test Description</w:t>
      </w:r>
    </w:p>
    <w:p w:rsidR="00B90865" w:rsidRPr="00097FB4" w:rsidRDefault="00B90865" w:rsidP="00B90865">
      <w:pPr>
        <w:pStyle w:val="H6"/>
      </w:pPr>
      <w:r w:rsidRPr="00097FB4">
        <w:t>8.1.5.11.2.3.1</w:t>
      </w:r>
      <w:r w:rsidRPr="00097FB4">
        <w:tab/>
        <w:t>Pre-test conditions</w:t>
      </w:r>
    </w:p>
    <w:p w:rsidR="00B90865" w:rsidRPr="00097FB4" w:rsidRDefault="00B90865" w:rsidP="00B90865">
      <w:pPr>
        <w:pStyle w:val="H6"/>
      </w:pPr>
      <w:r w:rsidRPr="00097FB4">
        <w:t>System Simulator:</w:t>
      </w:r>
    </w:p>
    <w:p w:rsidR="00B90865" w:rsidRPr="00097FB4" w:rsidRDefault="00B90865" w:rsidP="00B90865">
      <w:pPr>
        <w:pStyle w:val="B1"/>
      </w:pPr>
      <w:r w:rsidRPr="00097FB4">
        <w:t>-</w:t>
      </w:r>
      <w:r w:rsidRPr="00097FB4">
        <w:tab/>
        <w:t>NR Cell 1, serving cell. System information combination NR-1 defined in TS 38.508-1 [4] clause 4.4.3.1.2 is used. Condition EMR_NR used for SIB1.</w:t>
      </w:r>
    </w:p>
    <w:p w:rsidR="00B90865" w:rsidRPr="00097FB4" w:rsidRDefault="00B90865" w:rsidP="00B90865">
      <w:pPr>
        <w:pStyle w:val="B1"/>
      </w:pPr>
      <w:r w:rsidRPr="00097FB4">
        <w:t>-</w:t>
      </w:r>
      <w:r w:rsidRPr="00097FB4">
        <w:tab/>
        <w:t>NR Cell 3, suitable for inter-frequency measurements. System information combination NR-1 defined in TS 38.508-1 [4] clause 4.4.3.1.2 is used.</w:t>
      </w:r>
    </w:p>
    <w:p w:rsidR="00B90865" w:rsidRPr="00097FB4" w:rsidRDefault="00B90865" w:rsidP="00B90865">
      <w:pPr>
        <w:pStyle w:val="H6"/>
      </w:pPr>
      <w:r w:rsidRPr="00097FB4">
        <w:t>UE:</w:t>
      </w:r>
    </w:p>
    <w:p w:rsidR="00B90865" w:rsidRPr="00097FB4" w:rsidRDefault="00B90865" w:rsidP="00B90865">
      <w:pPr>
        <w:pStyle w:val="B1"/>
      </w:pPr>
      <w:r w:rsidRPr="00097FB4">
        <w:t>-</w:t>
      </w:r>
      <w:r w:rsidRPr="00097FB4">
        <w:tab/>
        <w:t>None.</w:t>
      </w:r>
    </w:p>
    <w:p w:rsidR="00B90865" w:rsidRPr="00097FB4" w:rsidRDefault="00B90865" w:rsidP="00B90865">
      <w:pPr>
        <w:pStyle w:val="H6"/>
      </w:pPr>
      <w:r w:rsidRPr="00097FB4">
        <w:t>Preamble:</w:t>
      </w:r>
    </w:p>
    <w:p w:rsidR="00B90865" w:rsidRPr="00097FB4" w:rsidRDefault="00B90865" w:rsidP="00B90865">
      <w:pPr>
        <w:pStyle w:val="B1"/>
      </w:pPr>
      <w:r w:rsidRPr="00097FB4">
        <w:t>-</w:t>
      </w:r>
      <w:r w:rsidRPr="00097FB4">
        <w:tab/>
        <w:t>The UE is in 5GS state 3N-A according to TS 38.508-1 [4], clause 4.4A.2 Table 4.4A.2-1.</w:t>
      </w:r>
    </w:p>
    <w:p w:rsidR="00B90865" w:rsidRPr="00097FB4" w:rsidRDefault="00B90865" w:rsidP="00B90865">
      <w:pPr>
        <w:pStyle w:val="H6"/>
      </w:pPr>
      <w:r w:rsidRPr="00097FB4">
        <w:t>8.1.5.11.2.3.2</w:t>
      </w:r>
      <w:r w:rsidRPr="00097FB4">
        <w:tab/>
        <w:t>Test procedure sequence</w:t>
      </w:r>
    </w:p>
    <w:p w:rsidR="00B90865" w:rsidRPr="00097FB4" w:rsidRDefault="00B90865" w:rsidP="00B90865">
      <w:pPr>
        <w:pStyle w:val="TH"/>
      </w:pPr>
      <w:r w:rsidRPr="00097FB4">
        <w:t>Table 8.1.5.11.2.3.2-1: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3970"/>
        <w:gridCol w:w="709"/>
        <w:gridCol w:w="2978"/>
        <w:gridCol w:w="567"/>
        <w:gridCol w:w="892"/>
      </w:tblGrid>
      <w:tr w:rsidR="00B90865" w:rsidRPr="00097FB4" w:rsidTr="000664DC">
        <w:tc>
          <w:tcPr>
            <w:tcW w:w="649" w:type="dxa"/>
            <w:tcBorders>
              <w:top w:val="single" w:sz="4" w:space="0" w:color="auto"/>
              <w:left w:val="single" w:sz="4" w:space="0" w:color="auto"/>
              <w:bottom w:val="nil"/>
              <w:right w:val="single" w:sz="4" w:space="0" w:color="auto"/>
            </w:tcBorders>
            <w:hideMark/>
          </w:tcPr>
          <w:p w:rsidR="00B90865" w:rsidRPr="00097FB4" w:rsidRDefault="00B90865" w:rsidP="000664DC">
            <w:pPr>
              <w:pStyle w:val="TAH"/>
            </w:pPr>
            <w:r w:rsidRPr="00097FB4">
              <w:t>St</w:t>
            </w:r>
          </w:p>
        </w:tc>
        <w:tc>
          <w:tcPr>
            <w:tcW w:w="3970" w:type="dxa"/>
            <w:tcBorders>
              <w:top w:val="single" w:sz="4" w:space="0" w:color="auto"/>
              <w:left w:val="single" w:sz="4" w:space="0" w:color="auto"/>
              <w:bottom w:val="nil"/>
              <w:right w:val="single" w:sz="4" w:space="0" w:color="auto"/>
            </w:tcBorders>
            <w:hideMark/>
          </w:tcPr>
          <w:p w:rsidR="00B90865" w:rsidRPr="00097FB4" w:rsidRDefault="00B90865" w:rsidP="000664DC">
            <w:pPr>
              <w:pStyle w:val="TAH"/>
            </w:pPr>
            <w:r w:rsidRPr="00097FB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rsidR="00B90865" w:rsidRPr="00097FB4" w:rsidRDefault="00B90865" w:rsidP="000664DC">
            <w:pPr>
              <w:pStyle w:val="TAH"/>
            </w:pPr>
            <w:r w:rsidRPr="00097FB4">
              <w:t>TP</w:t>
            </w:r>
          </w:p>
        </w:tc>
        <w:tc>
          <w:tcPr>
            <w:tcW w:w="892" w:type="dxa"/>
            <w:tcBorders>
              <w:top w:val="single" w:sz="4" w:space="0" w:color="auto"/>
              <w:left w:val="single" w:sz="4" w:space="0" w:color="auto"/>
              <w:bottom w:val="nil"/>
              <w:right w:val="single" w:sz="4" w:space="0" w:color="auto"/>
            </w:tcBorders>
            <w:hideMark/>
          </w:tcPr>
          <w:p w:rsidR="00B90865" w:rsidRPr="00097FB4" w:rsidRDefault="00B90865" w:rsidP="000664DC">
            <w:pPr>
              <w:pStyle w:val="TAH"/>
            </w:pPr>
            <w:r w:rsidRPr="00097FB4">
              <w:t>Verdict</w:t>
            </w:r>
          </w:p>
        </w:tc>
      </w:tr>
      <w:tr w:rsidR="00B90865" w:rsidRPr="00097FB4" w:rsidTr="000664DC">
        <w:tc>
          <w:tcPr>
            <w:tcW w:w="649" w:type="dxa"/>
            <w:tcBorders>
              <w:top w:val="nil"/>
              <w:left w:val="single" w:sz="4" w:space="0" w:color="auto"/>
              <w:bottom w:val="single" w:sz="4" w:space="0" w:color="auto"/>
              <w:right w:val="single" w:sz="4" w:space="0" w:color="auto"/>
            </w:tcBorders>
          </w:tcPr>
          <w:p w:rsidR="00B90865" w:rsidRPr="00097FB4" w:rsidRDefault="00B90865" w:rsidP="000664DC">
            <w:pPr>
              <w:pStyle w:val="TAH"/>
            </w:pPr>
          </w:p>
        </w:tc>
        <w:tc>
          <w:tcPr>
            <w:tcW w:w="3970" w:type="dxa"/>
            <w:tcBorders>
              <w:top w:val="nil"/>
              <w:left w:val="single" w:sz="4" w:space="0" w:color="auto"/>
              <w:bottom w:val="single" w:sz="4" w:space="0" w:color="auto"/>
              <w:right w:val="single" w:sz="4" w:space="0" w:color="auto"/>
            </w:tcBorders>
          </w:tcPr>
          <w:p w:rsidR="00B90865" w:rsidRPr="00097FB4" w:rsidRDefault="00B90865" w:rsidP="000664DC">
            <w:pPr>
              <w:pStyle w:val="TAH"/>
            </w:pP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U - S</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Message</w:t>
            </w:r>
          </w:p>
        </w:tc>
        <w:tc>
          <w:tcPr>
            <w:tcW w:w="567" w:type="dxa"/>
            <w:tcBorders>
              <w:top w:val="nil"/>
              <w:left w:val="single" w:sz="4" w:space="0" w:color="auto"/>
              <w:bottom w:val="single" w:sz="4" w:space="0" w:color="auto"/>
              <w:right w:val="single" w:sz="4" w:space="0" w:color="auto"/>
            </w:tcBorders>
          </w:tcPr>
          <w:p w:rsidR="00B90865" w:rsidRPr="00097FB4" w:rsidRDefault="00B90865" w:rsidP="000664DC">
            <w:pPr>
              <w:pStyle w:val="TAH"/>
            </w:pPr>
          </w:p>
        </w:tc>
        <w:tc>
          <w:tcPr>
            <w:tcW w:w="892" w:type="dxa"/>
            <w:tcBorders>
              <w:top w:val="nil"/>
              <w:left w:val="single" w:sz="4" w:space="0" w:color="auto"/>
              <w:bottom w:val="single" w:sz="4" w:space="0" w:color="auto"/>
              <w:right w:val="single" w:sz="4" w:space="0" w:color="auto"/>
            </w:tcBorders>
          </w:tcPr>
          <w:p w:rsidR="00B90865" w:rsidRPr="00097FB4" w:rsidRDefault="00B90865" w:rsidP="000664DC">
            <w:pPr>
              <w:pStyle w:val="TAH"/>
            </w:pP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1</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The SS transmits </w:t>
            </w:r>
            <w:r w:rsidRPr="00097FB4">
              <w:rPr>
                <w:i/>
                <w:iCs/>
              </w:rPr>
              <w:t>RRCRelease</w:t>
            </w:r>
            <w:r w:rsidRPr="00097FB4">
              <w:t xml:space="preserve"> message with </w:t>
            </w:r>
            <w:r w:rsidRPr="00097FB4">
              <w:rPr>
                <w:i/>
                <w:iCs/>
              </w:rPr>
              <w:t xml:space="preserve">measIdleConfig </w:t>
            </w:r>
            <w:r w:rsidRPr="00097FB4">
              <w:t xml:space="preserve">including </w:t>
            </w:r>
            <w:r w:rsidRPr="00097FB4">
              <w:rPr>
                <w:i/>
                <w:iCs/>
              </w:rPr>
              <w:t>measIdleCarrierListNR</w:t>
            </w:r>
            <w:r w:rsidRPr="00097FB4">
              <w:t xml:space="preserve"> with </w:t>
            </w:r>
            <w:r w:rsidRPr="00097FB4">
              <w:rPr>
                <w:i/>
                <w:iCs/>
              </w:rPr>
              <w:t>ssb-MeasConfigto the UE.</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NR RRC: </w:t>
            </w:r>
            <w:r w:rsidRPr="00097FB4">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2</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Wait for 15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3-10</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Steps 1 to 8 of procedure described in TS 38.508-1 table 4.5.4.2-3: NR RRC_CONNECTED are performed. </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11</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12</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1</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P</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13</w:t>
            </w:r>
          </w:p>
        </w:tc>
        <w:tc>
          <w:tcPr>
            <w:tcW w:w="397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The SS changes system information combination to NR-19 defined in TS 38.508-1 [4] clause 4.4.3.1.2 with condition EMR_NR for SIB1 and EMR_NR_SIB11 for SIB11.</w:t>
            </w:r>
          </w:p>
        </w:tc>
        <w:tc>
          <w:tcPr>
            <w:tcW w:w="70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14</w:t>
            </w:r>
          </w:p>
        </w:tc>
        <w:tc>
          <w:tcPr>
            <w:tcW w:w="397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15</w:t>
            </w:r>
          </w:p>
        </w:tc>
        <w:tc>
          <w:tcPr>
            <w:tcW w:w="397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5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16</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The SS transmits </w:t>
            </w:r>
            <w:r w:rsidRPr="00097FB4">
              <w:rPr>
                <w:i/>
                <w:iCs/>
              </w:rPr>
              <w:t>RRCRelease</w:t>
            </w:r>
            <w:r w:rsidRPr="00097FB4">
              <w:t xml:space="preserve"> message with </w:t>
            </w:r>
            <w:r w:rsidRPr="00097FB4">
              <w:rPr>
                <w:i/>
                <w:iCs/>
              </w:rPr>
              <w:t>measIdleConfig</w:t>
            </w:r>
            <w:r w:rsidRPr="00097FB4">
              <w:t xml:space="preserve">including </w:t>
            </w:r>
            <w:r w:rsidRPr="00097FB4">
              <w:rPr>
                <w:i/>
                <w:iCs/>
              </w:rPr>
              <w:t>measIdleCarrierListNR</w:t>
            </w:r>
            <w:r w:rsidRPr="00097FB4">
              <w:t xml:space="preserve"> without</w:t>
            </w:r>
            <w:r w:rsidRPr="00097FB4">
              <w:rPr>
                <w:i/>
              </w:rPr>
              <w:t>ssb-MeasConfig</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rPr>
                <w:lang w:eastAsia="zh-CN"/>
              </w:rPr>
            </w:pPr>
            <w:r w:rsidRPr="00097FB4">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rPr>
                <w:iCs/>
                <w:lang w:eastAsia="en-US"/>
              </w:rPr>
            </w:pPr>
            <w:r w:rsidRPr="00097FB4">
              <w:rPr>
                <w:iCs/>
              </w:rPr>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17</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Wait for 15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18-25</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26</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27</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2</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P</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28</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rPr>
                <w:rFonts w:cs="Arial"/>
                <w:szCs w:val="18"/>
                <w:lang w:eastAsia="fr-FR"/>
              </w:rPr>
              <w:t xml:space="preserve">The SS changes system information combination to NR-18 </w:t>
            </w:r>
            <w:r w:rsidRPr="00097FB4">
              <w:t>defined in TS 38.508-1 [4] clause 4.4.3.1.2with condition EMR_NR for SIB1 and EMR_NR_SIB4 for SIB11.</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29</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30</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31</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The SS transmits </w:t>
            </w:r>
            <w:r w:rsidRPr="00097FB4">
              <w:rPr>
                <w:i/>
                <w:iCs/>
              </w:rPr>
              <w:t>RRCRelease</w:t>
            </w:r>
            <w:r w:rsidRPr="00097FB4">
              <w:t xml:space="preserve"> message with </w:t>
            </w:r>
            <w:r w:rsidRPr="00097FB4">
              <w:rPr>
                <w:i/>
                <w:iCs/>
              </w:rPr>
              <w:t>measIdleConfig</w:t>
            </w:r>
            <w:r w:rsidRPr="00097FB4">
              <w:t xml:space="preserve">including </w:t>
            </w:r>
            <w:r w:rsidRPr="00097FB4">
              <w:rPr>
                <w:i/>
                <w:iCs/>
              </w:rPr>
              <w:t>measIdleCarrierListNR</w:t>
            </w:r>
            <w:r w:rsidRPr="00097FB4">
              <w:t xml:space="preserve"> without </w:t>
            </w:r>
            <w:r w:rsidRPr="00097FB4">
              <w:rPr>
                <w:i/>
              </w:rPr>
              <w:t>ssb-MeasConfig</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rPr>
                <w:lang w:eastAsia="zh-CN"/>
              </w:rPr>
            </w:pPr>
            <w:r w:rsidRPr="00097FB4">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rPr>
                <w:iCs/>
                <w:lang w:eastAsia="en-US"/>
              </w:rPr>
            </w:pPr>
            <w:r w:rsidRPr="00097FB4">
              <w:rPr>
                <w:iCs/>
              </w:rPr>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32</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Wait for 15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33-40</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41</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42</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3</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P</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43</w:t>
            </w:r>
          </w:p>
        </w:tc>
        <w:tc>
          <w:tcPr>
            <w:tcW w:w="397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The SS changes system information combination to NR-1 defined in TS 38.508-1 [4] clause 4.4.3.1.2 with condition EMR_NR for SIB1.</w:t>
            </w:r>
          </w:p>
        </w:tc>
        <w:tc>
          <w:tcPr>
            <w:tcW w:w="70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44</w:t>
            </w:r>
          </w:p>
        </w:tc>
        <w:tc>
          <w:tcPr>
            <w:tcW w:w="397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45</w:t>
            </w:r>
          </w:p>
        </w:tc>
        <w:tc>
          <w:tcPr>
            <w:tcW w:w="397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46</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The SS transmits </w:t>
            </w:r>
            <w:r w:rsidRPr="00097FB4">
              <w:rPr>
                <w:i/>
                <w:iCs/>
              </w:rPr>
              <w:t>RRCRelease</w:t>
            </w:r>
            <w:r w:rsidRPr="00097FB4">
              <w:t xml:space="preserve"> message with </w:t>
            </w:r>
            <w:r w:rsidRPr="00097FB4">
              <w:rPr>
                <w:i/>
                <w:iCs/>
              </w:rPr>
              <w:t>measIdleConfig</w:t>
            </w:r>
            <w:r w:rsidRPr="00097FB4">
              <w:t xml:space="preserve"> including </w:t>
            </w:r>
            <w:r w:rsidRPr="00097FB4">
              <w:rPr>
                <w:i/>
                <w:iCs/>
              </w:rPr>
              <w:t>measIdleCarrierListNR</w:t>
            </w:r>
            <w:r w:rsidRPr="00097FB4">
              <w:t xml:space="preserve"> without </w:t>
            </w:r>
            <w:r w:rsidRPr="00097FB4">
              <w:rPr>
                <w:i/>
              </w:rPr>
              <w:t>ssb-MeasConfig</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rPr>
                <w:i/>
                <w:iCs/>
              </w:rPr>
            </w:pPr>
            <w:r w:rsidRPr="00097FB4">
              <w:rPr>
                <w:iCs/>
              </w:rPr>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47</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Wait for 15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rPr>
                <w:iCs/>
              </w:rPr>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48-55</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56</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w:t>
            </w:r>
          </w:p>
        </w:tc>
      </w:tr>
      <w:tr w:rsidR="00B90865" w:rsidRPr="00097FB4" w:rsidTr="000664DC">
        <w:tc>
          <w:tcPr>
            <w:tcW w:w="64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57</w:t>
            </w:r>
          </w:p>
        </w:tc>
        <w:tc>
          <w:tcPr>
            <w:tcW w:w="397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Check: Does the UE transmit </w:t>
            </w:r>
            <w:r w:rsidRPr="00097FB4">
              <w:rPr>
                <w:i/>
              </w:rPr>
              <w:t xml:space="preserve">UEInformationResponse </w:t>
            </w:r>
            <w:r w:rsidRPr="00097FB4">
              <w:rPr>
                <w:iCs/>
              </w:rPr>
              <w:t>without</w:t>
            </w:r>
            <w:r w:rsidRPr="00097FB4">
              <w:rPr>
                <w:i/>
              </w:rPr>
              <w:t>measResultIdleNR?</w:t>
            </w:r>
          </w:p>
        </w:tc>
        <w:tc>
          <w:tcPr>
            <w:tcW w:w="70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4</w:t>
            </w:r>
          </w:p>
        </w:tc>
        <w:tc>
          <w:tcPr>
            <w:tcW w:w="89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C"/>
            </w:pPr>
            <w:r w:rsidRPr="00097FB4">
              <w:t>P</w:t>
            </w:r>
          </w:p>
        </w:tc>
      </w:tr>
    </w:tbl>
    <w:p w:rsidR="00B90865" w:rsidRPr="00097FB4" w:rsidRDefault="00B90865" w:rsidP="00B90865">
      <w:pPr>
        <w:rPr>
          <w:lang w:eastAsia="en-US"/>
        </w:rPr>
      </w:pPr>
    </w:p>
    <w:p w:rsidR="00B90865" w:rsidRPr="00097FB4" w:rsidRDefault="00B90865" w:rsidP="00B90865">
      <w:pPr>
        <w:pStyle w:val="H6"/>
      </w:pPr>
      <w:r w:rsidRPr="00097FB4">
        <w:t>8.1.5.11.2.3.3</w:t>
      </w:r>
      <w:r w:rsidRPr="00097FB4">
        <w:rPr>
          <w:snapToGrid w:val="0"/>
        </w:rPr>
        <w:tab/>
        <w:t>Specific message contents</w:t>
      </w:r>
    </w:p>
    <w:p w:rsidR="00B90865" w:rsidRPr="00097FB4" w:rsidRDefault="00B90865" w:rsidP="00B90865">
      <w:pPr>
        <w:pStyle w:val="TH"/>
      </w:pPr>
      <w:r w:rsidRPr="00097FB4">
        <w:t xml:space="preserve">Table 8.1.5.11.2.3.3-1: </w:t>
      </w:r>
      <w:r w:rsidRPr="00097FB4">
        <w:rPr>
          <w:i/>
          <w:iCs/>
        </w:rPr>
        <w:t>RRCRelease</w:t>
      </w:r>
      <w:r w:rsidRPr="00097FB4">
        <w:t xml:space="preserve"> (steps 1, 16, 31 and 46, Table 8.1.5.11.2.3.2-1)</w:t>
      </w:r>
    </w:p>
    <w:tbl>
      <w:tblPr>
        <w:tblW w:w="9630" w:type="dxa"/>
        <w:tblLayout w:type="fixed"/>
        <w:tblLook w:val="04A0"/>
      </w:tblPr>
      <w:tblGrid>
        <w:gridCol w:w="4533"/>
        <w:gridCol w:w="2266"/>
        <w:gridCol w:w="1699"/>
        <w:gridCol w:w="1132"/>
      </w:tblGrid>
      <w:tr w:rsidR="00B90865" w:rsidRPr="00097FB4" w:rsidTr="000664DC">
        <w:tc>
          <w:tcPr>
            <w:tcW w:w="9630" w:type="dxa"/>
            <w:gridSpan w:val="4"/>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Derivation Path: TS 38.508-1 [4], clause 4.6.1 table 4.6.1-16</w:t>
            </w: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Comment</w:t>
            </w:r>
          </w:p>
        </w:tc>
        <w:tc>
          <w:tcPr>
            <w:tcW w:w="113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Condition</w:t>
            </w: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RRCRelease ::= SEQUENCE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rrc-TransactionIdentifier</w:t>
            </w:r>
          </w:p>
        </w:tc>
        <w:tc>
          <w:tcPr>
            <w:tcW w:w="2266"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RRC-TransactionIdentifier</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rrcRelease SEQUENCE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measIdleConfig-r16 SetupRelease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setup</w:t>
            </w:r>
          </w:p>
        </w:tc>
        <w:tc>
          <w:tcPr>
            <w:tcW w:w="2266"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MeasIdleConfigDedicated</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bl>
    <w:p w:rsidR="00B90865" w:rsidRPr="00097FB4" w:rsidRDefault="00B90865" w:rsidP="00B90865"/>
    <w:p w:rsidR="00B90865" w:rsidRPr="00097FB4" w:rsidRDefault="00B90865" w:rsidP="00B90865">
      <w:pPr>
        <w:pStyle w:val="TH"/>
      </w:pPr>
      <w:bookmarkStart w:id="8" w:name="_Hlk118124098"/>
      <w:r w:rsidRPr="00097FB4">
        <w:t xml:space="preserve">Table 8.1.5.11.2.3.3-2: </w:t>
      </w:r>
      <w:r w:rsidRPr="00097FB4">
        <w:rPr>
          <w:i/>
          <w:iCs/>
        </w:rPr>
        <w:t>MeasIdleConfigDedicated</w:t>
      </w:r>
      <w:r w:rsidRPr="00097FB4">
        <w:t xml:space="preserve"> (step 1, Table 8.1.5.11.2.3.2-1)</w:t>
      </w:r>
    </w:p>
    <w:tbl>
      <w:tblPr>
        <w:tblW w:w="9630" w:type="dxa"/>
        <w:tblLayout w:type="fixed"/>
        <w:tblLook w:val="04A0"/>
      </w:tblPr>
      <w:tblGrid>
        <w:gridCol w:w="4533"/>
        <w:gridCol w:w="2266"/>
        <w:gridCol w:w="1699"/>
        <w:gridCol w:w="1132"/>
      </w:tblGrid>
      <w:tr w:rsidR="00B90865" w:rsidRPr="00097FB4" w:rsidTr="009D45E0">
        <w:tc>
          <w:tcPr>
            <w:tcW w:w="9630" w:type="dxa"/>
            <w:gridSpan w:val="4"/>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Derivation Path: TS 38.331 [12], clause 6.3.2</w:t>
            </w: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Comment</w:t>
            </w:r>
          </w:p>
        </w:tc>
        <w:tc>
          <w:tcPr>
            <w:tcW w:w="113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Condition</w:t>
            </w: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MeasIdleConfigDedicated-r16 ::= SEQUENCE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measIdleCarrierListNR-r16 SEQUENCE (SIZE (1..maxFreqIdle-r16)) OF MeasIdleCarrierNR-r16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1 entry</w:t>
            </w: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entry 1</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carrierFreq-r16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ARFCN value of configured NR cell 3</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ssbSubcarrierSpacing-r16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rPr>
                <w:lang w:eastAsia="zh-CN"/>
              </w:rPr>
            </w:pPr>
            <w:del w:id="9" w:author="GT" w:date="2024-02-04T17:55:00Z">
              <w:r w:rsidRPr="00097FB4" w:rsidDel="005B76DB">
                <w:delText>kHz15</w:delText>
              </w:r>
            </w:del>
            <w:ins w:id="10" w:author="GT" w:date="2024-02-04T17:55:00Z">
              <w:r w:rsidR="005B76DB" w:rsidRPr="00097FB4">
                <w:t xml:space="preserve"> SubcarrierSpacing</w:t>
              </w:r>
            </w:ins>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9D45E0" w:rsidP="000664DC">
            <w:pPr>
              <w:pStyle w:val="TAL"/>
            </w:pPr>
            <w:ins w:id="11" w:author="GT" w:date="2024-02-04T17:56:00Z">
              <w:r w:rsidRPr="00097FB4">
                <w:t>TS 38.508-1 [4] Table 4.6.3-188</w:t>
              </w:r>
            </w:ins>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frequencyBandList</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reportQuantities-r16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both</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qualityThreshold-r16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ssb-MeasConfig-r16 SEQUENCE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nrofSS-BlocksToAverage-r16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2</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absThreshSS-BlocksConsolidation-r16 SEQUENCE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thresholdRSRP</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RSRP-Range</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TS 38.508-1 [4] Table 4.6.3-152</w:t>
            </w: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thresholdRSRQ</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thresholdSINR</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smtc-r16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SSB-MTC</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TS 38.508-1 [4] Table 4.6.3-185</w:t>
            </w: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ssb-ToMeasure-r16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SSB-ToMeasure</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TS 38.508-1 [4] Table 4.6.3-187</w:t>
            </w: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vMerge w:val="restart"/>
            <w:tcBorders>
              <w:top w:val="single" w:sz="4" w:space="0" w:color="auto"/>
              <w:left w:val="single" w:sz="4" w:space="0" w:color="auto"/>
              <w:right w:val="single" w:sz="4" w:space="0" w:color="auto"/>
            </w:tcBorders>
            <w:hideMark/>
          </w:tcPr>
          <w:p w:rsidR="00B90865" w:rsidRPr="00097FB4" w:rsidRDefault="00B90865" w:rsidP="000664DC">
            <w:pPr>
              <w:pStyle w:val="TAL"/>
            </w:pPr>
            <w:r w:rsidRPr="00097FB4">
              <w:t xml:space="preserve">        deriveSSB-IndexFromCell-r16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false</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vMerge/>
            <w:tcBorders>
              <w:left w:val="single" w:sz="4" w:space="0" w:color="auto"/>
              <w:bottom w:val="single" w:sz="4" w:space="0" w:color="auto"/>
              <w:right w:val="single" w:sz="4" w:space="0" w:color="auto"/>
            </w:tcBorders>
            <w:hideMark/>
          </w:tcPr>
          <w:p w:rsidR="00B90865" w:rsidRPr="00097FB4" w:rsidRDefault="00B90865" w:rsidP="000664DC">
            <w:pPr>
              <w:pStyle w:val="TAL"/>
            </w:pP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true</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FR1_TDD, FR2_TDD</w:t>
            </w: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ss-RSSI-Measurement-r16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rPr>
          <w:trHeight w:val="275"/>
        </w:trPr>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measIdleCarrierListEUTRA-r16</w:t>
            </w:r>
          </w:p>
        </w:tc>
        <w:tc>
          <w:tcPr>
            <w:tcW w:w="2266"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rPr>
                <w:iCs/>
              </w:rPr>
              <w:t>Not present</w:t>
            </w:r>
          </w:p>
        </w:tc>
        <w:tc>
          <w:tcPr>
            <w:tcW w:w="169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measIdleDuration-r16</w:t>
            </w:r>
          </w:p>
        </w:tc>
        <w:tc>
          <w:tcPr>
            <w:tcW w:w="2266"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sec120</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9D45E0">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bl>
    <w:p w:rsidR="00B90865" w:rsidRPr="00097FB4" w:rsidRDefault="00B90865" w:rsidP="00B90865"/>
    <w:p w:rsidR="00B90865" w:rsidRPr="00097FB4" w:rsidRDefault="00B90865" w:rsidP="00B90865">
      <w:pPr>
        <w:pStyle w:val="TH"/>
      </w:pPr>
      <w:bookmarkStart w:id="12" w:name="_Hlk118124684"/>
      <w:bookmarkEnd w:id="8"/>
      <w:r w:rsidRPr="00097FB4">
        <w:t xml:space="preserve">Table 8.1.5.11.2.3.3-3: </w:t>
      </w:r>
      <w:r w:rsidRPr="00097FB4">
        <w:rPr>
          <w:i/>
          <w:iCs/>
        </w:rPr>
        <w:t>MeasIdleConfigDedicated</w:t>
      </w:r>
      <w:r w:rsidRPr="00097FB4">
        <w:t xml:space="preserve"> (steps 16, 31 and 46, Table 8.1.5.11.2.3.2-1)</w:t>
      </w:r>
    </w:p>
    <w:tbl>
      <w:tblPr>
        <w:tblW w:w="9630" w:type="dxa"/>
        <w:tblLayout w:type="fixed"/>
        <w:tblLook w:val="04A0"/>
      </w:tblPr>
      <w:tblGrid>
        <w:gridCol w:w="4533"/>
        <w:gridCol w:w="2266"/>
        <w:gridCol w:w="1699"/>
        <w:gridCol w:w="1132"/>
      </w:tblGrid>
      <w:tr w:rsidR="00B90865" w:rsidRPr="00097FB4" w:rsidTr="007208CB">
        <w:tc>
          <w:tcPr>
            <w:tcW w:w="9630" w:type="dxa"/>
            <w:gridSpan w:val="4"/>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Derivation Path: TS 38.331 [12], clause 6.3.2</w:t>
            </w: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Comment</w:t>
            </w:r>
          </w:p>
        </w:tc>
        <w:tc>
          <w:tcPr>
            <w:tcW w:w="1132"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Condition</w:t>
            </w: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MeasIdleConfigDedicated-r16 ::= SEQUENCE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measIdleCarrierListNR-r16 SEQUENCE (SIZE (1..maxFreqIdle-r16)) OF MeasIdleCarrierNR-r16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1 entry</w:t>
            </w: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entry 1</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carrierFreq-r16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ARFCN value of configured NR cell</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ssbSubcarrierSpacing-r16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rPr>
                <w:lang w:eastAsia="zh-CN"/>
              </w:rPr>
            </w:pPr>
            <w:del w:id="13" w:author="GT" w:date="2024-02-04T17:56:00Z">
              <w:r w:rsidRPr="00097FB4" w:rsidDel="007208CB">
                <w:delText>kHz15</w:delText>
              </w:r>
            </w:del>
            <w:ins w:id="14" w:author="GT" w:date="2024-02-04T17:56:00Z">
              <w:r w:rsidR="007208CB" w:rsidRPr="00097FB4">
                <w:t xml:space="preserve"> SubcarrierSpacing</w:t>
              </w:r>
            </w:ins>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7208CB" w:rsidP="000664DC">
            <w:pPr>
              <w:pStyle w:val="TAL"/>
            </w:pPr>
            <w:ins w:id="15" w:author="GT" w:date="2024-02-04T17:56:00Z">
              <w:r w:rsidRPr="00097FB4">
                <w:t>TS 38.508-1 [4] Table 4.6.3-188</w:t>
              </w:r>
            </w:ins>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frequencyBandList</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reportQuantities-r16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both</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qualityThreshold-r16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ssb-MeasConfig-r16</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rPr>
          <w:trHeight w:val="275"/>
        </w:trPr>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measIdleCarrierListEUTRA-r16</w:t>
            </w:r>
          </w:p>
        </w:tc>
        <w:tc>
          <w:tcPr>
            <w:tcW w:w="2266"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rPr>
                <w:iCs/>
              </w:rPr>
              <w:t>Not present</w:t>
            </w:r>
          </w:p>
        </w:tc>
        <w:tc>
          <w:tcPr>
            <w:tcW w:w="1699"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measIdleDuration-r16</w:t>
            </w:r>
          </w:p>
        </w:tc>
        <w:tc>
          <w:tcPr>
            <w:tcW w:w="2266"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sec120</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7208CB">
        <w:tc>
          <w:tcPr>
            <w:tcW w:w="45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t>
            </w:r>
          </w:p>
        </w:tc>
        <w:tc>
          <w:tcPr>
            <w:tcW w:w="2266"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699"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2"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bl>
    <w:p w:rsidR="00B90865" w:rsidRPr="00097FB4" w:rsidRDefault="00B90865" w:rsidP="00B90865"/>
    <w:p w:rsidR="00B90865" w:rsidRPr="00097FB4" w:rsidRDefault="00B90865" w:rsidP="00B90865">
      <w:pPr>
        <w:pStyle w:val="TH"/>
      </w:pPr>
      <w:bookmarkStart w:id="16" w:name="_Hlk118125091"/>
      <w:bookmarkEnd w:id="12"/>
      <w:r w:rsidRPr="00097FB4">
        <w:t xml:space="preserve">Table 8.1.5.11.2.3.3-4: </w:t>
      </w:r>
      <w:r w:rsidRPr="00097FB4">
        <w:rPr>
          <w:i/>
          <w:iCs/>
        </w:rPr>
        <w:t>UEInformationRequest</w:t>
      </w:r>
      <w:r w:rsidRPr="00097FB4">
        <w:t xml:space="preserve"> (steps 11, 26, 41 and 57, Table 8.1.5.11.2.3.2-1)</w:t>
      </w:r>
    </w:p>
    <w:tbl>
      <w:tblPr>
        <w:tblW w:w="9635" w:type="dxa"/>
        <w:tblLayout w:type="fixed"/>
        <w:tblLook w:val="04A0"/>
      </w:tblPr>
      <w:tblGrid>
        <w:gridCol w:w="9635"/>
      </w:tblGrid>
      <w:tr w:rsidR="00B90865" w:rsidRPr="00097FB4" w:rsidTr="000664DC">
        <w:tc>
          <w:tcPr>
            <w:tcW w:w="9635"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Derivation Path: TS 38.508-1 [4], clause 4.6.1 table 4.6.1-32A with condition IDLE</w:t>
            </w:r>
          </w:p>
        </w:tc>
      </w:tr>
    </w:tbl>
    <w:p w:rsidR="00B90865" w:rsidRPr="00097FB4" w:rsidRDefault="00B90865" w:rsidP="00B90865"/>
    <w:p w:rsidR="00B90865" w:rsidRPr="00097FB4" w:rsidRDefault="00B90865" w:rsidP="00B90865">
      <w:pPr>
        <w:pStyle w:val="TH"/>
      </w:pPr>
      <w:bookmarkStart w:id="17" w:name="_Hlk118125122"/>
      <w:bookmarkEnd w:id="16"/>
      <w:r w:rsidRPr="00097FB4">
        <w:t xml:space="preserve">Table 8.1.5.11.2.3.3-5: </w:t>
      </w:r>
      <w:r w:rsidRPr="00097FB4">
        <w:rPr>
          <w:i/>
          <w:iCs/>
        </w:rPr>
        <w:t>UEInformationResponse</w:t>
      </w:r>
      <w:r w:rsidRPr="00097FB4">
        <w:t xml:space="preserve"> (steps 12, 27 and 42, Table 8.1.5.11.2.3.2-1)</w:t>
      </w:r>
    </w:p>
    <w:tbl>
      <w:tblPr>
        <w:tblW w:w="9635" w:type="dxa"/>
        <w:tblLayout w:type="fixed"/>
        <w:tblLook w:val="04A0"/>
      </w:tblPr>
      <w:tblGrid>
        <w:gridCol w:w="4535"/>
        <w:gridCol w:w="2267"/>
        <w:gridCol w:w="1700"/>
        <w:gridCol w:w="1133"/>
      </w:tblGrid>
      <w:tr w:rsidR="00B90865" w:rsidRPr="00097FB4" w:rsidTr="000664DC">
        <w:tc>
          <w:tcPr>
            <w:tcW w:w="9635" w:type="dxa"/>
            <w:gridSpan w:val="4"/>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Derivation Path: TS 38.508-1 [4], clause 4.6.1 table 4.6.1-32B</w:t>
            </w: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Condition</w:t>
            </w: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measResultIdleNR-r16 SEQUENCE {</w:t>
            </w:r>
          </w:p>
        </w:tc>
        <w:tc>
          <w:tcPr>
            <w:tcW w:w="22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ssb-Index-r16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ssb-RSRP-Result-r16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ssb-RSRQ-Result-r16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measResultsPerCarrierListIdleNR-r16 SEQUENCE (SIZE (1..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carrierFreq-r16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measResultsPerCellListIdleNR-r16 SEQUENCE (SIZE (1..maxCellMeasIdle-r16))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physCellId-r16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PhysCellId corresponding to NR cell 3</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ssb-Index-r16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ssb-RSRP-Result-r16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ssb-RSRQ-Result-r16</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bl>
    <w:p w:rsidR="00B90865" w:rsidRPr="00097FB4" w:rsidRDefault="00B90865" w:rsidP="00B90865"/>
    <w:p w:rsidR="00B90865" w:rsidRPr="00097FB4" w:rsidRDefault="00B90865" w:rsidP="00B90865">
      <w:pPr>
        <w:pStyle w:val="TH"/>
      </w:pPr>
      <w:r w:rsidRPr="00097FB4">
        <w:t xml:space="preserve">Table 8.1.5.11.2.3.3-6: </w:t>
      </w:r>
      <w:r w:rsidRPr="00097FB4">
        <w:rPr>
          <w:i/>
          <w:iCs/>
        </w:rPr>
        <w:t>UEInformationResponse</w:t>
      </w:r>
      <w:r w:rsidRPr="00097FB4">
        <w:t xml:space="preserve"> (step 57, Table 8.1.5.11.2.3.2-1)</w:t>
      </w:r>
    </w:p>
    <w:tbl>
      <w:tblPr>
        <w:tblW w:w="9635" w:type="dxa"/>
        <w:tblLayout w:type="fixed"/>
        <w:tblLook w:val="04A0"/>
      </w:tblPr>
      <w:tblGrid>
        <w:gridCol w:w="4535"/>
        <w:gridCol w:w="2267"/>
        <w:gridCol w:w="1700"/>
        <w:gridCol w:w="1133"/>
      </w:tblGrid>
      <w:tr w:rsidR="00B90865" w:rsidRPr="00097FB4" w:rsidTr="000664DC">
        <w:tc>
          <w:tcPr>
            <w:tcW w:w="9635" w:type="dxa"/>
            <w:gridSpan w:val="4"/>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Derivation Path: TS 38.508-1 [4], clause 4.6.1 table 4.6.1-32B</w:t>
            </w: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H"/>
            </w:pPr>
            <w:r w:rsidRPr="00097FB4">
              <w:t>Condition</w:t>
            </w: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r w:rsidR="00B90865" w:rsidRPr="00097FB4" w:rsidTr="000664DC">
        <w:tc>
          <w:tcPr>
            <w:tcW w:w="4535" w:type="dxa"/>
            <w:tcBorders>
              <w:top w:val="single" w:sz="4" w:space="0" w:color="auto"/>
              <w:left w:val="single" w:sz="4" w:space="0" w:color="auto"/>
              <w:bottom w:val="single" w:sz="4" w:space="0" w:color="auto"/>
              <w:right w:val="single" w:sz="4" w:space="0" w:color="auto"/>
            </w:tcBorders>
            <w:hideMark/>
          </w:tcPr>
          <w:p w:rsidR="00B90865" w:rsidRPr="00097FB4" w:rsidRDefault="00B90865" w:rsidP="000664DC">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700"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c>
          <w:tcPr>
            <w:tcW w:w="1133" w:type="dxa"/>
            <w:tcBorders>
              <w:top w:val="single" w:sz="4" w:space="0" w:color="auto"/>
              <w:left w:val="single" w:sz="4" w:space="0" w:color="auto"/>
              <w:bottom w:val="single" w:sz="4" w:space="0" w:color="auto"/>
              <w:right w:val="single" w:sz="4" w:space="0" w:color="auto"/>
            </w:tcBorders>
          </w:tcPr>
          <w:p w:rsidR="00B90865" w:rsidRPr="00097FB4" w:rsidRDefault="00B90865" w:rsidP="000664DC">
            <w:pPr>
              <w:pStyle w:val="TAL"/>
            </w:pPr>
          </w:p>
        </w:tc>
      </w:tr>
    </w:tbl>
    <w:p w:rsidR="00B90865" w:rsidRPr="00097FB4" w:rsidRDefault="00B90865" w:rsidP="00B90865"/>
    <w:bookmarkEnd w:id="17"/>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28A" w:rsidRDefault="0021128A">
      <w:r>
        <w:separator/>
      </w:r>
    </w:p>
  </w:endnote>
  <w:endnote w:type="continuationSeparator" w:id="1">
    <w:p w:rsidR="0021128A" w:rsidRDefault="002112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A56A5E" w:rsidP="006A2115">
    <w:pPr>
      <w:pStyle w:val="a7"/>
      <w:framePr w:wrap="around" w:vAnchor="text" w:hAnchor="margin" w:xAlign="right" w:y="1"/>
      <w:rPr>
        <w:rStyle w:val="afa"/>
      </w:rPr>
    </w:pPr>
    <w:r>
      <w:rPr>
        <w:rStyle w:val="afa"/>
      </w:rPr>
      <w:fldChar w:fldCharType="begin"/>
    </w:r>
    <w:r w:rsidR="000664DC">
      <w:rPr>
        <w:rStyle w:val="afa"/>
      </w:rPr>
      <w:instrText xml:space="preserve">PAGE  </w:instrText>
    </w:r>
    <w:r>
      <w:rPr>
        <w:rStyle w:val="afa"/>
      </w:rPr>
      <w:fldChar w:fldCharType="end"/>
    </w:r>
  </w:p>
  <w:p w:rsidR="000664DC" w:rsidRDefault="000664DC"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0664DC"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28A" w:rsidRDefault="0021128A">
      <w:r>
        <w:separator/>
      </w:r>
    </w:p>
  </w:footnote>
  <w:footnote w:type="continuationSeparator" w:id="1">
    <w:p w:rsidR="0021128A" w:rsidRDefault="002112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A56A5E" w:rsidP="001E79C1">
    <w:pPr>
      <w:pStyle w:val="a6"/>
      <w:framePr w:wrap="around" w:vAnchor="text" w:hAnchor="margin" w:xAlign="center" w:y="1"/>
      <w:rPr>
        <w:rStyle w:val="afa"/>
      </w:rPr>
    </w:pPr>
    <w:r>
      <w:rPr>
        <w:rStyle w:val="afa"/>
      </w:rPr>
      <w:fldChar w:fldCharType="begin"/>
    </w:r>
    <w:r w:rsidR="000664DC">
      <w:rPr>
        <w:rStyle w:val="afa"/>
      </w:rPr>
      <w:instrText xml:space="preserve">PAGE  </w:instrText>
    </w:r>
    <w:r>
      <w:rPr>
        <w:rStyle w:val="afa"/>
      </w:rPr>
      <w:fldChar w:fldCharType="end"/>
    </w:r>
  </w:p>
  <w:p w:rsidR="000664DC" w:rsidRDefault="000664D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CharCharCharCharCharChar"/>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CA57FEA"/>
    <w:multiLevelType w:val="singleLevel"/>
    <w:tmpl w:val="EE3039B0"/>
    <w:lvl w:ilvl="0">
      <w:start w:val="1"/>
      <w:numFmt w:val="decimal"/>
      <w:lvlText w:val="%1)"/>
      <w:legacy w:legacy="1" w:legacySpace="0" w:legacyIndent="283"/>
      <w:lvlJc w:val="left"/>
      <w:pPr>
        <w:ind w:left="283" w:hanging="283"/>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A19C6598">
      <w:start w:val="7"/>
      <w:numFmt w:val="bullet"/>
      <w:lvlText w:val="-"/>
      <w:lvlJc w:val="left"/>
      <w:pPr>
        <w:ind w:left="1495" w:hanging="360"/>
      </w:pPr>
      <w:rPr>
        <w:rFonts w:ascii="Times New Roman" w:eastAsia="SimSun"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2">
    <w:nsid w:val="3D5E6D30"/>
    <w:multiLevelType w:val="hybridMultilevel"/>
    <w:tmpl w:val="0B62F1EA"/>
    <w:lvl w:ilvl="0" w:tplc="11880DBC">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nsid w:val="3D7A3D60"/>
    <w:multiLevelType w:val="hybridMultilevel"/>
    <w:tmpl w:val="1264E64C"/>
    <w:lvl w:ilvl="0" w:tplc="FDB80696">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E25FBE"/>
    <w:multiLevelType w:val="hybridMultilevel"/>
    <w:tmpl w:val="B546C258"/>
    <w:lvl w:ilvl="0" w:tplc="1052812C">
      <w:start w:val="5"/>
      <w:numFmt w:val="bullet"/>
      <w:lvlText w:val="-"/>
      <w:lvlJc w:val="left"/>
      <w:pPr>
        <w:ind w:left="644" w:hanging="360"/>
      </w:pPr>
      <w:rPr>
        <w:rFonts w:ascii="Times New Roman" w:eastAsia="Times New Roman" w:hAnsi="Times New Roman" w:cs="Times New Roman" w:hint="default"/>
      </w:rPr>
    </w:lvl>
    <w:lvl w:ilvl="1" w:tplc="F6582AFA" w:tentative="1">
      <w:start w:val="1"/>
      <w:numFmt w:val="bullet"/>
      <w:lvlText w:val="o"/>
      <w:lvlJc w:val="left"/>
      <w:pPr>
        <w:ind w:left="1364" w:hanging="360"/>
      </w:pPr>
      <w:rPr>
        <w:rFonts w:ascii="Courier New" w:hAnsi="Courier New" w:cs="Courier New" w:hint="default"/>
      </w:rPr>
    </w:lvl>
    <w:lvl w:ilvl="2" w:tplc="0E60EFD0" w:tentative="1">
      <w:start w:val="1"/>
      <w:numFmt w:val="bullet"/>
      <w:lvlText w:val=""/>
      <w:lvlJc w:val="left"/>
      <w:pPr>
        <w:ind w:left="2084" w:hanging="360"/>
      </w:pPr>
      <w:rPr>
        <w:rFonts w:ascii="Wingdings" w:hAnsi="Wingdings" w:hint="default"/>
      </w:rPr>
    </w:lvl>
    <w:lvl w:ilvl="3" w:tplc="AB5A0DD8" w:tentative="1">
      <w:start w:val="1"/>
      <w:numFmt w:val="bullet"/>
      <w:lvlText w:val=""/>
      <w:lvlJc w:val="left"/>
      <w:pPr>
        <w:ind w:left="2804" w:hanging="360"/>
      </w:pPr>
      <w:rPr>
        <w:rFonts w:ascii="Symbol" w:hAnsi="Symbol" w:hint="default"/>
      </w:rPr>
    </w:lvl>
    <w:lvl w:ilvl="4" w:tplc="95CA0EA8" w:tentative="1">
      <w:start w:val="1"/>
      <w:numFmt w:val="bullet"/>
      <w:lvlText w:val="o"/>
      <w:lvlJc w:val="left"/>
      <w:pPr>
        <w:ind w:left="3524" w:hanging="360"/>
      </w:pPr>
      <w:rPr>
        <w:rFonts w:ascii="Courier New" w:hAnsi="Courier New" w:cs="Courier New" w:hint="default"/>
      </w:rPr>
    </w:lvl>
    <w:lvl w:ilvl="5" w:tplc="7E68E252" w:tentative="1">
      <w:start w:val="1"/>
      <w:numFmt w:val="bullet"/>
      <w:lvlText w:val=""/>
      <w:lvlJc w:val="left"/>
      <w:pPr>
        <w:ind w:left="4244" w:hanging="360"/>
      </w:pPr>
      <w:rPr>
        <w:rFonts w:ascii="Wingdings" w:hAnsi="Wingdings" w:hint="default"/>
      </w:rPr>
    </w:lvl>
    <w:lvl w:ilvl="6" w:tplc="170CA64E" w:tentative="1">
      <w:start w:val="1"/>
      <w:numFmt w:val="bullet"/>
      <w:lvlText w:val=""/>
      <w:lvlJc w:val="left"/>
      <w:pPr>
        <w:ind w:left="4964" w:hanging="360"/>
      </w:pPr>
      <w:rPr>
        <w:rFonts w:ascii="Symbol" w:hAnsi="Symbol" w:hint="default"/>
      </w:rPr>
    </w:lvl>
    <w:lvl w:ilvl="7" w:tplc="8D069D5E" w:tentative="1">
      <w:start w:val="1"/>
      <w:numFmt w:val="bullet"/>
      <w:lvlText w:val="o"/>
      <w:lvlJc w:val="left"/>
      <w:pPr>
        <w:ind w:left="5684" w:hanging="360"/>
      </w:pPr>
      <w:rPr>
        <w:rFonts w:ascii="Courier New" w:hAnsi="Courier New" w:cs="Courier New" w:hint="default"/>
      </w:rPr>
    </w:lvl>
    <w:lvl w:ilvl="8" w:tplc="A634B168" w:tentative="1">
      <w:start w:val="1"/>
      <w:numFmt w:val="bullet"/>
      <w:lvlText w:val=""/>
      <w:lvlJc w:val="left"/>
      <w:pPr>
        <w:ind w:left="6404" w:hanging="360"/>
      </w:pPr>
      <w:rPr>
        <w:rFonts w:ascii="Wingdings" w:hAnsi="Wingdings" w:hint="default"/>
      </w:rPr>
    </w:lvl>
  </w:abstractNum>
  <w:abstractNum w:abstractNumId="16">
    <w:nsid w:val="4F2D3CBA"/>
    <w:multiLevelType w:val="hybridMultilevel"/>
    <w:tmpl w:val="E770663C"/>
    <w:lvl w:ilvl="0" w:tplc="9B6ADC74">
      <w:start w:val="1"/>
      <w:numFmt w:val="lowerLetter"/>
      <w:pStyle w:val="Headernonumber"/>
      <w:lvlText w:val="%1)"/>
      <w:lvlJc w:val="left"/>
      <w:pPr>
        <w:tabs>
          <w:tab w:val="num" w:pos="737"/>
        </w:tabs>
        <w:ind w:left="737" w:hanging="453"/>
      </w:pPr>
      <w:rPr>
        <w:rFonts w:hint="default"/>
      </w:rPr>
    </w:lvl>
    <w:lvl w:ilvl="1" w:tplc="0EBA5C82" w:tentative="1">
      <w:start w:val="1"/>
      <w:numFmt w:val="lowerLetter"/>
      <w:lvlText w:val="%2."/>
      <w:lvlJc w:val="left"/>
      <w:pPr>
        <w:tabs>
          <w:tab w:val="num" w:pos="1440"/>
        </w:tabs>
        <w:ind w:left="1440" w:hanging="360"/>
      </w:pPr>
    </w:lvl>
    <w:lvl w:ilvl="2" w:tplc="58843616" w:tentative="1">
      <w:start w:val="1"/>
      <w:numFmt w:val="lowerRoman"/>
      <w:lvlText w:val="%3."/>
      <w:lvlJc w:val="right"/>
      <w:pPr>
        <w:tabs>
          <w:tab w:val="num" w:pos="2160"/>
        </w:tabs>
        <w:ind w:left="2160" w:hanging="180"/>
      </w:pPr>
    </w:lvl>
    <w:lvl w:ilvl="3" w:tplc="3F4E21E6" w:tentative="1">
      <w:start w:val="1"/>
      <w:numFmt w:val="decimal"/>
      <w:lvlText w:val="%4."/>
      <w:lvlJc w:val="left"/>
      <w:pPr>
        <w:tabs>
          <w:tab w:val="num" w:pos="2880"/>
        </w:tabs>
        <w:ind w:left="2880" w:hanging="360"/>
      </w:pPr>
    </w:lvl>
    <w:lvl w:ilvl="4" w:tplc="C91272A2" w:tentative="1">
      <w:start w:val="1"/>
      <w:numFmt w:val="lowerLetter"/>
      <w:lvlText w:val="%5."/>
      <w:lvlJc w:val="left"/>
      <w:pPr>
        <w:tabs>
          <w:tab w:val="num" w:pos="3600"/>
        </w:tabs>
        <w:ind w:left="3600" w:hanging="360"/>
      </w:pPr>
    </w:lvl>
    <w:lvl w:ilvl="5" w:tplc="42BA5706" w:tentative="1">
      <w:start w:val="1"/>
      <w:numFmt w:val="lowerRoman"/>
      <w:lvlText w:val="%6."/>
      <w:lvlJc w:val="right"/>
      <w:pPr>
        <w:tabs>
          <w:tab w:val="num" w:pos="4320"/>
        </w:tabs>
        <w:ind w:left="4320" w:hanging="180"/>
      </w:pPr>
    </w:lvl>
    <w:lvl w:ilvl="6" w:tplc="D3561DAA" w:tentative="1">
      <w:start w:val="1"/>
      <w:numFmt w:val="decimal"/>
      <w:lvlText w:val="%7."/>
      <w:lvlJc w:val="left"/>
      <w:pPr>
        <w:tabs>
          <w:tab w:val="num" w:pos="5040"/>
        </w:tabs>
        <w:ind w:left="5040" w:hanging="360"/>
      </w:pPr>
    </w:lvl>
    <w:lvl w:ilvl="7" w:tplc="7940F43C" w:tentative="1">
      <w:start w:val="1"/>
      <w:numFmt w:val="lowerLetter"/>
      <w:lvlText w:val="%8."/>
      <w:lvlJc w:val="left"/>
      <w:pPr>
        <w:tabs>
          <w:tab w:val="num" w:pos="5760"/>
        </w:tabs>
        <w:ind w:left="5760" w:hanging="360"/>
      </w:pPr>
    </w:lvl>
    <w:lvl w:ilvl="8" w:tplc="21B8FD56" w:tentative="1">
      <w:start w:val="1"/>
      <w:numFmt w:val="lowerRoman"/>
      <w:lvlText w:val="%9."/>
      <w:lvlJc w:val="right"/>
      <w:pPr>
        <w:tabs>
          <w:tab w:val="num" w:pos="6480"/>
        </w:tabs>
        <w:ind w:left="6480" w:hanging="180"/>
      </w:pPr>
    </w:lvl>
  </w:abstractNum>
  <w:abstractNum w:abstractNumId="17">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9">
    <w:nsid w:val="57703B22"/>
    <w:multiLevelType w:val="hybridMultilevel"/>
    <w:tmpl w:val="D11CD3AE"/>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1180" w:hanging="360"/>
      </w:pPr>
    </w:lvl>
    <w:lvl w:ilvl="2" w:tplc="0409000D"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B" w:tentative="1">
      <w:start w:val="1"/>
      <w:numFmt w:val="lowerLetter"/>
      <w:lvlText w:val="%5."/>
      <w:lvlJc w:val="left"/>
      <w:pPr>
        <w:ind w:left="3340" w:hanging="360"/>
      </w:pPr>
    </w:lvl>
    <w:lvl w:ilvl="5" w:tplc="0409000D"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B" w:tentative="1">
      <w:start w:val="1"/>
      <w:numFmt w:val="lowerLetter"/>
      <w:lvlText w:val="%8."/>
      <w:lvlJc w:val="left"/>
      <w:pPr>
        <w:ind w:left="5500" w:hanging="360"/>
      </w:pPr>
    </w:lvl>
    <w:lvl w:ilvl="8" w:tplc="0409000D" w:tentative="1">
      <w:start w:val="1"/>
      <w:numFmt w:val="lowerRoman"/>
      <w:lvlText w:val="%9."/>
      <w:lvlJc w:val="right"/>
      <w:pPr>
        <w:ind w:left="6220"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7C43423"/>
    <w:multiLevelType w:val="hybridMultilevel"/>
    <w:tmpl w:val="12DE1220"/>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2">
    <w:nsid w:val="5DDB566D"/>
    <w:multiLevelType w:val="hybridMultilevel"/>
    <w:tmpl w:val="2F2C32E0"/>
    <w:styleLink w:val="SGS11"/>
    <w:lvl w:ilvl="0" w:tplc="72E06706">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EFC2F6B"/>
    <w:multiLevelType w:val="hybridMultilevel"/>
    <w:tmpl w:val="20BE8EDA"/>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C747112"/>
    <w:multiLevelType w:val="hybridMultilevel"/>
    <w:tmpl w:val="4CB8B8FE"/>
    <w:lvl w:ilvl="0" w:tplc="AB28A384">
      <w:start w:val="1"/>
      <w:numFmt w:val="decimal"/>
      <w:lvlText w:val="%1."/>
      <w:lvlJc w:val="left"/>
      <w:pPr>
        <w:ind w:left="360" w:hanging="360"/>
      </w:pPr>
      <w:rPr>
        <w:rFonts w:hint="default"/>
      </w:rPr>
    </w:lvl>
    <w:lvl w:ilvl="1" w:tplc="92DA3DD2" w:tentative="1">
      <w:start w:val="1"/>
      <w:numFmt w:val="lowerLetter"/>
      <w:lvlText w:val="%2)"/>
      <w:lvlJc w:val="left"/>
      <w:pPr>
        <w:ind w:left="840" w:hanging="420"/>
      </w:pPr>
    </w:lvl>
    <w:lvl w:ilvl="2" w:tplc="FA6A71BC" w:tentative="1">
      <w:start w:val="1"/>
      <w:numFmt w:val="lowerRoman"/>
      <w:lvlText w:val="%3."/>
      <w:lvlJc w:val="right"/>
      <w:pPr>
        <w:ind w:left="1260" w:hanging="420"/>
      </w:pPr>
    </w:lvl>
    <w:lvl w:ilvl="3" w:tplc="A40848DE" w:tentative="1">
      <w:start w:val="1"/>
      <w:numFmt w:val="decimal"/>
      <w:lvlText w:val="%4."/>
      <w:lvlJc w:val="left"/>
      <w:pPr>
        <w:ind w:left="1680" w:hanging="420"/>
      </w:pPr>
    </w:lvl>
    <w:lvl w:ilvl="4" w:tplc="BF944758" w:tentative="1">
      <w:start w:val="1"/>
      <w:numFmt w:val="lowerLetter"/>
      <w:lvlText w:val="%5)"/>
      <w:lvlJc w:val="left"/>
      <w:pPr>
        <w:ind w:left="2100" w:hanging="420"/>
      </w:pPr>
    </w:lvl>
    <w:lvl w:ilvl="5" w:tplc="819EF4E2" w:tentative="1">
      <w:start w:val="1"/>
      <w:numFmt w:val="lowerRoman"/>
      <w:lvlText w:val="%6."/>
      <w:lvlJc w:val="right"/>
      <w:pPr>
        <w:ind w:left="2520" w:hanging="420"/>
      </w:pPr>
    </w:lvl>
    <w:lvl w:ilvl="6" w:tplc="25582290" w:tentative="1">
      <w:start w:val="1"/>
      <w:numFmt w:val="decimal"/>
      <w:lvlText w:val="%7."/>
      <w:lvlJc w:val="left"/>
      <w:pPr>
        <w:ind w:left="2940" w:hanging="420"/>
      </w:pPr>
    </w:lvl>
    <w:lvl w:ilvl="7" w:tplc="4B903E4E" w:tentative="1">
      <w:start w:val="1"/>
      <w:numFmt w:val="lowerLetter"/>
      <w:lvlText w:val="%8)"/>
      <w:lvlJc w:val="left"/>
      <w:pPr>
        <w:ind w:left="3360" w:hanging="420"/>
      </w:pPr>
    </w:lvl>
    <w:lvl w:ilvl="8" w:tplc="862CCC4C" w:tentative="1">
      <w:start w:val="1"/>
      <w:numFmt w:val="lowerRoman"/>
      <w:lvlText w:val="%9."/>
      <w:lvlJc w:val="right"/>
      <w:pPr>
        <w:ind w:left="3780" w:hanging="42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3EBE872C">
      <w:start w:val="1"/>
      <w:numFmt w:val="bullet"/>
      <w:pStyle w:val="TB1"/>
      <w:lvlText w:val=""/>
      <w:lvlJc w:val="left"/>
      <w:pPr>
        <w:ind w:left="720" w:hanging="360"/>
      </w:pPr>
      <w:rPr>
        <w:rFonts w:ascii="Symbol" w:hAnsi="Symbol" w:hint="default"/>
      </w:rPr>
    </w:lvl>
    <w:lvl w:ilvl="1" w:tplc="0BE6CE8E">
      <w:start w:val="1"/>
      <w:numFmt w:val="bullet"/>
      <w:lvlText w:val=""/>
      <w:lvlJc w:val="left"/>
      <w:pPr>
        <w:ind w:left="1440" w:hanging="360"/>
      </w:pPr>
      <w:rPr>
        <w:rFonts w:ascii="Symbol" w:hAnsi="Symbol" w:hint="default"/>
        <w:color w:val="auto"/>
      </w:rPr>
    </w:lvl>
    <w:lvl w:ilvl="2" w:tplc="C4F8E842" w:tentative="1">
      <w:start w:val="1"/>
      <w:numFmt w:val="bullet"/>
      <w:lvlText w:val=""/>
      <w:lvlJc w:val="left"/>
      <w:pPr>
        <w:ind w:left="2160" w:hanging="360"/>
      </w:pPr>
      <w:rPr>
        <w:rFonts w:ascii="Wingdings" w:hAnsi="Wingdings" w:hint="default"/>
      </w:rPr>
    </w:lvl>
    <w:lvl w:ilvl="3" w:tplc="B1D6E054" w:tentative="1">
      <w:start w:val="1"/>
      <w:numFmt w:val="bullet"/>
      <w:lvlText w:val=""/>
      <w:lvlJc w:val="left"/>
      <w:pPr>
        <w:ind w:left="2880" w:hanging="360"/>
      </w:pPr>
      <w:rPr>
        <w:rFonts w:ascii="Symbol" w:hAnsi="Symbol" w:hint="default"/>
      </w:rPr>
    </w:lvl>
    <w:lvl w:ilvl="4" w:tplc="8AE2A38E" w:tentative="1">
      <w:start w:val="1"/>
      <w:numFmt w:val="bullet"/>
      <w:lvlText w:val="o"/>
      <w:lvlJc w:val="left"/>
      <w:pPr>
        <w:ind w:left="3600" w:hanging="360"/>
      </w:pPr>
      <w:rPr>
        <w:rFonts w:ascii="Courier New" w:hAnsi="Courier New" w:cs="Courier New" w:hint="default"/>
      </w:rPr>
    </w:lvl>
    <w:lvl w:ilvl="5" w:tplc="218C4D3A" w:tentative="1">
      <w:start w:val="1"/>
      <w:numFmt w:val="bullet"/>
      <w:lvlText w:val=""/>
      <w:lvlJc w:val="left"/>
      <w:pPr>
        <w:ind w:left="4320" w:hanging="360"/>
      </w:pPr>
      <w:rPr>
        <w:rFonts w:ascii="Wingdings" w:hAnsi="Wingdings" w:hint="default"/>
      </w:rPr>
    </w:lvl>
    <w:lvl w:ilvl="6" w:tplc="07BE3D26" w:tentative="1">
      <w:start w:val="1"/>
      <w:numFmt w:val="bullet"/>
      <w:lvlText w:val=""/>
      <w:lvlJc w:val="left"/>
      <w:pPr>
        <w:ind w:left="5040" w:hanging="360"/>
      </w:pPr>
      <w:rPr>
        <w:rFonts w:ascii="Symbol" w:hAnsi="Symbol" w:hint="default"/>
      </w:rPr>
    </w:lvl>
    <w:lvl w:ilvl="7" w:tplc="4AB69F9A" w:tentative="1">
      <w:start w:val="1"/>
      <w:numFmt w:val="bullet"/>
      <w:lvlText w:val="o"/>
      <w:lvlJc w:val="left"/>
      <w:pPr>
        <w:ind w:left="5760" w:hanging="360"/>
      </w:pPr>
      <w:rPr>
        <w:rFonts w:ascii="Courier New" w:hAnsi="Courier New" w:cs="Courier New" w:hint="default"/>
      </w:rPr>
    </w:lvl>
    <w:lvl w:ilvl="8" w:tplc="3D322438"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styleLink w:val="Style12"/>
    <w:lvl w:ilvl="0" w:tplc="9D5A367A">
      <w:start w:val="1"/>
      <w:numFmt w:val="bullet"/>
      <w:pStyle w:val="List1"/>
      <w:lvlText w:val=""/>
      <w:lvlJc w:val="left"/>
      <w:pPr>
        <w:ind w:left="720" w:hanging="360"/>
      </w:pPr>
      <w:rPr>
        <w:rFonts w:ascii="Symbol" w:hAnsi="Symbol" w:hint="default"/>
      </w:rPr>
    </w:lvl>
    <w:lvl w:ilvl="1" w:tplc="5B204C04" w:tentative="1">
      <w:start w:val="1"/>
      <w:numFmt w:val="bullet"/>
      <w:lvlText w:val="o"/>
      <w:lvlJc w:val="left"/>
      <w:pPr>
        <w:ind w:left="1440" w:hanging="360"/>
      </w:pPr>
      <w:rPr>
        <w:rFonts w:ascii="Courier New" w:hAnsi="Courier New" w:cs="Courier New" w:hint="default"/>
      </w:rPr>
    </w:lvl>
    <w:lvl w:ilvl="2" w:tplc="8D5C7D7A" w:tentative="1">
      <w:start w:val="1"/>
      <w:numFmt w:val="bullet"/>
      <w:lvlText w:val=""/>
      <w:lvlJc w:val="left"/>
      <w:pPr>
        <w:ind w:left="2160" w:hanging="360"/>
      </w:pPr>
      <w:rPr>
        <w:rFonts w:ascii="Wingdings" w:hAnsi="Wingdings" w:hint="default"/>
      </w:rPr>
    </w:lvl>
    <w:lvl w:ilvl="3" w:tplc="551ED9EE" w:tentative="1">
      <w:start w:val="1"/>
      <w:numFmt w:val="bullet"/>
      <w:lvlText w:val=""/>
      <w:lvlJc w:val="left"/>
      <w:pPr>
        <w:ind w:left="2880" w:hanging="360"/>
      </w:pPr>
      <w:rPr>
        <w:rFonts w:ascii="Symbol" w:hAnsi="Symbol" w:hint="default"/>
      </w:rPr>
    </w:lvl>
    <w:lvl w:ilvl="4" w:tplc="F968C1F0" w:tentative="1">
      <w:start w:val="1"/>
      <w:numFmt w:val="bullet"/>
      <w:lvlText w:val="o"/>
      <w:lvlJc w:val="left"/>
      <w:pPr>
        <w:ind w:left="3600" w:hanging="360"/>
      </w:pPr>
      <w:rPr>
        <w:rFonts w:ascii="Courier New" w:hAnsi="Courier New" w:cs="Courier New" w:hint="default"/>
      </w:rPr>
    </w:lvl>
    <w:lvl w:ilvl="5" w:tplc="B6F68DAA" w:tentative="1">
      <w:start w:val="1"/>
      <w:numFmt w:val="bullet"/>
      <w:lvlText w:val=""/>
      <w:lvlJc w:val="left"/>
      <w:pPr>
        <w:ind w:left="4320" w:hanging="360"/>
      </w:pPr>
      <w:rPr>
        <w:rFonts w:ascii="Wingdings" w:hAnsi="Wingdings" w:hint="default"/>
      </w:rPr>
    </w:lvl>
    <w:lvl w:ilvl="6" w:tplc="447495A0" w:tentative="1">
      <w:start w:val="1"/>
      <w:numFmt w:val="bullet"/>
      <w:lvlText w:val=""/>
      <w:lvlJc w:val="left"/>
      <w:pPr>
        <w:ind w:left="5040" w:hanging="360"/>
      </w:pPr>
      <w:rPr>
        <w:rFonts w:ascii="Symbol" w:hAnsi="Symbol" w:hint="default"/>
      </w:rPr>
    </w:lvl>
    <w:lvl w:ilvl="7" w:tplc="BC14F90C" w:tentative="1">
      <w:start w:val="1"/>
      <w:numFmt w:val="bullet"/>
      <w:lvlText w:val="o"/>
      <w:lvlJc w:val="left"/>
      <w:pPr>
        <w:ind w:left="5760" w:hanging="360"/>
      </w:pPr>
      <w:rPr>
        <w:rFonts w:ascii="Courier New" w:hAnsi="Courier New" w:cs="Courier New" w:hint="default"/>
      </w:rPr>
    </w:lvl>
    <w:lvl w:ilvl="8" w:tplc="D604F43C"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824E44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styleLink w:val="SGS1"/>
    <w:lvl w:ilvl="0" w:tplc="B4D045A0">
      <w:start w:val="1"/>
      <w:numFmt w:val="bullet"/>
      <w:lvlText w:val=""/>
      <w:lvlJc w:val="left"/>
      <w:pPr>
        <w:tabs>
          <w:tab w:val="num" w:pos="720"/>
        </w:tabs>
        <w:ind w:left="720" w:hanging="360"/>
      </w:pPr>
      <w:rPr>
        <w:rFonts w:ascii="Symbol" w:hAnsi="Symbol" w:hint="default"/>
      </w:rPr>
    </w:lvl>
    <w:lvl w:ilvl="1" w:tplc="61B4C702" w:tentative="1">
      <w:start w:val="1"/>
      <w:numFmt w:val="bullet"/>
      <w:lvlText w:val="o"/>
      <w:lvlJc w:val="left"/>
      <w:pPr>
        <w:tabs>
          <w:tab w:val="num" w:pos="1440"/>
        </w:tabs>
        <w:ind w:left="1440" w:hanging="360"/>
      </w:pPr>
      <w:rPr>
        <w:rFonts w:ascii="Courier New" w:hAnsi="Courier New" w:cs="Courier New" w:hint="default"/>
      </w:rPr>
    </w:lvl>
    <w:lvl w:ilvl="2" w:tplc="234C71F6" w:tentative="1">
      <w:start w:val="1"/>
      <w:numFmt w:val="bullet"/>
      <w:lvlText w:val=""/>
      <w:lvlJc w:val="left"/>
      <w:pPr>
        <w:tabs>
          <w:tab w:val="num" w:pos="2160"/>
        </w:tabs>
        <w:ind w:left="2160" w:hanging="360"/>
      </w:pPr>
      <w:rPr>
        <w:rFonts w:ascii="Wingdings" w:hAnsi="Wingdings" w:hint="default"/>
      </w:rPr>
    </w:lvl>
    <w:lvl w:ilvl="3" w:tplc="582CE4AA" w:tentative="1">
      <w:start w:val="1"/>
      <w:numFmt w:val="bullet"/>
      <w:lvlText w:val=""/>
      <w:lvlJc w:val="left"/>
      <w:pPr>
        <w:tabs>
          <w:tab w:val="num" w:pos="2880"/>
        </w:tabs>
        <w:ind w:left="2880" w:hanging="360"/>
      </w:pPr>
      <w:rPr>
        <w:rFonts w:ascii="Symbol" w:hAnsi="Symbol" w:hint="default"/>
      </w:rPr>
    </w:lvl>
    <w:lvl w:ilvl="4" w:tplc="FCEE0396" w:tentative="1">
      <w:start w:val="1"/>
      <w:numFmt w:val="bullet"/>
      <w:lvlText w:val="o"/>
      <w:lvlJc w:val="left"/>
      <w:pPr>
        <w:tabs>
          <w:tab w:val="num" w:pos="3600"/>
        </w:tabs>
        <w:ind w:left="3600" w:hanging="360"/>
      </w:pPr>
      <w:rPr>
        <w:rFonts w:ascii="Courier New" w:hAnsi="Courier New" w:cs="Courier New" w:hint="default"/>
      </w:rPr>
    </w:lvl>
    <w:lvl w:ilvl="5" w:tplc="D830414C" w:tentative="1">
      <w:start w:val="1"/>
      <w:numFmt w:val="bullet"/>
      <w:lvlText w:val=""/>
      <w:lvlJc w:val="left"/>
      <w:pPr>
        <w:tabs>
          <w:tab w:val="num" w:pos="4320"/>
        </w:tabs>
        <w:ind w:left="4320" w:hanging="360"/>
      </w:pPr>
      <w:rPr>
        <w:rFonts w:ascii="Wingdings" w:hAnsi="Wingdings" w:hint="default"/>
      </w:rPr>
    </w:lvl>
    <w:lvl w:ilvl="6" w:tplc="8EE8C732" w:tentative="1">
      <w:start w:val="1"/>
      <w:numFmt w:val="bullet"/>
      <w:lvlText w:val=""/>
      <w:lvlJc w:val="left"/>
      <w:pPr>
        <w:tabs>
          <w:tab w:val="num" w:pos="5040"/>
        </w:tabs>
        <w:ind w:left="5040" w:hanging="360"/>
      </w:pPr>
      <w:rPr>
        <w:rFonts w:ascii="Symbol" w:hAnsi="Symbol" w:hint="default"/>
      </w:rPr>
    </w:lvl>
    <w:lvl w:ilvl="7" w:tplc="7B70EFDC" w:tentative="1">
      <w:start w:val="1"/>
      <w:numFmt w:val="bullet"/>
      <w:lvlText w:val="o"/>
      <w:lvlJc w:val="left"/>
      <w:pPr>
        <w:tabs>
          <w:tab w:val="num" w:pos="5760"/>
        </w:tabs>
        <w:ind w:left="5760" w:hanging="360"/>
      </w:pPr>
      <w:rPr>
        <w:rFonts w:ascii="Courier New" w:hAnsi="Courier New" w:cs="Courier New" w:hint="default"/>
      </w:rPr>
    </w:lvl>
    <w:lvl w:ilvl="8" w:tplc="9350E364"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20FE05F2">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nsid w:val="7C3F45AD"/>
    <w:multiLevelType w:val="hybridMultilevel"/>
    <w:tmpl w:val="DDE2DB12"/>
    <w:lvl w:ilvl="0" w:tplc="52D076A8">
      <w:start w:val="15"/>
      <w:numFmt w:val="bullet"/>
      <w:pStyle w:val="Bullet2"/>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7C412992"/>
    <w:multiLevelType w:val="hybridMultilevel"/>
    <w:tmpl w:val="12CECEC4"/>
    <w:lvl w:ilvl="0" w:tplc="83EC6854">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8">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6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2">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66C"/>
    <w:rsid w:val="00012905"/>
    <w:rsid w:val="00012F1D"/>
    <w:rsid w:val="000132AB"/>
    <w:rsid w:val="000137D7"/>
    <w:rsid w:val="0001399E"/>
    <w:rsid w:val="00013F2E"/>
    <w:rsid w:val="000141BE"/>
    <w:rsid w:val="00014FA4"/>
    <w:rsid w:val="00015815"/>
    <w:rsid w:val="000158E5"/>
    <w:rsid w:val="00016358"/>
    <w:rsid w:val="00016A6E"/>
    <w:rsid w:val="00016F8B"/>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483"/>
    <w:rsid w:val="0003681F"/>
    <w:rsid w:val="0003693C"/>
    <w:rsid w:val="00036A36"/>
    <w:rsid w:val="00037519"/>
    <w:rsid w:val="000375A9"/>
    <w:rsid w:val="0003776A"/>
    <w:rsid w:val="00037A58"/>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DC"/>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40"/>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4B51"/>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468"/>
    <w:rsid w:val="0010567F"/>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60"/>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5A"/>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3FC7"/>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1D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39E"/>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28A"/>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92A"/>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3F3"/>
    <w:rsid w:val="00270F7E"/>
    <w:rsid w:val="00271C5B"/>
    <w:rsid w:val="002720CD"/>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1BF"/>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5B46"/>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662"/>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98D"/>
    <w:rsid w:val="00356DED"/>
    <w:rsid w:val="00356ED8"/>
    <w:rsid w:val="00356F30"/>
    <w:rsid w:val="0035720B"/>
    <w:rsid w:val="0036041A"/>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5C"/>
    <w:rsid w:val="00366AA1"/>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3DF"/>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5BC4"/>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72E"/>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2BDE"/>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5D3"/>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4FA7"/>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E4E"/>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B76DB"/>
    <w:rsid w:val="005C0062"/>
    <w:rsid w:val="005C0A8E"/>
    <w:rsid w:val="005C13C6"/>
    <w:rsid w:val="005C1609"/>
    <w:rsid w:val="005C1D98"/>
    <w:rsid w:val="005C1E61"/>
    <w:rsid w:val="005C2053"/>
    <w:rsid w:val="005C30F6"/>
    <w:rsid w:val="005C40E6"/>
    <w:rsid w:val="005C42E2"/>
    <w:rsid w:val="005C443B"/>
    <w:rsid w:val="005C44E5"/>
    <w:rsid w:val="005C4520"/>
    <w:rsid w:val="005C5053"/>
    <w:rsid w:val="005C54D7"/>
    <w:rsid w:val="005C55D0"/>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B7A"/>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9BF"/>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4D2A"/>
    <w:rsid w:val="006459B3"/>
    <w:rsid w:val="00645B0F"/>
    <w:rsid w:val="00645E47"/>
    <w:rsid w:val="00646569"/>
    <w:rsid w:val="00646CBA"/>
    <w:rsid w:val="0064709E"/>
    <w:rsid w:val="006501E2"/>
    <w:rsid w:val="006502E7"/>
    <w:rsid w:val="00650711"/>
    <w:rsid w:val="00650B76"/>
    <w:rsid w:val="00651500"/>
    <w:rsid w:val="00651602"/>
    <w:rsid w:val="00651B49"/>
    <w:rsid w:val="00651EF4"/>
    <w:rsid w:val="0065395E"/>
    <w:rsid w:val="00653A54"/>
    <w:rsid w:val="00654710"/>
    <w:rsid w:val="0065524D"/>
    <w:rsid w:val="00655396"/>
    <w:rsid w:val="00655F41"/>
    <w:rsid w:val="00656A4B"/>
    <w:rsid w:val="00656B86"/>
    <w:rsid w:val="0065702F"/>
    <w:rsid w:val="0065752E"/>
    <w:rsid w:val="006577FB"/>
    <w:rsid w:val="00660293"/>
    <w:rsid w:val="00660679"/>
    <w:rsid w:val="00661147"/>
    <w:rsid w:val="00662BCC"/>
    <w:rsid w:val="00662C34"/>
    <w:rsid w:val="0066301A"/>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95"/>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3F8C"/>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5A1"/>
    <w:rsid w:val="007156D1"/>
    <w:rsid w:val="00715775"/>
    <w:rsid w:val="00715BD4"/>
    <w:rsid w:val="007164F8"/>
    <w:rsid w:val="00716EB8"/>
    <w:rsid w:val="00717079"/>
    <w:rsid w:val="0071773F"/>
    <w:rsid w:val="00717C96"/>
    <w:rsid w:val="007208CB"/>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56B"/>
    <w:rsid w:val="007A1970"/>
    <w:rsid w:val="007A26E1"/>
    <w:rsid w:val="007A2848"/>
    <w:rsid w:val="007A3CA4"/>
    <w:rsid w:val="007A43B9"/>
    <w:rsid w:val="007A43BA"/>
    <w:rsid w:val="007A43C2"/>
    <w:rsid w:val="007A46FA"/>
    <w:rsid w:val="007A55C3"/>
    <w:rsid w:val="007A5AEA"/>
    <w:rsid w:val="007A7305"/>
    <w:rsid w:val="007A734F"/>
    <w:rsid w:val="007A7A25"/>
    <w:rsid w:val="007B036B"/>
    <w:rsid w:val="007B05CC"/>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35D"/>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A7"/>
    <w:rsid w:val="008557F0"/>
    <w:rsid w:val="00855983"/>
    <w:rsid w:val="00856038"/>
    <w:rsid w:val="0085683E"/>
    <w:rsid w:val="008568DB"/>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0E1"/>
    <w:rsid w:val="00867524"/>
    <w:rsid w:val="00867BBB"/>
    <w:rsid w:val="00867DAE"/>
    <w:rsid w:val="0087054E"/>
    <w:rsid w:val="008711C2"/>
    <w:rsid w:val="00871227"/>
    <w:rsid w:val="008713D3"/>
    <w:rsid w:val="00871724"/>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49A7"/>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4DD"/>
    <w:rsid w:val="00971952"/>
    <w:rsid w:val="0097215A"/>
    <w:rsid w:val="00972D88"/>
    <w:rsid w:val="009736B4"/>
    <w:rsid w:val="009737C2"/>
    <w:rsid w:val="0097395E"/>
    <w:rsid w:val="00974161"/>
    <w:rsid w:val="009746B1"/>
    <w:rsid w:val="009752E3"/>
    <w:rsid w:val="009757E2"/>
    <w:rsid w:val="00976368"/>
    <w:rsid w:val="00976663"/>
    <w:rsid w:val="00976E18"/>
    <w:rsid w:val="009770C3"/>
    <w:rsid w:val="0097759D"/>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90F"/>
    <w:rsid w:val="009B0CB3"/>
    <w:rsid w:val="009B14CC"/>
    <w:rsid w:val="009B2540"/>
    <w:rsid w:val="009B2A5C"/>
    <w:rsid w:val="009B2C06"/>
    <w:rsid w:val="009B3F53"/>
    <w:rsid w:val="009B4189"/>
    <w:rsid w:val="009B4D18"/>
    <w:rsid w:val="009B5460"/>
    <w:rsid w:val="009B5C7F"/>
    <w:rsid w:val="009B5F66"/>
    <w:rsid w:val="009B62DA"/>
    <w:rsid w:val="009B6392"/>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E0"/>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1E73"/>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6A5E"/>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14A"/>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091"/>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A57"/>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17C"/>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865"/>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2FE9"/>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2658"/>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CAC"/>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1993"/>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7BA"/>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26"/>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439"/>
    <w:rsid w:val="00D33B3F"/>
    <w:rsid w:val="00D33E94"/>
    <w:rsid w:val="00D33FD9"/>
    <w:rsid w:val="00D34C17"/>
    <w:rsid w:val="00D34D49"/>
    <w:rsid w:val="00D35F25"/>
    <w:rsid w:val="00D35FC3"/>
    <w:rsid w:val="00D37ADB"/>
    <w:rsid w:val="00D40ABE"/>
    <w:rsid w:val="00D40DA4"/>
    <w:rsid w:val="00D4227C"/>
    <w:rsid w:val="00D4335B"/>
    <w:rsid w:val="00D448A4"/>
    <w:rsid w:val="00D4493D"/>
    <w:rsid w:val="00D44BF6"/>
    <w:rsid w:val="00D44F53"/>
    <w:rsid w:val="00D450CE"/>
    <w:rsid w:val="00D451BB"/>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BD4"/>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2770"/>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090"/>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624"/>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116"/>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8DA"/>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4FCA"/>
    <w:rsid w:val="00E35219"/>
    <w:rsid w:val="00E35717"/>
    <w:rsid w:val="00E357B6"/>
    <w:rsid w:val="00E3599B"/>
    <w:rsid w:val="00E35A60"/>
    <w:rsid w:val="00E361B7"/>
    <w:rsid w:val="00E361E5"/>
    <w:rsid w:val="00E36A3F"/>
    <w:rsid w:val="00E40377"/>
    <w:rsid w:val="00E409A2"/>
    <w:rsid w:val="00E40C2C"/>
    <w:rsid w:val="00E4210E"/>
    <w:rsid w:val="00E43896"/>
    <w:rsid w:val="00E43AB9"/>
    <w:rsid w:val="00E442B4"/>
    <w:rsid w:val="00E44A31"/>
    <w:rsid w:val="00E45470"/>
    <w:rsid w:val="00E45544"/>
    <w:rsid w:val="00E45B26"/>
    <w:rsid w:val="00E45C84"/>
    <w:rsid w:val="00E45E3C"/>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378"/>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EC2"/>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944"/>
    <w:rsid w:val="00EE5D63"/>
    <w:rsid w:val="00EE6EE1"/>
    <w:rsid w:val="00EE72DE"/>
    <w:rsid w:val="00EE7C56"/>
    <w:rsid w:val="00EF0328"/>
    <w:rsid w:val="00EF0384"/>
    <w:rsid w:val="00EF0848"/>
    <w:rsid w:val="00EF0E29"/>
    <w:rsid w:val="00EF1314"/>
    <w:rsid w:val="00EF14E6"/>
    <w:rsid w:val="00EF1E0E"/>
    <w:rsid w:val="00EF1F7C"/>
    <w:rsid w:val="00EF2551"/>
    <w:rsid w:val="00EF25EE"/>
    <w:rsid w:val="00EF2859"/>
    <w:rsid w:val="00EF2D2A"/>
    <w:rsid w:val="00EF4839"/>
    <w:rsid w:val="00EF507D"/>
    <w:rsid w:val="00EF55DB"/>
    <w:rsid w:val="00EF5712"/>
    <w:rsid w:val="00EF5A47"/>
    <w:rsid w:val="00EF63D0"/>
    <w:rsid w:val="00EF6647"/>
    <w:rsid w:val="00EF71EE"/>
    <w:rsid w:val="00EF7508"/>
    <w:rsid w:val="00EF7708"/>
    <w:rsid w:val="00EF7C97"/>
    <w:rsid w:val="00F00CA7"/>
    <w:rsid w:val="00F01497"/>
    <w:rsid w:val="00F018D5"/>
    <w:rsid w:val="00F02242"/>
    <w:rsid w:val="00F039D8"/>
    <w:rsid w:val="00F03C5B"/>
    <w:rsid w:val="00F044FC"/>
    <w:rsid w:val="00F05709"/>
    <w:rsid w:val="00F06743"/>
    <w:rsid w:val="00F068B7"/>
    <w:rsid w:val="00F06BCF"/>
    <w:rsid w:val="00F06FA9"/>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colormru v:ext="edit" colors="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Closing" w:uiPriority="99"/>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Table Classic 3"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aliases w:val="Figure Heading,FH"/>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qFormat/>
    <w:rsid w:val="00CA791E"/>
    <w:rPr>
      <w:rFonts w:ascii="Arial" w:hAnsi="Arial"/>
    </w:rPr>
  </w:style>
  <w:style w:type="character" w:customStyle="1" w:styleId="8Char4">
    <w:name w:val="标题 8 Char4"/>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uiPriority w:val="35"/>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qFormat/>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uiPriority w:val="99"/>
    <w:qFormat/>
    <w:rsid w:val="00710553"/>
    <w:rPr>
      <w:rFonts w:ascii="Courier New" w:hAnsi="Courier New"/>
      <w:lang w:val="nb-NO" w:eastAsia="en-GB"/>
    </w:rPr>
  </w:style>
  <w:style w:type="character" w:customStyle="1" w:styleId="Char41">
    <w:name w:val="纯文本 Char4"/>
    <w:link w:val="af"/>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uiPriority w:val="20"/>
    <w:qFormat/>
    <w:rsid w:val="00D45B99"/>
    <w:rPr>
      <w:i/>
      <w:iCs/>
    </w:rPr>
  </w:style>
  <w:style w:type="paragraph" w:customStyle="1" w:styleId="Heading">
    <w:name w:val="Heading"/>
    <w:next w:val="af0"/>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6">
    <w:name w:val="Table Grid"/>
    <w:aliases w:val="SGS Table Basic 1"/>
    <w:basedOn w:val="a4"/>
    <w:qFormat/>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uiPriority w:val="99"/>
    <w:qFormat/>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uiPriority w:val="99"/>
    <w:qFormat/>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9">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qFormat/>
    <w:rsid w:val="001C1700"/>
    <w:rPr>
      <w:lang w:val="en-GB"/>
    </w:rPr>
  </w:style>
  <w:style w:type="table" w:customStyle="1" w:styleId="TableGrid1">
    <w:name w:val="Table Grid1"/>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link w:val="2Char3"/>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uiPriority w:val="99"/>
    <w:qFormat/>
    <w:rsid w:val="00CA791E"/>
    <w:pPr>
      <w:ind w:left="708"/>
    </w:pPr>
    <w:rPr>
      <w:rFonts w:eastAsia="MS Mincho"/>
      <w:lang w:eastAsia="en-US"/>
    </w:rPr>
  </w:style>
  <w:style w:type="paragraph" w:styleId="aff">
    <w:name w:val="Note Heading"/>
    <w:basedOn w:val="a2"/>
    <w:next w:val="a2"/>
    <w:link w:val="Char7"/>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Char"/>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aliases w:val="Figure Heading Char,FH Char"/>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Char40">
    <w:name w:val="文档结构图 Char4"/>
    <w:link w:val="ae"/>
    <w:uiPriority w:val="99"/>
    <w:qFormat/>
    <w:rsid w:val="00A82B83"/>
    <w:rPr>
      <w:rFonts w:ascii="Tahoma" w:hAnsi="Tahoma"/>
      <w:shd w:val="clear" w:color="auto" w:fill="000080"/>
      <w:lang w:val="en-GB" w:eastAsia="ja-JP"/>
    </w:rPr>
  </w:style>
  <w:style w:type="character" w:customStyle="1" w:styleId="Char50">
    <w:name w:val="批注文字 Char5"/>
    <w:link w:val="af2"/>
    <w:uiPriority w:val="99"/>
    <w:qFormat/>
    <w:rsid w:val="00A82B83"/>
    <w:rPr>
      <w:lang w:val="en-GB" w:eastAsia="ja-JP"/>
    </w:rPr>
  </w:style>
  <w:style w:type="character" w:customStyle="1" w:styleId="Char42">
    <w:name w:val="批注框文本 Char4"/>
    <w:link w:val="af3"/>
    <w:uiPriority w:val="99"/>
    <w:qFormat/>
    <w:rsid w:val="00A82B83"/>
    <w:rPr>
      <w:rFonts w:ascii="Tahoma" w:hAnsi="Tahoma" w:cs="Tahoma"/>
      <w:sz w:val="16"/>
      <w:szCs w:val="16"/>
      <w:lang w:val="en-GB" w:eastAsia="ja-JP"/>
    </w:rPr>
  </w:style>
  <w:style w:type="character" w:customStyle="1" w:styleId="Char51">
    <w:name w:val="批注主题 Char5"/>
    <w:link w:val="afb"/>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8">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0">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9">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9"/>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清單段落1"/>
    <w:basedOn w:val="a2"/>
    <w:link w:val="Chara"/>
    <w:uiPriority w:val="99"/>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uiPriority w:val="99"/>
    <w:qFormat/>
    <w:rsid w:val="00A82B83"/>
    <w:pPr>
      <w:spacing w:after="0"/>
      <w:ind w:left="1080"/>
    </w:pPr>
    <w:rPr>
      <w:lang w:val="en-US"/>
    </w:rPr>
  </w:style>
  <w:style w:type="character" w:customStyle="1" w:styleId="3Char3">
    <w:name w:val="正文文本缩进 3 Char"/>
    <w:link w:val="34"/>
    <w:uiPriority w:val="99"/>
    <w:qFormat/>
    <w:rsid w:val="00A82B83"/>
    <w:rPr>
      <w:lang w:eastAsia="ja-JP"/>
    </w:rPr>
  </w:style>
  <w:style w:type="paragraph" w:customStyle="1" w:styleId="numberedlist">
    <w:name w:val="numbered list"/>
    <w:basedOn w:val="ab"/>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6">
    <w:name w:val="Date"/>
    <w:basedOn w:val="a2"/>
    <w:next w:val="a2"/>
    <w:link w:val="Char30"/>
    <w:qFormat/>
    <w:rsid w:val="00A82B83"/>
    <w:pPr>
      <w:spacing w:after="0"/>
      <w:jc w:val="both"/>
    </w:pPr>
    <w:rPr>
      <w:lang w:eastAsia="en-GB"/>
    </w:rPr>
  </w:style>
  <w:style w:type="character" w:customStyle="1" w:styleId="Char30">
    <w:name w:val="日期 Char3"/>
    <w:link w:val="aff6"/>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4">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uiPriority w:val="99"/>
    <w:qFormat/>
    <w:rsid w:val="00A82B83"/>
    <w:pPr>
      <w:ind w:left="851" w:hanging="284"/>
    </w:pPr>
  </w:style>
  <w:style w:type="paragraph" w:customStyle="1" w:styleId="afff">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uiPriority w:val="99"/>
    <w:qFormat/>
    <w:rsid w:val="00A82B83"/>
    <w:pPr>
      <w:tabs>
        <w:tab w:val="clear" w:pos="644"/>
        <w:tab w:val="num" w:pos="1494"/>
      </w:tabs>
      <w:ind w:left="851" w:hanging="284"/>
    </w:pPr>
  </w:style>
  <w:style w:type="paragraph" w:customStyle="1" w:styleId="36">
    <w:name w:val="箇条書き 3"/>
    <w:basedOn w:val="2a"/>
    <w:uiPriority w:val="99"/>
    <w:qFormat/>
    <w:rsid w:val="00A82B83"/>
    <w:pPr>
      <w:ind w:left="1135"/>
    </w:pPr>
  </w:style>
  <w:style w:type="paragraph" w:customStyle="1" w:styleId="2b">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uiPriority w:val="99"/>
    <w:qFormat/>
    <w:rsid w:val="00A82B83"/>
    <w:pPr>
      <w:ind w:left="1135"/>
    </w:pPr>
  </w:style>
  <w:style w:type="paragraph" w:customStyle="1" w:styleId="44">
    <w:name w:val="一覧 4"/>
    <w:basedOn w:val="37"/>
    <w:uiPriority w:val="99"/>
    <w:qFormat/>
    <w:rsid w:val="00A82B83"/>
    <w:pPr>
      <w:ind w:left="1418"/>
    </w:pPr>
  </w:style>
  <w:style w:type="paragraph" w:customStyle="1" w:styleId="54">
    <w:name w:val="一覧 5"/>
    <w:basedOn w:val="44"/>
    <w:uiPriority w:val="99"/>
    <w:qFormat/>
    <w:rsid w:val="00A82B83"/>
    <w:pPr>
      <w:ind w:left="1702"/>
    </w:pPr>
  </w:style>
  <w:style w:type="paragraph" w:customStyle="1" w:styleId="45">
    <w:name w:val="箇条書き 4"/>
    <w:basedOn w:val="36"/>
    <w:uiPriority w:val="99"/>
    <w:qFormat/>
    <w:rsid w:val="00A82B83"/>
    <w:pPr>
      <w:ind w:left="1418"/>
    </w:pPr>
  </w:style>
  <w:style w:type="paragraph" w:customStyle="1" w:styleId="55">
    <w:name w:val="箇条書き 5"/>
    <w:basedOn w:val="45"/>
    <w:uiPriority w:val="99"/>
    <w:qFormat/>
    <w:rsid w:val="00A82B83"/>
    <w:pPr>
      <w:ind w:left="1702"/>
    </w:pPr>
  </w:style>
  <w:style w:type="paragraph" w:customStyle="1" w:styleId="afff0">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A82B83"/>
    <w:rPr>
      <w:b/>
      <w:bCs/>
    </w:rPr>
  </w:style>
  <w:style w:type="paragraph" w:customStyle="1" w:styleId="afff3">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8">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6">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9">
    <w:name w:val="枠の内容"/>
    <w:basedOn w:val="af0"/>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6">
    <w:name w:val="List Number 5"/>
    <w:basedOn w:val="a2"/>
    <w:uiPriority w:val="99"/>
    <w:qFormat/>
    <w:rsid w:val="00A82B83"/>
    <w:pPr>
      <w:tabs>
        <w:tab w:val="num" w:pos="851"/>
        <w:tab w:val="num" w:pos="1800"/>
      </w:tabs>
      <w:ind w:left="1800" w:hanging="851"/>
    </w:pPr>
    <w:rPr>
      <w:rFonts w:eastAsia="MS Mincho"/>
    </w:rPr>
  </w:style>
  <w:style w:type="paragraph" w:styleId="39">
    <w:name w:val="List Number 3"/>
    <w:basedOn w:val="a2"/>
    <w:uiPriority w:val="99"/>
    <w:qFormat/>
    <w:rsid w:val="00A82B83"/>
    <w:pPr>
      <w:tabs>
        <w:tab w:val="num" w:pos="926"/>
      </w:tabs>
      <w:ind w:left="926" w:hanging="283"/>
    </w:pPr>
    <w:rPr>
      <w:rFonts w:eastAsia="MS Mincho"/>
    </w:rPr>
  </w:style>
  <w:style w:type="paragraph" w:styleId="46">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7"/>
    <w:next w:val="27"/>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a">
    <w:name w:val="endnote text"/>
    <w:basedOn w:val="a2"/>
    <w:link w:val="Charb"/>
    <w:uiPriority w:val="99"/>
    <w:qFormat/>
    <w:rsid w:val="00A82B83"/>
    <w:pPr>
      <w:overflowPunct/>
      <w:autoSpaceDE/>
      <w:autoSpaceDN/>
      <w:adjustRightInd/>
      <w:snapToGrid w:val="0"/>
      <w:textAlignment w:val="auto"/>
    </w:pPr>
    <w:rPr>
      <w:rFonts w:eastAsia="宋体"/>
      <w:lang w:eastAsia="en-US"/>
    </w:rPr>
  </w:style>
  <w:style w:type="character" w:customStyle="1" w:styleId="Charb">
    <w:name w:val="尾注文本 Char"/>
    <w:link w:val="afffa"/>
    <w:qFormat/>
    <w:rsid w:val="00A82B83"/>
    <w:rPr>
      <w:rFonts w:eastAsia="宋体"/>
      <w:lang w:val="en-GB"/>
    </w:rPr>
  </w:style>
  <w:style w:type="character" w:styleId="afffb">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uiPriority w:val="99"/>
    <w:qFormat/>
    <w:rsid w:val="00A82B83"/>
    <w:pPr>
      <w:spacing w:before="120" w:after="120"/>
    </w:pPr>
    <w:rPr>
      <w:rFonts w:eastAsia="MS Mincho"/>
      <w:b/>
    </w:rPr>
  </w:style>
  <w:style w:type="paragraph" w:customStyle="1" w:styleId="18">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6"/>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a">
    <w:name w:val="列出段落 Char"/>
    <w:aliases w:val="- Bullets Char,목록 단락 Char,リスト段落 Char,?? ?? Char,????? Char,???? Char,Lista1 Char,?? ?목록 단락 Char Char,¥ê¥¹¥È¶ÎÂä Char Char,¥¨º¥¹¥È¶ÎÂä Char Char,清單段落1 Char"/>
    <w:link w:val="aff5"/>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修订2"/>
    <w:hidden/>
    <w:uiPriority w:val="99"/>
    <w:semiHidden/>
    <w:qFormat/>
    <w:rsid w:val="00815426"/>
    <w:rPr>
      <w:rFonts w:eastAsia="Batang"/>
      <w:lang w:val="en-GB"/>
    </w:rPr>
  </w:style>
  <w:style w:type="paragraph" w:customStyle="1" w:styleId="afffc">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9">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a">
    <w:name w:val="수정1"/>
    <w:hidden/>
    <w:uiPriority w:val="99"/>
    <w:semiHidden/>
    <w:qFormat/>
    <w:rsid w:val="00815426"/>
    <w:rPr>
      <w:rFonts w:eastAsia="Batang"/>
      <w:lang w:val="en-GB"/>
    </w:rPr>
  </w:style>
  <w:style w:type="paragraph" w:customStyle="1" w:styleId="1b">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uiPriority w:val="99"/>
    <w:semiHidden/>
    <w:qFormat/>
    <w:rsid w:val="00815426"/>
    <w:rPr>
      <w:rFonts w:eastAsia="Batang"/>
      <w:lang w:val="en-GB"/>
    </w:rPr>
  </w:style>
  <w:style w:type="paragraph" w:customStyle="1" w:styleId="2f">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1">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815426"/>
    <w:pPr>
      <w:ind w:left="851" w:hanging="284"/>
    </w:pPr>
  </w:style>
  <w:style w:type="paragraph" w:customStyle="1" w:styleId="1f2">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3">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815426"/>
    <w:rPr>
      <w:b/>
      <w:bCs/>
    </w:rPr>
  </w:style>
  <w:style w:type="paragraph" w:customStyle="1" w:styleId="1f6">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9">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0">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d"/>
    <w:qFormat/>
    <w:rsid w:val="00815426"/>
    <w:pPr>
      <w:spacing w:before="240" w:after="60"/>
      <w:outlineLvl w:val="0"/>
    </w:pPr>
    <w:rPr>
      <w:rFonts w:ascii="Courier New" w:hAnsi="Courier New"/>
      <w:lang w:val="nb-NO" w:eastAsia="en-GB"/>
    </w:rPr>
  </w:style>
  <w:style w:type="character" w:customStyle="1" w:styleId="Chard">
    <w:name w:val="标题 Char"/>
    <w:aliases w:val="Section Header Char"/>
    <w:link w:val="afffe"/>
    <w:qFormat/>
    <w:rsid w:val="00815426"/>
    <w:rPr>
      <w:rFonts w:ascii="Courier New" w:hAnsi="Courier New"/>
      <w:lang w:val="nb-NO" w:eastAsia="en-GB"/>
    </w:rPr>
  </w:style>
  <w:style w:type="character" w:customStyle="1" w:styleId="2Char0">
    <w:name w:val="列表 2 Char"/>
    <w:link w:val="24"/>
    <w:qFormat/>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d">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a">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4">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e">
    <w:name w:val="页脚 Char"/>
    <w:uiPriority w:val="99"/>
    <w:rsid w:val="00815426"/>
    <w:rPr>
      <w:rFonts w:ascii="Arial" w:hAnsi="Arial"/>
      <w:b/>
      <w:i/>
      <w:noProof/>
      <w:sz w:val="18"/>
    </w:rPr>
  </w:style>
  <w:style w:type="character" w:customStyle="1" w:styleId="Charf">
    <w:name w:val="列表 Char"/>
    <w:rsid w:val="00815426"/>
    <w:rPr>
      <w:lang w:val="en-GB"/>
    </w:rPr>
  </w:style>
  <w:style w:type="character" w:customStyle="1" w:styleId="Charf0">
    <w:name w:val="文档结构图 Char"/>
    <w:uiPriority w:val="99"/>
    <w:rsid w:val="00815426"/>
    <w:rPr>
      <w:rFonts w:ascii="Tahoma" w:hAnsi="Tahoma"/>
      <w:lang w:val="en-GB" w:eastAsia="en-US"/>
    </w:rPr>
  </w:style>
  <w:style w:type="character" w:customStyle="1" w:styleId="Charf1">
    <w:name w:val="纯文本 Char"/>
    <w:rsid w:val="00815426"/>
    <w:rPr>
      <w:rFonts w:ascii="Courier New" w:hAnsi="Courier New"/>
      <w:lang w:val="nb-NO"/>
    </w:rPr>
  </w:style>
  <w:style w:type="character" w:customStyle="1" w:styleId="Charf2">
    <w:name w:val="批注框文本 Char"/>
    <w:uiPriority w:val="99"/>
    <w:rsid w:val="00815426"/>
    <w:rPr>
      <w:rFonts w:ascii="Tahoma" w:hAnsi="Tahoma" w:cs="Tahoma"/>
      <w:sz w:val="16"/>
      <w:szCs w:val="16"/>
      <w:lang w:val="en-GB" w:eastAsia="en-GB" w:bidi="ar-SA"/>
    </w:rPr>
  </w:style>
  <w:style w:type="character" w:customStyle="1" w:styleId="Charf3">
    <w:name w:val="日期 Char"/>
    <w:rsid w:val="00815426"/>
    <w:rPr>
      <w:lang w:val="en-GB"/>
    </w:rPr>
  </w:style>
  <w:style w:type="paragraph" w:customStyle="1" w:styleId="4b">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8">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uiPriority w:val="99"/>
    <w:semiHidden/>
    <w:qFormat/>
    <w:rsid w:val="00815426"/>
    <w:rPr>
      <w:rFonts w:eastAsia="Batang"/>
      <w:lang w:val="en-GB"/>
    </w:rPr>
  </w:style>
  <w:style w:type="character" w:customStyle="1" w:styleId="Charf4">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qFormat/>
    <w:rsid w:val="0081542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b">
    <w:name w:val="网格型1"/>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0"/>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0">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5">
    <w:name w:val="无间隔 Char"/>
    <w:link w:val="affff"/>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3">
    <w:name w:val="修订8"/>
    <w:hidden/>
    <w:uiPriority w:val="99"/>
    <w:semiHidden/>
    <w:rsid w:val="00815426"/>
    <w:rPr>
      <w:rFonts w:eastAsia="MS Mincho"/>
      <w:lang w:val="en-GB"/>
    </w:rPr>
  </w:style>
  <w:style w:type="paragraph" w:customStyle="1" w:styleId="2f3">
    <w:name w:val="无间隔2"/>
    <w:qFormat/>
    <w:rsid w:val="00815426"/>
    <w:rPr>
      <w:rFonts w:eastAsia="宋体"/>
      <w:lang w:val="en-GB"/>
    </w:rPr>
  </w:style>
  <w:style w:type="paragraph" w:customStyle="1" w:styleId="2f4">
    <w:name w:val="无间隔2"/>
    <w:uiPriority w:val="99"/>
    <w:qFormat/>
    <w:rsid w:val="00815426"/>
    <w:rPr>
      <w:rFonts w:eastAsia="宋体"/>
      <w:lang w:val="en-GB"/>
    </w:rPr>
  </w:style>
  <w:style w:type="paragraph" w:customStyle="1" w:styleId="Objetducommentaire">
    <w:name w:val="Objet du commentaire"/>
    <w:basedOn w:val="af2"/>
    <w:next w:val="af2"/>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c">
    <w:name w:val="吹き出し4"/>
    <w:basedOn w:val="a2"/>
    <w:uiPriority w:val="99"/>
    <w:qFormat/>
    <w:rsid w:val="00815426"/>
    <w:rPr>
      <w:rFonts w:ascii="Tahoma" w:eastAsia="MS Mincho" w:hAnsi="Tahoma" w:cs="Tahoma"/>
      <w:sz w:val="16"/>
      <w:szCs w:val="16"/>
      <w:lang w:eastAsia="en-GB"/>
    </w:rPr>
  </w:style>
  <w:style w:type="paragraph" w:customStyle="1" w:styleId="2f5">
    <w:name w:val="変更箇所2"/>
    <w:hidden/>
    <w:uiPriority w:val="99"/>
    <w:semiHidden/>
    <w:qFormat/>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uiPriority w:val="99"/>
    <w:qFormat/>
    <w:rsid w:val="00815426"/>
    <w:pPr>
      <w:ind w:left="851" w:hanging="284"/>
    </w:pPr>
  </w:style>
  <w:style w:type="paragraph" w:customStyle="1" w:styleId="2fa">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b">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uiPriority w:val="99"/>
    <w:qFormat/>
    <w:rsid w:val="00815426"/>
    <w:rPr>
      <w:b/>
      <w:bCs/>
    </w:rPr>
  </w:style>
  <w:style w:type="paragraph" w:customStyle="1" w:styleId="2fd">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宋体"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6"/>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6">
    <w:name w:val="副标题 Char"/>
    <w:link w:val="affff2"/>
    <w:uiPriority w:val="99"/>
    <w:rsid w:val="00815426"/>
    <w:rPr>
      <w:rFonts w:ascii="Cambria" w:eastAsia="PMingLiU" w:hAnsi="Cambria"/>
      <w:i/>
      <w:iCs/>
      <w:sz w:val="24"/>
      <w:szCs w:val="24"/>
      <w:lang w:val="en-GB" w:eastAsia="en-GB"/>
    </w:rPr>
  </w:style>
  <w:style w:type="paragraph" w:styleId="affff3">
    <w:name w:val="Quote"/>
    <w:basedOn w:val="a2"/>
    <w:next w:val="a2"/>
    <w:link w:val="Charf7"/>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7">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8">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uiPriority w:val="99"/>
    <w:qFormat/>
    <w:rsid w:val="00815426"/>
    <w:rPr>
      <w:rFonts w:ascii="Tahoma" w:eastAsia="MS Mincho" w:hAnsi="Tahoma" w:cs="Tahoma"/>
      <w:sz w:val="16"/>
      <w:szCs w:val="16"/>
      <w:lang w:eastAsia="en-GB"/>
    </w:rPr>
  </w:style>
  <w:style w:type="paragraph" w:customStyle="1" w:styleId="3f2">
    <w:name w:val="変更箇所3"/>
    <w:hidden/>
    <w:uiPriority w:val="99"/>
    <w:semiHidden/>
    <w:qFormat/>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uiPriority w:val="99"/>
    <w:qFormat/>
    <w:rsid w:val="00815426"/>
  </w:style>
  <w:style w:type="paragraph" w:customStyle="1" w:styleId="3f7">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8">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uiPriority w:val="99"/>
    <w:qFormat/>
    <w:rsid w:val="00815426"/>
    <w:rPr>
      <w:b/>
      <w:bCs/>
    </w:rPr>
  </w:style>
  <w:style w:type="paragraph" w:customStyle="1" w:styleId="3fa">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5">
    <w:name w:val="標號1"/>
    <w:basedOn w:val="a2"/>
    <w:next w:val="a2"/>
    <w:uiPriority w:val="99"/>
    <w:qFormat/>
    <w:rsid w:val="00815426"/>
    <w:pPr>
      <w:spacing w:before="120" w:after="120"/>
    </w:pPr>
    <w:rPr>
      <w:rFonts w:eastAsia="MS Mincho"/>
      <w:b/>
      <w:lang w:eastAsia="en-GB"/>
    </w:rPr>
  </w:style>
  <w:style w:type="paragraph" w:customStyle="1" w:styleId="1ff6">
    <w:name w:val="圖表目錄1"/>
    <w:basedOn w:val="a2"/>
    <w:next w:val="a2"/>
    <w:uiPriority w:val="99"/>
    <w:qFormat/>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b">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b">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qFormat/>
    <w:rsid w:val="00815426"/>
    <w:rPr>
      <w:rFonts w:eastAsia="MS Mincho"/>
      <w:lang w:val="en-GB"/>
    </w:rPr>
  </w:style>
  <w:style w:type="paragraph" w:customStyle="1" w:styleId="64">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5">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Char6">
    <w:name w:val="正文文本缩进 Char"/>
    <w:link w:val="afc"/>
    <w:qFormat/>
    <w:rsid w:val="008B3A9C"/>
    <w:rPr>
      <w:lang w:val="en-GB"/>
    </w:rPr>
  </w:style>
  <w:style w:type="paragraph" w:customStyle="1" w:styleId="2ff2">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3">
    <w:name w:val="题注2"/>
    <w:basedOn w:val="a2"/>
    <w:next w:val="a2"/>
    <w:uiPriority w:val="99"/>
    <w:qFormat/>
    <w:rsid w:val="003E4921"/>
    <w:pPr>
      <w:spacing w:before="120" w:after="120"/>
      <w:textAlignment w:val="auto"/>
    </w:pPr>
    <w:rPr>
      <w:rFonts w:eastAsia="MS Mincho"/>
      <w:b/>
      <w:color w:val="000000"/>
    </w:rPr>
  </w:style>
  <w:style w:type="paragraph" w:customStyle="1" w:styleId="2ff4">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5">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Char1">
    <w:name w:val="列表项目符号 Char"/>
    <w:aliases w:val="UL Char"/>
    <w:link w:val="ab"/>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c">
    <w:name w:val="Placeholder Text"/>
    <w:uiPriority w:val="99"/>
    <w:unhideWhenUsed/>
    <w:qFormat/>
    <w:rsid w:val="003E4921"/>
    <w:rPr>
      <w:color w:val="808080"/>
    </w:rPr>
  </w:style>
  <w:style w:type="paragraph" w:customStyle="1" w:styleId="4e">
    <w:name w:val="変更箇所4"/>
    <w:hidden/>
    <w:uiPriority w:val="99"/>
    <w:semiHidden/>
    <w:qFormat/>
    <w:rsid w:val="003E4921"/>
    <w:rPr>
      <w:rFonts w:eastAsia="MS Mincho"/>
      <w:lang w:val="en-GB"/>
    </w:rPr>
  </w:style>
  <w:style w:type="paragraph" w:customStyle="1" w:styleId="5c">
    <w:name w:val="変更箇所5"/>
    <w:hidden/>
    <w:uiPriority w:val="99"/>
    <w:semiHidden/>
    <w:qFormat/>
    <w:rsid w:val="003E4921"/>
    <w:rPr>
      <w:rFonts w:eastAsia="MS Mincho"/>
      <w:lang w:val="en-GB"/>
    </w:rPr>
  </w:style>
  <w:style w:type="paragraph" w:customStyle="1" w:styleId="3fe">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
    <w:name w:val="수정4"/>
    <w:hidden/>
    <w:uiPriority w:val="99"/>
    <w:semiHidden/>
    <w:qFormat/>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9"/>
    <w:qFormat/>
    <w:rsid w:val="003E4921"/>
    <w:rPr>
      <w:rFonts w:eastAsia="Arial"/>
      <w:bCs/>
      <w:sz w:val="22"/>
      <w:lang w:val="en-US" w:eastAsia="en-US"/>
    </w:rPr>
  </w:style>
  <w:style w:type="character" w:customStyle="1" w:styleId="Charf9">
    <w:name w:val="样式 页眉 Char"/>
    <w:link w:val="affffd"/>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a">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Char">
    <w:name w:val="列表项目符号 3 Char"/>
    <w:link w:val="31"/>
    <w:qFormat/>
    <w:rsid w:val="003E4921"/>
    <w:rPr>
      <w:lang w:val="en-GB" w:eastAsia="ja-JP"/>
    </w:rPr>
  </w:style>
  <w:style w:type="character" w:customStyle="1" w:styleId="2Char">
    <w:name w:val="列表项目符号 2 Char"/>
    <w:aliases w:val="lb2 Char"/>
    <w:link w:val="23"/>
    <w:qFormat/>
    <w:rsid w:val="003E4921"/>
    <w:rPr>
      <w:lang w:val="en-GB" w:eastAsia="ja-JP"/>
    </w:rPr>
  </w:style>
  <w:style w:type="character" w:customStyle="1" w:styleId="1Char3">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3"/>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a">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3"/>
    <w:uiPriority w:val="99"/>
    <w:qFormat/>
    <w:rsid w:val="003E4921"/>
    <w:pPr>
      <w:ind w:left="851" w:hanging="284"/>
    </w:pPr>
  </w:style>
  <w:style w:type="paragraph" w:customStyle="1" w:styleId="4f4">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4"/>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5">
    <w:name w:val="コメント文字列4"/>
    <w:basedOn w:val="a2"/>
    <w:uiPriority w:val="99"/>
    <w:qFormat/>
    <w:rsid w:val="003E4921"/>
    <w:pPr>
      <w:suppressAutoHyphens/>
    </w:pPr>
    <w:rPr>
      <w:rFonts w:eastAsia="MS Mincho" w:cs="CG Times (WN)"/>
      <w:color w:val="000000"/>
      <w:lang w:eastAsia="ar-SA"/>
    </w:rPr>
  </w:style>
  <w:style w:type="paragraph" w:customStyle="1" w:styleId="4f6">
    <w:name w:val="コメント内容4"/>
    <w:basedOn w:val="4f5"/>
    <w:next w:val="4f5"/>
    <w:uiPriority w:val="99"/>
    <w:qFormat/>
    <w:rsid w:val="003E4921"/>
    <w:rPr>
      <w:b/>
      <w:bCs/>
    </w:rPr>
  </w:style>
  <w:style w:type="paragraph" w:customStyle="1" w:styleId="4f7">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9">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a">
    <w:name w:val="記4"/>
    <w:basedOn w:val="a2"/>
    <w:next w:val="a2"/>
    <w:uiPriority w:val="99"/>
    <w:qFormat/>
    <w:rsid w:val="003E4921"/>
    <w:pPr>
      <w:suppressAutoHyphens/>
    </w:pPr>
    <w:rPr>
      <w:rFonts w:eastAsia="MS Mincho" w:cs="CG Times (WN)"/>
      <w:color w:val="000000"/>
      <w:lang w:eastAsia="ar-SA"/>
    </w:rPr>
  </w:style>
  <w:style w:type="paragraph" w:customStyle="1" w:styleId="234">
    <w:name w:val="本文 23"/>
    <w:basedOn w:val="a2"/>
    <w:uiPriority w:val="99"/>
    <w:qFormat/>
    <w:rsid w:val="003E4921"/>
    <w:pPr>
      <w:suppressAutoHyphens/>
      <w:spacing w:after="120"/>
    </w:pPr>
    <w:rPr>
      <w:rFonts w:eastAsia="MS Mincho" w:cs="CG Times (WN)"/>
      <w:color w:val="000000"/>
      <w:lang w:eastAsia="ar-SA"/>
    </w:rPr>
  </w:style>
  <w:style w:type="paragraph" w:customStyle="1" w:styleId="332">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b">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6"/>
    <w:qFormat/>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qFormat/>
    <w:rsid w:val="003E4921"/>
    <w:pPr>
      <w:spacing w:after="180"/>
    </w:pPr>
    <w:rPr>
      <w:rFonts w:eastAsia="宋体"/>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uiPriority w:val="99"/>
    <w:qFormat/>
    <w:rsid w:val="003E4921"/>
    <w:pPr>
      <w:ind w:left="851" w:hanging="284"/>
    </w:pPr>
  </w:style>
  <w:style w:type="paragraph" w:customStyle="1" w:styleId="5f1">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2">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uiPriority w:val="99"/>
    <w:qFormat/>
    <w:rsid w:val="003E4921"/>
    <w:rPr>
      <w:b/>
      <w:bCs/>
    </w:rPr>
  </w:style>
  <w:style w:type="paragraph" w:customStyle="1" w:styleId="5f4">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
    <w:name w:val="题注3"/>
    <w:basedOn w:val="a2"/>
    <w:next w:val="a2"/>
    <w:uiPriority w:val="99"/>
    <w:qFormat/>
    <w:rsid w:val="003E4921"/>
    <w:pPr>
      <w:spacing w:before="120" w:after="120"/>
    </w:pPr>
    <w:rPr>
      <w:rFonts w:eastAsia="MS Mincho"/>
      <w:b/>
      <w:color w:val="000000"/>
      <w:lang w:eastAsia="zh-CN"/>
    </w:rPr>
  </w:style>
  <w:style w:type="paragraph" w:customStyle="1" w:styleId="3ff0">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4">
    <w:name w:val="批注框文本 Char3"/>
    <w:qFormat/>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qFormat/>
    <w:rsid w:val="003E4921"/>
    <w:rPr>
      <w:rFonts w:ascii="Tahoma" w:hAnsi="Tahoma" w:cs="Tahoma" w:hint="default"/>
      <w:shd w:val="clear" w:color="auto" w:fill="000080"/>
      <w:lang w:val="en-GB" w:eastAsia="en-US"/>
    </w:rPr>
  </w:style>
  <w:style w:type="character" w:customStyle="1" w:styleId="Char36">
    <w:name w:val="纯文本 Char3"/>
    <w:qFormat/>
    <w:rsid w:val="003E4921"/>
    <w:rPr>
      <w:rFonts w:ascii="Courier New" w:hAnsi="Courier New" w:cs="Courier New" w:hint="default"/>
      <w:lang w:val="nb-NO" w:eastAsia="en-US"/>
    </w:rPr>
  </w:style>
  <w:style w:type="paragraph" w:styleId="afffff">
    <w:name w:val="Closing"/>
    <w:basedOn w:val="a2"/>
    <w:link w:val="Charfc"/>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Charfc">
    <w:name w:val="结束语 Char"/>
    <w:link w:val="afffff"/>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Char7">
    <w:name w:val="注释标题 Char"/>
    <w:link w:val="aff"/>
    <w:rsid w:val="00366A5C"/>
    <w:rPr>
      <w:rFonts w:ascii="Arial" w:hAnsi="Arial"/>
      <w:sz w:val="24"/>
      <w:szCs w:val="28"/>
      <w:lang w:val="en-GB"/>
    </w:rPr>
  </w:style>
  <w:style w:type="character" w:customStyle="1" w:styleId="2Char3">
    <w:name w:val="正文文本缩进 2 Char"/>
    <w:link w:val="28"/>
    <w:rsid w:val="00366A5C"/>
    <w:rPr>
      <w:rFonts w:ascii="Arial" w:eastAsia="MS Mincho" w:hAnsi="Arial" w:cs="Arial"/>
      <w:lang w:val="en-GB" w:eastAsia="ja-JP"/>
    </w:rPr>
  </w:style>
  <w:style w:type="character" w:customStyle="1" w:styleId="HTMLChar">
    <w:name w:val="HTML 预设格式 Char"/>
    <w:link w:val="HTML"/>
    <w:rsid w:val="00366A5C"/>
    <w:rPr>
      <w:rFonts w:ascii="Courier New" w:eastAsia="MS Mincho" w:hAnsi="Courier New" w:cs="Courier New"/>
      <w:lang w:val="en-GB"/>
    </w:rPr>
  </w:style>
  <w:style w:type="character" w:customStyle="1" w:styleId="Char45">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DengXian"/>
      <w:lang w:eastAsia="en-GB"/>
    </w:rPr>
  </w:style>
  <w:style w:type="character" w:customStyle="1" w:styleId="1ffc">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6">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6">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SimSun" w:hAnsi="Arial"/>
      <w:sz w:val="32"/>
      <w:lang w:val="en-GB" w:eastAsia="en-US" w:bidi="ar-SA"/>
    </w:rPr>
  </w:style>
  <w:style w:type="character" w:customStyle="1" w:styleId="CharChar53">
    <w:name w:val="Char Char53"/>
    <w:rsid w:val="00366A5C"/>
    <w:rPr>
      <w:rFonts w:ascii="Arial" w:eastAsia="SimSun" w:hAnsi="Arial"/>
      <w:sz w:val="28"/>
      <w:lang w:val="en-GB" w:eastAsia="en-US" w:bidi="ar-SA"/>
    </w:rPr>
  </w:style>
  <w:style w:type="character" w:customStyle="1" w:styleId="CharChar163">
    <w:name w:val="Char Char163"/>
    <w:rsid w:val="00366A5C"/>
    <w:rPr>
      <w:rFonts w:ascii="Arial" w:eastAsia="SimSun" w:hAnsi="Arial"/>
      <w:lang w:val="en-GB" w:eastAsia="en-US" w:bidi="ar-SA"/>
    </w:rPr>
  </w:style>
  <w:style w:type="character" w:customStyle="1" w:styleId="CharChar143">
    <w:name w:val="Char Char143"/>
    <w:rsid w:val="00366A5C"/>
    <w:rPr>
      <w:rFonts w:ascii="Arial" w:eastAsia="SimSun"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SimSun" w:hAnsi="Tahoma" w:cs="Tahoma"/>
      <w:lang w:val="en-GB" w:eastAsia="en-US" w:bidi="ar-SA"/>
    </w:rPr>
  </w:style>
  <w:style w:type="character" w:customStyle="1" w:styleId="CharChar133">
    <w:name w:val="Char Char133"/>
    <w:semiHidden/>
    <w:rsid w:val="00366A5C"/>
    <w:rPr>
      <w:rFonts w:ascii="SimSun" w:eastAsia="SimSun" w:hAnsi="SimSun"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SimSun"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10"/>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DengXian"/>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DengXian"/>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5">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4">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DengXian"/>
      <w:lang w:eastAsia="en-GB"/>
    </w:rPr>
  </w:style>
  <w:style w:type="paragraph" w:customStyle="1" w:styleId="MediumList1-Accent43">
    <w:name w:val="Medium List 1 - Accent 43"/>
    <w:hidden/>
    <w:uiPriority w:val="99"/>
    <w:semiHidden/>
    <w:qFormat/>
    <w:rsid w:val="00366A5C"/>
    <w:rPr>
      <w:lang w:val="en-GB"/>
    </w:rPr>
  </w:style>
  <w:style w:type="character" w:customStyle="1" w:styleId="3ff1">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17"/>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customStyle="1" w:styleId="217">
    <w:name w:val="中等深浅网格 21"/>
    <w:basedOn w:val="a4"/>
    <w:link w:val="MediumGrid2Char1"/>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
    <w:name w:val="标题 字符1"/>
    <w:aliases w:val="Section Header 字符1"/>
    <w:rsid w:val="00366A5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8">
    <w:name w:val="未处理的提及5"/>
    <w:uiPriority w:val="52"/>
    <w:rsid w:val="00366A5C"/>
    <w:rPr>
      <w:color w:val="808080"/>
      <w:shd w:val="clear" w:color="auto" w:fill="E6E6E6"/>
    </w:rPr>
  </w:style>
  <w:style w:type="character" w:customStyle="1" w:styleId="4fb">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7">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SimSun"/>
      <w:lang w:val="en-GB" w:eastAsia="en-US" w:bidi="ar-SA"/>
    </w:rPr>
  </w:style>
  <w:style w:type="character" w:customStyle="1" w:styleId="CharChar73">
    <w:name w:val="Char Char73"/>
    <w:rsid w:val="00366A5C"/>
    <w:rPr>
      <w:rFonts w:ascii="Arial" w:eastAsia="SimSun" w:hAnsi="Arial"/>
      <w:sz w:val="36"/>
      <w:lang w:val="en-GB" w:eastAsia="en-US" w:bidi="ar-SA"/>
    </w:rPr>
  </w:style>
  <w:style w:type="character" w:customStyle="1" w:styleId="CharChar62">
    <w:name w:val="Char Char62"/>
    <w:rsid w:val="00366A5C"/>
    <w:rPr>
      <w:rFonts w:ascii="Arial" w:eastAsia="SimSun" w:hAnsi="Arial"/>
      <w:sz w:val="32"/>
      <w:lang w:val="en-GB" w:eastAsia="en-US" w:bidi="ar-SA"/>
    </w:rPr>
  </w:style>
  <w:style w:type="character" w:customStyle="1" w:styleId="CharChar52">
    <w:name w:val="Char Char52"/>
    <w:rsid w:val="00366A5C"/>
    <w:rPr>
      <w:rFonts w:ascii="Arial" w:eastAsia="SimSun" w:hAnsi="Arial"/>
      <w:sz w:val="28"/>
      <w:lang w:val="en-GB" w:eastAsia="en-US" w:bidi="ar-SA"/>
    </w:rPr>
  </w:style>
  <w:style w:type="character" w:customStyle="1" w:styleId="CharChar162">
    <w:name w:val="Char Char162"/>
    <w:rsid w:val="00366A5C"/>
    <w:rPr>
      <w:rFonts w:ascii="Arial" w:eastAsia="SimSun" w:hAnsi="Arial"/>
      <w:lang w:val="en-GB" w:eastAsia="en-US" w:bidi="ar-SA"/>
    </w:rPr>
  </w:style>
  <w:style w:type="character" w:customStyle="1" w:styleId="CharChar142">
    <w:name w:val="Char Char142"/>
    <w:rsid w:val="00366A5C"/>
    <w:rPr>
      <w:rFonts w:ascii="Arial" w:eastAsia="SimSun" w:hAnsi="Arial"/>
      <w:sz w:val="36"/>
      <w:lang w:val="en-GB" w:eastAsia="en-US" w:bidi="ar-SA"/>
    </w:rPr>
  </w:style>
  <w:style w:type="character" w:customStyle="1" w:styleId="CharChar112">
    <w:name w:val="Char Char112"/>
    <w:rsid w:val="00366A5C"/>
    <w:rPr>
      <w:rFonts w:ascii="Tahoma" w:eastAsia="SimSun"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0">
    <w:name w:val="文档结构图 字符"/>
    <w:qFormat/>
    <w:rsid w:val="00366A5C"/>
    <w:rPr>
      <w:rFonts w:ascii="SimSun" w:eastAsia="SimSun"/>
      <w:sz w:val="18"/>
      <w:szCs w:val="18"/>
      <w:lang w:val="en-GB" w:eastAsia="en-US"/>
    </w:rPr>
  </w:style>
  <w:style w:type="character" w:customStyle="1" w:styleId="afffff1">
    <w:name w:val="页脚 字符"/>
    <w:aliases w:val="footer odd 字符,footer 字符,fo 字符,pie de página 字符"/>
    <w:qFormat/>
    <w:rsid w:val="00366A5C"/>
    <w:rPr>
      <w:rFonts w:ascii="Arial" w:eastAsia="Times New Roman" w:hAnsi="Arial"/>
      <w:b/>
      <w:i/>
      <w:noProof/>
      <w:sz w:val="18"/>
    </w:rPr>
  </w:style>
  <w:style w:type="character" w:customStyle="1" w:styleId="afffff2">
    <w:name w:val="批注框文本 字符"/>
    <w:qFormat/>
    <w:rsid w:val="00366A5C"/>
    <w:rPr>
      <w:sz w:val="18"/>
      <w:szCs w:val="18"/>
      <w:lang w:val="en-GB" w:eastAsia="en-US"/>
    </w:rPr>
  </w:style>
  <w:style w:type="character" w:customStyle="1" w:styleId="afffff3">
    <w:name w:val="批注文字 字符"/>
    <w:qFormat/>
    <w:rsid w:val="00366A5C"/>
    <w:rPr>
      <w:rFonts w:eastAsia="MS Mincho"/>
      <w:lang w:eastAsia="en-US"/>
    </w:rPr>
  </w:style>
  <w:style w:type="character" w:customStyle="1" w:styleId="afffff4">
    <w:name w:val="批注主题 字符"/>
    <w:qFormat/>
    <w:rsid w:val="00366A5C"/>
    <w:rPr>
      <w:rFonts w:eastAsia="MS Mincho"/>
      <w:b/>
      <w:bCs/>
      <w:lang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6">
    <w:name w:val="正文文本缩进 字符"/>
    <w:uiPriority w:val="99"/>
    <w:qFormat/>
    <w:rsid w:val="00366A5C"/>
    <w:rPr>
      <w:rFonts w:eastAsia="MS Mincho"/>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7">
    <w:name w:val="标题 6 字符"/>
    <w:aliases w:val="T1 字符,Header 6 字符"/>
    <w:qFormat/>
    <w:rsid w:val="00366A5C"/>
    <w:rPr>
      <w:rFonts w:ascii="Arial" w:eastAsia="Times New Roman" w:hAnsi="Arial"/>
    </w:rPr>
  </w:style>
  <w:style w:type="character" w:customStyle="1" w:styleId="afffff7">
    <w:name w:val="纯文本 字符"/>
    <w:uiPriority w:val="99"/>
    <w:qFormat/>
    <w:rsid w:val="00366A5C"/>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SimSun"/>
      <w:lang w:val="en-GB" w:eastAsia="ja-JP"/>
    </w:rPr>
  </w:style>
  <w:style w:type="character" w:customStyle="1" w:styleId="2ff7">
    <w:name w:val="正文文本 2 字符"/>
    <w:uiPriority w:val="99"/>
    <w:rsid w:val="00366A5C"/>
    <w:rPr>
      <w:rFonts w:eastAsia="SimSun"/>
      <w:i/>
      <w:lang w:val="en-GB"/>
    </w:rPr>
  </w:style>
  <w:style w:type="character" w:customStyle="1" w:styleId="3ff2">
    <w:name w:val="正文文本 3 字符"/>
    <w:uiPriority w:val="99"/>
    <w:rsid w:val="00366A5C"/>
    <w:rPr>
      <w:rFonts w:eastAsia="Osaka"/>
      <w:color w:val="000000"/>
      <w:lang w:val="en-GB"/>
    </w:rPr>
  </w:style>
  <w:style w:type="character" w:customStyle="1" w:styleId="2ff8">
    <w:name w:val="正文文本缩进 2 字符"/>
    <w:uiPriority w:val="99"/>
    <w:rsid w:val="00366A5C"/>
    <w:rPr>
      <w:rFonts w:eastAsia="MS Mincho"/>
      <w:lang w:val="en-GB" w:eastAsia="en-GB"/>
    </w:rPr>
  </w:style>
  <w:style w:type="character" w:customStyle="1" w:styleId="afffff9">
    <w:name w:val="尾注文本 字符"/>
    <w:uiPriority w:val="99"/>
    <w:rsid w:val="00366A5C"/>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qFormat/>
    <w:rsid w:val="00366A5C"/>
    <w:rPr>
      <w:rFonts w:ascii="Arial" w:eastAsia="Times New Roman" w:hAnsi="Arial"/>
    </w:rPr>
  </w:style>
  <w:style w:type="character" w:customStyle="1" w:styleId="86">
    <w:name w:val="标题 8 字符"/>
    <w:qFormat/>
    <w:rsid w:val="00366A5C"/>
    <w:rPr>
      <w:rFonts w:ascii="Arial" w:eastAsia="Times New Roman" w:hAnsi="Arial"/>
      <w:sz w:val="36"/>
    </w:rPr>
  </w:style>
  <w:style w:type="character" w:customStyle="1" w:styleId="95">
    <w:name w:val="标题 9 字符"/>
    <w:qFormat/>
    <w:rsid w:val="00366A5C"/>
    <w:rPr>
      <w:rFonts w:ascii="Arial" w:eastAsia="Times New Roman" w:hAnsi="Arial"/>
      <w:sz w:val="36"/>
    </w:rPr>
  </w:style>
  <w:style w:type="table" w:customStyle="1" w:styleId="TableClassic23">
    <w:name w:val="Table Classic 23"/>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b">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6"/>
    <w:qFormat/>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6"/>
    <w:qFormat/>
    <w:rsid w:val="00366A5C"/>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4"/>
    <w:next w:val="2ff1"/>
    <w:qFormat/>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44">
    <w:name w:val="Table Grid44"/>
    <w:basedOn w:val="a4"/>
    <w:next w:val="af6"/>
    <w:qFormat/>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next w:val="af6"/>
    <w:qFormat/>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next w:val="af6"/>
    <w:qFormat/>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next w:val="af6"/>
    <w:qFormat/>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1"/>
    <w:unhideWhenUsed/>
    <w:qFormat/>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7"/>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tblInd w:w="0" w:type="dxa"/>
      <w:tblCellMar>
        <w:top w:w="0" w:type="dxa"/>
        <w:left w:w="108" w:type="dxa"/>
        <w:bottom w:w="0" w:type="dxa"/>
        <w:right w:w="108" w:type="dxa"/>
      </w:tblCellMar>
    </w:tblPr>
  </w:style>
  <w:style w:type="paragraph" w:customStyle="1" w:styleId="4fc">
    <w:name w:val="题注4"/>
    <w:basedOn w:val="a2"/>
    <w:next w:val="a2"/>
    <w:qFormat/>
    <w:rsid w:val="00366A5C"/>
    <w:pPr>
      <w:spacing w:before="120" w:after="120"/>
    </w:pPr>
    <w:rPr>
      <w:rFonts w:eastAsia="MS Mincho"/>
      <w:b/>
      <w:lang w:eastAsia="en-US"/>
    </w:rPr>
  </w:style>
  <w:style w:type="paragraph" w:customStyle="1" w:styleId="4fd">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next w:val="af6"/>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rsid w:val="00366A5C"/>
    <w:rPr>
      <w:rFonts w:eastAsia="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e"/>
    <w:rsid w:val="00366A5C"/>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SimSun" w:hAnsi="Courier New" w:cs="Courier New"/>
      <w:color w:val="0000FF"/>
      <w:kern w:val="2"/>
      <w:lang w:val="en-US" w:eastAsia="zh-CN" w:bidi="ar-SA"/>
    </w:rPr>
  </w:style>
  <w:style w:type="character" w:styleId="afffffc">
    <w:name w:val="line number"/>
    <w:rsid w:val="00366A5C"/>
    <w:rPr>
      <w:rFonts w:ascii="Arial" w:eastAsia="SimSun" w:hAnsi="Arial" w:cs="Arial"/>
      <w:color w:val="0000FF"/>
      <w:kern w:val="2"/>
      <w:lang w:val="en-US" w:eastAsia="zh-CN" w:bidi="ar-SA"/>
    </w:rPr>
  </w:style>
  <w:style w:type="paragraph" w:styleId="afffffd">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66A5C"/>
    <w:rPr>
      <w:rFonts w:ascii="Arial" w:eastAsia="SimSun" w:hAnsi="Arial" w:cs="Arial"/>
      <w:b/>
      <w:lang w:val="en-GB"/>
    </w:rPr>
  </w:style>
  <w:style w:type="character" w:customStyle="1" w:styleId="1fff2">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SimSun" w:hAnsi="Times New Roman"/>
      <w:lang w:val="en-GB" w:eastAsia="zh-CN"/>
    </w:rPr>
  </w:style>
  <w:style w:type="paragraph" w:customStyle="1" w:styleId="3GPPNormalText">
    <w:name w:val="3GPP Normal Text"/>
    <w:basedOn w:val="af0"/>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66A5C"/>
    <w:pPr>
      <w:textAlignment w:val="auto"/>
    </w:pPr>
    <w:rPr>
      <w:rFonts w:eastAsia="SimSun"/>
      <w:lang w:eastAsia="zh-CN"/>
    </w:rPr>
  </w:style>
  <w:style w:type="character" w:customStyle="1" w:styleId="Char63">
    <w:name w:val="批注主题 Char6"/>
    <w:qFormat/>
    <w:rsid w:val="00366A5C"/>
    <w:rPr>
      <w:rFonts w:eastAsia="MS Mincho"/>
      <w:b/>
      <w:bCs/>
      <w:lang w:eastAsia="en-US"/>
    </w:rPr>
  </w:style>
  <w:style w:type="paragraph" w:customStyle="1" w:styleId="88">
    <w:name w:val="吹き出し8"/>
    <w:basedOn w:val="a2"/>
    <w:qFormat/>
    <w:rsid w:val="00366A5C"/>
    <w:rPr>
      <w:rFonts w:ascii="Tahoma" w:eastAsia="MS Mincho" w:hAnsi="Tahoma" w:cs="Tahoma"/>
      <w:sz w:val="16"/>
      <w:szCs w:val="16"/>
      <w:lang w:eastAsia="en-GB"/>
    </w:rPr>
  </w:style>
  <w:style w:type="paragraph" w:customStyle="1" w:styleId="68">
    <w:name w:val="変更箇所6"/>
    <w:hidden/>
    <w:semiHidden/>
    <w:qFormat/>
    <w:rsid w:val="00366A5C"/>
    <w:rPr>
      <w:rFonts w:eastAsia="MS Mincho"/>
      <w:lang w:val="en-GB"/>
    </w:rPr>
  </w:style>
  <w:style w:type="character" w:customStyle="1" w:styleId="69">
    <w:name w:val="段落フォント6"/>
    <w:rsid w:val="00366A5C"/>
  </w:style>
  <w:style w:type="character" w:customStyle="1" w:styleId="6a">
    <w:name w:val="コメント参照6"/>
    <w:rsid w:val="00366A5C"/>
    <w:rPr>
      <w:sz w:val="16"/>
    </w:rPr>
  </w:style>
  <w:style w:type="paragraph" w:customStyle="1" w:styleId="6b">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366A5C"/>
    <w:pPr>
      <w:ind w:left="851" w:hanging="284"/>
    </w:pPr>
  </w:style>
  <w:style w:type="paragraph" w:customStyle="1" w:styleId="6d">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e">
    <w:name w:val="コメント文字列6"/>
    <w:basedOn w:val="a2"/>
    <w:qFormat/>
    <w:rsid w:val="00366A5C"/>
    <w:pPr>
      <w:suppressAutoHyphens/>
    </w:pPr>
    <w:rPr>
      <w:rFonts w:eastAsia="MS Mincho" w:cs="CG Times (WN)"/>
      <w:lang w:eastAsia="ar-SA"/>
    </w:rPr>
  </w:style>
  <w:style w:type="paragraph" w:customStyle="1" w:styleId="6f">
    <w:name w:val="コメント内容6"/>
    <w:basedOn w:val="6e"/>
    <w:next w:val="6e"/>
    <w:qFormat/>
    <w:rsid w:val="00366A5C"/>
    <w:rPr>
      <w:b/>
      <w:bCs/>
    </w:rPr>
  </w:style>
  <w:style w:type="paragraph" w:customStyle="1" w:styleId="6f0">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1">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2">
    <w:name w:val="標準インデント6"/>
    <w:basedOn w:val="a2"/>
    <w:qFormat/>
    <w:rsid w:val="00366A5C"/>
    <w:pPr>
      <w:suppressAutoHyphens/>
      <w:ind w:left="708"/>
    </w:pPr>
    <w:rPr>
      <w:rFonts w:eastAsia="MS Mincho" w:cs="CG Times (WN)"/>
      <w:lang w:eastAsia="ar-SA"/>
    </w:rPr>
  </w:style>
  <w:style w:type="paragraph" w:customStyle="1" w:styleId="6f3">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tblInd w:w="0" w:type="dxa"/>
      <w:tblCellMar>
        <w:top w:w="0" w:type="dxa"/>
        <w:left w:w="108" w:type="dxa"/>
        <w:bottom w:w="0" w:type="dxa"/>
        <w:right w:w="108" w:type="dxa"/>
      </w:tblCellMar>
    </w:tblPr>
  </w:style>
  <w:style w:type="table" w:customStyle="1" w:styleId="219">
    <w:name w:val="表 (クラシック) 2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6"/>
    <w:rsid w:val="00366A5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rsid w:val="00366A5C"/>
    <w:rPr>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rsid w:val="00366A5C"/>
    <w:rPr>
      <w:lang w:val="sv-SE" w:eastAsia="sv-SE"/>
    </w:rPr>
    <w:tblPr>
      <w:tblInd w:w="0" w:type="dxa"/>
      <w:tblCellMar>
        <w:top w:w="0" w:type="dxa"/>
        <w:left w:w="108" w:type="dxa"/>
        <w:bottom w:w="0" w:type="dxa"/>
        <w:right w:w="108" w:type="dxa"/>
      </w:tblCellMar>
    </w:tblPr>
  </w:style>
  <w:style w:type="table" w:customStyle="1" w:styleId="TableGrid1122">
    <w:name w:val="Table Grid1122"/>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6"/>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4"/>
    <w:next w:val="af6"/>
    <w:uiPriority w:val="39"/>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4"/>
    <w:semiHidden/>
    <w:rsid w:val="00366A5C"/>
    <w:rPr>
      <w:rFonts w:eastAsia="DengXi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rsid w:val="00366A5C"/>
    <w:rPr>
      <w:rFonts w:eastAsia="MS Mincho"/>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366A5C"/>
  </w:style>
  <w:style w:type="table" w:customStyle="1" w:styleId="2110">
    <w:name w:val="表 (クラシック) 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4">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5">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366A5C"/>
    <w:pPr>
      <w:autoSpaceDN w:val="0"/>
    </w:pPr>
    <w:rPr>
      <w:rFonts w:eastAsia="MS Mincho"/>
      <w:lang w:val="en-GB"/>
    </w:rPr>
  </w:style>
  <w:style w:type="paragraph" w:customStyle="1" w:styleId="96">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9">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a">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a"/>
    <w:uiPriority w:val="99"/>
    <w:qFormat/>
    <w:rsid w:val="00366A5C"/>
    <w:pPr>
      <w:ind w:left="851" w:hanging="284"/>
    </w:pPr>
  </w:style>
  <w:style w:type="paragraph" w:customStyle="1" w:styleId="7b">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b"/>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c">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d">
    <w:name w:val="コメント内容7"/>
    <w:basedOn w:val="7c"/>
    <w:next w:val="7c"/>
    <w:uiPriority w:val="99"/>
    <w:qFormat/>
    <w:rsid w:val="00366A5C"/>
    <w:rPr>
      <w:b/>
      <w:bCs/>
    </w:rPr>
  </w:style>
  <w:style w:type="paragraph" w:customStyle="1" w:styleId="7e">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0">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1">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2">
    <w:name w:val="段落フォント7"/>
    <w:rsid w:val="00366A5C"/>
  </w:style>
  <w:style w:type="character" w:customStyle="1" w:styleId="7f3">
    <w:name w:val="コメント参照7"/>
    <w:rsid w:val="00366A5C"/>
    <w:rPr>
      <w:sz w:val="16"/>
    </w:rPr>
  </w:style>
  <w:style w:type="table" w:customStyle="1" w:styleId="TableGrid8">
    <w:name w:val="Table Grid8"/>
    <w:basedOn w:val="a4"/>
    <w:next w:val="af6"/>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next w:val="af6"/>
    <w:uiPriority w:val="39"/>
    <w:rsid w:val="00366A5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古典型 21"/>
    <w:basedOn w:val="a4"/>
    <w:next w:val="2ff1"/>
    <w:qFormat/>
    <w:rsid w:val="00366A5C"/>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7">
    <w:name w:val="日期 Char4"/>
    <w:qFormat/>
    <w:rsid w:val="00366A5C"/>
  </w:style>
  <w:style w:type="character" w:customStyle="1" w:styleId="1fff6">
    <w:name w:val="文档结构图 字符1"/>
    <w:qFormat/>
    <w:rsid w:val="00366A5C"/>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7">
    <w:name w:val="批注框文本 字符1"/>
    <w:qFormat/>
    <w:rsid w:val="00366A5C"/>
    <w:rPr>
      <w:sz w:val="18"/>
      <w:szCs w:val="18"/>
      <w:lang w:val="en-GB" w:eastAsia="en-US"/>
    </w:rPr>
  </w:style>
  <w:style w:type="character" w:customStyle="1" w:styleId="1fff8">
    <w:name w:val="批注文字 字符1"/>
    <w:qFormat/>
    <w:rsid w:val="00366A5C"/>
    <w:rPr>
      <w:rFonts w:eastAsia="MS Mincho"/>
      <w:lang w:eastAsia="en-US"/>
    </w:rPr>
  </w:style>
  <w:style w:type="character" w:customStyle="1" w:styleId="1fff9">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a">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b">
    <w:name w:val="纯文本 字符1"/>
    <w:qFormat/>
    <w:rsid w:val="00366A5C"/>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SimSun"/>
      <w:lang w:val="en-GB" w:eastAsia="ja-JP"/>
    </w:rPr>
  </w:style>
  <w:style w:type="character" w:customStyle="1" w:styleId="21b">
    <w:name w:val="正文文本 2 字符1"/>
    <w:qFormat/>
    <w:rsid w:val="00366A5C"/>
    <w:rPr>
      <w:rFonts w:eastAsia="SimSun"/>
      <w:i/>
      <w:lang w:val="en-GB"/>
    </w:rPr>
  </w:style>
  <w:style w:type="character" w:customStyle="1" w:styleId="317">
    <w:name w:val="正文文本 3 字符1"/>
    <w:qFormat/>
    <w:rsid w:val="00366A5C"/>
    <w:rPr>
      <w:rFonts w:eastAsia="Osaka"/>
      <w:color w:val="000000"/>
      <w:lang w:val="en-GB"/>
    </w:rPr>
  </w:style>
  <w:style w:type="character" w:customStyle="1" w:styleId="21c">
    <w:name w:val="正文文本缩进 2 字符1"/>
    <w:qFormat/>
    <w:rsid w:val="00366A5C"/>
    <w:rPr>
      <w:rFonts w:eastAsia="MS Mincho"/>
      <w:lang w:val="en-GB" w:eastAsia="en-GB"/>
    </w:rPr>
  </w:style>
  <w:style w:type="character" w:customStyle="1" w:styleId="1fffc">
    <w:name w:val="尾注文本 字符1"/>
    <w:qFormat/>
    <w:rsid w:val="00366A5C"/>
    <w:rPr>
      <w:rFonts w:eastAsia="SimSun"/>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e">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2">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SimSun" w:hAnsi="Courier New"/>
      <w:lang w:val="nb-NO" w:eastAsia="ja-JP"/>
    </w:rPr>
  </w:style>
  <w:style w:type="character" w:customStyle="1" w:styleId="BodyText2Char6">
    <w:name w:val="Body Text 2 Char6"/>
    <w:basedOn w:val="a3"/>
    <w:qFormat/>
    <w:rsid w:val="00366A5C"/>
    <w:rPr>
      <w:rFonts w:ascii="Times New Roman" w:eastAsia="SimSun"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SimSun" w:hAnsi="Times New Roman"/>
      <w:lang w:val="en-GB" w:eastAsia="zh-CN"/>
    </w:rPr>
  </w:style>
  <w:style w:type="character" w:customStyle="1" w:styleId="NoteHeadingChar4">
    <w:name w:val="Note Heading Char4"/>
    <w:basedOn w:val="a3"/>
    <w:qFormat/>
    <w:rsid w:val="00366A5C"/>
    <w:rPr>
      <w:rFonts w:ascii="Times New Roman" w:eastAsia="SimSun"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e">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SimSun"/>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0"/>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SimSun"/>
      <w:lang w:eastAsia="zh-CN"/>
    </w:rPr>
  </w:style>
  <w:style w:type="paragraph" w:customStyle="1" w:styleId="InsideAddress">
    <w:name w:val="Inside Address"/>
    <w:basedOn w:val="a2"/>
    <w:rsid w:val="00366A5C"/>
    <w:pPr>
      <w:spacing w:after="0" w:line="220" w:lineRule="atLeast"/>
      <w:textAlignment w:val="auto"/>
    </w:pPr>
    <w:rPr>
      <w:rFonts w:ascii="Arial" w:eastAsia="SimSun"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SimSun" w:hAnsi="Arial" w:cs="Arial"/>
    </w:rPr>
  </w:style>
  <w:style w:type="paragraph" w:customStyle="1" w:styleId="H9">
    <w:name w:val="H9"/>
    <w:basedOn w:val="a2"/>
    <w:rsid w:val="00366A5C"/>
    <w:pPr>
      <w:keepNext/>
      <w:keepLines/>
      <w:spacing w:before="120"/>
      <w:ind w:left="1985" w:hanging="1985"/>
      <w:textAlignment w:val="auto"/>
    </w:pPr>
    <w:rPr>
      <w:rFonts w:ascii="Arial" w:eastAsia="SimSun"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SimSun"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0">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366A5C"/>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d">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0">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Char50"/>
    <w:qFormat/>
    <w:rsid w:val="00366A5C"/>
    <w:rPr>
      <w:rFonts w:ascii="Times New Roman" w:eastAsia="MS Mincho" w:hAnsi="Times New Roman" w:cs="Times New Roman"/>
      <w:b/>
      <w:bCs/>
      <w:color w:val="000000"/>
      <w:sz w:val="20"/>
      <w:szCs w:val="20"/>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4">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d">
    <w:name w:val="文档结构图 字符2"/>
    <w:basedOn w:val="a3"/>
    <w:qFormat/>
    <w:rsid w:val="00366A5C"/>
    <w:rPr>
      <w:rFonts w:ascii="SimSun" w:eastAsia="Times New Roman" w:hAnsi="Times New Roman" w:cs="Times New Roman"/>
      <w:color w:val="000000"/>
      <w:sz w:val="18"/>
      <w:szCs w:val="18"/>
      <w:lang w:eastAsia="ja-JP"/>
    </w:rPr>
  </w:style>
  <w:style w:type="character" w:customStyle="1" w:styleId="2ffe">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366A5C"/>
    <w:rPr>
      <w:b/>
      <w:bCs/>
    </w:rPr>
  </w:style>
  <w:style w:type="character" w:customStyle="1" w:styleId="2fff1">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2">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366A5C"/>
    <w:rPr>
      <w:rFonts w:ascii="Times New Roman" w:eastAsia="Times New Roman" w:hAnsi="Times New Roman" w:cs="Times New Roman"/>
      <w:color w:val="000000"/>
      <w:sz w:val="20"/>
      <w:szCs w:val="20"/>
    </w:rPr>
  </w:style>
  <w:style w:type="character" w:customStyle="1" w:styleId="2fff4">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366A5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b/>
      <w:bCs/>
    </w:rPr>
  </w:style>
  <w:style w:type="character" w:customStyle="1" w:styleId="Char55">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8">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5">
    <w:name w:val="无列表1"/>
    <w:next w:val="a5"/>
    <w:semiHidden/>
    <w:rsid w:val="00366A5C"/>
  </w:style>
  <w:style w:type="numbering" w:customStyle="1" w:styleId="1ffff6">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7">
    <w:name w:val="목록 없음1"/>
    <w:next w:val="a5"/>
    <w:semiHidden/>
    <w:unhideWhenUsed/>
    <w:rsid w:val="00366A5C"/>
  </w:style>
  <w:style w:type="numbering" w:customStyle="1" w:styleId="2fff6">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f">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7">
    <w:name w:val="无列表2"/>
    <w:next w:val="a5"/>
    <w:uiPriority w:val="99"/>
    <w:semiHidden/>
    <w:unhideWhenUsed/>
    <w:rsid w:val="00366A5C"/>
  </w:style>
  <w:style w:type="numbering" w:customStyle="1" w:styleId="3ff7">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8">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7">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0">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e">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8">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8">
    <w:name w:val="无列表23"/>
    <w:next w:val="a5"/>
    <w:uiPriority w:val="99"/>
    <w:semiHidden/>
    <w:unhideWhenUsed/>
    <w:rsid w:val="00366A5C"/>
  </w:style>
  <w:style w:type="numbering" w:customStyle="1" w:styleId="336">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1">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4">
    <w:name w:val="未处理的提及7"/>
    <w:uiPriority w:val="99"/>
    <w:semiHidden/>
    <w:unhideWhenUsed/>
    <w:rsid w:val="00366A5C"/>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499</TotalTime>
  <Pages>6</Pages>
  <Words>3471</Words>
  <Characters>19786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23211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GT</cp:lastModifiedBy>
  <cp:revision>203</cp:revision>
  <dcterms:created xsi:type="dcterms:W3CDTF">2023-11-17T11:59:00Z</dcterms:created>
  <dcterms:modified xsi:type="dcterms:W3CDTF">2024-02-07T02:01:00Z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