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4A77114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101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514E2C">
        <w:rPr>
          <w:rFonts w:ascii="Arial" w:hAnsi="Arial" w:cs="Arial"/>
          <w:b/>
          <w:noProof/>
          <w:sz w:val="24"/>
          <w:szCs w:val="24"/>
        </w:rPr>
        <w:t>7169</w:t>
      </w:r>
    </w:p>
    <w:p w14:paraId="2533C6E8" w14:textId="77777777" w:rsidR="00514E2C" w:rsidRDefault="008F128A" w:rsidP="00514E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4E2C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514E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4E2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514E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4E2C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14E2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4E2C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70504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1E7213">
        <w:rPr>
          <w:rFonts w:ascii="Arial" w:hAnsi="Arial"/>
          <w:sz w:val="24"/>
        </w:rPr>
        <w:t>5.3.6.</w:t>
      </w:r>
      <w:r w:rsidR="0087368A">
        <w:rPr>
          <w:rFonts w:ascii="Arial" w:hAnsi="Arial"/>
          <w:sz w:val="24"/>
        </w:rPr>
        <w:t>11</w:t>
      </w:r>
    </w:p>
    <w:p w14:paraId="1DAC1645" w14:textId="39E1118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 w:rsidR="002D2A18">
        <w:rPr>
          <w:rFonts w:ascii="Arial" w:hAnsi="Arial"/>
          <w:sz w:val="24"/>
        </w:rPr>
        <w:t>orporated</w:t>
      </w:r>
    </w:p>
    <w:p w14:paraId="6DDF0757" w14:textId="010B8066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C81437">
        <w:rPr>
          <w:rFonts w:ascii="Arial" w:hAnsi="Arial"/>
          <w:sz w:val="24"/>
        </w:rPr>
        <w:t xml:space="preserve">testing </w:t>
      </w:r>
      <w:r w:rsidR="00551670">
        <w:rPr>
          <w:rFonts w:ascii="Arial" w:hAnsi="Arial"/>
          <w:sz w:val="24"/>
        </w:rPr>
        <w:t>methodology for</w:t>
      </w:r>
      <w:r w:rsidR="000E750B">
        <w:rPr>
          <w:rFonts w:ascii="Arial" w:hAnsi="Arial"/>
          <w:sz w:val="24"/>
        </w:rPr>
        <w:t xml:space="preserve"> Shared Spectrum requirements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32D0582C" w:rsidR="00ED443F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0E750B">
        <w:rPr>
          <w:rFonts w:ascii="Arial" w:hAnsi="Arial" w:cs="Arial"/>
        </w:rPr>
        <w:t xml:space="preserve">our views regarding the feasibility of reusing the legacy statistical testing model for Shared Spectrum </w:t>
      </w:r>
      <w:r w:rsidR="00CE4A83">
        <w:rPr>
          <w:rFonts w:ascii="Arial" w:hAnsi="Arial" w:cs="Arial"/>
        </w:rPr>
        <w:t xml:space="preserve">RRM </w:t>
      </w:r>
      <w:r w:rsidR="000E750B">
        <w:rPr>
          <w:rFonts w:ascii="Arial" w:hAnsi="Arial" w:cs="Arial"/>
        </w:rPr>
        <w:t>tests</w:t>
      </w:r>
      <w:r w:rsidR="00545EC9">
        <w:rPr>
          <w:rFonts w:ascii="Arial" w:hAnsi="Arial" w:cs="Arial"/>
        </w:rPr>
        <w:t xml:space="preserve"> as well as </w:t>
      </w:r>
      <w:r w:rsidR="00A73797">
        <w:rPr>
          <w:rFonts w:ascii="Arial" w:hAnsi="Arial" w:cs="Arial"/>
        </w:rPr>
        <w:t>some</w:t>
      </w:r>
      <w:r w:rsidR="000E750B">
        <w:rPr>
          <w:rFonts w:ascii="Arial" w:hAnsi="Arial" w:cs="Arial"/>
        </w:rPr>
        <w:t xml:space="preserve"> proposals to enable testing of Shared Spectrum tests</w:t>
      </w:r>
      <w:r w:rsidR="00864C82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C19416E" w14:textId="619D2ADD" w:rsidR="00CE4A83" w:rsidRDefault="002B1459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</w:t>
      </w:r>
      <w:r w:rsidR="00DF0E3C">
        <w:rPr>
          <w:rFonts w:ascii="Arial" w:hAnsi="Arial" w:cs="Arial"/>
          <w:lang w:val="en-GB"/>
        </w:rPr>
        <w:t xml:space="preserve"> scope of </w:t>
      </w:r>
      <w:r w:rsidR="008C1943">
        <w:rPr>
          <w:rFonts w:ascii="Arial" w:hAnsi="Arial" w:cs="Arial"/>
          <w:lang w:val="en-GB"/>
        </w:rPr>
        <w:t xml:space="preserve">shared spectrum RRM </w:t>
      </w:r>
      <w:r w:rsidR="00DF0E3C">
        <w:rPr>
          <w:rFonts w:ascii="Arial" w:hAnsi="Arial" w:cs="Arial"/>
          <w:lang w:val="en-GB"/>
        </w:rPr>
        <w:t>tests is</w:t>
      </w:r>
      <w:r w:rsidR="000E580A">
        <w:rPr>
          <w:rFonts w:ascii="Arial" w:hAnsi="Arial" w:cs="Arial"/>
          <w:lang w:val="en-GB"/>
        </w:rPr>
        <w:t xml:space="preserve"> similar to legacy licensed carrier </w:t>
      </w:r>
      <w:r w:rsidR="008C1943">
        <w:rPr>
          <w:rFonts w:ascii="Arial" w:hAnsi="Arial" w:cs="Arial"/>
          <w:lang w:val="en-GB"/>
        </w:rPr>
        <w:t>tests</w:t>
      </w:r>
      <w:r w:rsidR="000E580A">
        <w:rPr>
          <w:rFonts w:ascii="Arial" w:hAnsi="Arial" w:cs="Arial"/>
          <w:lang w:val="en-GB"/>
        </w:rPr>
        <w:t xml:space="preserve">. However, </w:t>
      </w:r>
      <w:r w:rsidR="001D752F">
        <w:rPr>
          <w:rFonts w:ascii="Arial" w:hAnsi="Arial" w:cs="Arial"/>
          <w:lang w:val="en-GB"/>
        </w:rPr>
        <w:t>there is one caveat</w:t>
      </w:r>
      <w:r w:rsidR="009F3E9E">
        <w:rPr>
          <w:rFonts w:ascii="Arial" w:hAnsi="Arial" w:cs="Arial"/>
          <w:lang w:val="en-GB"/>
        </w:rPr>
        <w:t>: the</w:t>
      </w:r>
      <w:r w:rsidR="00225BA6">
        <w:rPr>
          <w:rFonts w:ascii="Arial" w:hAnsi="Arial" w:cs="Arial"/>
          <w:lang w:val="en-GB"/>
        </w:rPr>
        <w:t xml:space="preserve"> unlicensed channel accessibility is subject to a probabilistic </w:t>
      </w:r>
      <w:r w:rsidR="000838B3">
        <w:rPr>
          <w:rFonts w:ascii="Arial" w:hAnsi="Arial" w:cs="Arial"/>
          <w:lang w:val="en-GB"/>
        </w:rPr>
        <w:t>C</w:t>
      </w:r>
      <w:r w:rsidR="007C3D64">
        <w:rPr>
          <w:rFonts w:ascii="Arial" w:hAnsi="Arial" w:cs="Arial"/>
          <w:lang w:val="en-GB"/>
        </w:rPr>
        <w:t>lear Channel Assessment (</w:t>
      </w:r>
      <w:r w:rsidR="004F35F9">
        <w:rPr>
          <w:rFonts w:ascii="Arial" w:hAnsi="Arial" w:cs="Arial"/>
          <w:lang w:val="en-GB"/>
        </w:rPr>
        <w:t>CCA</w:t>
      </w:r>
      <w:r w:rsidR="007C3D64">
        <w:rPr>
          <w:rFonts w:ascii="Arial" w:hAnsi="Arial" w:cs="Arial"/>
          <w:lang w:val="en-GB"/>
        </w:rPr>
        <w:t>)</w:t>
      </w:r>
      <w:r w:rsidR="004F35F9">
        <w:rPr>
          <w:rFonts w:ascii="Arial" w:hAnsi="Arial" w:cs="Arial"/>
          <w:lang w:val="en-GB"/>
        </w:rPr>
        <w:t xml:space="preserve"> </w:t>
      </w:r>
      <w:r w:rsidR="00225BA6">
        <w:rPr>
          <w:rFonts w:ascii="Arial" w:hAnsi="Arial" w:cs="Arial"/>
          <w:lang w:val="en-GB"/>
        </w:rPr>
        <w:t>model</w:t>
      </w:r>
      <w:r w:rsidR="00E060D1">
        <w:rPr>
          <w:rFonts w:ascii="Arial" w:hAnsi="Arial" w:cs="Arial"/>
          <w:lang w:val="en-GB"/>
        </w:rPr>
        <w:t xml:space="preserve"> and therefore </w:t>
      </w:r>
      <w:r w:rsidR="00C9369F">
        <w:rPr>
          <w:rFonts w:ascii="Arial" w:hAnsi="Arial" w:cs="Arial"/>
          <w:lang w:val="en-GB"/>
        </w:rPr>
        <w:t xml:space="preserve">is </w:t>
      </w:r>
      <w:r w:rsidR="00E060D1">
        <w:rPr>
          <w:rFonts w:ascii="Arial" w:hAnsi="Arial" w:cs="Arial"/>
          <w:lang w:val="en-GB"/>
        </w:rPr>
        <w:t>not guaranteed</w:t>
      </w:r>
      <w:r w:rsidR="00FE6F98">
        <w:rPr>
          <w:rFonts w:ascii="Arial" w:hAnsi="Arial" w:cs="Arial"/>
          <w:lang w:val="en-GB"/>
        </w:rPr>
        <w:t>.</w:t>
      </w:r>
      <w:r w:rsidR="004A7B4D">
        <w:rPr>
          <w:rFonts w:ascii="Arial" w:hAnsi="Arial" w:cs="Arial"/>
          <w:lang w:val="en-GB"/>
        </w:rPr>
        <w:t xml:space="preserve"> </w:t>
      </w:r>
      <w:r w:rsidR="000A4E1F">
        <w:rPr>
          <w:rFonts w:ascii="Arial" w:hAnsi="Arial" w:cs="Arial"/>
          <w:lang w:val="en-GB"/>
        </w:rPr>
        <w:t>This model applies independently to DL and UL</w:t>
      </w:r>
      <w:r w:rsidR="0083474A">
        <w:rPr>
          <w:rFonts w:ascii="Arial" w:hAnsi="Arial" w:cs="Arial"/>
          <w:lang w:val="en-GB"/>
        </w:rPr>
        <w:t>,</w:t>
      </w:r>
      <w:r w:rsidR="000A4E1F">
        <w:rPr>
          <w:rFonts w:ascii="Arial" w:hAnsi="Arial" w:cs="Arial"/>
          <w:lang w:val="en-GB"/>
        </w:rPr>
        <w:t xml:space="preserve"> and </w:t>
      </w:r>
      <w:r w:rsidR="00DC3702">
        <w:rPr>
          <w:rFonts w:ascii="Arial" w:hAnsi="Arial" w:cs="Arial"/>
          <w:lang w:val="en-GB"/>
        </w:rPr>
        <w:t xml:space="preserve">it </w:t>
      </w:r>
      <w:r w:rsidR="004A7B4D">
        <w:rPr>
          <w:rFonts w:ascii="Arial" w:hAnsi="Arial" w:cs="Arial"/>
          <w:lang w:val="en-GB"/>
        </w:rPr>
        <w:t xml:space="preserve">has been defined in TS 38.133 [1] section </w:t>
      </w:r>
      <w:r w:rsidR="005740CD">
        <w:rPr>
          <w:rFonts w:ascii="Arial" w:hAnsi="Arial" w:cs="Arial"/>
          <w:lang w:val="en-GB"/>
        </w:rPr>
        <w:t>A.3.26</w:t>
      </w:r>
      <w:r w:rsidR="002B1E74">
        <w:rPr>
          <w:rFonts w:ascii="Arial" w:hAnsi="Arial" w:cs="Arial"/>
          <w:lang w:val="en-GB"/>
        </w:rPr>
        <w:t xml:space="preserve"> and</w:t>
      </w:r>
      <w:r w:rsidR="008C44E8">
        <w:rPr>
          <w:rFonts w:ascii="Arial" w:hAnsi="Arial" w:cs="Arial"/>
          <w:lang w:val="en-GB"/>
        </w:rPr>
        <w:t xml:space="preserve"> </w:t>
      </w:r>
      <w:r w:rsidR="002B1E74">
        <w:rPr>
          <w:rFonts w:ascii="Arial" w:hAnsi="Arial" w:cs="Arial"/>
          <w:lang w:val="en-GB"/>
        </w:rPr>
        <w:t>reproduced in</w:t>
      </w:r>
      <w:r w:rsidR="005740CD">
        <w:rPr>
          <w:rFonts w:ascii="Arial" w:hAnsi="Arial" w:cs="Arial"/>
          <w:lang w:val="en-GB"/>
        </w:rPr>
        <w:t xml:space="preserve"> TS 38.533 [2] section D.</w:t>
      </w:r>
      <w:r w:rsidR="005144CC">
        <w:rPr>
          <w:rFonts w:ascii="Arial" w:hAnsi="Arial" w:cs="Arial"/>
          <w:lang w:val="en-GB"/>
        </w:rPr>
        <w:t>7.</w:t>
      </w:r>
    </w:p>
    <w:p w14:paraId="7762AF48" w14:textId="77777777" w:rsidR="005144CC" w:rsidRDefault="005144CC" w:rsidP="005C4667">
      <w:pPr>
        <w:jc w:val="both"/>
        <w:rPr>
          <w:rFonts w:ascii="Arial" w:hAnsi="Arial" w:cs="Arial"/>
          <w:lang w:val="en-GB"/>
        </w:rPr>
      </w:pPr>
    </w:p>
    <w:p w14:paraId="388A0F33" w14:textId="63B3FD36" w:rsidR="005144CC" w:rsidRDefault="005144CC" w:rsidP="005144CC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</w:t>
      </w:r>
      <w:r w:rsidRPr="005144CC">
        <w:rPr>
          <w:rFonts w:ascii="Arial" w:hAnsi="Arial" w:cs="Arial"/>
          <w:lang w:val="en-GB"/>
        </w:rPr>
        <w:t>he unlicensed channel accessibility is subject to a probabilistic model, and therefore not guaranteed as is the case in legacy licensed carrier requirements</w:t>
      </w:r>
      <w:r>
        <w:rPr>
          <w:rFonts w:ascii="Arial" w:hAnsi="Arial" w:cs="Arial"/>
          <w:lang w:val="en-GB"/>
        </w:rPr>
        <w:t>.</w:t>
      </w:r>
    </w:p>
    <w:p w14:paraId="6082402E" w14:textId="77777777" w:rsidR="005144CC" w:rsidRDefault="005144CC" w:rsidP="005C4667">
      <w:pPr>
        <w:jc w:val="both"/>
        <w:rPr>
          <w:rFonts w:ascii="Arial" w:hAnsi="Arial" w:cs="Arial"/>
          <w:lang w:val="en-GB"/>
        </w:rPr>
      </w:pPr>
    </w:p>
    <w:p w14:paraId="5EBBC20E" w14:textId="7984284A" w:rsidR="00B9757D" w:rsidRDefault="006739C8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RAN4 requires RRM procedures to be successfully performed about 90% of the time.</w:t>
      </w:r>
      <w:r w:rsidR="0043006B">
        <w:rPr>
          <w:rFonts w:ascii="Arial" w:hAnsi="Arial" w:cs="Arial"/>
          <w:lang w:val="en-GB"/>
        </w:rPr>
        <w:t xml:space="preserve"> </w:t>
      </w:r>
      <w:r w:rsidR="009C39F2">
        <w:rPr>
          <w:rFonts w:ascii="Arial" w:hAnsi="Arial" w:cs="Arial"/>
          <w:lang w:val="en-GB"/>
        </w:rPr>
        <w:t>In addition</w:t>
      </w:r>
      <w:r w:rsidR="0083474A">
        <w:rPr>
          <w:rFonts w:ascii="Arial" w:hAnsi="Arial" w:cs="Arial"/>
          <w:lang w:val="en-GB"/>
        </w:rPr>
        <w:t>,</w:t>
      </w:r>
      <w:r w:rsidR="009C39F2">
        <w:rPr>
          <w:rFonts w:ascii="Arial" w:hAnsi="Arial" w:cs="Arial"/>
          <w:lang w:val="en-GB"/>
        </w:rPr>
        <w:t xml:space="preserve"> RAN5 </w:t>
      </w:r>
      <w:r w:rsidR="00137CBA">
        <w:rPr>
          <w:rFonts w:ascii="Arial" w:hAnsi="Arial" w:cs="Arial"/>
          <w:lang w:val="en-GB"/>
        </w:rPr>
        <w:t>has a 95% confidence level requirement</w:t>
      </w:r>
      <w:r w:rsidR="0043006B">
        <w:rPr>
          <w:rFonts w:ascii="Arial" w:hAnsi="Arial" w:cs="Arial"/>
          <w:lang w:val="en-GB"/>
        </w:rPr>
        <w:t xml:space="preserve"> to be achieved.</w:t>
      </w:r>
      <w:r w:rsidR="00B9757D">
        <w:rPr>
          <w:rFonts w:ascii="Arial" w:hAnsi="Arial" w:cs="Arial"/>
          <w:lang w:val="en-GB"/>
        </w:rPr>
        <w:t xml:space="preserve"> To </w:t>
      </w:r>
      <w:r w:rsidR="009B06B6">
        <w:rPr>
          <w:rFonts w:ascii="Arial" w:hAnsi="Arial" w:cs="Arial"/>
          <w:lang w:val="en-GB"/>
        </w:rPr>
        <w:t>meet this confidence level requirement RAN5 has implemented Annex G</w:t>
      </w:r>
      <w:r w:rsidR="00813134">
        <w:rPr>
          <w:rFonts w:ascii="Arial" w:hAnsi="Arial" w:cs="Arial"/>
          <w:lang w:val="en-GB"/>
        </w:rPr>
        <w:t xml:space="preserve"> (</w:t>
      </w:r>
      <w:r w:rsidR="006645B2">
        <w:rPr>
          <w:rFonts w:ascii="Arial" w:hAnsi="Arial" w:cs="Arial"/>
          <w:lang w:val="en-GB"/>
        </w:rPr>
        <w:t>particularly clause G.2</w:t>
      </w:r>
      <w:r w:rsidR="00813134">
        <w:rPr>
          <w:rFonts w:ascii="Arial" w:hAnsi="Arial" w:cs="Arial"/>
          <w:lang w:val="en-GB"/>
        </w:rPr>
        <w:t>), which</w:t>
      </w:r>
      <w:r w:rsidR="00967718">
        <w:rPr>
          <w:rFonts w:ascii="Arial" w:hAnsi="Arial" w:cs="Arial"/>
          <w:lang w:val="en-GB"/>
        </w:rPr>
        <w:t xml:space="preserve"> </w:t>
      </w:r>
      <w:r w:rsidR="00116615">
        <w:rPr>
          <w:rFonts w:ascii="Arial" w:hAnsi="Arial" w:cs="Arial"/>
          <w:lang w:val="en-GB"/>
        </w:rPr>
        <w:t xml:space="preserve">consists </w:t>
      </w:r>
      <w:r w:rsidR="00825492">
        <w:rPr>
          <w:rFonts w:ascii="Arial" w:hAnsi="Arial" w:cs="Arial"/>
          <w:lang w:val="en-GB"/>
        </w:rPr>
        <w:t>of</w:t>
      </w:r>
      <w:r w:rsidR="00967718">
        <w:rPr>
          <w:rFonts w:ascii="Arial" w:hAnsi="Arial" w:cs="Arial"/>
          <w:lang w:val="en-GB"/>
        </w:rPr>
        <w:t xml:space="preserve"> a statistical testing </w:t>
      </w:r>
      <w:r w:rsidR="008F6C1C">
        <w:rPr>
          <w:rFonts w:ascii="Arial" w:hAnsi="Arial" w:cs="Arial"/>
          <w:lang w:val="en-GB"/>
        </w:rPr>
        <w:t>methodology</w:t>
      </w:r>
      <w:r w:rsidR="00967718">
        <w:rPr>
          <w:rFonts w:ascii="Arial" w:hAnsi="Arial" w:cs="Arial"/>
          <w:lang w:val="en-GB"/>
        </w:rPr>
        <w:t xml:space="preserve"> in which the number of iterations to be executed </w:t>
      </w:r>
      <w:r w:rsidR="0042250B">
        <w:rPr>
          <w:rFonts w:ascii="Arial" w:hAnsi="Arial" w:cs="Arial"/>
          <w:lang w:val="en-GB"/>
        </w:rPr>
        <w:t xml:space="preserve">starts at 33 and progressively increases as more iterations </w:t>
      </w:r>
      <w:r w:rsidR="00825492">
        <w:rPr>
          <w:rFonts w:ascii="Arial" w:hAnsi="Arial" w:cs="Arial"/>
          <w:lang w:val="en-GB"/>
        </w:rPr>
        <w:t>are declared</w:t>
      </w:r>
      <w:r w:rsidR="0042250B">
        <w:rPr>
          <w:rFonts w:ascii="Arial" w:hAnsi="Arial" w:cs="Arial"/>
          <w:lang w:val="en-GB"/>
        </w:rPr>
        <w:t xml:space="preserve"> </w:t>
      </w:r>
      <w:r w:rsidR="00825492">
        <w:rPr>
          <w:rFonts w:ascii="Arial" w:hAnsi="Arial" w:cs="Arial"/>
          <w:lang w:val="en-GB"/>
        </w:rPr>
        <w:t xml:space="preserve">as </w:t>
      </w:r>
      <w:r w:rsidR="0042250B">
        <w:rPr>
          <w:rFonts w:ascii="Arial" w:hAnsi="Arial" w:cs="Arial"/>
          <w:lang w:val="en-GB"/>
        </w:rPr>
        <w:t>failed.</w:t>
      </w:r>
    </w:p>
    <w:p w14:paraId="434C7A51" w14:textId="77777777" w:rsidR="008D3042" w:rsidRDefault="008D3042" w:rsidP="005C4667">
      <w:pPr>
        <w:jc w:val="both"/>
        <w:rPr>
          <w:rFonts w:ascii="Arial" w:hAnsi="Arial" w:cs="Arial"/>
          <w:lang w:val="en-GB"/>
        </w:rPr>
      </w:pPr>
    </w:p>
    <w:p w14:paraId="003FA2E6" w14:textId="514180AF" w:rsidR="008D3042" w:rsidRDefault="008D3042" w:rsidP="005C466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 observe that while RAN4 requires a 90% success rate, CCA can fail with a probability</w:t>
      </w:r>
      <w:r w:rsidR="002B1E74">
        <w:rPr>
          <w:rFonts w:ascii="Arial" w:hAnsi="Arial" w:cs="Arial"/>
          <w:lang w:val="en-GB"/>
        </w:rPr>
        <w:t xml:space="preserve"> x</w:t>
      </w:r>
      <w:r w:rsidR="003239F7">
        <w:rPr>
          <w:rFonts w:ascii="Arial" w:hAnsi="Arial" w:cs="Arial"/>
          <w:lang w:val="en-GB"/>
        </w:rPr>
        <w:t xml:space="preserve"> (</w:t>
      </w:r>
      <w:r w:rsidR="002B1E74">
        <w:rPr>
          <w:rFonts w:ascii="Arial" w:hAnsi="Arial" w:cs="Arial"/>
          <w:lang w:val="en-GB"/>
        </w:rPr>
        <w:t>x = 0.25 in the DL and 0 in the UL in below mentioned example</w:t>
      </w:r>
      <w:r w:rsidR="003239F7">
        <w:rPr>
          <w:rFonts w:ascii="Arial" w:hAnsi="Arial" w:cs="Arial"/>
          <w:lang w:val="en-GB"/>
        </w:rPr>
        <w:t>)</w:t>
      </w:r>
      <w:r w:rsidR="00AD2D00">
        <w:rPr>
          <w:rFonts w:ascii="Arial" w:hAnsi="Arial" w:cs="Arial"/>
          <w:lang w:val="en-GB"/>
        </w:rPr>
        <w:t>. Therefore</w:t>
      </w:r>
      <w:r w:rsidR="00BF4507">
        <w:rPr>
          <w:rFonts w:ascii="Arial" w:hAnsi="Arial" w:cs="Arial"/>
          <w:lang w:val="en-GB"/>
        </w:rPr>
        <w:t>,</w:t>
      </w:r>
      <w:r w:rsidR="00AD2D00">
        <w:rPr>
          <w:rFonts w:ascii="Arial" w:hAnsi="Arial" w:cs="Arial"/>
          <w:lang w:val="en-GB"/>
        </w:rPr>
        <w:t xml:space="preserve"> the understanding is that this </w:t>
      </w:r>
      <w:r w:rsidR="002B1E74">
        <w:rPr>
          <w:rFonts w:ascii="Arial" w:hAnsi="Arial" w:cs="Arial"/>
          <w:lang w:val="en-GB"/>
        </w:rPr>
        <w:t xml:space="preserve">90% </w:t>
      </w:r>
      <w:r w:rsidR="00AD2D00">
        <w:rPr>
          <w:rFonts w:ascii="Arial" w:hAnsi="Arial" w:cs="Arial"/>
          <w:lang w:val="en-GB"/>
        </w:rPr>
        <w:t xml:space="preserve">success rate only applies </w:t>
      </w:r>
      <w:r w:rsidR="00BF4507">
        <w:rPr>
          <w:rFonts w:ascii="Arial" w:hAnsi="Arial" w:cs="Arial"/>
          <w:lang w:val="en-GB"/>
        </w:rPr>
        <w:t xml:space="preserve">after </w:t>
      </w:r>
      <w:r w:rsidR="001935F8">
        <w:rPr>
          <w:rFonts w:ascii="Arial" w:hAnsi="Arial" w:cs="Arial"/>
          <w:lang w:val="en-GB"/>
        </w:rPr>
        <w:t>discarding the iterations</w:t>
      </w:r>
      <w:r w:rsidR="00AF7F57">
        <w:rPr>
          <w:rFonts w:ascii="Arial" w:hAnsi="Arial" w:cs="Arial"/>
          <w:lang w:val="en-GB"/>
        </w:rPr>
        <w:t xml:space="preserve"> failed because of</w:t>
      </w:r>
      <w:r w:rsidR="00BF4507">
        <w:rPr>
          <w:rFonts w:ascii="Arial" w:hAnsi="Arial" w:cs="Arial"/>
          <w:lang w:val="en-GB"/>
        </w:rPr>
        <w:t xml:space="preserve"> CCA failure.</w:t>
      </w:r>
    </w:p>
    <w:p w14:paraId="16C74ED2" w14:textId="77777777" w:rsidR="00193D7E" w:rsidRDefault="00193D7E" w:rsidP="005C4667">
      <w:pPr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0F00" w14:paraId="6B679753" w14:textId="77777777" w:rsidTr="00D90F00">
        <w:tc>
          <w:tcPr>
            <w:tcW w:w="9350" w:type="dxa"/>
          </w:tcPr>
          <w:p w14:paraId="3433932F" w14:textId="79C4A332" w:rsidR="00D90F00" w:rsidRDefault="00E63ACB" w:rsidP="004B5FEC">
            <w:pPr>
              <w:jc w:val="center"/>
              <w:rPr>
                <w:rFonts w:ascii="Arial" w:hAnsi="Arial" w:cs="Arial"/>
                <w:lang w:val="en-GB"/>
              </w:rPr>
            </w:pPr>
            <w:r w:rsidRPr="00E63ACB">
              <w:rPr>
                <w:rFonts w:ascii="Arial" w:hAnsi="Arial" w:cs="Arial"/>
                <w:noProof/>
                <w:lang w:val="en-GB"/>
              </w:rPr>
              <w:drawing>
                <wp:inline distT="0" distB="0" distL="0" distR="0" wp14:anchorId="07B5B1D9" wp14:editId="68F8FCAA">
                  <wp:extent cx="5651971" cy="1469754"/>
                  <wp:effectExtent l="0" t="0" r="6350" b="0"/>
                  <wp:docPr id="14559085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90857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7043" cy="1478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EFD913" w14:textId="2DA0DAC8" w:rsidR="00D90F00" w:rsidRPr="00193D7E" w:rsidRDefault="00193D7E" w:rsidP="005C4667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193D7E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Reference: 38.133 [1]</w:t>
            </w:r>
          </w:p>
        </w:tc>
      </w:tr>
    </w:tbl>
    <w:p w14:paraId="6F890197" w14:textId="77777777" w:rsidR="00E63ACB" w:rsidRDefault="00E63ACB" w:rsidP="005C4667">
      <w:pPr>
        <w:jc w:val="both"/>
        <w:rPr>
          <w:rFonts w:ascii="Arial" w:hAnsi="Arial" w:cs="Arial"/>
          <w:b/>
          <w:bCs/>
          <w:lang w:val="en-GB"/>
        </w:rPr>
      </w:pPr>
    </w:p>
    <w:p w14:paraId="7358FEF3" w14:textId="33020510" w:rsidR="00BF4507" w:rsidRDefault="00BF4507" w:rsidP="005C4667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lastRenderedPageBreak/>
        <w:t>Observation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 xml:space="preserve">: The </w:t>
      </w:r>
      <w:r w:rsidR="001935F8">
        <w:rPr>
          <w:rFonts w:ascii="Arial" w:hAnsi="Arial" w:cs="Arial"/>
          <w:lang w:val="en-GB"/>
        </w:rPr>
        <w:t xml:space="preserve">90% </w:t>
      </w:r>
      <w:r w:rsidR="00AF7F57" w:rsidRPr="00AF7F57">
        <w:rPr>
          <w:rFonts w:ascii="Arial" w:hAnsi="Arial" w:cs="Arial"/>
          <w:lang w:val="en-GB"/>
        </w:rPr>
        <w:t>success rate only applies after discarding the iterations failed because of CCA failure</w:t>
      </w:r>
      <w:r w:rsidR="00AF7F57">
        <w:rPr>
          <w:rFonts w:ascii="Arial" w:hAnsi="Arial" w:cs="Arial"/>
          <w:lang w:val="en-GB"/>
        </w:rPr>
        <w:t>.</w:t>
      </w:r>
    </w:p>
    <w:p w14:paraId="1CC1800C" w14:textId="77777777" w:rsidR="00A73797" w:rsidRDefault="00A73797" w:rsidP="005C4667">
      <w:pPr>
        <w:jc w:val="both"/>
        <w:rPr>
          <w:rFonts w:ascii="Arial" w:hAnsi="Arial" w:cs="Arial"/>
          <w:lang w:val="en-GB"/>
        </w:rPr>
      </w:pPr>
    </w:p>
    <w:p w14:paraId="2E235FA4" w14:textId="58F28DA4" w:rsidR="004A35E8" w:rsidRDefault="003A71CB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</w:t>
      </w:r>
      <w:r w:rsidR="00961F75">
        <w:rPr>
          <w:rFonts w:ascii="Arial" w:hAnsi="Arial" w:cs="Arial"/>
          <w:lang w:val="en-GB"/>
        </w:rPr>
        <w:t>ue to the statistical nature of the CCA model, i</w:t>
      </w:r>
      <w:r w:rsidR="006739C8" w:rsidRPr="00061D8D">
        <w:rPr>
          <w:rFonts w:ascii="Arial" w:hAnsi="Arial" w:cs="Arial"/>
          <w:lang w:val="en-GB"/>
        </w:rPr>
        <w:t>terations can fail</w:t>
      </w:r>
      <w:r w:rsidR="00961F75">
        <w:rPr>
          <w:rFonts w:ascii="Arial" w:hAnsi="Arial" w:cs="Arial"/>
          <w:lang w:val="en-GB"/>
        </w:rPr>
        <w:t>.</w:t>
      </w:r>
      <w:r w:rsidR="004A35E8">
        <w:rPr>
          <w:rFonts w:ascii="Arial" w:hAnsi="Arial" w:cs="Arial"/>
          <w:lang w:val="en-GB"/>
        </w:rPr>
        <w:t xml:space="preserve"> Such iterations need to be discarded for the 95% confidence level evaluation.</w:t>
      </w:r>
    </w:p>
    <w:p w14:paraId="3FCAF8C6" w14:textId="77777777" w:rsidR="004A35E8" w:rsidRDefault="004A35E8" w:rsidP="00961F75">
      <w:pPr>
        <w:jc w:val="both"/>
        <w:rPr>
          <w:rFonts w:ascii="Arial" w:hAnsi="Arial" w:cs="Arial"/>
          <w:lang w:val="en-GB"/>
        </w:rPr>
      </w:pPr>
    </w:p>
    <w:p w14:paraId="1D05A3B5" w14:textId="77777777" w:rsidR="004A35E8" w:rsidRDefault="004A35E8" w:rsidP="004A35E8">
      <w:pPr>
        <w:jc w:val="both"/>
        <w:rPr>
          <w:rFonts w:ascii="Arial" w:hAnsi="Arial" w:cs="Arial"/>
          <w:lang w:val="en-GB"/>
        </w:rPr>
      </w:pPr>
      <w:r w:rsidRPr="003A71CB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 xml:space="preserve">: </w:t>
      </w:r>
      <w:r w:rsidRPr="00CF2779">
        <w:rPr>
          <w:rFonts w:ascii="Arial" w:hAnsi="Arial" w:cs="Arial"/>
          <w:lang w:val="en-GB"/>
        </w:rPr>
        <w:t>The 90% success rate (as required by RAN4 requirements) along with 95% Confidence level (as specified in RAN5) needs to be evaluated only for the iterations where TE has determined there is no CCA failure</w:t>
      </w:r>
      <w:r>
        <w:rPr>
          <w:rFonts w:ascii="Arial" w:hAnsi="Arial" w:cs="Arial"/>
          <w:lang w:val="en-GB"/>
        </w:rPr>
        <w:t>.</w:t>
      </w:r>
    </w:p>
    <w:p w14:paraId="4C7E2856" w14:textId="77777777" w:rsidR="004A35E8" w:rsidRDefault="004A35E8" w:rsidP="00961F75">
      <w:pPr>
        <w:jc w:val="both"/>
        <w:rPr>
          <w:rFonts w:ascii="Arial" w:hAnsi="Arial" w:cs="Arial"/>
          <w:lang w:val="en-GB"/>
        </w:rPr>
      </w:pPr>
    </w:p>
    <w:p w14:paraId="006E29C6" w14:textId="6A61FEF0" w:rsidR="003A4C98" w:rsidRDefault="00047D1E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How the CCA model affect</w:t>
      </w:r>
      <w:r w:rsidR="000B2377">
        <w:rPr>
          <w:rFonts w:ascii="Arial" w:hAnsi="Arial" w:cs="Arial"/>
          <w:lang w:val="en-GB"/>
        </w:rPr>
        <w:t>s</w:t>
      </w:r>
      <w:r w:rsidR="008C1B34">
        <w:rPr>
          <w:rFonts w:ascii="Arial" w:hAnsi="Arial" w:cs="Arial"/>
          <w:lang w:val="en-GB"/>
        </w:rPr>
        <w:t xml:space="preserve"> a given test </w:t>
      </w:r>
      <w:r>
        <w:rPr>
          <w:rFonts w:ascii="Arial" w:hAnsi="Arial" w:cs="Arial"/>
          <w:lang w:val="en-GB"/>
        </w:rPr>
        <w:t>will vary from test to test and therefore needs to be evaluated on a test-by-test basis.</w:t>
      </w:r>
    </w:p>
    <w:p w14:paraId="0D05F715" w14:textId="77777777" w:rsidR="003A4C98" w:rsidRDefault="003A4C98" w:rsidP="00961F75">
      <w:pPr>
        <w:jc w:val="both"/>
        <w:rPr>
          <w:rFonts w:ascii="Arial" w:hAnsi="Arial" w:cs="Arial"/>
          <w:lang w:val="en-GB"/>
        </w:rPr>
      </w:pPr>
    </w:p>
    <w:p w14:paraId="30DB8FC9" w14:textId="77777777" w:rsidR="004F68E7" w:rsidRDefault="004F68E7" w:rsidP="004F68E7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3</w:t>
      </w:r>
      <w:r>
        <w:rPr>
          <w:rFonts w:ascii="Arial" w:hAnsi="Arial" w:cs="Arial"/>
          <w:lang w:val="en-GB"/>
        </w:rPr>
        <w:t>: How the CCA model affects the test result will vary from test to test and therefore needs to be evaluated on a test-by-test basis.</w:t>
      </w:r>
    </w:p>
    <w:p w14:paraId="33AA61BA" w14:textId="77777777" w:rsidR="004F68E7" w:rsidRDefault="004F68E7" w:rsidP="00961F75">
      <w:pPr>
        <w:jc w:val="both"/>
        <w:rPr>
          <w:rFonts w:ascii="Arial" w:hAnsi="Arial" w:cs="Arial"/>
          <w:lang w:val="en-GB"/>
        </w:rPr>
      </w:pPr>
    </w:p>
    <w:p w14:paraId="24768EE5" w14:textId="5D550F07" w:rsidR="00A958D0" w:rsidRDefault="005D6599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</w:t>
      </w:r>
      <w:r w:rsidR="00F67D6B">
        <w:rPr>
          <w:rFonts w:ascii="Arial" w:hAnsi="Arial" w:cs="Arial"/>
          <w:lang w:val="en-GB"/>
        </w:rPr>
        <w:t xml:space="preserve">n some cases, TE </w:t>
      </w:r>
      <w:r w:rsidR="004A35E8">
        <w:rPr>
          <w:rFonts w:ascii="Arial" w:hAnsi="Arial" w:cs="Arial"/>
          <w:lang w:val="en-GB"/>
        </w:rPr>
        <w:t xml:space="preserve">can </w:t>
      </w:r>
      <w:r w:rsidR="003B1600">
        <w:rPr>
          <w:rFonts w:ascii="Arial" w:hAnsi="Arial" w:cs="Arial"/>
          <w:lang w:val="en-GB"/>
        </w:rPr>
        <w:t>figure out whether a failure was caused by a CCA failure</w:t>
      </w:r>
      <w:r w:rsidR="00F20C81">
        <w:rPr>
          <w:rFonts w:ascii="Arial" w:hAnsi="Arial" w:cs="Arial"/>
          <w:lang w:val="en-GB"/>
        </w:rPr>
        <w:t xml:space="preserve"> or not</w:t>
      </w:r>
      <w:r w:rsidR="00AB0397">
        <w:rPr>
          <w:rFonts w:ascii="Arial" w:hAnsi="Arial" w:cs="Arial"/>
          <w:lang w:val="en-GB"/>
        </w:rPr>
        <w:t>.</w:t>
      </w:r>
      <w:r w:rsidR="005B153D">
        <w:rPr>
          <w:rFonts w:ascii="Arial" w:hAnsi="Arial" w:cs="Arial"/>
          <w:lang w:val="en-GB"/>
        </w:rPr>
        <w:t xml:space="preserve"> In such</w:t>
      </w:r>
      <w:r w:rsidR="006B3467">
        <w:rPr>
          <w:rFonts w:ascii="Arial" w:hAnsi="Arial" w:cs="Arial"/>
          <w:lang w:val="en-GB"/>
        </w:rPr>
        <w:t xml:space="preserve"> </w:t>
      </w:r>
      <w:r w:rsidR="00776813">
        <w:rPr>
          <w:rFonts w:ascii="Arial" w:hAnsi="Arial" w:cs="Arial"/>
          <w:lang w:val="en-GB"/>
        </w:rPr>
        <w:t>cases</w:t>
      </w:r>
      <w:r w:rsidR="005B153D">
        <w:rPr>
          <w:rFonts w:ascii="Arial" w:hAnsi="Arial" w:cs="Arial"/>
          <w:lang w:val="en-GB"/>
        </w:rPr>
        <w:t xml:space="preserve">, </w:t>
      </w:r>
      <w:r w:rsidR="005B2DC7">
        <w:rPr>
          <w:rFonts w:ascii="Arial" w:hAnsi="Arial" w:cs="Arial"/>
          <w:lang w:val="en-GB"/>
        </w:rPr>
        <w:t>the TE can</w:t>
      </w:r>
      <w:r w:rsidR="006B3467">
        <w:rPr>
          <w:rFonts w:ascii="Arial" w:hAnsi="Arial" w:cs="Arial"/>
          <w:lang w:val="en-GB"/>
        </w:rPr>
        <w:t xml:space="preserve"> just</w:t>
      </w:r>
      <w:r w:rsidR="005B2DC7">
        <w:rPr>
          <w:rFonts w:ascii="Arial" w:hAnsi="Arial" w:cs="Arial"/>
          <w:lang w:val="en-GB"/>
        </w:rPr>
        <w:t xml:space="preserve"> declare that iteration as inconclusive (remove it from the count)</w:t>
      </w:r>
      <w:r w:rsidR="006B3467">
        <w:rPr>
          <w:rFonts w:ascii="Arial" w:hAnsi="Arial" w:cs="Arial"/>
          <w:lang w:val="en-GB"/>
        </w:rPr>
        <w:t xml:space="preserve"> and continue testing.</w:t>
      </w:r>
    </w:p>
    <w:p w14:paraId="1DE68E94" w14:textId="77777777" w:rsidR="00A958D0" w:rsidRDefault="00A958D0" w:rsidP="00961F75">
      <w:pPr>
        <w:jc w:val="both"/>
        <w:rPr>
          <w:rFonts w:ascii="Arial" w:hAnsi="Arial" w:cs="Arial"/>
          <w:lang w:val="en-GB"/>
        </w:rPr>
      </w:pPr>
    </w:p>
    <w:p w14:paraId="598FE054" w14:textId="0C429F47" w:rsidR="00DA0A24" w:rsidRDefault="00DA0A24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Following are a couple of examples in which a test failure is caused by a DL CCA failure</w:t>
      </w:r>
      <w:r w:rsidR="008707D0">
        <w:rPr>
          <w:rFonts w:ascii="Arial" w:hAnsi="Arial" w:cs="Arial"/>
          <w:lang w:val="en-GB"/>
        </w:rPr>
        <w:t>, but the TE is able to figure that out. We note that this may not be always the case, but we think it covers a good amount of use cases</w:t>
      </w:r>
      <w:r w:rsidR="00F05CB5">
        <w:rPr>
          <w:rFonts w:ascii="Arial" w:hAnsi="Arial" w:cs="Arial"/>
          <w:lang w:val="en-GB"/>
        </w:rPr>
        <w:t>:</w:t>
      </w:r>
    </w:p>
    <w:p w14:paraId="3E7257C1" w14:textId="77777777" w:rsidR="00AB0397" w:rsidRDefault="00AB0397" w:rsidP="00961F75">
      <w:pPr>
        <w:jc w:val="both"/>
        <w:rPr>
          <w:rFonts w:ascii="Arial" w:hAnsi="Arial" w:cs="Arial"/>
          <w:lang w:val="en-GB"/>
        </w:rPr>
      </w:pPr>
    </w:p>
    <w:p w14:paraId="0033A5C8" w14:textId="4FEE4AFD" w:rsidR="00FC7205" w:rsidRPr="00AA7F6B" w:rsidRDefault="00AB0397" w:rsidP="00AA7F6B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lang w:val="en-GB"/>
        </w:rPr>
      </w:pPr>
      <w:r w:rsidRPr="00AA7F6B">
        <w:rPr>
          <w:rFonts w:ascii="Arial" w:hAnsi="Arial" w:cs="Arial"/>
          <w:b/>
          <w:bCs/>
          <w:lang w:val="en-GB"/>
        </w:rPr>
        <w:t>Example1</w:t>
      </w:r>
      <w:r w:rsidRPr="00AA7F6B">
        <w:rPr>
          <w:rFonts w:ascii="Arial" w:hAnsi="Arial" w:cs="Arial"/>
          <w:lang w:val="en-GB"/>
        </w:rPr>
        <w:t>:</w:t>
      </w:r>
      <w:r w:rsidR="003A4C98" w:rsidRPr="00AA7F6B">
        <w:rPr>
          <w:rFonts w:ascii="Arial" w:hAnsi="Arial" w:cs="Arial"/>
          <w:lang w:val="en-GB"/>
        </w:rPr>
        <w:t xml:space="preserve"> the UE needs to transmit HARQ fee</w:t>
      </w:r>
      <w:r w:rsidR="0036285D" w:rsidRPr="00AA7F6B">
        <w:rPr>
          <w:rFonts w:ascii="Arial" w:hAnsi="Arial" w:cs="Arial"/>
          <w:lang w:val="en-GB"/>
        </w:rPr>
        <w:t>d</w:t>
      </w:r>
      <w:r w:rsidR="003A4C98" w:rsidRPr="00AA7F6B">
        <w:rPr>
          <w:rFonts w:ascii="Arial" w:hAnsi="Arial" w:cs="Arial"/>
          <w:lang w:val="en-GB"/>
        </w:rPr>
        <w:t>back in all UL slots</w:t>
      </w:r>
      <w:r w:rsidR="005E613C" w:rsidRPr="00AA7F6B">
        <w:rPr>
          <w:rFonts w:ascii="Arial" w:hAnsi="Arial" w:cs="Arial"/>
          <w:lang w:val="en-GB"/>
        </w:rPr>
        <w:t xml:space="preserve"> for a certain amount of time</w:t>
      </w:r>
      <w:r w:rsidR="003A4C98" w:rsidRPr="00AA7F6B">
        <w:rPr>
          <w:rFonts w:ascii="Arial" w:hAnsi="Arial" w:cs="Arial"/>
          <w:lang w:val="en-GB"/>
        </w:rPr>
        <w:t>,</w:t>
      </w:r>
      <w:r w:rsidR="00A22893" w:rsidRPr="00AA7F6B">
        <w:rPr>
          <w:rFonts w:ascii="Arial" w:hAnsi="Arial" w:cs="Arial"/>
          <w:lang w:val="en-GB"/>
        </w:rPr>
        <w:t xml:space="preserve"> </w:t>
      </w:r>
      <w:r w:rsidRPr="00AA7F6B">
        <w:rPr>
          <w:rFonts w:ascii="Arial" w:hAnsi="Arial" w:cs="Arial"/>
          <w:lang w:val="en-GB"/>
        </w:rPr>
        <w:t>but</w:t>
      </w:r>
      <w:r w:rsidR="00A22893" w:rsidRPr="00AA7F6B">
        <w:rPr>
          <w:rFonts w:ascii="Arial" w:hAnsi="Arial" w:cs="Arial"/>
          <w:lang w:val="en-GB"/>
        </w:rPr>
        <w:t xml:space="preserve"> </w:t>
      </w:r>
      <w:r w:rsidR="005E613C" w:rsidRPr="00AA7F6B">
        <w:rPr>
          <w:rFonts w:ascii="Arial" w:hAnsi="Arial" w:cs="Arial"/>
          <w:lang w:val="en-GB"/>
        </w:rPr>
        <w:t xml:space="preserve">a given </w:t>
      </w:r>
      <w:r w:rsidR="00A22893" w:rsidRPr="00AA7F6B">
        <w:rPr>
          <w:rFonts w:ascii="Arial" w:hAnsi="Arial" w:cs="Arial"/>
          <w:lang w:val="en-GB"/>
        </w:rPr>
        <w:t xml:space="preserve">DL slot </w:t>
      </w:r>
      <w:r w:rsidRPr="00AA7F6B">
        <w:rPr>
          <w:rFonts w:ascii="Arial" w:hAnsi="Arial" w:cs="Arial"/>
          <w:lang w:val="en-GB"/>
        </w:rPr>
        <w:t>is</w:t>
      </w:r>
      <w:r w:rsidR="00A22893" w:rsidRPr="00AA7F6B">
        <w:rPr>
          <w:rFonts w:ascii="Arial" w:hAnsi="Arial" w:cs="Arial"/>
          <w:lang w:val="en-GB"/>
        </w:rPr>
        <w:t xml:space="preserve"> subject to CCA failure</w:t>
      </w:r>
      <w:r w:rsidRPr="00AA7F6B">
        <w:rPr>
          <w:rFonts w:ascii="Arial" w:hAnsi="Arial" w:cs="Arial"/>
          <w:lang w:val="en-GB"/>
        </w:rPr>
        <w:t>. T</w:t>
      </w:r>
      <w:r w:rsidR="005E613C" w:rsidRPr="00AA7F6B">
        <w:rPr>
          <w:rFonts w:ascii="Arial" w:hAnsi="Arial" w:cs="Arial"/>
          <w:lang w:val="en-GB"/>
        </w:rPr>
        <w:t xml:space="preserve">he TE will not schedule that slot </w:t>
      </w:r>
      <w:r w:rsidR="00EC676D" w:rsidRPr="00AA7F6B">
        <w:rPr>
          <w:rFonts w:ascii="Arial" w:hAnsi="Arial" w:cs="Arial"/>
          <w:lang w:val="en-GB"/>
        </w:rPr>
        <w:t>so</w:t>
      </w:r>
      <w:r w:rsidR="00EF2867" w:rsidRPr="00AA7F6B">
        <w:rPr>
          <w:rFonts w:ascii="Arial" w:hAnsi="Arial" w:cs="Arial"/>
          <w:lang w:val="en-GB"/>
        </w:rPr>
        <w:t xml:space="preserve"> the UE will be unable to transmit the corresponding HARQ feedback.</w:t>
      </w:r>
    </w:p>
    <w:p w14:paraId="7C92A3D3" w14:textId="77777777" w:rsidR="00EC676D" w:rsidRDefault="00EC676D" w:rsidP="00961F75">
      <w:pPr>
        <w:jc w:val="both"/>
        <w:rPr>
          <w:rFonts w:ascii="Arial" w:hAnsi="Arial" w:cs="Arial"/>
          <w:lang w:val="en-GB"/>
        </w:rPr>
      </w:pPr>
    </w:p>
    <w:p w14:paraId="55094C5B" w14:textId="2D626AD4" w:rsidR="00EC676D" w:rsidRDefault="00EC676D" w:rsidP="00F05CB5">
      <w:pPr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case the TE knows which DL slot was subject to CCA failure</w:t>
      </w:r>
      <w:r w:rsidR="00D37A4A">
        <w:rPr>
          <w:rFonts w:ascii="Arial" w:hAnsi="Arial" w:cs="Arial"/>
          <w:lang w:val="en-GB"/>
        </w:rPr>
        <w:t xml:space="preserve"> and can therefore </w:t>
      </w:r>
      <w:r w:rsidR="00B71E48">
        <w:rPr>
          <w:rFonts w:ascii="Arial" w:hAnsi="Arial" w:cs="Arial"/>
          <w:lang w:val="en-GB"/>
        </w:rPr>
        <w:t xml:space="preserve">avoid </w:t>
      </w:r>
      <w:r w:rsidR="00B1784A">
        <w:rPr>
          <w:rFonts w:ascii="Arial" w:hAnsi="Arial" w:cs="Arial"/>
          <w:lang w:val="en-GB"/>
        </w:rPr>
        <w:t>perform</w:t>
      </w:r>
      <w:r w:rsidR="00B71E48">
        <w:rPr>
          <w:rFonts w:ascii="Arial" w:hAnsi="Arial" w:cs="Arial"/>
          <w:lang w:val="en-GB"/>
        </w:rPr>
        <w:t>ing</w:t>
      </w:r>
      <w:r w:rsidR="00B1784A">
        <w:rPr>
          <w:rFonts w:ascii="Arial" w:hAnsi="Arial" w:cs="Arial"/>
          <w:lang w:val="en-GB"/>
        </w:rPr>
        <w:t xml:space="preserve"> the corresponding </w:t>
      </w:r>
      <w:r w:rsidR="00B71E48">
        <w:rPr>
          <w:rFonts w:ascii="Arial" w:hAnsi="Arial" w:cs="Arial"/>
          <w:lang w:val="en-GB"/>
        </w:rPr>
        <w:t xml:space="preserve">HARQ feedback </w:t>
      </w:r>
      <w:r w:rsidR="00B1784A">
        <w:rPr>
          <w:rFonts w:ascii="Arial" w:hAnsi="Arial" w:cs="Arial"/>
          <w:lang w:val="en-GB"/>
        </w:rPr>
        <w:t>chec</w:t>
      </w:r>
      <w:r w:rsidR="00B71E48">
        <w:rPr>
          <w:rFonts w:ascii="Arial" w:hAnsi="Arial" w:cs="Arial"/>
          <w:lang w:val="en-GB"/>
        </w:rPr>
        <w:t>k.</w:t>
      </w:r>
    </w:p>
    <w:p w14:paraId="0838E7E3" w14:textId="77777777" w:rsidR="00B71E48" w:rsidRDefault="00B71E48" w:rsidP="00961F75">
      <w:pPr>
        <w:jc w:val="both"/>
        <w:rPr>
          <w:rFonts w:ascii="Arial" w:hAnsi="Arial" w:cs="Arial"/>
          <w:lang w:val="en-GB"/>
        </w:rPr>
      </w:pPr>
    </w:p>
    <w:p w14:paraId="79ED5109" w14:textId="5C97341D" w:rsidR="00677A17" w:rsidRPr="00F05CB5" w:rsidRDefault="00B71E48" w:rsidP="00F05CB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lang w:val="en-GB"/>
        </w:rPr>
      </w:pPr>
      <w:r w:rsidRPr="00F05CB5">
        <w:rPr>
          <w:rFonts w:ascii="Arial" w:hAnsi="Arial" w:cs="Arial"/>
          <w:b/>
          <w:bCs/>
          <w:lang w:val="en-GB"/>
        </w:rPr>
        <w:t>Example2</w:t>
      </w:r>
      <w:r w:rsidRPr="00F05CB5">
        <w:rPr>
          <w:rFonts w:ascii="Arial" w:hAnsi="Arial" w:cs="Arial"/>
          <w:lang w:val="en-GB"/>
        </w:rPr>
        <w:t>: the UE needs to</w:t>
      </w:r>
      <w:r w:rsidR="009F6D67" w:rsidRPr="00F05CB5">
        <w:rPr>
          <w:rFonts w:ascii="Arial" w:hAnsi="Arial" w:cs="Arial"/>
          <w:lang w:val="en-GB"/>
        </w:rPr>
        <w:t xml:space="preserve"> perform a certain task</w:t>
      </w:r>
      <w:r w:rsidR="0034389E" w:rsidRPr="00F05CB5">
        <w:rPr>
          <w:rFonts w:ascii="Arial" w:hAnsi="Arial" w:cs="Arial"/>
          <w:lang w:val="en-GB"/>
        </w:rPr>
        <w:t xml:space="preserve"> related to critical</w:t>
      </w:r>
      <w:r w:rsidR="0043265F" w:rsidRPr="00F05CB5">
        <w:rPr>
          <w:rFonts w:ascii="Arial" w:hAnsi="Arial" w:cs="Arial"/>
          <w:lang w:val="en-GB"/>
        </w:rPr>
        <w:t xml:space="preserve"> RRC/MAC/DCI</w:t>
      </w:r>
      <w:r w:rsidR="0034389E" w:rsidRPr="00F05CB5">
        <w:rPr>
          <w:rFonts w:ascii="Arial" w:hAnsi="Arial" w:cs="Arial"/>
          <w:lang w:val="en-GB"/>
        </w:rPr>
        <w:t xml:space="preserve"> </w:t>
      </w:r>
      <w:r w:rsidR="0036285D" w:rsidRPr="00F05CB5">
        <w:rPr>
          <w:rFonts w:ascii="Arial" w:hAnsi="Arial" w:cs="Arial"/>
          <w:lang w:val="en-GB"/>
        </w:rPr>
        <w:t>signalling</w:t>
      </w:r>
      <w:r w:rsidR="0043265F" w:rsidRPr="00F05CB5">
        <w:rPr>
          <w:rFonts w:ascii="Arial" w:hAnsi="Arial" w:cs="Arial"/>
          <w:lang w:val="en-GB"/>
        </w:rPr>
        <w:t xml:space="preserve">. The DL slot containing this </w:t>
      </w:r>
      <w:r w:rsidR="0036285D" w:rsidRPr="00F05CB5">
        <w:rPr>
          <w:rFonts w:ascii="Arial" w:hAnsi="Arial" w:cs="Arial"/>
          <w:lang w:val="en-GB"/>
        </w:rPr>
        <w:t>signalling</w:t>
      </w:r>
      <w:r w:rsidR="0043265F" w:rsidRPr="00F05CB5">
        <w:rPr>
          <w:rFonts w:ascii="Arial" w:hAnsi="Arial" w:cs="Arial"/>
          <w:lang w:val="en-GB"/>
        </w:rPr>
        <w:t xml:space="preserve"> could be subject to CCA failure</w:t>
      </w:r>
      <w:r w:rsidR="007C4F00" w:rsidRPr="00F05CB5">
        <w:rPr>
          <w:rFonts w:ascii="Arial" w:hAnsi="Arial" w:cs="Arial"/>
          <w:lang w:val="en-GB"/>
        </w:rPr>
        <w:t xml:space="preserve">, </w:t>
      </w:r>
      <w:r w:rsidR="000C383A" w:rsidRPr="00F05CB5">
        <w:rPr>
          <w:rFonts w:ascii="Arial" w:hAnsi="Arial" w:cs="Arial"/>
          <w:lang w:val="en-GB"/>
        </w:rPr>
        <w:t xml:space="preserve">and since the TE will skip its scheduling, </w:t>
      </w:r>
      <w:r w:rsidR="00677A17" w:rsidRPr="00F05CB5">
        <w:rPr>
          <w:rFonts w:ascii="Arial" w:hAnsi="Arial" w:cs="Arial"/>
          <w:lang w:val="en-GB"/>
        </w:rPr>
        <w:t>the UE will be unable to perform the requested task.</w:t>
      </w:r>
    </w:p>
    <w:p w14:paraId="75C89562" w14:textId="77777777" w:rsidR="00B61FD3" w:rsidRDefault="00B61FD3" w:rsidP="00961F75">
      <w:pPr>
        <w:jc w:val="both"/>
        <w:rPr>
          <w:rFonts w:ascii="Arial" w:hAnsi="Arial" w:cs="Arial"/>
          <w:lang w:val="en-GB"/>
        </w:rPr>
      </w:pPr>
    </w:p>
    <w:p w14:paraId="78A8BA51" w14:textId="71CF4784" w:rsidR="00B61FD3" w:rsidRDefault="00B61FD3" w:rsidP="00F05CB5">
      <w:pPr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case could be fixed by </w:t>
      </w:r>
      <w:r w:rsidR="00061D8D">
        <w:rPr>
          <w:rFonts w:ascii="Arial" w:hAnsi="Arial" w:cs="Arial"/>
          <w:lang w:val="en-GB"/>
        </w:rPr>
        <w:t>simply</w:t>
      </w:r>
      <w:r>
        <w:rPr>
          <w:rFonts w:ascii="Arial" w:hAnsi="Arial" w:cs="Arial"/>
          <w:lang w:val="en-GB"/>
        </w:rPr>
        <w:t xml:space="preserve"> ensuring that critical RRC/MAC/DCI </w:t>
      </w:r>
      <w:r w:rsidR="0036285D">
        <w:rPr>
          <w:rFonts w:ascii="Arial" w:hAnsi="Arial" w:cs="Arial"/>
          <w:lang w:val="en-GB"/>
        </w:rPr>
        <w:t>signalling</w:t>
      </w:r>
      <w:r>
        <w:rPr>
          <w:rFonts w:ascii="Arial" w:hAnsi="Arial" w:cs="Arial"/>
          <w:lang w:val="en-GB"/>
        </w:rPr>
        <w:t xml:space="preserve"> is delivered to the UE </w:t>
      </w:r>
      <w:r w:rsidR="004E5D24">
        <w:rPr>
          <w:rFonts w:ascii="Arial" w:hAnsi="Arial" w:cs="Arial"/>
          <w:lang w:val="en-GB"/>
        </w:rPr>
        <w:t>in slots where there is no CCA failure.</w:t>
      </w:r>
    </w:p>
    <w:p w14:paraId="507831D7" w14:textId="77777777" w:rsidR="0027141B" w:rsidRDefault="0027141B" w:rsidP="00961F75">
      <w:pPr>
        <w:jc w:val="both"/>
        <w:rPr>
          <w:rFonts w:ascii="Arial" w:hAnsi="Arial" w:cs="Arial"/>
          <w:lang w:val="en-GB"/>
        </w:rPr>
      </w:pPr>
    </w:p>
    <w:p w14:paraId="34D6391C" w14:textId="1EC87684" w:rsidR="0027141B" w:rsidRDefault="0027141B" w:rsidP="0027141B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 w:rsidR="003A1CA5">
        <w:rPr>
          <w:rFonts w:ascii="Arial" w:hAnsi="Arial" w:cs="Arial"/>
          <w:b/>
          <w:bCs/>
          <w:lang w:val="en-GB"/>
        </w:rPr>
        <w:t>4</w:t>
      </w:r>
      <w:r>
        <w:rPr>
          <w:rFonts w:ascii="Arial" w:hAnsi="Arial" w:cs="Arial"/>
          <w:lang w:val="en-GB"/>
        </w:rPr>
        <w:t xml:space="preserve">: </w:t>
      </w:r>
      <w:r w:rsidR="00E21C1A">
        <w:rPr>
          <w:rFonts w:ascii="Arial" w:hAnsi="Arial" w:cs="Arial"/>
          <w:lang w:val="en-GB"/>
        </w:rPr>
        <w:t>T</w:t>
      </w:r>
      <w:r>
        <w:rPr>
          <w:rFonts w:ascii="Arial" w:hAnsi="Arial" w:cs="Arial"/>
          <w:lang w:val="en-GB"/>
        </w:rPr>
        <w:t xml:space="preserve">he TE can </w:t>
      </w:r>
      <w:r w:rsidR="00CB317D">
        <w:rPr>
          <w:rFonts w:ascii="Arial" w:hAnsi="Arial" w:cs="Arial"/>
          <w:lang w:val="en-GB"/>
        </w:rPr>
        <w:t xml:space="preserve">figure out whether a failure can be attributed to </w:t>
      </w:r>
      <w:r w:rsidR="007236C3">
        <w:rPr>
          <w:rFonts w:ascii="Arial" w:hAnsi="Arial" w:cs="Arial"/>
          <w:lang w:val="en-GB"/>
        </w:rPr>
        <w:t>a DL CCA failure or is a</w:t>
      </w:r>
      <w:r w:rsidR="003D4357">
        <w:rPr>
          <w:rFonts w:ascii="Arial" w:hAnsi="Arial" w:cs="Arial"/>
          <w:lang w:val="en-GB"/>
        </w:rPr>
        <w:t xml:space="preserve"> genuine </w:t>
      </w:r>
      <w:r w:rsidR="007236C3">
        <w:rPr>
          <w:rFonts w:ascii="Arial" w:hAnsi="Arial" w:cs="Arial"/>
          <w:lang w:val="en-GB"/>
        </w:rPr>
        <w:t>UE failure.</w:t>
      </w:r>
    </w:p>
    <w:p w14:paraId="7F9F5DCF" w14:textId="77777777" w:rsidR="00A7080C" w:rsidRDefault="00A7080C" w:rsidP="00961F75">
      <w:pPr>
        <w:jc w:val="both"/>
        <w:rPr>
          <w:rFonts w:ascii="Arial" w:hAnsi="Arial" w:cs="Arial"/>
          <w:lang w:val="en-GB"/>
        </w:rPr>
      </w:pPr>
    </w:p>
    <w:p w14:paraId="7D542B6D" w14:textId="1B9E684F" w:rsidR="00A702E9" w:rsidRDefault="00F05CB5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</w:t>
      </w:r>
      <w:r w:rsidR="000A006C">
        <w:rPr>
          <w:rFonts w:ascii="Arial" w:hAnsi="Arial" w:cs="Arial"/>
          <w:lang w:val="en-GB"/>
        </w:rPr>
        <w:t xml:space="preserve">his assessment becomes more problematic when </w:t>
      </w:r>
      <w:r w:rsidR="00F57BC2">
        <w:rPr>
          <w:rFonts w:ascii="Arial" w:hAnsi="Arial" w:cs="Arial"/>
          <w:lang w:val="en-GB"/>
        </w:rPr>
        <w:t>we consider UL CCA failures.</w:t>
      </w:r>
      <w:r w:rsidR="00E052BA">
        <w:rPr>
          <w:rFonts w:ascii="Arial" w:hAnsi="Arial" w:cs="Arial"/>
          <w:lang w:val="en-GB"/>
        </w:rPr>
        <w:t xml:space="preserve"> According to </w:t>
      </w:r>
      <w:r w:rsidR="00E33910">
        <w:rPr>
          <w:rFonts w:ascii="Arial" w:hAnsi="Arial" w:cs="Arial"/>
          <w:lang w:val="en-GB"/>
        </w:rPr>
        <w:t>the UL CCA model defined in [1] and [2]</w:t>
      </w:r>
      <w:r w:rsidR="002A5B1C">
        <w:rPr>
          <w:rFonts w:ascii="Arial" w:hAnsi="Arial" w:cs="Arial"/>
          <w:lang w:val="en-GB"/>
        </w:rPr>
        <w:t>, the UL</w:t>
      </w:r>
      <w:r w:rsidR="00E3388B">
        <w:rPr>
          <w:rFonts w:ascii="Arial" w:hAnsi="Arial" w:cs="Arial"/>
          <w:lang w:val="en-GB"/>
        </w:rPr>
        <w:t xml:space="preserve"> CCA failure </w:t>
      </w:r>
      <w:r w:rsidR="009F27AE">
        <w:rPr>
          <w:rFonts w:ascii="Arial" w:hAnsi="Arial" w:cs="Arial"/>
          <w:lang w:val="en-GB"/>
        </w:rPr>
        <w:t xml:space="preserve">is </w:t>
      </w:r>
      <w:r w:rsidR="00EE25F3">
        <w:rPr>
          <w:rFonts w:ascii="Arial" w:hAnsi="Arial" w:cs="Arial"/>
          <w:lang w:val="en-GB"/>
        </w:rPr>
        <w:t>generated</w:t>
      </w:r>
      <w:r w:rsidR="009F27AE">
        <w:rPr>
          <w:rFonts w:ascii="Arial" w:hAnsi="Arial" w:cs="Arial"/>
          <w:lang w:val="en-GB"/>
        </w:rPr>
        <w:t xml:space="preserve"> by</w:t>
      </w:r>
      <w:r w:rsidR="00EE25F3">
        <w:rPr>
          <w:rFonts w:ascii="Arial" w:hAnsi="Arial" w:cs="Arial"/>
          <w:lang w:val="en-GB"/>
        </w:rPr>
        <w:t xml:space="preserve"> </w:t>
      </w:r>
      <w:r w:rsidR="00AE2B8B">
        <w:rPr>
          <w:rFonts w:ascii="Arial" w:hAnsi="Arial" w:cs="Arial"/>
          <w:lang w:val="en-GB"/>
        </w:rPr>
        <w:t xml:space="preserve">having </w:t>
      </w:r>
      <w:r w:rsidR="00EE25F3">
        <w:rPr>
          <w:rFonts w:ascii="Arial" w:hAnsi="Arial" w:cs="Arial"/>
          <w:lang w:val="en-GB"/>
        </w:rPr>
        <w:t>the TE</w:t>
      </w:r>
      <w:r w:rsidR="00AE2B8B">
        <w:rPr>
          <w:rFonts w:ascii="Arial" w:hAnsi="Arial" w:cs="Arial"/>
          <w:lang w:val="en-GB"/>
        </w:rPr>
        <w:t xml:space="preserve"> to</w:t>
      </w:r>
      <w:r w:rsidR="00EE25F3">
        <w:rPr>
          <w:rFonts w:ascii="Arial" w:hAnsi="Arial" w:cs="Arial"/>
          <w:lang w:val="en-GB"/>
        </w:rPr>
        <w:t xml:space="preserve"> </w:t>
      </w:r>
      <w:r w:rsidR="00E92651">
        <w:rPr>
          <w:rFonts w:ascii="Arial" w:hAnsi="Arial" w:cs="Arial"/>
          <w:lang w:val="en-GB"/>
        </w:rPr>
        <w:t>‘</w:t>
      </w:r>
      <w:r w:rsidR="00E3388B">
        <w:rPr>
          <w:rFonts w:ascii="Arial" w:hAnsi="Arial" w:cs="Arial"/>
          <w:lang w:val="en-GB"/>
        </w:rPr>
        <w:t>artificially occupy</w:t>
      </w:r>
      <w:r w:rsidR="00E92651">
        <w:rPr>
          <w:rFonts w:ascii="Arial" w:hAnsi="Arial" w:cs="Arial"/>
          <w:lang w:val="en-GB"/>
        </w:rPr>
        <w:t>’</w:t>
      </w:r>
      <w:r w:rsidR="00E3388B">
        <w:rPr>
          <w:rFonts w:ascii="Arial" w:hAnsi="Arial" w:cs="Arial"/>
          <w:lang w:val="en-GB"/>
        </w:rPr>
        <w:t xml:space="preserve"> the channel</w:t>
      </w:r>
      <w:r w:rsidR="005738A6">
        <w:rPr>
          <w:rFonts w:ascii="Arial" w:hAnsi="Arial" w:cs="Arial"/>
          <w:lang w:val="en-GB"/>
        </w:rPr>
        <w:t xml:space="preserve"> during the </w:t>
      </w:r>
      <w:r w:rsidR="00311246" w:rsidRPr="00311246">
        <w:rPr>
          <w:rFonts w:ascii="Arial" w:hAnsi="Arial" w:cs="Arial"/>
          <w:lang w:val="en-GB"/>
        </w:rPr>
        <w:t>T</w:t>
      </w:r>
      <w:r w:rsidR="00311246" w:rsidRPr="00F8658A">
        <w:rPr>
          <w:rFonts w:ascii="Arial" w:hAnsi="Arial" w:cs="Arial"/>
          <w:vertAlign w:val="subscript"/>
          <w:lang w:val="en-GB"/>
        </w:rPr>
        <w:t>CCA</w:t>
      </w:r>
      <w:r w:rsidR="00311246" w:rsidRPr="00311246">
        <w:rPr>
          <w:rFonts w:ascii="Arial" w:hAnsi="Arial" w:cs="Arial"/>
          <w:lang w:val="en-GB"/>
        </w:rPr>
        <w:t xml:space="preserve"> µs</w:t>
      </w:r>
      <w:r w:rsidR="00F120DB">
        <w:rPr>
          <w:rFonts w:ascii="Arial" w:hAnsi="Arial" w:cs="Arial"/>
          <w:lang w:val="en-GB"/>
        </w:rPr>
        <w:t xml:space="preserve"> (=25</w:t>
      </w:r>
      <w:r w:rsidR="00F120DB" w:rsidRPr="00311246">
        <w:rPr>
          <w:rFonts w:ascii="Arial" w:hAnsi="Arial" w:cs="Arial"/>
          <w:lang w:val="en-GB"/>
        </w:rPr>
        <w:t>µs</w:t>
      </w:r>
      <w:r w:rsidR="00F120DB">
        <w:rPr>
          <w:rFonts w:ascii="Arial" w:hAnsi="Arial" w:cs="Arial"/>
          <w:lang w:val="en-GB"/>
        </w:rPr>
        <w:t>)</w:t>
      </w:r>
      <w:r w:rsidR="00311246" w:rsidRPr="00311246">
        <w:rPr>
          <w:rFonts w:ascii="Arial" w:hAnsi="Arial" w:cs="Arial"/>
          <w:lang w:val="en-GB"/>
        </w:rPr>
        <w:t xml:space="preserve"> prior</w:t>
      </w:r>
      <w:r w:rsidR="00515762">
        <w:rPr>
          <w:rFonts w:ascii="Arial" w:hAnsi="Arial" w:cs="Arial"/>
          <w:lang w:val="en-GB"/>
        </w:rPr>
        <w:t xml:space="preserve"> to the UL slot intended for transmission.</w:t>
      </w:r>
      <w:r w:rsidR="00E92651">
        <w:rPr>
          <w:rFonts w:ascii="Arial" w:hAnsi="Arial" w:cs="Arial"/>
          <w:lang w:val="en-GB"/>
        </w:rPr>
        <w:t xml:space="preserve"> This channel occupancy is performed </w:t>
      </w:r>
      <w:r w:rsidR="00D900C9">
        <w:rPr>
          <w:rFonts w:ascii="Arial" w:hAnsi="Arial" w:cs="Arial"/>
          <w:lang w:val="en-GB"/>
        </w:rPr>
        <w:t xml:space="preserve">generating OCNG noise </w:t>
      </w:r>
      <w:r w:rsidR="00246D74">
        <w:rPr>
          <w:rFonts w:ascii="Arial" w:hAnsi="Arial" w:cs="Arial"/>
          <w:lang w:val="en-GB"/>
        </w:rPr>
        <w:t xml:space="preserve">3dB higher than the </w:t>
      </w:r>
      <w:r w:rsidR="00782533">
        <w:rPr>
          <w:rFonts w:ascii="Arial" w:hAnsi="Arial" w:cs="Arial"/>
          <w:lang w:val="en-GB"/>
        </w:rPr>
        <w:t xml:space="preserve">Energy Detection </w:t>
      </w:r>
      <w:r w:rsidR="00F442D8">
        <w:rPr>
          <w:rFonts w:ascii="Arial" w:hAnsi="Arial" w:cs="Arial"/>
          <w:lang w:val="en-GB"/>
        </w:rPr>
        <w:t>t</w:t>
      </w:r>
      <w:r w:rsidR="00782533">
        <w:rPr>
          <w:rFonts w:ascii="Arial" w:hAnsi="Arial" w:cs="Arial"/>
          <w:lang w:val="en-GB"/>
        </w:rPr>
        <w:t>hreshold (defined in</w:t>
      </w:r>
      <w:r w:rsidR="00956F28">
        <w:rPr>
          <w:rFonts w:ascii="Arial" w:hAnsi="Arial" w:cs="Arial"/>
          <w:lang w:val="en-GB"/>
        </w:rPr>
        <w:t xml:space="preserve"> 37.106</w:t>
      </w:r>
      <w:r w:rsidR="00782533">
        <w:rPr>
          <w:rFonts w:ascii="Arial" w:hAnsi="Arial" w:cs="Arial"/>
          <w:lang w:val="en-GB"/>
        </w:rPr>
        <w:t xml:space="preserve"> [3])</w:t>
      </w:r>
      <w:r w:rsidR="0036285D">
        <w:rPr>
          <w:rFonts w:ascii="Arial" w:hAnsi="Arial" w:cs="Arial"/>
          <w:lang w:val="en-GB"/>
        </w:rPr>
        <w:t xml:space="preserve"> </w:t>
      </w:r>
      <w:r w:rsidR="007E7C38">
        <w:rPr>
          <w:rFonts w:ascii="Arial" w:hAnsi="Arial" w:cs="Arial"/>
          <w:lang w:val="en-GB"/>
        </w:rPr>
        <w:t xml:space="preserve">and </w:t>
      </w:r>
      <w:r w:rsidR="00C17DBA">
        <w:rPr>
          <w:rFonts w:ascii="Arial" w:hAnsi="Arial" w:cs="Arial"/>
          <w:lang w:val="en-GB"/>
        </w:rPr>
        <w:t xml:space="preserve">can </w:t>
      </w:r>
      <w:r w:rsidR="007E7C38">
        <w:rPr>
          <w:rFonts w:ascii="Arial" w:hAnsi="Arial" w:cs="Arial"/>
          <w:lang w:val="en-GB"/>
        </w:rPr>
        <w:t>therefore</w:t>
      </w:r>
      <w:r w:rsidR="00F442D8">
        <w:rPr>
          <w:rFonts w:ascii="Arial" w:hAnsi="Arial" w:cs="Arial"/>
          <w:lang w:val="en-GB"/>
        </w:rPr>
        <w:t xml:space="preserve"> be</w:t>
      </w:r>
      <w:r w:rsidR="007E7C38">
        <w:rPr>
          <w:rFonts w:ascii="Arial" w:hAnsi="Arial" w:cs="Arial"/>
          <w:lang w:val="en-GB"/>
        </w:rPr>
        <w:t xml:space="preserve"> subject to </w:t>
      </w:r>
      <w:r w:rsidR="008A6EE9">
        <w:rPr>
          <w:rFonts w:ascii="Arial" w:hAnsi="Arial" w:cs="Arial"/>
          <w:lang w:val="en-GB"/>
        </w:rPr>
        <w:t xml:space="preserve">some </w:t>
      </w:r>
      <w:r w:rsidR="00927E7D">
        <w:rPr>
          <w:rFonts w:ascii="Arial" w:hAnsi="Arial" w:cs="Arial"/>
          <w:lang w:val="en-GB"/>
        </w:rPr>
        <w:t>uncertaint</w:t>
      </w:r>
      <w:r w:rsidR="00F442D8">
        <w:rPr>
          <w:rFonts w:ascii="Arial" w:hAnsi="Arial" w:cs="Arial"/>
          <w:lang w:val="en-GB"/>
        </w:rPr>
        <w:t>ies</w:t>
      </w:r>
      <w:r w:rsidR="00512B5D">
        <w:rPr>
          <w:rFonts w:ascii="Arial" w:hAnsi="Arial" w:cs="Arial"/>
          <w:lang w:val="en-GB"/>
        </w:rPr>
        <w:t>. To name a few:</w:t>
      </w:r>
    </w:p>
    <w:p w14:paraId="1C5F4179" w14:textId="0D1374A6" w:rsidR="00512B5D" w:rsidRDefault="00512B5D" w:rsidP="00A702E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Whether the TE is</w:t>
      </w:r>
      <w:r w:rsidR="00A702E9">
        <w:rPr>
          <w:rFonts w:ascii="Arial" w:hAnsi="Arial" w:cs="Arial"/>
          <w:lang w:val="en-GB"/>
        </w:rPr>
        <w:t xml:space="preserve"> setting the appropriate noise level</w:t>
      </w:r>
    </w:p>
    <w:p w14:paraId="2C518D19" w14:textId="7EE8BBC3" w:rsidR="00512B5D" w:rsidRDefault="00512B5D" w:rsidP="00A702E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Whether the TE is </w:t>
      </w:r>
      <w:r w:rsidR="007E7DC0">
        <w:rPr>
          <w:rFonts w:ascii="Arial" w:hAnsi="Arial" w:cs="Arial"/>
          <w:lang w:val="en-GB"/>
        </w:rPr>
        <w:t>occupying the channel at the right time</w:t>
      </w:r>
      <w:r w:rsidR="008A6EE9">
        <w:rPr>
          <w:rFonts w:ascii="Arial" w:hAnsi="Arial" w:cs="Arial"/>
          <w:lang w:val="en-GB"/>
        </w:rPr>
        <w:t xml:space="preserve"> (</w:t>
      </w:r>
      <w:r w:rsidR="000F1B8B">
        <w:rPr>
          <w:rFonts w:ascii="Arial" w:hAnsi="Arial" w:cs="Arial"/>
          <w:lang w:val="en-GB"/>
        </w:rPr>
        <w:t>it is defined in</w:t>
      </w:r>
      <w:r w:rsidR="008A6EE9">
        <w:rPr>
          <w:rFonts w:ascii="Arial" w:hAnsi="Arial" w:cs="Arial"/>
          <w:lang w:val="en-GB"/>
        </w:rPr>
        <w:t xml:space="preserve"> the </w:t>
      </w:r>
      <w:r w:rsidR="008A6EE9" w:rsidRPr="00311246">
        <w:rPr>
          <w:rFonts w:ascii="Arial" w:hAnsi="Arial" w:cs="Arial"/>
          <w:lang w:val="en-GB"/>
        </w:rPr>
        <w:t>µs</w:t>
      </w:r>
      <w:r w:rsidR="008A6EE9">
        <w:rPr>
          <w:rFonts w:ascii="Arial" w:hAnsi="Arial" w:cs="Arial"/>
          <w:lang w:val="en-GB"/>
        </w:rPr>
        <w:t xml:space="preserve"> range</w:t>
      </w:r>
      <w:r w:rsidR="00F442D8">
        <w:rPr>
          <w:rFonts w:ascii="Arial" w:hAnsi="Arial" w:cs="Arial"/>
          <w:lang w:val="en-GB"/>
        </w:rPr>
        <w:t>, TE</w:t>
      </w:r>
      <w:r w:rsidR="00381825">
        <w:rPr>
          <w:rFonts w:ascii="Arial" w:hAnsi="Arial" w:cs="Arial"/>
          <w:lang w:val="en-GB"/>
        </w:rPr>
        <w:t xml:space="preserve"> vendors can further comment on this</w:t>
      </w:r>
      <w:r w:rsidR="008A6EE9">
        <w:rPr>
          <w:rFonts w:ascii="Arial" w:hAnsi="Arial" w:cs="Arial"/>
          <w:lang w:val="en-GB"/>
        </w:rPr>
        <w:t>)</w:t>
      </w:r>
    </w:p>
    <w:p w14:paraId="3C95B5EF" w14:textId="68430AFB" w:rsidR="00512B5D" w:rsidRDefault="00512B5D" w:rsidP="00A702E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UE channel sensing</w:t>
      </w:r>
      <w:r w:rsidR="00637E04">
        <w:rPr>
          <w:rFonts w:ascii="Arial" w:hAnsi="Arial" w:cs="Arial"/>
          <w:lang w:val="en-GB"/>
        </w:rPr>
        <w:t xml:space="preserve"> (RSSI)</w:t>
      </w:r>
      <w:r w:rsidR="007E7DC0">
        <w:rPr>
          <w:rFonts w:ascii="Arial" w:hAnsi="Arial" w:cs="Arial"/>
          <w:lang w:val="en-GB"/>
        </w:rPr>
        <w:t xml:space="preserve"> measurement </w:t>
      </w:r>
      <w:r w:rsidR="00381825">
        <w:rPr>
          <w:rFonts w:ascii="Arial" w:hAnsi="Arial" w:cs="Arial"/>
          <w:lang w:val="en-GB"/>
        </w:rPr>
        <w:t>accuracy</w:t>
      </w:r>
    </w:p>
    <w:p w14:paraId="11064780" w14:textId="77777777" w:rsidR="00E052BA" w:rsidRDefault="00E052BA" w:rsidP="00961F75">
      <w:pPr>
        <w:jc w:val="both"/>
        <w:rPr>
          <w:rFonts w:ascii="Arial" w:hAnsi="Arial" w:cs="Arial"/>
          <w:lang w:val="en-GB"/>
        </w:rPr>
      </w:pPr>
    </w:p>
    <w:p w14:paraId="5A978585" w14:textId="6C085FBF" w:rsidR="000738AF" w:rsidRDefault="000738AF" w:rsidP="000738AF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 w:rsidR="003A1CA5">
        <w:rPr>
          <w:rFonts w:ascii="Arial" w:hAnsi="Arial" w:cs="Arial"/>
          <w:b/>
          <w:bCs/>
          <w:lang w:val="en-GB"/>
        </w:rPr>
        <w:t>5</w:t>
      </w:r>
      <w:r>
        <w:rPr>
          <w:rFonts w:ascii="Arial" w:hAnsi="Arial" w:cs="Arial"/>
          <w:lang w:val="en-GB"/>
        </w:rPr>
        <w:t xml:space="preserve">: </w:t>
      </w:r>
      <w:r w:rsidR="0054536B">
        <w:rPr>
          <w:rFonts w:ascii="Arial" w:hAnsi="Arial" w:cs="Arial"/>
          <w:lang w:val="en-GB"/>
        </w:rPr>
        <w:t>UL CCA failures can be subject to uncertainty.</w:t>
      </w:r>
    </w:p>
    <w:p w14:paraId="6AF9D32C" w14:textId="77777777" w:rsidR="000738AF" w:rsidRDefault="000738AF" w:rsidP="00961F75">
      <w:pPr>
        <w:jc w:val="both"/>
        <w:rPr>
          <w:rFonts w:ascii="Arial" w:hAnsi="Arial" w:cs="Arial"/>
          <w:lang w:val="en-GB"/>
        </w:rPr>
      </w:pPr>
    </w:p>
    <w:p w14:paraId="43C80C12" w14:textId="3F66F72E" w:rsidR="00416968" w:rsidRDefault="00416968" w:rsidP="00961F7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From a testing perspective, there are several </w:t>
      </w:r>
      <w:r w:rsidR="004B7921">
        <w:rPr>
          <w:rFonts w:ascii="Arial" w:hAnsi="Arial" w:cs="Arial"/>
          <w:lang w:val="en-GB"/>
        </w:rPr>
        <w:t xml:space="preserve">types of transmissions the UE will attempt to perform in </w:t>
      </w:r>
      <w:r w:rsidR="0054536B">
        <w:rPr>
          <w:rFonts w:ascii="Arial" w:hAnsi="Arial" w:cs="Arial"/>
          <w:lang w:val="en-GB"/>
        </w:rPr>
        <w:t>a</w:t>
      </w:r>
      <w:r w:rsidR="004B7921">
        <w:rPr>
          <w:rFonts w:ascii="Arial" w:hAnsi="Arial" w:cs="Arial"/>
          <w:lang w:val="en-GB"/>
        </w:rPr>
        <w:t xml:space="preserve"> channel subject to CCA:</w:t>
      </w:r>
    </w:p>
    <w:p w14:paraId="699E8DCE" w14:textId="66F4574F" w:rsidR="003D0477" w:rsidRDefault="003D0477" w:rsidP="004B792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Periodical </w:t>
      </w:r>
      <w:r w:rsidR="000D1DC2">
        <w:rPr>
          <w:rFonts w:ascii="Arial" w:hAnsi="Arial" w:cs="Arial"/>
          <w:lang w:val="en-GB"/>
        </w:rPr>
        <w:t>transmissions</w:t>
      </w:r>
      <w:r w:rsidR="002B1EF7">
        <w:rPr>
          <w:rFonts w:ascii="Arial" w:hAnsi="Arial" w:cs="Arial"/>
          <w:lang w:val="en-GB"/>
        </w:rPr>
        <w:t xml:space="preserve"> such as</w:t>
      </w:r>
      <w:r w:rsidR="000D1DC2">
        <w:rPr>
          <w:rFonts w:ascii="Arial" w:hAnsi="Arial" w:cs="Arial"/>
          <w:lang w:val="en-GB"/>
        </w:rPr>
        <w:t xml:space="preserve"> CSI reports</w:t>
      </w:r>
      <w:r w:rsidR="002B1EF7">
        <w:rPr>
          <w:rFonts w:ascii="Arial" w:hAnsi="Arial" w:cs="Arial"/>
          <w:lang w:val="en-GB"/>
        </w:rPr>
        <w:t xml:space="preserve"> or</w:t>
      </w:r>
      <w:r w:rsidR="000D1DC2">
        <w:rPr>
          <w:rFonts w:ascii="Arial" w:hAnsi="Arial" w:cs="Arial"/>
          <w:lang w:val="en-GB"/>
        </w:rPr>
        <w:t xml:space="preserve"> SRS</w:t>
      </w:r>
      <w:r w:rsidR="002B1EF7">
        <w:rPr>
          <w:rFonts w:ascii="Arial" w:hAnsi="Arial" w:cs="Arial"/>
          <w:lang w:val="en-GB"/>
        </w:rPr>
        <w:t xml:space="preserve">: these will be transmitted according to </w:t>
      </w:r>
      <w:r w:rsidR="00414DD9">
        <w:rPr>
          <w:rFonts w:ascii="Arial" w:hAnsi="Arial" w:cs="Arial"/>
          <w:lang w:val="en-GB"/>
        </w:rPr>
        <w:t xml:space="preserve">a predefined </w:t>
      </w:r>
      <w:r w:rsidR="00844FD6">
        <w:rPr>
          <w:rFonts w:ascii="Arial" w:hAnsi="Arial" w:cs="Arial"/>
          <w:lang w:val="en-GB"/>
        </w:rPr>
        <w:t>configuration, so they are known to the TE.</w:t>
      </w:r>
    </w:p>
    <w:p w14:paraId="37046CE2" w14:textId="305755D7" w:rsidR="003D0477" w:rsidRDefault="003D0477" w:rsidP="004B792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Scheduled aperio</w:t>
      </w:r>
      <w:r w:rsidR="00B641CD">
        <w:rPr>
          <w:rFonts w:ascii="Arial" w:hAnsi="Arial" w:cs="Arial"/>
          <w:lang w:val="en-GB"/>
        </w:rPr>
        <w:t xml:space="preserve">dic </w:t>
      </w:r>
      <w:r w:rsidR="000738AF">
        <w:rPr>
          <w:rFonts w:ascii="Arial" w:hAnsi="Arial" w:cs="Arial"/>
          <w:lang w:val="en-GB"/>
        </w:rPr>
        <w:t xml:space="preserve">transmissions such as CSI reports or SRS: </w:t>
      </w:r>
      <w:r w:rsidR="00FF5BDE">
        <w:rPr>
          <w:rFonts w:ascii="Arial" w:hAnsi="Arial" w:cs="Arial"/>
          <w:lang w:val="en-GB"/>
        </w:rPr>
        <w:t>these will be transmitted according to an aperiodic trigger, so they are known to the TE.</w:t>
      </w:r>
    </w:p>
    <w:p w14:paraId="2B11252D" w14:textId="10792382" w:rsidR="00A51BB2" w:rsidRDefault="00A51BB2" w:rsidP="004B792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HARQ fee</w:t>
      </w:r>
      <w:r w:rsidR="00387E99">
        <w:rPr>
          <w:rFonts w:ascii="Arial" w:hAnsi="Arial" w:cs="Arial"/>
          <w:lang w:val="en-GB"/>
        </w:rPr>
        <w:t>d</w:t>
      </w:r>
      <w:r>
        <w:rPr>
          <w:rFonts w:ascii="Arial" w:hAnsi="Arial" w:cs="Arial"/>
          <w:lang w:val="en-GB"/>
        </w:rPr>
        <w:t>back</w:t>
      </w:r>
      <w:r w:rsidR="00D15B8F">
        <w:rPr>
          <w:rFonts w:ascii="Arial" w:hAnsi="Arial" w:cs="Arial"/>
          <w:lang w:val="en-GB"/>
        </w:rPr>
        <w:t xml:space="preserve"> transmissions</w:t>
      </w:r>
      <w:r>
        <w:rPr>
          <w:rFonts w:ascii="Arial" w:hAnsi="Arial" w:cs="Arial"/>
          <w:lang w:val="en-GB"/>
        </w:rPr>
        <w:t xml:space="preserve"> (either over PU</w:t>
      </w:r>
      <w:r w:rsidR="00C5602E">
        <w:rPr>
          <w:rFonts w:ascii="Arial" w:hAnsi="Arial" w:cs="Arial"/>
          <w:lang w:val="en-GB"/>
        </w:rPr>
        <w:t xml:space="preserve">CCH or PUSCH) </w:t>
      </w:r>
      <w:r w:rsidR="00D15B8F">
        <w:rPr>
          <w:rFonts w:ascii="Arial" w:hAnsi="Arial" w:cs="Arial"/>
          <w:lang w:val="en-GB"/>
        </w:rPr>
        <w:t xml:space="preserve">are linked to a DL </w:t>
      </w:r>
      <w:r w:rsidR="002C2FFF">
        <w:rPr>
          <w:rFonts w:ascii="Arial" w:hAnsi="Arial" w:cs="Arial"/>
          <w:lang w:val="en-GB"/>
        </w:rPr>
        <w:t>scheduling</w:t>
      </w:r>
      <w:r w:rsidR="006A42DF">
        <w:rPr>
          <w:rFonts w:ascii="Arial" w:hAnsi="Arial" w:cs="Arial"/>
          <w:lang w:val="en-GB"/>
        </w:rPr>
        <w:t>, which is known to the TE.</w:t>
      </w:r>
    </w:p>
    <w:p w14:paraId="349E79C7" w14:textId="02173D92" w:rsidR="00B641CD" w:rsidRPr="00F8658A" w:rsidRDefault="00897A14" w:rsidP="00F8658A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PRACH transmissions cannot be predicted by the TE</w:t>
      </w:r>
      <w:r w:rsidR="00925C5B">
        <w:rPr>
          <w:rFonts w:ascii="Arial" w:hAnsi="Arial" w:cs="Arial"/>
          <w:lang w:val="en-GB"/>
        </w:rPr>
        <w:t>.</w:t>
      </w:r>
    </w:p>
    <w:p w14:paraId="2DD9703B" w14:textId="77777777" w:rsidR="00416968" w:rsidRDefault="00416968" w:rsidP="00961F75">
      <w:pPr>
        <w:jc w:val="both"/>
        <w:rPr>
          <w:rFonts w:ascii="Arial" w:hAnsi="Arial" w:cs="Arial"/>
          <w:lang w:val="en-GB"/>
        </w:rPr>
      </w:pPr>
    </w:p>
    <w:p w14:paraId="6E6DDB25" w14:textId="77777777" w:rsidR="00B51D35" w:rsidRDefault="00B51D35" w:rsidP="00B51D35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6</w:t>
      </w:r>
      <w:r>
        <w:rPr>
          <w:rFonts w:ascii="Arial" w:hAnsi="Arial" w:cs="Arial"/>
          <w:lang w:val="en-GB"/>
        </w:rPr>
        <w:t>: In some cases, the TE can figure out whether a failure can be attributed to a UL CCA failure or is a genuine UE failure.</w:t>
      </w:r>
    </w:p>
    <w:p w14:paraId="111F63EA" w14:textId="77777777" w:rsidR="00B51D35" w:rsidRDefault="00B51D35" w:rsidP="00961F75">
      <w:pPr>
        <w:jc w:val="both"/>
        <w:rPr>
          <w:rFonts w:ascii="Arial" w:hAnsi="Arial" w:cs="Arial"/>
          <w:lang w:val="en-GB"/>
        </w:rPr>
      </w:pPr>
    </w:p>
    <w:p w14:paraId="4D8C4E2F" w14:textId="57ED77E3" w:rsidR="00FF5577" w:rsidRDefault="00FF5577" w:rsidP="00FF5577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the event the TE detects a failure caused by CCA failure, the iteration shall be discarded. Otherwise</w:t>
      </w:r>
      <w:r w:rsidR="009A6D3B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it shall be considered</w:t>
      </w:r>
      <w:r w:rsidR="007105CD">
        <w:rPr>
          <w:rFonts w:ascii="Arial" w:hAnsi="Arial" w:cs="Arial"/>
          <w:lang w:val="en-GB"/>
        </w:rPr>
        <w:t xml:space="preserve"> suitable</w:t>
      </w:r>
      <w:r>
        <w:rPr>
          <w:rFonts w:ascii="Arial" w:hAnsi="Arial" w:cs="Arial"/>
          <w:lang w:val="en-GB"/>
        </w:rPr>
        <w:t xml:space="preserve"> for evaluation.</w:t>
      </w:r>
      <w:r w:rsidR="007105CD">
        <w:rPr>
          <w:rFonts w:ascii="Arial" w:hAnsi="Arial" w:cs="Arial"/>
          <w:lang w:val="en-GB"/>
        </w:rPr>
        <w:t xml:space="preserve"> What to do if a failed iteration is caused by a CCA failure, but not detected by the TE, is still FFS.</w:t>
      </w:r>
    </w:p>
    <w:p w14:paraId="1AA031B3" w14:textId="77777777" w:rsidR="00FF5577" w:rsidRDefault="00FF5577" w:rsidP="00FF5577">
      <w:pPr>
        <w:jc w:val="both"/>
        <w:rPr>
          <w:rFonts w:ascii="Arial" w:hAnsi="Arial" w:cs="Arial"/>
          <w:lang w:val="en-GB"/>
        </w:rPr>
      </w:pPr>
    </w:p>
    <w:p w14:paraId="05152663" w14:textId="01013B4E" w:rsidR="00AF657C" w:rsidRPr="003A31D2" w:rsidRDefault="004A35E8" w:rsidP="00F669E1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Proposal 2: </w:t>
      </w:r>
      <w:r w:rsidR="003A31D2" w:rsidRPr="00E21C1A">
        <w:rPr>
          <w:rFonts w:ascii="Arial" w:hAnsi="Arial" w:cs="Arial"/>
          <w:lang w:val="en-GB"/>
        </w:rPr>
        <w:t xml:space="preserve">For test cases, where TE cannot determine whether the failed iteration is due to CCA failure or genuine UE </w:t>
      </w:r>
      <w:r w:rsidR="003A31D2" w:rsidRPr="003A31D2">
        <w:rPr>
          <w:rFonts w:ascii="Arial" w:hAnsi="Arial" w:cs="Arial"/>
          <w:lang w:val="en-GB"/>
        </w:rPr>
        <w:t xml:space="preserve">failure, add an editor’s note to mark them </w:t>
      </w:r>
      <w:r w:rsidR="00E21C1A">
        <w:rPr>
          <w:rFonts w:ascii="Arial" w:hAnsi="Arial" w:cs="Arial"/>
          <w:lang w:val="en-GB"/>
        </w:rPr>
        <w:t>as having testability issues</w:t>
      </w:r>
      <w:r w:rsidR="003A31D2" w:rsidRPr="00E21C1A">
        <w:rPr>
          <w:rFonts w:ascii="Arial" w:hAnsi="Arial" w:cs="Arial"/>
          <w:lang w:val="en-GB"/>
        </w:rPr>
        <w:t>.</w:t>
      </w:r>
      <w:r w:rsidR="003A31D2" w:rsidRPr="003A31D2">
        <w:rPr>
          <w:rFonts w:ascii="Arial" w:hAnsi="Arial" w:cs="Arial"/>
          <w:lang w:val="en-GB"/>
        </w:rPr>
        <w:t xml:space="preserve"> </w:t>
      </w: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3050785A" w14:textId="77777777" w:rsidR="00F669E1" w:rsidRDefault="00F669E1" w:rsidP="001E1E5D">
      <w:pPr>
        <w:jc w:val="both"/>
        <w:rPr>
          <w:rFonts w:ascii="Arial" w:hAnsi="Arial" w:cs="Arial"/>
          <w:lang w:val="en-GB"/>
        </w:rPr>
      </w:pPr>
    </w:p>
    <w:p w14:paraId="09F608F4" w14:textId="77777777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</w:t>
      </w:r>
      <w:r w:rsidRPr="005144CC">
        <w:rPr>
          <w:rFonts w:ascii="Arial" w:hAnsi="Arial" w:cs="Arial"/>
          <w:lang w:val="en-GB"/>
        </w:rPr>
        <w:t>he unlicensed channel accessibility is subject to a probabilistic model, and therefore not guaranteed as is the case in legacy licensed carrier requirements</w:t>
      </w:r>
      <w:r>
        <w:rPr>
          <w:rFonts w:ascii="Arial" w:hAnsi="Arial" w:cs="Arial"/>
          <w:lang w:val="en-GB"/>
        </w:rPr>
        <w:t>.</w:t>
      </w:r>
    </w:p>
    <w:p w14:paraId="67C7B54B" w14:textId="77777777" w:rsidR="00F669E1" w:rsidRDefault="00F669E1" w:rsidP="001E1E5D">
      <w:pPr>
        <w:jc w:val="both"/>
        <w:rPr>
          <w:rFonts w:ascii="Arial" w:hAnsi="Arial" w:cs="Arial"/>
          <w:lang w:val="en-GB"/>
        </w:rPr>
      </w:pPr>
    </w:p>
    <w:p w14:paraId="10BB71FE" w14:textId="77777777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 xml:space="preserve">: The 90% </w:t>
      </w:r>
      <w:r w:rsidRPr="00AF7F57">
        <w:rPr>
          <w:rFonts w:ascii="Arial" w:hAnsi="Arial" w:cs="Arial"/>
          <w:lang w:val="en-GB"/>
        </w:rPr>
        <w:t>success rate only applies after discarding the iterations failed because of CCA failure</w:t>
      </w:r>
      <w:r>
        <w:rPr>
          <w:rFonts w:ascii="Arial" w:hAnsi="Arial" w:cs="Arial"/>
          <w:lang w:val="en-GB"/>
        </w:rPr>
        <w:t>.</w:t>
      </w:r>
    </w:p>
    <w:p w14:paraId="1FB3D69D" w14:textId="77777777" w:rsidR="003A31D2" w:rsidRDefault="003A31D2" w:rsidP="003A31D2">
      <w:pPr>
        <w:jc w:val="both"/>
        <w:rPr>
          <w:rFonts w:ascii="Arial" w:hAnsi="Arial" w:cs="Arial"/>
          <w:b/>
          <w:bCs/>
          <w:lang w:val="en-GB"/>
        </w:rPr>
      </w:pPr>
    </w:p>
    <w:p w14:paraId="594211A3" w14:textId="77777777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3A71CB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 xml:space="preserve">: </w:t>
      </w:r>
      <w:r w:rsidRPr="00CF2779">
        <w:rPr>
          <w:rFonts w:ascii="Arial" w:hAnsi="Arial" w:cs="Arial"/>
          <w:lang w:val="en-GB"/>
        </w:rPr>
        <w:t>The 90% success rate (as required by RAN4 requirements) along with 95% Confidence level (as specified in RAN5) needs to be evaluated only for the iterations where TE has determined there is no CCA failure</w:t>
      </w:r>
      <w:r>
        <w:rPr>
          <w:rFonts w:ascii="Arial" w:hAnsi="Arial" w:cs="Arial"/>
          <w:lang w:val="en-GB"/>
        </w:rPr>
        <w:t>.</w:t>
      </w:r>
    </w:p>
    <w:p w14:paraId="444F9F73" w14:textId="77777777" w:rsidR="00F669E1" w:rsidRDefault="00F669E1" w:rsidP="00F669E1">
      <w:pPr>
        <w:jc w:val="both"/>
        <w:rPr>
          <w:rFonts w:ascii="Arial" w:hAnsi="Arial" w:cs="Arial"/>
          <w:lang w:val="en-GB"/>
        </w:rPr>
      </w:pPr>
    </w:p>
    <w:p w14:paraId="0D4AA657" w14:textId="77777777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3</w:t>
      </w:r>
      <w:r>
        <w:rPr>
          <w:rFonts w:ascii="Arial" w:hAnsi="Arial" w:cs="Arial"/>
          <w:lang w:val="en-GB"/>
        </w:rPr>
        <w:t>: How the CCA model affects the test result will vary from test to test and therefore needs to be evaluated on a test-by-test basis.</w:t>
      </w:r>
    </w:p>
    <w:p w14:paraId="419CBB19" w14:textId="77777777" w:rsidR="00F669E1" w:rsidRDefault="00F669E1" w:rsidP="001E1E5D">
      <w:pPr>
        <w:jc w:val="both"/>
        <w:rPr>
          <w:rFonts w:ascii="Arial" w:hAnsi="Arial" w:cs="Arial"/>
          <w:lang w:val="en-GB"/>
        </w:rPr>
      </w:pPr>
    </w:p>
    <w:p w14:paraId="3FD905CF" w14:textId="299C8D95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4</w:t>
      </w:r>
      <w:r>
        <w:rPr>
          <w:rFonts w:ascii="Arial" w:hAnsi="Arial" w:cs="Arial"/>
          <w:lang w:val="en-GB"/>
        </w:rPr>
        <w:t xml:space="preserve">: </w:t>
      </w:r>
      <w:r>
        <w:rPr>
          <w:rFonts w:ascii="Arial" w:hAnsi="Arial" w:cs="Arial"/>
          <w:lang w:val="en-GB"/>
        </w:rPr>
        <w:t>T</w:t>
      </w:r>
      <w:r>
        <w:rPr>
          <w:rFonts w:ascii="Arial" w:hAnsi="Arial" w:cs="Arial"/>
          <w:lang w:val="en-GB"/>
        </w:rPr>
        <w:t>he TE can figure out whether a failure can be attributed to a DL CCA failure or is a genuine UE failure.</w:t>
      </w:r>
    </w:p>
    <w:p w14:paraId="170B4290" w14:textId="77777777" w:rsidR="00F669E1" w:rsidRDefault="00F669E1" w:rsidP="00F669E1">
      <w:pPr>
        <w:jc w:val="both"/>
        <w:rPr>
          <w:rFonts w:ascii="Arial" w:hAnsi="Arial" w:cs="Arial"/>
          <w:lang w:val="en-GB"/>
        </w:rPr>
      </w:pPr>
    </w:p>
    <w:p w14:paraId="180E2622" w14:textId="77777777" w:rsidR="00E63ACB" w:rsidRDefault="00E63ACB" w:rsidP="00E63ACB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5</w:t>
      </w:r>
      <w:r>
        <w:rPr>
          <w:rFonts w:ascii="Arial" w:hAnsi="Arial" w:cs="Arial"/>
          <w:lang w:val="en-GB"/>
        </w:rPr>
        <w:t>: UL CCA failures can be subject to uncertainty.</w:t>
      </w:r>
    </w:p>
    <w:p w14:paraId="0479BF20" w14:textId="77777777" w:rsidR="00F669E1" w:rsidRDefault="00F669E1" w:rsidP="00F669E1">
      <w:pPr>
        <w:jc w:val="both"/>
        <w:rPr>
          <w:rFonts w:ascii="Arial" w:hAnsi="Arial" w:cs="Arial"/>
          <w:lang w:val="en-GB"/>
        </w:rPr>
      </w:pPr>
    </w:p>
    <w:p w14:paraId="65EB0262" w14:textId="77777777" w:rsidR="00E21C1A" w:rsidRDefault="00E21C1A" w:rsidP="00E21C1A">
      <w:pPr>
        <w:jc w:val="both"/>
        <w:rPr>
          <w:rFonts w:ascii="Arial" w:hAnsi="Arial" w:cs="Arial"/>
          <w:lang w:val="en-GB"/>
        </w:rPr>
      </w:pPr>
      <w:r w:rsidRPr="00C01BAF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6</w:t>
      </w:r>
      <w:r>
        <w:rPr>
          <w:rFonts w:ascii="Arial" w:hAnsi="Arial" w:cs="Arial"/>
          <w:lang w:val="en-GB"/>
        </w:rPr>
        <w:t>: In some cases, the TE can figure out whether a failure can be attributed to a UL CCA failure or is a genuine UE failure.</w:t>
      </w:r>
    </w:p>
    <w:p w14:paraId="06E04DB6" w14:textId="77777777" w:rsidR="00F669E1" w:rsidRDefault="00F669E1" w:rsidP="00F669E1">
      <w:pPr>
        <w:jc w:val="both"/>
        <w:rPr>
          <w:rFonts w:ascii="Arial" w:hAnsi="Arial" w:cs="Arial"/>
          <w:lang w:val="en-GB"/>
        </w:rPr>
      </w:pPr>
    </w:p>
    <w:p w14:paraId="482C53A7" w14:textId="77777777" w:rsidR="00E21C1A" w:rsidRPr="003A31D2" w:rsidRDefault="00E21C1A" w:rsidP="00E21C1A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Proposal 2: </w:t>
      </w:r>
      <w:r w:rsidRPr="00E21C1A">
        <w:rPr>
          <w:rFonts w:ascii="Arial" w:hAnsi="Arial" w:cs="Arial"/>
          <w:lang w:val="en-GB"/>
        </w:rPr>
        <w:t xml:space="preserve">For test cases, where TE cannot determine whether the failed iteration is due to CCA failure or genuine UE </w:t>
      </w:r>
      <w:r w:rsidRPr="003A31D2">
        <w:rPr>
          <w:rFonts w:ascii="Arial" w:hAnsi="Arial" w:cs="Arial"/>
          <w:lang w:val="en-GB"/>
        </w:rPr>
        <w:t xml:space="preserve">failure, add an editor’s note to mark them </w:t>
      </w:r>
      <w:r>
        <w:rPr>
          <w:rFonts w:ascii="Arial" w:hAnsi="Arial" w:cs="Arial"/>
          <w:lang w:val="en-GB"/>
        </w:rPr>
        <w:t>as having testability issues</w:t>
      </w:r>
      <w:r w:rsidRPr="00E21C1A">
        <w:rPr>
          <w:rFonts w:ascii="Arial" w:hAnsi="Arial" w:cs="Arial"/>
          <w:lang w:val="en-GB"/>
        </w:rPr>
        <w:t>.</w:t>
      </w:r>
      <w:r w:rsidRPr="003A31D2">
        <w:rPr>
          <w:rFonts w:ascii="Arial" w:hAnsi="Arial" w:cs="Arial"/>
          <w:lang w:val="en-GB"/>
        </w:rPr>
        <w:t xml:space="preserve"> </w:t>
      </w:r>
    </w:p>
    <w:p w14:paraId="1A3AFCA8" w14:textId="77777777" w:rsidR="00F669E1" w:rsidRDefault="00F669E1" w:rsidP="00F669E1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06CBED5" w14:textId="617D89A9" w:rsidR="0075418A" w:rsidRDefault="00984219" w:rsidP="00922CEC">
      <w:pPr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83474A">
        <w:rPr>
          <w:rFonts w:ascii="Arial" w:hAnsi="Arial" w:cs="Arial"/>
        </w:rPr>
        <w:t xml:space="preserve"> </w:t>
      </w:r>
      <w:r w:rsidR="00782533">
        <w:rPr>
          <w:rFonts w:ascii="Arial" w:hAnsi="Arial" w:cs="Arial"/>
        </w:rPr>
        <w:t>3GPP TS 37.106</w:t>
      </w:r>
      <w:r w:rsidR="008C6D82">
        <w:rPr>
          <w:rFonts w:ascii="Arial" w:hAnsi="Arial" w:cs="Arial"/>
        </w:rPr>
        <w:t>: “</w:t>
      </w:r>
      <w:r w:rsidR="008C6D82" w:rsidRPr="008C6D82">
        <w:rPr>
          <w:rFonts w:ascii="Arial" w:hAnsi="Arial" w:cs="Arial"/>
        </w:rPr>
        <w:t>LTE;</w:t>
      </w:r>
      <w:r w:rsidR="008C6D82">
        <w:rPr>
          <w:rFonts w:ascii="Arial" w:hAnsi="Arial" w:cs="Arial"/>
        </w:rPr>
        <w:t xml:space="preserve"> </w:t>
      </w:r>
      <w:r w:rsidR="008C6D82" w:rsidRPr="008C6D82">
        <w:rPr>
          <w:rFonts w:ascii="Arial" w:hAnsi="Arial" w:cs="Arial"/>
        </w:rPr>
        <w:t>User Equipment (UE) requirements for</w:t>
      </w:r>
      <w:r w:rsidR="008C6D82">
        <w:rPr>
          <w:rFonts w:ascii="Arial" w:hAnsi="Arial" w:cs="Arial"/>
        </w:rPr>
        <w:t xml:space="preserve"> </w:t>
      </w:r>
      <w:r w:rsidR="008C6D82" w:rsidRPr="008C6D82">
        <w:rPr>
          <w:rFonts w:ascii="Arial" w:hAnsi="Arial" w:cs="Arial"/>
        </w:rPr>
        <w:t>shared spectrum channel access</w:t>
      </w:r>
      <w:r w:rsidR="008C6D82">
        <w:rPr>
          <w:rFonts w:ascii="Arial" w:hAnsi="Arial" w:cs="Arial"/>
        </w:rPr>
        <w:t xml:space="preserve"> </w:t>
      </w:r>
      <w:r w:rsidR="008C6D82" w:rsidRPr="008C6D82">
        <w:rPr>
          <w:rFonts w:ascii="Arial" w:hAnsi="Arial" w:cs="Arial"/>
        </w:rPr>
        <w:t>(3GPP TS 37.106 version 17.0.0 Release 17)</w:t>
      </w:r>
      <w:r w:rsidR="008C6D82">
        <w:rPr>
          <w:rFonts w:ascii="Arial" w:hAnsi="Arial" w:cs="Arial"/>
        </w:rPr>
        <w:t>”.</w:t>
      </w:r>
    </w:p>
    <w:p w14:paraId="188A9D98" w14:textId="77777777" w:rsidR="000F5775" w:rsidRDefault="000F5775" w:rsidP="00922CEC">
      <w:pPr>
        <w:rPr>
          <w:rFonts w:ascii="Arial" w:hAnsi="Arial" w:cs="Arial"/>
        </w:rPr>
      </w:pPr>
    </w:p>
    <w:sectPr w:rsidR="000F5775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E0009"/>
    <w:multiLevelType w:val="hybridMultilevel"/>
    <w:tmpl w:val="485A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905E8"/>
    <w:multiLevelType w:val="hybridMultilevel"/>
    <w:tmpl w:val="73D2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95E24B5"/>
    <w:multiLevelType w:val="hybridMultilevel"/>
    <w:tmpl w:val="C770984C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4"/>
  </w:num>
  <w:num w:numId="2" w16cid:durableId="1490364588">
    <w:abstractNumId w:val="4"/>
  </w:num>
  <w:num w:numId="3" w16cid:durableId="1290430273">
    <w:abstractNumId w:val="12"/>
  </w:num>
  <w:num w:numId="4" w16cid:durableId="1853571449">
    <w:abstractNumId w:val="17"/>
  </w:num>
  <w:num w:numId="5" w16cid:durableId="690490490">
    <w:abstractNumId w:val="30"/>
  </w:num>
  <w:num w:numId="6" w16cid:durableId="545140020">
    <w:abstractNumId w:val="23"/>
  </w:num>
  <w:num w:numId="7" w16cid:durableId="1561211312">
    <w:abstractNumId w:val="15"/>
  </w:num>
  <w:num w:numId="8" w16cid:durableId="317006351">
    <w:abstractNumId w:val="11"/>
  </w:num>
  <w:num w:numId="9" w16cid:durableId="305354383">
    <w:abstractNumId w:val="25"/>
  </w:num>
  <w:num w:numId="10" w16cid:durableId="790519792">
    <w:abstractNumId w:val="21"/>
  </w:num>
  <w:num w:numId="11" w16cid:durableId="1149830354">
    <w:abstractNumId w:val="31"/>
  </w:num>
  <w:num w:numId="12" w16cid:durableId="1528374908">
    <w:abstractNumId w:val="6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8"/>
  </w:num>
  <w:num w:numId="16" w16cid:durableId="148059910">
    <w:abstractNumId w:val="13"/>
  </w:num>
  <w:num w:numId="17" w16cid:durableId="654336341">
    <w:abstractNumId w:val="20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9"/>
  </w:num>
  <w:num w:numId="24" w16cid:durableId="572396327">
    <w:abstractNumId w:val="8"/>
  </w:num>
  <w:num w:numId="25" w16cid:durableId="1328173288">
    <w:abstractNumId w:val="26"/>
  </w:num>
  <w:num w:numId="26" w16cid:durableId="576132330">
    <w:abstractNumId w:val="24"/>
  </w:num>
  <w:num w:numId="27" w16cid:durableId="779450466">
    <w:abstractNumId w:val="5"/>
  </w:num>
  <w:num w:numId="28" w16cid:durableId="530069704">
    <w:abstractNumId w:val="7"/>
  </w:num>
  <w:num w:numId="29" w16cid:durableId="1237857242">
    <w:abstractNumId w:val="27"/>
  </w:num>
  <w:num w:numId="30" w16cid:durableId="1861431841">
    <w:abstractNumId w:val="19"/>
  </w:num>
  <w:num w:numId="31" w16cid:durableId="588199627">
    <w:abstractNumId w:val="22"/>
  </w:num>
  <w:num w:numId="32" w16cid:durableId="37173657">
    <w:abstractNumId w:val="18"/>
  </w:num>
  <w:num w:numId="33" w16cid:durableId="18857271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07426"/>
    <w:rsid w:val="0000797C"/>
    <w:rsid w:val="0001100F"/>
    <w:rsid w:val="0001316C"/>
    <w:rsid w:val="0001533B"/>
    <w:rsid w:val="00015843"/>
    <w:rsid w:val="00016650"/>
    <w:rsid w:val="00017424"/>
    <w:rsid w:val="0001782F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881"/>
    <w:rsid w:val="00055ADE"/>
    <w:rsid w:val="000576A8"/>
    <w:rsid w:val="00060330"/>
    <w:rsid w:val="0006056E"/>
    <w:rsid w:val="00061D8D"/>
    <w:rsid w:val="00063A02"/>
    <w:rsid w:val="00065810"/>
    <w:rsid w:val="00066F9A"/>
    <w:rsid w:val="00067275"/>
    <w:rsid w:val="00067534"/>
    <w:rsid w:val="000678CF"/>
    <w:rsid w:val="000738AF"/>
    <w:rsid w:val="00074F35"/>
    <w:rsid w:val="000777D7"/>
    <w:rsid w:val="00077E80"/>
    <w:rsid w:val="000811A4"/>
    <w:rsid w:val="00081DA0"/>
    <w:rsid w:val="000838B3"/>
    <w:rsid w:val="00083D1D"/>
    <w:rsid w:val="00083F12"/>
    <w:rsid w:val="00084077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06C"/>
    <w:rsid w:val="000A0187"/>
    <w:rsid w:val="000A1AFF"/>
    <w:rsid w:val="000A1CEC"/>
    <w:rsid w:val="000A4E1F"/>
    <w:rsid w:val="000A7328"/>
    <w:rsid w:val="000B05DC"/>
    <w:rsid w:val="000B08B8"/>
    <w:rsid w:val="000B2377"/>
    <w:rsid w:val="000B640A"/>
    <w:rsid w:val="000B6EE5"/>
    <w:rsid w:val="000B735B"/>
    <w:rsid w:val="000B7E5E"/>
    <w:rsid w:val="000C2414"/>
    <w:rsid w:val="000C311C"/>
    <w:rsid w:val="000C383A"/>
    <w:rsid w:val="000C4597"/>
    <w:rsid w:val="000C5BFB"/>
    <w:rsid w:val="000C6CB2"/>
    <w:rsid w:val="000C7B17"/>
    <w:rsid w:val="000D0B6A"/>
    <w:rsid w:val="000D14DA"/>
    <w:rsid w:val="000D1DC2"/>
    <w:rsid w:val="000D227B"/>
    <w:rsid w:val="000D4581"/>
    <w:rsid w:val="000D5082"/>
    <w:rsid w:val="000D76D7"/>
    <w:rsid w:val="000E0AA0"/>
    <w:rsid w:val="000E491C"/>
    <w:rsid w:val="000E580A"/>
    <w:rsid w:val="000E750B"/>
    <w:rsid w:val="000F1B8B"/>
    <w:rsid w:val="000F30AA"/>
    <w:rsid w:val="000F35C7"/>
    <w:rsid w:val="000F4075"/>
    <w:rsid w:val="000F5775"/>
    <w:rsid w:val="000F7FDA"/>
    <w:rsid w:val="00100686"/>
    <w:rsid w:val="00101964"/>
    <w:rsid w:val="00105712"/>
    <w:rsid w:val="00106A88"/>
    <w:rsid w:val="001070A6"/>
    <w:rsid w:val="00114BB0"/>
    <w:rsid w:val="00116615"/>
    <w:rsid w:val="0011774B"/>
    <w:rsid w:val="00120866"/>
    <w:rsid w:val="00121789"/>
    <w:rsid w:val="0012243F"/>
    <w:rsid w:val="00125CB4"/>
    <w:rsid w:val="0013180F"/>
    <w:rsid w:val="001337AB"/>
    <w:rsid w:val="0013564E"/>
    <w:rsid w:val="001375FE"/>
    <w:rsid w:val="00137CBA"/>
    <w:rsid w:val="00137E08"/>
    <w:rsid w:val="0014010C"/>
    <w:rsid w:val="00144471"/>
    <w:rsid w:val="001447CE"/>
    <w:rsid w:val="00147C8F"/>
    <w:rsid w:val="001513A5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2F7D"/>
    <w:rsid w:val="00193315"/>
    <w:rsid w:val="001935F8"/>
    <w:rsid w:val="00193D7E"/>
    <w:rsid w:val="001950BE"/>
    <w:rsid w:val="00195113"/>
    <w:rsid w:val="001A17AA"/>
    <w:rsid w:val="001A37A0"/>
    <w:rsid w:val="001A419A"/>
    <w:rsid w:val="001A5660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D752F"/>
    <w:rsid w:val="001E067E"/>
    <w:rsid w:val="001E197B"/>
    <w:rsid w:val="001E1DA9"/>
    <w:rsid w:val="001E1E5D"/>
    <w:rsid w:val="001E5EBD"/>
    <w:rsid w:val="001E65D4"/>
    <w:rsid w:val="001E6FC4"/>
    <w:rsid w:val="001E7213"/>
    <w:rsid w:val="001E7F2E"/>
    <w:rsid w:val="001F04AA"/>
    <w:rsid w:val="001F2EEE"/>
    <w:rsid w:val="001F356B"/>
    <w:rsid w:val="001F592F"/>
    <w:rsid w:val="001F6A8A"/>
    <w:rsid w:val="001F6B82"/>
    <w:rsid w:val="001F7C9F"/>
    <w:rsid w:val="00202670"/>
    <w:rsid w:val="00202762"/>
    <w:rsid w:val="0020297C"/>
    <w:rsid w:val="00211E55"/>
    <w:rsid w:val="00216B60"/>
    <w:rsid w:val="00222759"/>
    <w:rsid w:val="002229F3"/>
    <w:rsid w:val="00223DDE"/>
    <w:rsid w:val="00225503"/>
    <w:rsid w:val="00225BA6"/>
    <w:rsid w:val="0022621A"/>
    <w:rsid w:val="002302F6"/>
    <w:rsid w:val="002336E7"/>
    <w:rsid w:val="002353DE"/>
    <w:rsid w:val="00241CEB"/>
    <w:rsid w:val="00242C63"/>
    <w:rsid w:val="00242E40"/>
    <w:rsid w:val="00242F12"/>
    <w:rsid w:val="00246D74"/>
    <w:rsid w:val="0024731F"/>
    <w:rsid w:val="002475B8"/>
    <w:rsid w:val="0024795D"/>
    <w:rsid w:val="00251693"/>
    <w:rsid w:val="00252586"/>
    <w:rsid w:val="00252E88"/>
    <w:rsid w:val="00260068"/>
    <w:rsid w:val="00261828"/>
    <w:rsid w:val="00262E0F"/>
    <w:rsid w:val="00262E4C"/>
    <w:rsid w:val="002645E7"/>
    <w:rsid w:val="002657D1"/>
    <w:rsid w:val="00266A2C"/>
    <w:rsid w:val="00266AFA"/>
    <w:rsid w:val="00267B75"/>
    <w:rsid w:val="00270620"/>
    <w:rsid w:val="00271010"/>
    <w:rsid w:val="0027141B"/>
    <w:rsid w:val="00271F57"/>
    <w:rsid w:val="002725FB"/>
    <w:rsid w:val="002733AD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481"/>
    <w:rsid w:val="00292B33"/>
    <w:rsid w:val="0029376C"/>
    <w:rsid w:val="002977BC"/>
    <w:rsid w:val="002A5B1C"/>
    <w:rsid w:val="002A6B57"/>
    <w:rsid w:val="002A6F5C"/>
    <w:rsid w:val="002B025A"/>
    <w:rsid w:val="002B0C71"/>
    <w:rsid w:val="002B0FA1"/>
    <w:rsid w:val="002B1459"/>
    <w:rsid w:val="002B1E74"/>
    <w:rsid w:val="002B1EF7"/>
    <w:rsid w:val="002B449D"/>
    <w:rsid w:val="002B5B8A"/>
    <w:rsid w:val="002B690B"/>
    <w:rsid w:val="002B6C47"/>
    <w:rsid w:val="002B7AB2"/>
    <w:rsid w:val="002C00F7"/>
    <w:rsid w:val="002C2495"/>
    <w:rsid w:val="002C2FFF"/>
    <w:rsid w:val="002C4065"/>
    <w:rsid w:val="002C43AC"/>
    <w:rsid w:val="002C783E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06753"/>
    <w:rsid w:val="00311246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39F7"/>
    <w:rsid w:val="0032559D"/>
    <w:rsid w:val="00330B2F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89E"/>
    <w:rsid w:val="00343AAF"/>
    <w:rsid w:val="00344B0E"/>
    <w:rsid w:val="003450CF"/>
    <w:rsid w:val="0035435B"/>
    <w:rsid w:val="003543E2"/>
    <w:rsid w:val="0035578F"/>
    <w:rsid w:val="00355924"/>
    <w:rsid w:val="00355D99"/>
    <w:rsid w:val="00357F71"/>
    <w:rsid w:val="003601D7"/>
    <w:rsid w:val="0036043A"/>
    <w:rsid w:val="00360DB8"/>
    <w:rsid w:val="0036144C"/>
    <w:rsid w:val="0036202B"/>
    <w:rsid w:val="0036285D"/>
    <w:rsid w:val="00363B31"/>
    <w:rsid w:val="003641D4"/>
    <w:rsid w:val="003647A7"/>
    <w:rsid w:val="003649CF"/>
    <w:rsid w:val="00367479"/>
    <w:rsid w:val="00367928"/>
    <w:rsid w:val="00367FDD"/>
    <w:rsid w:val="003704D5"/>
    <w:rsid w:val="00371433"/>
    <w:rsid w:val="00371BE2"/>
    <w:rsid w:val="00372888"/>
    <w:rsid w:val="00372BAE"/>
    <w:rsid w:val="00372CE1"/>
    <w:rsid w:val="003730DD"/>
    <w:rsid w:val="00373E7D"/>
    <w:rsid w:val="0037566F"/>
    <w:rsid w:val="00381825"/>
    <w:rsid w:val="00387E99"/>
    <w:rsid w:val="00387EB9"/>
    <w:rsid w:val="0039151C"/>
    <w:rsid w:val="00393306"/>
    <w:rsid w:val="00395AE9"/>
    <w:rsid w:val="0039674F"/>
    <w:rsid w:val="00396804"/>
    <w:rsid w:val="00397E7C"/>
    <w:rsid w:val="003A1CA5"/>
    <w:rsid w:val="003A31D2"/>
    <w:rsid w:val="003A3F8B"/>
    <w:rsid w:val="003A4C98"/>
    <w:rsid w:val="003A71CB"/>
    <w:rsid w:val="003A76C8"/>
    <w:rsid w:val="003B03B1"/>
    <w:rsid w:val="003B0496"/>
    <w:rsid w:val="003B0A0A"/>
    <w:rsid w:val="003B1110"/>
    <w:rsid w:val="003B160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477"/>
    <w:rsid w:val="003D051D"/>
    <w:rsid w:val="003D05A1"/>
    <w:rsid w:val="003D0E9F"/>
    <w:rsid w:val="003D2F13"/>
    <w:rsid w:val="003D355E"/>
    <w:rsid w:val="003D3C02"/>
    <w:rsid w:val="003D4357"/>
    <w:rsid w:val="003D6995"/>
    <w:rsid w:val="003D7BA7"/>
    <w:rsid w:val="003E1B43"/>
    <w:rsid w:val="003E1C39"/>
    <w:rsid w:val="003E2531"/>
    <w:rsid w:val="003E2A0F"/>
    <w:rsid w:val="003E69D2"/>
    <w:rsid w:val="003E7283"/>
    <w:rsid w:val="003F2618"/>
    <w:rsid w:val="003F2660"/>
    <w:rsid w:val="003F4153"/>
    <w:rsid w:val="003F4C36"/>
    <w:rsid w:val="003F7717"/>
    <w:rsid w:val="003F7F4F"/>
    <w:rsid w:val="004065EF"/>
    <w:rsid w:val="00406C37"/>
    <w:rsid w:val="00407EF9"/>
    <w:rsid w:val="00412C16"/>
    <w:rsid w:val="0041303B"/>
    <w:rsid w:val="00414DD9"/>
    <w:rsid w:val="00416968"/>
    <w:rsid w:val="004211A9"/>
    <w:rsid w:val="004223E4"/>
    <w:rsid w:val="0042250B"/>
    <w:rsid w:val="004226CF"/>
    <w:rsid w:val="004234E2"/>
    <w:rsid w:val="00424A85"/>
    <w:rsid w:val="00424C58"/>
    <w:rsid w:val="00426431"/>
    <w:rsid w:val="00426744"/>
    <w:rsid w:val="00426D0A"/>
    <w:rsid w:val="00426D8E"/>
    <w:rsid w:val="0043006B"/>
    <w:rsid w:val="00430647"/>
    <w:rsid w:val="00430EC5"/>
    <w:rsid w:val="00431A2C"/>
    <w:rsid w:val="00432144"/>
    <w:rsid w:val="0043265F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35E8"/>
    <w:rsid w:val="004A5212"/>
    <w:rsid w:val="004A543F"/>
    <w:rsid w:val="004A56BA"/>
    <w:rsid w:val="004A58D9"/>
    <w:rsid w:val="004A6DB6"/>
    <w:rsid w:val="004A7B4D"/>
    <w:rsid w:val="004B2C3B"/>
    <w:rsid w:val="004B3209"/>
    <w:rsid w:val="004B3C79"/>
    <w:rsid w:val="004B51B9"/>
    <w:rsid w:val="004B5FEC"/>
    <w:rsid w:val="004B7921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5D24"/>
    <w:rsid w:val="004E6857"/>
    <w:rsid w:val="004E74ED"/>
    <w:rsid w:val="004F1C9B"/>
    <w:rsid w:val="004F251C"/>
    <w:rsid w:val="004F35F9"/>
    <w:rsid w:val="004F4635"/>
    <w:rsid w:val="004F68E7"/>
    <w:rsid w:val="004F6D39"/>
    <w:rsid w:val="004F7412"/>
    <w:rsid w:val="004F7B35"/>
    <w:rsid w:val="00500AA2"/>
    <w:rsid w:val="00502A37"/>
    <w:rsid w:val="005048F3"/>
    <w:rsid w:val="005050D7"/>
    <w:rsid w:val="00505244"/>
    <w:rsid w:val="00507C54"/>
    <w:rsid w:val="00510B86"/>
    <w:rsid w:val="00511A70"/>
    <w:rsid w:val="00512B5D"/>
    <w:rsid w:val="00512C79"/>
    <w:rsid w:val="005136A3"/>
    <w:rsid w:val="005144CC"/>
    <w:rsid w:val="0051459A"/>
    <w:rsid w:val="00514E2C"/>
    <w:rsid w:val="00515762"/>
    <w:rsid w:val="005158A7"/>
    <w:rsid w:val="00515BFF"/>
    <w:rsid w:val="00517BD1"/>
    <w:rsid w:val="00520FBD"/>
    <w:rsid w:val="00525A09"/>
    <w:rsid w:val="00525D47"/>
    <w:rsid w:val="00526053"/>
    <w:rsid w:val="0052684E"/>
    <w:rsid w:val="00527F3C"/>
    <w:rsid w:val="00530337"/>
    <w:rsid w:val="0054038C"/>
    <w:rsid w:val="00540421"/>
    <w:rsid w:val="005438B1"/>
    <w:rsid w:val="005447CE"/>
    <w:rsid w:val="0054536B"/>
    <w:rsid w:val="00545EC9"/>
    <w:rsid w:val="0054701A"/>
    <w:rsid w:val="00547737"/>
    <w:rsid w:val="005502DD"/>
    <w:rsid w:val="00551670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38A6"/>
    <w:rsid w:val="005740CD"/>
    <w:rsid w:val="005746A9"/>
    <w:rsid w:val="005746C0"/>
    <w:rsid w:val="00575BAC"/>
    <w:rsid w:val="00577423"/>
    <w:rsid w:val="0058136F"/>
    <w:rsid w:val="0058248F"/>
    <w:rsid w:val="005826CB"/>
    <w:rsid w:val="00582E09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5570"/>
    <w:rsid w:val="0059661B"/>
    <w:rsid w:val="00596A0E"/>
    <w:rsid w:val="005976C6"/>
    <w:rsid w:val="005A0364"/>
    <w:rsid w:val="005A3244"/>
    <w:rsid w:val="005A3A74"/>
    <w:rsid w:val="005A4A43"/>
    <w:rsid w:val="005A7C5E"/>
    <w:rsid w:val="005B151A"/>
    <w:rsid w:val="005B153D"/>
    <w:rsid w:val="005B2DC7"/>
    <w:rsid w:val="005B5027"/>
    <w:rsid w:val="005B7228"/>
    <w:rsid w:val="005B7CD2"/>
    <w:rsid w:val="005C0118"/>
    <w:rsid w:val="005C0D05"/>
    <w:rsid w:val="005C1414"/>
    <w:rsid w:val="005C1A1F"/>
    <w:rsid w:val="005C2B19"/>
    <w:rsid w:val="005C2E1E"/>
    <w:rsid w:val="005C4667"/>
    <w:rsid w:val="005C6018"/>
    <w:rsid w:val="005C65E7"/>
    <w:rsid w:val="005C7C20"/>
    <w:rsid w:val="005D101D"/>
    <w:rsid w:val="005D116E"/>
    <w:rsid w:val="005D3E00"/>
    <w:rsid w:val="005D3F75"/>
    <w:rsid w:val="005D5BBE"/>
    <w:rsid w:val="005D6599"/>
    <w:rsid w:val="005D7391"/>
    <w:rsid w:val="005D7A4F"/>
    <w:rsid w:val="005E0083"/>
    <w:rsid w:val="005E065D"/>
    <w:rsid w:val="005E09FC"/>
    <w:rsid w:val="005E218D"/>
    <w:rsid w:val="005E463F"/>
    <w:rsid w:val="005E4CA1"/>
    <w:rsid w:val="005E5193"/>
    <w:rsid w:val="005E55D5"/>
    <w:rsid w:val="005E5BDA"/>
    <w:rsid w:val="005E5D3D"/>
    <w:rsid w:val="005E613C"/>
    <w:rsid w:val="005E6C8B"/>
    <w:rsid w:val="005E7121"/>
    <w:rsid w:val="005E7B3C"/>
    <w:rsid w:val="005F2A7E"/>
    <w:rsid w:val="005F4C27"/>
    <w:rsid w:val="005F5919"/>
    <w:rsid w:val="005F5967"/>
    <w:rsid w:val="00600DD0"/>
    <w:rsid w:val="006019A9"/>
    <w:rsid w:val="006032A0"/>
    <w:rsid w:val="0060583D"/>
    <w:rsid w:val="006118CD"/>
    <w:rsid w:val="00611BF4"/>
    <w:rsid w:val="00612A2B"/>
    <w:rsid w:val="00614B69"/>
    <w:rsid w:val="00620111"/>
    <w:rsid w:val="00623962"/>
    <w:rsid w:val="006251EB"/>
    <w:rsid w:val="006252EE"/>
    <w:rsid w:val="00625D8F"/>
    <w:rsid w:val="00626D06"/>
    <w:rsid w:val="00631409"/>
    <w:rsid w:val="006358D5"/>
    <w:rsid w:val="00635B95"/>
    <w:rsid w:val="0063632D"/>
    <w:rsid w:val="00637E04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41BC"/>
    <w:rsid w:val="006645B2"/>
    <w:rsid w:val="00666E86"/>
    <w:rsid w:val="00670CE7"/>
    <w:rsid w:val="006710A6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77A17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2DF"/>
    <w:rsid w:val="006A453E"/>
    <w:rsid w:val="006A5A41"/>
    <w:rsid w:val="006A65D2"/>
    <w:rsid w:val="006A6A68"/>
    <w:rsid w:val="006B037C"/>
    <w:rsid w:val="006B26E9"/>
    <w:rsid w:val="006B3467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2452"/>
    <w:rsid w:val="006E4288"/>
    <w:rsid w:val="006E51E6"/>
    <w:rsid w:val="006E7230"/>
    <w:rsid w:val="006F001F"/>
    <w:rsid w:val="006F338B"/>
    <w:rsid w:val="006F43C8"/>
    <w:rsid w:val="00702E3C"/>
    <w:rsid w:val="00703BA0"/>
    <w:rsid w:val="0070491D"/>
    <w:rsid w:val="007064B7"/>
    <w:rsid w:val="00707404"/>
    <w:rsid w:val="007105CD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36C3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2AD0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813"/>
    <w:rsid w:val="00776E09"/>
    <w:rsid w:val="007809E3"/>
    <w:rsid w:val="00781F43"/>
    <w:rsid w:val="0078253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1F8F"/>
    <w:rsid w:val="007A2312"/>
    <w:rsid w:val="007A4754"/>
    <w:rsid w:val="007A4D44"/>
    <w:rsid w:val="007A572E"/>
    <w:rsid w:val="007A7A41"/>
    <w:rsid w:val="007B11C7"/>
    <w:rsid w:val="007B1220"/>
    <w:rsid w:val="007B3A01"/>
    <w:rsid w:val="007B4A90"/>
    <w:rsid w:val="007C1876"/>
    <w:rsid w:val="007C3D09"/>
    <w:rsid w:val="007C3D64"/>
    <w:rsid w:val="007C4DFE"/>
    <w:rsid w:val="007C4F00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E7C38"/>
    <w:rsid w:val="007E7DC0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07E75"/>
    <w:rsid w:val="008109E2"/>
    <w:rsid w:val="00812135"/>
    <w:rsid w:val="00812647"/>
    <w:rsid w:val="00813134"/>
    <w:rsid w:val="00813F58"/>
    <w:rsid w:val="0081461B"/>
    <w:rsid w:val="0081461F"/>
    <w:rsid w:val="0081647C"/>
    <w:rsid w:val="008165B5"/>
    <w:rsid w:val="00817473"/>
    <w:rsid w:val="00821C06"/>
    <w:rsid w:val="00822A39"/>
    <w:rsid w:val="00825492"/>
    <w:rsid w:val="00825862"/>
    <w:rsid w:val="00826043"/>
    <w:rsid w:val="00833D3C"/>
    <w:rsid w:val="008343BA"/>
    <w:rsid w:val="0083474A"/>
    <w:rsid w:val="008378E1"/>
    <w:rsid w:val="008379B6"/>
    <w:rsid w:val="00844FD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07D0"/>
    <w:rsid w:val="00871334"/>
    <w:rsid w:val="00871580"/>
    <w:rsid w:val="00872A98"/>
    <w:rsid w:val="0087368A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5926"/>
    <w:rsid w:val="00897A14"/>
    <w:rsid w:val="00897C80"/>
    <w:rsid w:val="008A0333"/>
    <w:rsid w:val="008A2E53"/>
    <w:rsid w:val="008A4579"/>
    <w:rsid w:val="008A60FB"/>
    <w:rsid w:val="008A6302"/>
    <w:rsid w:val="008A6437"/>
    <w:rsid w:val="008A6EE9"/>
    <w:rsid w:val="008B3F9D"/>
    <w:rsid w:val="008B48DB"/>
    <w:rsid w:val="008B5996"/>
    <w:rsid w:val="008C1735"/>
    <w:rsid w:val="008C17EC"/>
    <w:rsid w:val="008C1943"/>
    <w:rsid w:val="008C1B34"/>
    <w:rsid w:val="008C2EBB"/>
    <w:rsid w:val="008C4384"/>
    <w:rsid w:val="008C44AA"/>
    <w:rsid w:val="008C44E8"/>
    <w:rsid w:val="008C47C3"/>
    <w:rsid w:val="008C48C8"/>
    <w:rsid w:val="008C6849"/>
    <w:rsid w:val="008C6D82"/>
    <w:rsid w:val="008C79EF"/>
    <w:rsid w:val="008C7A0A"/>
    <w:rsid w:val="008C7B77"/>
    <w:rsid w:val="008C7DB0"/>
    <w:rsid w:val="008D00AC"/>
    <w:rsid w:val="008D067E"/>
    <w:rsid w:val="008D0FDC"/>
    <w:rsid w:val="008D213C"/>
    <w:rsid w:val="008D2652"/>
    <w:rsid w:val="008D3042"/>
    <w:rsid w:val="008D55FC"/>
    <w:rsid w:val="008D63E1"/>
    <w:rsid w:val="008D687F"/>
    <w:rsid w:val="008F0238"/>
    <w:rsid w:val="008F0E17"/>
    <w:rsid w:val="008F3AED"/>
    <w:rsid w:val="008F4035"/>
    <w:rsid w:val="008F44EF"/>
    <w:rsid w:val="008F463B"/>
    <w:rsid w:val="008F4D23"/>
    <w:rsid w:val="008F5290"/>
    <w:rsid w:val="008F56D3"/>
    <w:rsid w:val="008F66DB"/>
    <w:rsid w:val="008F6C1C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0C43"/>
    <w:rsid w:val="00922CEC"/>
    <w:rsid w:val="00925398"/>
    <w:rsid w:val="00925C5B"/>
    <w:rsid w:val="00926292"/>
    <w:rsid w:val="00927E7D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F28"/>
    <w:rsid w:val="00957092"/>
    <w:rsid w:val="0095781F"/>
    <w:rsid w:val="00957C3E"/>
    <w:rsid w:val="00960669"/>
    <w:rsid w:val="00961F75"/>
    <w:rsid w:val="00967718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F79"/>
    <w:rsid w:val="009A55AE"/>
    <w:rsid w:val="009A6D3B"/>
    <w:rsid w:val="009A716A"/>
    <w:rsid w:val="009A72BF"/>
    <w:rsid w:val="009A74B5"/>
    <w:rsid w:val="009A77D8"/>
    <w:rsid w:val="009B06B6"/>
    <w:rsid w:val="009B3DE3"/>
    <w:rsid w:val="009B4D6B"/>
    <w:rsid w:val="009B555A"/>
    <w:rsid w:val="009B5B78"/>
    <w:rsid w:val="009B682F"/>
    <w:rsid w:val="009B7F8F"/>
    <w:rsid w:val="009C2B32"/>
    <w:rsid w:val="009C39F2"/>
    <w:rsid w:val="009C3DA7"/>
    <w:rsid w:val="009C558C"/>
    <w:rsid w:val="009C60F6"/>
    <w:rsid w:val="009C7754"/>
    <w:rsid w:val="009D0C48"/>
    <w:rsid w:val="009D165E"/>
    <w:rsid w:val="009D1734"/>
    <w:rsid w:val="009D3579"/>
    <w:rsid w:val="009D78DA"/>
    <w:rsid w:val="009E0E49"/>
    <w:rsid w:val="009E1016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7AE"/>
    <w:rsid w:val="009F289D"/>
    <w:rsid w:val="009F3BAF"/>
    <w:rsid w:val="009F3E9E"/>
    <w:rsid w:val="009F40FE"/>
    <w:rsid w:val="009F47C2"/>
    <w:rsid w:val="009F5BC0"/>
    <w:rsid w:val="009F6D67"/>
    <w:rsid w:val="009F7085"/>
    <w:rsid w:val="00A0031D"/>
    <w:rsid w:val="00A01492"/>
    <w:rsid w:val="00A02C5F"/>
    <w:rsid w:val="00A03A13"/>
    <w:rsid w:val="00A06F78"/>
    <w:rsid w:val="00A070F9"/>
    <w:rsid w:val="00A07B1A"/>
    <w:rsid w:val="00A13AD6"/>
    <w:rsid w:val="00A14011"/>
    <w:rsid w:val="00A15262"/>
    <w:rsid w:val="00A16F45"/>
    <w:rsid w:val="00A17158"/>
    <w:rsid w:val="00A17B42"/>
    <w:rsid w:val="00A22893"/>
    <w:rsid w:val="00A23EA4"/>
    <w:rsid w:val="00A2459E"/>
    <w:rsid w:val="00A30A8E"/>
    <w:rsid w:val="00A323DB"/>
    <w:rsid w:val="00A3345A"/>
    <w:rsid w:val="00A33823"/>
    <w:rsid w:val="00A40A56"/>
    <w:rsid w:val="00A42192"/>
    <w:rsid w:val="00A44098"/>
    <w:rsid w:val="00A452C9"/>
    <w:rsid w:val="00A46118"/>
    <w:rsid w:val="00A50E81"/>
    <w:rsid w:val="00A5154C"/>
    <w:rsid w:val="00A51BB2"/>
    <w:rsid w:val="00A51DAC"/>
    <w:rsid w:val="00A544E5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3C9"/>
    <w:rsid w:val="00A67E25"/>
    <w:rsid w:val="00A70272"/>
    <w:rsid w:val="00A702E9"/>
    <w:rsid w:val="00A7080C"/>
    <w:rsid w:val="00A71FB1"/>
    <w:rsid w:val="00A727EE"/>
    <w:rsid w:val="00A72E1F"/>
    <w:rsid w:val="00A73797"/>
    <w:rsid w:val="00A73BB0"/>
    <w:rsid w:val="00A74374"/>
    <w:rsid w:val="00A748A7"/>
    <w:rsid w:val="00A75F3D"/>
    <w:rsid w:val="00A812C3"/>
    <w:rsid w:val="00A81D06"/>
    <w:rsid w:val="00A820D8"/>
    <w:rsid w:val="00A82533"/>
    <w:rsid w:val="00A829B1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58D0"/>
    <w:rsid w:val="00A973B0"/>
    <w:rsid w:val="00AA013D"/>
    <w:rsid w:val="00AA08A0"/>
    <w:rsid w:val="00AA1789"/>
    <w:rsid w:val="00AA3E6F"/>
    <w:rsid w:val="00AA3E84"/>
    <w:rsid w:val="00AA5CE3"/>
    <w:rsid w:val="00AA7F6B"/>
    <w:rsid w:val="00AB0397"/>
    <w:rsid w:val="00AB0A0F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2D00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2B8B"/>
    <w:rsid w:val="00AE38BE"/>
    <w:rsid w:val="00AE58C2"/>
    <w:rsid w:val="00AE5B8D"/>
    <w:rsid w:val="00AE6FF4"/>
    <w:rsid w:val="00AE7C33"/>
    <w:rsid w:val="00AF0E71"/>
    <w:rsid w:val="00AF3A04"/>
    <w:rsid w:val="00AF657C"/>
    <w:rsid w:val="00AF70BE"/>
    <w:rsid w:val="00AF7F57"/>
    <w:rsid w:val="00B01034"/>
    <w:rsid w:val="00B03D31"/>
    <w:rsid w:val="00B06C5D"/>
    <w:rsid w:val="00B11773"/>
    <w:rsid w:val="00B11A4C"/>
    <w:rsid w:val="00B11E35"/>
    <w:rsid w:val="00B1476E"/>
    <w:rsid w:val="00B16F75"/>
    <w:rsid w:val="00B1784A"/>
    <w:rsid w:val="00B21ADD"/>
    <w:rsid w:val="00B23D2B"/>
    <w:rsid w:val="00B2427C"/>
    <w:rsid w:val="00B24E51"/>
    <w:rsid w:val="00B262F7"/>
    <w:rsid w:val="00B3087A"/>
    <w:rsid w:val="00B30CF4"/>
    <w:rsid w:val="00B320DC"/>
    <w:rsid w:val="00B323EB"/>
    <w:rsid w:val="00B327A6"/>
    <w:rsid w:val="00B33867"/>
    <w:rsid w:val="00B34BDA"/>
    <w:rsid w:val="00B34C18"/>
    <w:rsid w:val="00B373FC"/>
    <w:rsid w:val="00B41208"/>
    <w:rsid w:val="00B42930"/>
    <w:rsid w:val="00B44E41"/>
    <w:rsid w:val="00B46528"/>
    <w:rsid w:val="00B46F98"/>
    <w:rsid w:val="00B47593"/>
    <w:rsid w:val="00B47815"/>
    <w:rsid w:val="00B50340"/>
    <w:rsid w:val="00B50E16"/>
    <w:rsid w:val="00B51D35"/>
    <w:rsid w:val="00B5376B"/>
    <w:rsid w:val="00B54F1A"/>
    <w:rsid w:val="00B55633"/>
    <w:rsid w:val="00B577FC"/>
    <w:rsid w:val="00B57810"/>
    <w:rsid w:val="00B57EF3"/>
    <w:rsid w:val="00B61FD3"/>
    <w:rsid w:val="00B631FC"/>
    <w:rsid w:val="00B638CE"/>
    <w:rsid w:val="00B641CD"/>
    <w:rsid w:val="00B67D7F"/>
    <w:rsid w:val="00B70822"/>
    <w:rsid w:val="00B71E48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57D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C7CF7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4F6D"/>
    <w:rsid w:val="00BE5A7B"/>
    <w:rsid w:val="00BE752D"/>
    <w:rsid w:val="00BF1B67"/>
    <w:rsid w:val="00BF32E0"/>
    <w:rsid w:val="00BF4507"/>
    <w:rsid w:val="00BF468B"/>
    <w:rsid w:val="00BF4A95"/>
    <w:rsid w:val="00BF4B86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364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17DBA"/>
    <w:rsid w:val="00C229BA"/>
    <w:rsid w:val="00C24292"/>
    <w:rsid w:val="00C24298"/>
    <w:rsid w:val="00C244BB"/>
    <w:rsid w:val="00C24B85"/>
    <w:rsid w:val="00C25579"/>
    <w:rsid w:val="00C25804"/>
    <w:rsid w:val="00C273F4"/>
    <w:rsid w:val="00C319CE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56A"/>
    <w:rsid w:val="00C55D32"/>
    <w:rsid w:val="00C55E51"/>
    <w:rsid w:val="00C5602E"/>
    <w:rsid w:val="00C5608D"/>
    <w:rsid w:val="00C56C9C"/>
    <w:rsid w:val="00C57720"/>
    <w:rsid w:val="00C60537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437"/>
    <w:rsid w:val="00C81F65"/>
    <w:rsid w:val="00C82114"/>
    <w:rsid w:val="00C9369F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17D"/>
    <w:rsid w:val="00CB3D43"/>
    <w:rsid w:val="00CB3D56"/>
    <w:rsid w:val="00CB5175"/>
    <w:rsid w:val="00CB5FA0"/>
    <w:rsid w:val="00CB6E8A"/>
    <w:rsid w:val="00CB6FAB"/>
    <w:rsid w:val="00CC35F0"/>
    <w:rsid w:val="00CC38C3"/>
    <w:rsid w:val="00CC686E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A83"/>
    <w:rsid w:val="00CE4F81"/>
    <w:rsid w:val="00CE6A4B"/>
    <w:rsid w:val="00CF1437"/>
    <w:rsid w:val="00CF15FE"/>
    <w:rsid w:val="00CF2779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B8F"/>
    <w:rsid w:val="00D15D63"/>
    <w:rsid w:val="00D15F3F"/>
    <w:rsid w:val="00D16638"/>
    <w:rsid w:val="00D209D1"/>
    <w:rsid w:val="00D21D0A"/>
    <w:rsid w:val="00D21E84"/>
    <w:rsid w:val="00D22B03"/>
    <w:rsid w:val="00D22FBD"/>
    <w:rsid w:val="00D24554"/>
    <w:rsid w:val="00D274C8"/>
    <w:rsid w:val="00D333EE"/>
    <w:rsid w:val="00D34587"/>
    <w:rsid w:val="00D34D26"/>
    <w:rsid w:val="00D355C6"/>
    <w:rsid w:val="00D36BE0"/>
    <w:rsid w:val="00D379D9"/>
    <w:rsid w:val="00D37A4A"/>
    <w:rsid w:val="00D37D65"/>
    <w:rsid w:val="00D40599"/>
    <w:rsid w:val="00D42047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67845"/>
    <w:rsid w:val="00D738E7"/>
    <w:rsid w:val="00D73C93"/>
    <w:rsid w:val="00D754AD"/>
    <w:rsid w:val="00D76036"/>
    <w:rsid w:val="00D807D2"/>
    <w:rsid w:val="00D82A46"/>
    <w:rsid w:val="00D84C14"/>
    <w:rsid w:val="00D87B6D"/>
    <w:rsid w:val="00D900C9"/>
    <w:rsid w:val="00D90F00"/>
    <w:rsid w:val="00D916DC"/>
    <w:rsid w:val="00D9328D"/>
    <w:rsid w:val="00D940B3"/>
    <w:rsid w:val="00D96426"/>
    <w:rsid w:val="00DA0A24"/>
    <w:rsid w:val="00DA2CEB"/>
    <w:rsid w:val="00DA574E"/>
    <w:rsid w:val="00DA63CA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C3702"/>
    <w:rsid w:val="00DC78C6"/>
    <w:rsid w:val="00DD0082"/>
    <w:rsid w:val="00DD02D9"/>
    <w:rsid w:val="00DD080C"/>
    <w:rsid w:val="00DD28F6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B90"/>
    <w:rsid w:val="00DF0E3C"/>
    <w:rsid w:val="00DF1BE2"/>
    <w:rsid w:val="00DF2386"/>
    <w:rsid w:val="00DF23DB"/>
    <w:rsid w:val="00DF7161"/>
    <w:rsid w:val="00E03B28"/>
    <w:rsid w:val="00E052BA"/>
    <w:rsid w:val="00E060D1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1C1A"/>
    <w:rsid w:val="00E23661"/>
    <w:rsid w:val="00E23A3D"/>
    <w:rsid w:val="00E24E5F"/>
    <w:rsid w:val="00E2527B"/>
    <w:rsid w:val="00E25A24"/>
    <w:rsid w:val="00E27F17"/>
    <w:rsid w:val="00E30591"/>
    <w:rsid w:val="00E32EB4"/>
    <w:rsid w:val="00E3388B"/>
    <w:rsid w:val="00E33910"/>
    <w:rsid w:val="00E3447D"/>
    <w:rsid w:val="00E37835"/>
    <w:rsid w:val="00E37B6F"/>
    <w:rsid w:val="00E37C4D"/>
    <w:rsid w:val="00E41466"/>
    <w:rsid w:val="00E47AB8"/>
    <w:rsid w:val="00E557DB"/>
    <w:rsid w:val="00E55F70"/>
    <w:rsid w:val="00E572F3"/>
    <w:rsid w:val="00E601FF"/>
    <w:rsid w:val="00E6206B"/>
    <w:rsid w:val="00E63ACB"/>
    <w:rsid w:val="00E644B8"/>
    <w:rsid w:val="00E66D7F"/>
    <w:rsid w:val="00E6700B"/>
    <w:rsid w:val="00E70EB1"/>
    <w:rsid w:val="00E72EFE"/>
    <w:rsid w:val="00E801A2"/>
    <w:rsid w:val="00E80CC6"/>
    <w:rsid w:val="00E82167"/>
    <w:rsid w:val="00E82FFB"/>
    <w:rsid w:val="00E83A08"/>
    <w:rsid w:val="00E83AD3"/>
    <w:rsid w:val="00E83F87"/>
    <w:rsid w:val="00E84F52"/>
    <w:rsid w:val="00E86844"/>
    <w:rsid w:val="00E86A89"/>
    <w:rsid w:val="00E87238"/>
    <w:rsid w:val="00E9253E"/>
    <w:rsid w:val="00E92651"/>
    <w:rsid w:val="00E92733"/>
    <w:rsid w:val="00E941DC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C676D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25F3"/>
    <w:rsid w:val="00EE3E54"/>
    <w:rsid w:val="00EE6206"/>
    <w:rsid w:val="00EE6479"/>
    <w:rsid w:val="00EF0354"/>
    <w:rsid w:val="00EF2867"/>
    <w:rsid w:val="00EF29EA"/>
    <w:rsid w:val="00EF4A62"/>
    <w:rsid w:val="00EF71B4"/>
    <w:rsid w:val="00EF7E5F"/>
    <w:rsid w:val="00F00C6B"/>
    <w:rsid w:val="00F00D35"/>
    <w:rsid w:val="00F027FD"/>
    <w:rsid w:val="00F0463A"/>
    <w:rsid w:val="00F0536C"/>
    <w:rsid w:val="00F05593"/>
    <w:rsid w:val="00F059C4"/>
    <w:rsid w:val="00F05CB5"/>
    <w:rsid w:val="00F10934"/>
    <w:rsid w:val="00F120DB"/>
    <w:rsid w:val="00F145D6"/>
    <w:rsid w:val="00F1569A"/>
    <w:rsid w:val="00F15E22"/>
    <w:rsid w:val="00F206D4"/>
    <w:rsid w:val="00F20C81"/>
    <w:rsid w:val="00F2170F"/>
    <w:rsid w:val="00F22BFA"/>
    <w:rsid w:val="00F22D1A"/>
    <w:rsid w:val="00F23FBE"/>
    <w:rsid w:val="00F24614"/>
    <w:rsid w:val="00F259EB"/>
    <w:rsid w:val="00F32E3A"/>
    <w:rsid w:val="00F34CE8"/>
    <w:rsid w:val="00F35DEE"/>
    <w:rsid w:val="00F40072"/>
    <w:rsid w:val="00F40454"/>
    <w:rsid w:val="00F4173F"/>
    <w:rsid w:val="00F42570"/>
    <w:rsid w:val="00F442D8"/>
    <w:rsid w:val="00F4440D"/>
    <w:rsid w:val="00F454D1"/>
    <w:rsid w:val="00F536F6"/>
    <w:rsid w:val="00F537F6"/>
    <w:rsid w:val="00F5741A"/>
    <w:rsid w:val="00F57BC2"/>
    <w:rsid w:val="00F603BB"/>
    <w:rsid w:val="00F6239D"/>
    <w:rsid w:val="00F63324"/>
    <w:rsid w:val="00F669E1"/>
    <w:rsid w:val="00F66D53"/>
    <w:rsid w:val="00F67D6B"/>
    <w:rsid w:val="00F71E2F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658A"/>
    <w:rsid w:val="00F8697F"/>
    <w:rsid w:val="00F87121"/>
    <w:rsid w:val="00F94E7C"/>
    <w:rsid w:val="00F95BF3"/>
    <w:rsid w:val="00F96FD2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45F2"/>
    <w:rsid w:val="00FC5368"/>
    <w:rsid w:val="00FC6735"/>
    <w:rsid w:val="00FC7205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E6F98"/>
    <w:rsid w:val="00FE7C3D"/>
    <w:rsid w:val="00FF048B"/>
    <w:rsid w:val="00FF0D58"/>
    <w:rsid w:val="00FF270D"/>
    <w:rsid w:val="00FF2B4E"/>
    <w:rsid w:val="00FF43AC"/>
    <w:rsid w:val="00FF45FF"/>
    <w:rsid w:val="00FF4E26"/>
    <w:rsid w:val="00FF4E6E"/>
    <w:rsid w:val="00FF5577"/>
    <w:rsid w:val="00FF5BD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B1Char">
    <w:name w:val="B1 Char"/>
    <w:qFormat/>
    <w:rsid w:val="00611BF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2</cp:revision>
  <cp:lastPrinted>2018-01-03T23:25:00Z</cp:lastPrinted>
  <dcterms:created xsi:type="dcterms:W3CDTF">2023-11-04T03:56:00Z</dcterms:created>
  <dcterms:modified xsi:type="dcterms:W3CDTF">2023-11-04T03:56:00Z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