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rPr>
          <w:b/>
          <w:i/>
          <w:sz w:val="28"/>
        </w:rPr>
      </w:pPr>
      <w:r>
        <w:rPr>
          <w:b/>
          <w:sz w:val="24"/>
        </w:rPr>
        <w:t>3GPP TSG-RAN5 Meeting #101</w:t>
      </w:r>
      <w:r>
        <w:rPr>
          <w:b/>
          <w:i/>
          <w:sz w:val="28"/>
        </w:rPr>
        <w:tab/>
      </w:r>
      <w:r>
        <w:rPr>
          <w:rFonts w:hint="eastAsia"/>
          <w:b/>
          <w:i/>
          <w:sz w:val="28"/>
        </w:rPr>
        <w:t>R5-236954</w:t>
      </w:r>
    </w:p>
    <w:p>
      <w:pPr>
        <w:pStyle w:val="138"/>
        <w:outlineLvl w:val="0"/>
        <w:rPr>
          <w:b/>
          <w:sz w:val="24"/>
        </w:rPr>
      </w:pPr>
      <w:r>
        <w:rPr>
          <w:b/>
          <w:sz w:val="24"/>
        </w:rPr>
        <w:t>Chicago, USA 13th – 17th November 2023</w:t>
      </w:r>
    </w:p>
    <w:p>
      <w:pPr>
        <w:pStyle w:val="60"/>
        <w:tabs>
          <w:tab w:val="left" w:pos="567"/>
        </w:tabs>
        <w:rPr>
          <w:rFonts w:ascii="Arial" w:hAnsi="Arial" w:cs="Arial"/>
          <w:b/>
          <w:sz w:val="24"/>
          <w:szCs w:val="24"/>
          <w:lang w:eastAsia="ja-JP"/>
        </w:rPr>
      </w:pPr>
      <w:r>
        <w:rPr>
          <w:rFonts w:ascii="Arial" w:hAnsi="Arial" w:cs="Arial"/>
          <w:b/>
          <w:sz w:val="24"/>
          <w:szCs w:val="24"/>
        </w:rPr>
        <w:t>3GPP TSG RAN meeting #102</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RP-23</w:t>
      </w:r>
      <w:r>
        <w:rPr>
          <w:rFonts w:ascii="Arial" w:hAnsi="Arial" w:cs="Arial"/>
          <w:b/>
          <w:sz w:val="24"/>
          <w:szCs w:val="24"/>
          <w:lang w:eastAsia="ja-JP"/>
        </w:rPr>
        <w:t>xxxx</w:t>
      </w:r>
    </w:p>
    <w:p>
      <w:pPr>
        <w:tabs>
          <w:tab w:val="left" w:pos="567"/>
        </w:tabs>
        <w:rPr>
          <w:rFonts w:ascii="Arial" w:hAnsi="Arial" w:cs="Arial"/>
          <w:b/>
          <w:sz w:val="24"/>
        </w:rPr>
      </w:pPr>
      <w:r>
        <w:rPr>
          <w:rFonts w:ascii="Arial" w:hAnsi="Arial" w:cs="Arial"/>
          <w:b/>
          <w:sz w:val="24"/>
        </w:rPr>
        <w:t>Edinburgh, Scotland, December 11-15, 2023</w:t>
      </w:r>
    </w:p>
    <w:p>
      <w:pPr>
        <w:pStyle w:val="3"/>
        <w:jc w:val="center"/>
        <w:rPr>
          <w:u w:val="single"/>
        </w:rPr>
      </w:pPr>
      <w:r>
        <w:rPr>
          <w:u w:val="single"/>
        </w:rPr>
        <w:t>Status Report to TSG</w:t>
      </w:r>
    </w:p>
    <w:p>
      <w:pPr>
        <w:tabs>
          <w:tab w:val="left" w:pos="567"/>
        </w:tabs>
        <w:rPr>
          <w:rFonts w:hint="default" w:ascii="Arial" w:hAnsi="Arial" w:cs="Arial" w:eastAsiaTheme="minorEastAsia"/>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eastAsia="zh-CN"/>
        </w:rPr>
        <w:t>7.5.2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rPr>
                <w:rFonts w:ascii="Arial" w:hAnsi="Arial" w:cs="Arial"/>
                <w:b/>
              </w:rPr>
            </w:pPr>
            <w:r>
              <w:rPr>
                <w:rFonts w:ascii="Arial" w:hAnsi="Arial" w:cs="Arial"/>
                <w:b/>
              </w:rPr>
              <w:t>WI / SI Name</w:t>
            </w:r>
          </w:p>
        </w:tc>
        <w:tc>
          <w:tcPr>
            <w:tcW w:w="7650" w:type="dxa"/>
            <w:gridSpan w:val="5"/>
          </w:tcPr>
          <w:p>
            <w:pPr>
              <w:tabs>
                <w:tab w:val="left" w:pos="567"/>
              </w:tabs>
              <w:rPr>
                <w:rFonts w:ascii="Arial" w:hAnsi="Arial" w:cs="Arial"/>
                <w:b/>
                <w:bCs/>
              </w:rPr>
            </w:pPr>
            <w:r>
              <w:rPr>
                <w:rFonts w:hint="eastAsia" w:ascii="Arial" w:hAnsi="Arial" w:cs="Arial"/>
              </w:rPr>
              <w:t>UE Conformance - Access Traffic Steering, Switch and Splitting support in the 5G system architecture; Phase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rPr>
                <w:rFonts w:ascii="Arial" w:hAnsi="Arial" w:cs="Arial"/>
                <w:bCs/>
              </w:rPr>
            </w:pPr>
            <w:r>
              <w:rPr>
                <w:rFonts w:ascii="Arial" w:hAnsi="Arial" w:cs="Arial"/>
                <w:bCs/>
              </w:rPr>
              <w:t>included in this status report</w:t>
            </w:r>
          </w:p>
        </w:tc>
        <w:tc>
          <w:tcPr>
            <w:tcW w:w="1846" w:type="dxa"/>
          </w:tcPr>
          <w:p>
            <w:pPr>
              <w:tabs>
                <w:tab w:val="left" w:pos="567"/>
              </w:tabs>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rPr>
                <w:rFonts w:ascii="Arial" w:hAnsi="Arial" w:cs="Arial"/>
              </w:rPr>
            </w:pPr>
            <w:r>
              <w:rPr>
                <w:rFonts w:ascii="Arial" w:hAnsi="Arial" w:cs="Arial"/>
                <w:lang w:eastAsia="ja-JP"/>
              </w:rPr>
              <w:t>No</w:t>
            </w:r>
          </w:p>
        </w:tc>
        <w:tc>
          <w:tcPr>
            <w:tcW w:w="1842" w:type="dxa"/>
          </w:tcPr>
          <w:p>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rPr>
                <w:rFonts w:ascii="Arial" w:hAnsi="Arial" w:cs="Arial"/>
                <w:lang w:eastAsia="ja-JP"/>
              </w:rPr>
            </w:pPr>
            <w:r>
              <w:rPr>
                <w:rFonts w:ascii="Arial" w:hAnsi="Arial" w:cs="Arial"/>
                <w:lang w:eastAsia="ja-JP"/>
              </w:rPr>
              <w:t>No</w:t>
            </w:r>
          </w:p>
        </w:tc>
        <w:tc>
          <w:tcPr>
            <w:tcW w:w="2309" w:type="dxa"/>
            <w:gridSpan w:val="2"/>
          </w:tcPr>
          <w:p>
            <w:pPr>
              <w:tabs>
                <w:tab w:val="left" w:pos="567"/>
              </w:tabs>
              <w:rPr>
                <w:rFonts w:ascii="Arial" w:hAnsi="Arial" w:cs="Arial"/>
              </w:rPr>
            </w:pPr>
            <w:r>
              <w:rPr>
                <w:rFonts w:ascii="Arial" w:hAnsi="Arial" w:cs="Arial"/>
              </w:rPr>
              <w:t>Performance part:</w:t>
            </w:r>
          </w:p>
          <w:p>
            <w:pPr>
              <w:tabs>
                <w:tab w:val="left" w:pos="567"/>
              </w:tabs>
              <w:rPr>
                <w:rFonts w:ascii="Arial" w:hAnsi="Arial" w:cs="Arial"/>
                <w:lang w:eastAsia="ja-JP"/>
              </w:rPr>
            </w:pPr>
            <w:r>
              <w:rPr>
                <w:rFonts w:ascii="Arial" w:hAnsi="Arial" w:cs="Arial"/>
                <w:lang w:eastAsia="ja-JP"/>
              </w:rPr>
              <w:t>No</w:t>
            </w:r>
          </w:p>
        </w:tc>
        <w:tc>
          <w:tcPr>
            <w:tcW w:w="1653" w:type="dxa"/>
          </w:tcPr>
          <w:p>
            <w:pPr>
              <w:tabs>
                <w:tab w:val="left" w:pos="567"/>
              </w:tabs>
              <w:rPr>
                <w:rFonts w:ascii="Arial" w:hAnsi="Arial" w:cs="Arial"/>
              </w:rPr>
            </w:pPr>
            <w:r>
              <w:rPr>
                <w:rFonts w:ascii="Arial" w:hAnsi="Arial" w:cs="Arial"/>
              </w:rPr>
              <w:t>Testing part:</w:t>
            </w:r>
          </w:p>
          <w:p>
            <w:pPr>
              <w:tabs>
                <w:tab w:val="left" w:pos="567"/>
              </w:tabs>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2436" w:type="dxa"/>
          </w:tcPr>
          <w:p>
            <w:pPr>
              <w:tabs>
                <w:tab w:val="left" w:pos="567"/>
              </w:tabs>
              <w:rPr>
                <w:rFonts w:ascii="Arial" w:hAnsi="Arial" w:cs="Arial"/>
                <w:b/>
              </w:rPr>
            </w:pPr>
            <w:r>
              <w:rPr>
                <w:rFonts w:ascii="Arial" w:hAnsi="Arial" w:cs="Arial"/>
                <w:b/>
              </w:rPr>
              <w:t>Acronym</w:t>
            </w:r>
          </w:p>
        </w:tc>
        <w:tc>
          <w:tcPr>
            <w:tcW w:w="7650" w:type="dxa"/>
            <w:gridSpan w:val="5"/>
          </w:tcPr>
          <w:p>
            <w:pPr>
              <w:tabs>
                <w:tab w:val="left" w:pos="567"/>
              </w:tabs>
              <w:rPr>
                <w:rFonts w:ascii="Arial" w:hAnsi="Arial" w:cs="Arial"/>
              </w:rPr>
            </w:pPr>
            <w:r>
              <w:rPr>
                <w:rFonts w:hint="eastAsia" w:ascii="Arial" w:hAnsi="Arial" w:cs="Arial"/>
              </w:rPr>
              <w:t>ATSSS_Ph2-UEConTest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Unique ID</w:t>
            </w:r>
          </w:p>
        </w:tc>
        <w:tc>
          <w:tcPr>
            <w:tcW w:w="7650" w:type="dxa"/>
            <w:gridSpan w:val="5"/>
          </w:tcPr>
          <w:p>
            <w:pPr>
              <w:tabs>
                <w:tab w:val="left" w:pos="567"/>
              </w:tabs>
              <w:rPr>
                <w:rFonts w:ascii="Arial" w:hAnsi="Arial" w:cs="Arial"/>
                <w:lang w:eastAsia="ja-JP"/>
              </w:rPr>
            </w:pPr>
            <w:r>
              <w:rPr>
                <w:rFonts w:hint="eastAsia" w:ascii="Arial" w:hAnsi="Arial" w:cs="Arial"/>
                <w:lang w:eastAsia="ja-JP"/>
              </w:rPr>
              <w:t>1010050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TSG Tdoc of latest approved WI/SI description (if any)</w:t>
            </w:r>
          </w:p>
        </w:tc>
        <w:tc>
          <w:tcPr>
            <w:tcW w:w="7650" w:type="dxa"/>
            <w:gridSpan w:val="5"/>
            <w:shd w:val="clear" w:color="auto" w:fill="auto"/>
          </w:tcPr>
          <w:p>
            <w:pPr>
              <w:tabs>
                <w:tab w:val="left" w:pos="567"/>
              </w:tabs>
              <w:rPr>
                <w:rFonts w:ascii="Arial" w:hAnsi="Arial" w:cs="Arial"/>
                <w:lang w:eastAsia="ja-JP"/>
              </w:rPr>
            </w:pPr>
            <w:r>
              <w:rPr>
                <w:rFonts w:hint="eastAsia" w:ascii="Arial" w:hAnsi="Arial" w:cs="Arial"/>
                <w:color w:val="0000FF"/>
                <w:u w:val="single"/>
                <w:lang w:eastAsia="ja-JP"/>
              </w:rPr>
              <w:t xml:space="preserve">RP-231827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Target Completion Date</w:t>
            </w:r>
          </w:p>
          <w:p>
            <w:pPr>
              <w:tabs>
                <w:tab w:val="left" w:pos="567"/>
              </w:tabs>
              <w:rPr>
                <w:rFonts w:ascii="Arial" w:hAnsi="Arial" w:cs="Arial"/>
                <w:b/>
              </w:rPr>
            </w:pPr>
            <w:r>
              <w:rPr>
                <w:rFonts w:ascii="Arial" w:hAnsi="Arial" w:cs="Arial"/>
                <w:b/>
              </w:rPr>
              <w:t>(indicate if changed)</w:t>
            </w:r>
          </w:p>
        </w:tc>
        <w:tc>
          <w:tcPr>
            <w:tcW w:w="1846" w:type="dxa"/>
          </w:tcPr>
          <w:p>
            <w:pPr>
              <w:tabs>
                <w:tab w:val="left" w:pos="567"/>
              </w:tabs>
              <w:rPr>
                <w:rFonts w:ascii="Arial" w:hAnsi="Arial" w:cs="Arial"/>
                <w:lang w:eastAsia="ja-JP"/>
              </w:rPr>
            </w:pPr>
            <w:r>
              <w:rPr>
                <w:rFonts w:ascii="Arial" w:hAnsi="Arial" w:cs="Arial"/>
                <w:lang w:eastAsia="ja-JP"/>
              </w:rPr>
              <w:t xml:space="preserve">Study Item: </w:t>
            </w:r>
          </w:p>
          <w:p>
            <w:pPr>
              <w:tabs>
                <w:tab w:val="left" w:pos="567"/>
              </w:tabs>
              <w:rPr>
                <w:rFonts w:ascii="Arial" w:hAnsi="Arial" w:cs="Arial"/>
                <w:lang w:eastAsia="ja-JP"/>
              </w:rPr>
            </w:pPr>
            <w:r>
              <w:rPr>
                <w:rFonts w:ascii="Arial" w:hAnsi="Arial" w:cs="Arial"/>
                <w:color w:val="FF0000"/>
                <w:lang w:eastAsia="ja-JP"/>
              </w:rPr>
              <w:t>-</w:t>
            </w:r>
          </w:p>
        </w:tc>
        <w:tc>
          <w:tcPr>
            <w:tcW w:w="1842" w:type="dxa"/>
          </w:tcPr>
          <w:p>
            <w:pPr>
              <w:tabs>
                <w:tab w:val="left" w:pos="567"/>
              </w:tabs>
              <w:rPr>
                <w:rFonts w:ascii="Arial" w:hAnsi="Arial" w:cs="Arial"/>
                <w:lang w:eastAsia="ja-JP"/>
              </w:rPr>
            </w:pPr>
            <w:r>
              <w:rPr>
                <w:rFonts w:ascii="Arial" w:hAnsi="Arial" w:cs="Arial"/>
                <w:lang w:eastAsia="ja-JP"/>
              </w:rPr>
              <w:t>Core part:</w:t>
            </w:r>
          </w:p>
          <w:p>
            <w:pPr>
              <w:tabs>
                <w:tab w:val="left" w:pos="567"/>
              </w:tabs>
              <w:rPr>
                <w:rFonts w:ascii="Arial" w:hAnsi="Arial" w:cs="Arial"/>
                <w:lang w:eastAsia="ja-JP"/>
              </w:rPr>
            </w:pPr>
            <w:r>
              <w:rPr>
                <w:rFonts w:ascii="Arial" w:hAnsi="Arial" w:cs="Arial"/>
                <w:lang w:eastAsia="ja-JP"/>
              </w:rPr>
              <w:t>-</w:t>
            </w:r>
          </w:p>
        </w:tc>
        <w:tc>
          <w:tcPr>
            <w:tcW w:w="2268" w:type="dxa"/>
          </w:tcPr>
          <w:p>
            <w:pPr>
              <w:tabs>
                <w:tab w:val="left" w:pos="567"/>
              </w:tabs>
              <w:rPr>
                <w:rFonts w:ascii="Arial" w:hAnsi="Arial" w:cs="Arial"/>
                <w:lang w:eastAsia="ja-JP"/>
              </w:rPr>
            </w:pPr>
            <w:r>
              <w:rPr>
                <w:rFonts w:ascii="Arial" w:hAnsi="Arial" w:cs="Arial"/>
                <w:lang w:eastAsia="ja-JP"/>
              </w:rPr>
              <w:t>Performance part:</w:t>
            </w:r>
          </w:p>
          <w:p>
            <w:pPr>
              <w:tabs>
                <w:tab w:val="left" w:pos="567"/>
              </w:tabs>
              <w:rPr>
                <w:rFonts w:ascii="Arial" w:hAnsi="Arial" w:cs="Arial"/>
                <w:lang w:eastAsia="ja-JP"/>
              </w:rPr>
            </w:pPr>
            <w:r>
              <w:rPr>
                <w:rFonts w:ascii="Arial" w:hAnsi="Arial" w:cs="Arial"/>
                <w:lang w:eastAsia="ja-JP"/>
              </w:rPr>
              <w:t>-</w:t>
            </w:r>
          </w:p>
        </w:tc>
        <w:tc>
          <w:tcPr>
            <w:tcW w:w="1694" w:type="dxa"/>
            <w:gridSpan w:val="2"/>
          </w:tcPr>
          <w:p>
            <w:pPr>
              <w:tabs>
                <w:tab w:val="left" w:pos="567"/>
              </w:tabs>
              <w:rPr>
                <w:rFonts w:ascii="Arial" w:hAnsi="Arial" w:cs="Arial"/>
                <w:lang w:eastAsia="ja-JP"/>
              </w:rPr>
            </w:pPr>
            <w:r>
              <w:rPr>
                <w:rFonts w:ascii="Arial" w:hAnsi="Arial" w:cs="Arial"/>
                <w:lang w:eastAsia="ja-JP"/>
              </w:rPr>
              <w:t>Testing part:</w:t>
            </w:r>
          </w:p>
          <w:p>
            <w:pPr>
              <w:tabs>
                <w:tab w:val="left" w:pos="567"/>
              </w:tabs>
              <w:rPr>
                <w:rFonts w:hint="eastAsia" w:ascii="Arial" w:hAnsi="Arial" w:cs="Arial"/>
                <w:lang w:val="en-US" w:eastAsia="zh-CN"/>
              </w:rPr>
            </w:pPr>
            <w:r>
              <w:rPr>
                <w:rFonts w:hint="eastAsia" w:ascii="Arial" w:hAnsi="Arial" w:eastAsia="宋体" w:cs="Arial"/>
                <w:lang w:val="en-US" w:eastAsia="zh-CN"/>
              </w:rPr>
              <w:t>Sep</w:t>
            </w:r>
            <w:r>
              <w:rPr>
                <w:rFonts w:ascii="Arial" w:hAnsi="Arial" w:eastAsia="Times New Roman" w:cs="Arial"/>
                <w:lang w:eastAsia="ja-JP"/>
              </w:rPr>
              <w:t xml:space="preserve"> </w:t>
            </w:r>
            <w:r>
              <w:rPr>
                <w:rFonts w:ascii="Arial" w:hAnsi="Arial" w:cs="Arial"/>
                <w:lang w:eastAsia="ja-JP"/>
              </w:rPr>
              <w:t>202</w:t>
            </w:r>
            <w:r>
              <w:rPr>
                <w:rFonts w:hint="eastAsia" w:ascii="Arial" w:hAnsi="Arial" w:cs="Arial"/>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Overall Completion level</w:t>
            </w:r>
          </w:p>
        </w:tc>
        <w:tc>
          <w:tcPr>
            <w:tcW w:w="1846" w:type="dxa"/>
          </w:tcPr>
          <w:p>
            <w:pPr>
              <w:tabs>
                <w:tab w:val="left" w:pos="567"/>
              </w:tabs>
              <w:rPr>
                <w:rFonts w:ascii="Arial" w:hAnsi="Arial" w:cs="Arial"/>
                <w:lang w:eastAsia="ja-JP"/>
              </w:rPr>
            </w:pPr>
            <w:r>
              <w:rPr>
                <w:rFonts w:ascii="Arial" w:hAnsi="Arial" w:cs="Arial"/>
                <w:lang w:eastAsia="ja-JP"/>
              </w:rPr>
              <w:t xml:space="preserve">Study Item: </w:t>
            </w:r>
          </w:p>
          <w:p>
            <w:pPr>
              <w:tabs>
                <w:tab w:val="left" w:pos="567"/>
              </w:tabs>
              <w:rPr>
                <w:rFonts w:ascii="Arial" w:hAnsi="Arial" w:cs="Arial"/>
                <w:lang w:eastAsia="ja-JP"/>
              </w:rPr>
            </w:pPr>
            <w:r>
              <w:rPr>
                <w:rFonts w:ascii="Arial" w:hAnsi="Arial" w:cs="Arial"/>
                <w:lang w:eastAsia="ja-JP"/>
              </w:rPr>
              <w:t>-</w:t>
            </w:r>
          </w:p>
        </w:tc>
        <w:tc>
          <w:tcPr>
            <w:tcW w:w="1842" w:type="dxa"/>
          </w:tcPr>
          <w:p>
            <w:pPr>
              <w:tabs>
                <w:tab w:val="left" w:pos="567"/>
              </w:tabs>
              <w:rPr>
                <w:rFonts w:ascii="Arial" w:hAnsi="Arial" w:cs="Arial"/>
                <w:lang w:eastAsia="ja-JP"/>
              </w:rPr>
            </w:pPr>
            <w:r>
              <w:rPr>
                <w:rFonts w:ascii="Arial" w:hAnsi="Arial" w:cs="Arial"/>
                <w:lang w:eastAsia="ja-JP"/>
              </w:rPr>
              <w:t xml:space="preserve">Core part: </w:t>
            </w:r>
          </w:p>
          <w:p>
            <w:pPr>
              <w:tabs>
                <w:tab w:val="left" w:pos="567"/>
              </w:tabs>
              <w:rPr>
                <w:rFonts w:ascii="Arial" w:hAnsi="Arial" w:cs="Arial"/>
                <w:lang w:eastAsia="ja-JP"/>
              </w:rPr>
            </w:pPr>
            <w:r>
              <w:rPr>
                <w:rFonts w:ascii="Arial" w:hAnsi="Arial" w:cs="Arial"/>
                <w:lang w:eastAsia="ja-JP"/>
              </w:rPr>
              <w:t>.</w:t>
            </w:r>
          </w:p>
        </w:tc>
        <w:tc>
          <w:tcPr>
            <w:tcW w:w="2268" w:type="dxa"/>
          </w:tcPr>
          <w:p>
            <w:pPr>
              <w:tabs>
                <w:tab w:val="left" w:pos="567"/>
              </w:tabs>
              <w:rPr>
                <w:rFonts w:ascii="Arial" w:hAnsi="Arial" w:cs="Arial"/>
                <w:lang w:eastAsia="ja-JP"/>
              </w:rPr>
            </w:pPr>
            <w:r>
              <w:rPr>
                <w:rFonts w:ascii="Arial" w:hAnsi="Arial" w:cs="Arial"/>
                <w:lang w:eastAsia="ja-JP"/>
              </w:rPr>
              <w:t>Performance Part:</w:t>
            </w:r>
          </w:p>
          <w:p>
            <w:pPr>
              <w:tabs>
                <w:tab w:val="left" w:pos="567"/>
              </w:tabs>
              <w:rPr>
                <w:rFonts w:ascii="Arial" w:hAnsi="Arial" w:cs="Arial"/>
                <w:lang w:eastAsia="ja-JP"/>
              </w:rPr>
            </w:pPr>
            <w:r>
              <w:rPr>
                <w:rFonts w:ascii="Arial" w:hAnsi="Arial" w:cs="Arial"/>
                <w:lang w:eastAsia="ja-JP"/>
              </w:rPr>
              <w:t>-</w:t>
            </w:r>
          </w:p>
        </w:tc>
        <w:tc>
          <w:tcPr>
            <w:tcW w:w="1694" w:type="dxa"/>
            <w:gridSpan w:val="2"/>
          </w:tcPr>
          <w:p>
            <w:pPr>
              <w:tabs>
                <w:tab w:val="left" w:pos="567"/>
              </w:tabs>
              <w:rPr>
                <w:rFonts w:ascii="Arial" w:hAnsi="Arial" w:cs="Arial"/>
                <w:lang w:eastAsia="ja-JP"/>
              </w:rPr>
            </w:pPr>
            <w:r>
              <w:rPr>
                <w:rFonts w:ascii="Arial" w:hAnsi="Arial" w:cs="Arial"/>
                <w:lang w:eastAsia="ja-JP"/>
              </w:rPr>
              <w:t xml:space="preserve">Testing part: </w:t>
            </w:r>
          </w:p>
          <w:p>
            <w:pPr>
              <w:tabs>
                <w:tab w:val="left" w:pos="567"/>
              </w:tabs>
              <w:rPr>
                <w:rFonts w:hint="default" w:ascii="Arial" w:hAnsi="Arial" w:cs="Arial" w:eastAsiaTheme="minorEastAsia"/>
                <w:lang w:val="en-US" w:eastAsia="zh-CN"/>
              </w:rPr>
            </w:pPr>
            <w:r>
              <w:rPr>
                <w:rFonts w:hint="eastAsia" w:ascii="Arial" w:hAnsi="Arial" w:cs="Arial"/>
                <w:color w:val="FF0000"/>
                <w:lang w:val="en-US" w:eastAsia="zh-CN"/>
              </w:rPr>
              <w:t>5%</w:t>
            </w:r>
          </w:p>
        </w:tc>
      </w:tr>
    </w:tbl>
    <w:p>
      <w:pPr>
        <w:tabs>
          <w:tab w:val="left" w:pos="567"/>
        </w:tabs>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rPr>
                <w:rFonts w:ascii="Arial" w:hAnsi="Arial" w:cs="Arial"/>
                <w:b/>
              </w:rPr>
            </w:pPr>
            <w:r>
              <w:rPr>
                <w:rFonts w:ascii="Arial" w:hAnsi="Arial" w:cs="Arial"/>
                <w:b/>
              </w:rPr>
              <w:t>Leading WG</w:t>
            </w:r>
          </w:p>
        </w:tc>
        <w:tc>
          <w:tcPr>
            <w:tcW w:w="7489" w:type="dxa"/>
          </w:tcPr>
          <w:p>
            <w:pPr>
              <w:tabs>
                <w:tab w:val="left" w:pos="567"/>
              </w:tabs>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rPr>
                <w:rFonts w:ascii="Arial" w:hAnsi="Arial" w:cs="Arial"/>
                <w:b/>
              </w:rPr>
            </w:pPr>
            <w:r>
              <w:rPr>
                <w:rFonts w:ascii="Arial" w:hAnsi="Arial" w:cs="Arial"/>
                <w:b/>
              </w:rPr>
              <w:t>Name</w:t>
            </w:r>
          </w:p>
        </w:tc>
        <w:tc>
          <w:tcPr>
            <w:tcW w:w="7489" w:type="dxa"/>
          </w:tcPr>
          <w:p>
            <w:pPr>
              <w:tabs>
                <w:tab w:val="left" w:pos="567"/>
              </w:tabs>
              <w:rPr>
                <w:rFonts w:ascii="Arial" w:hAnsi="Arial" w:cs="Arial"/>
              </w:rPr>
            </w:pPr>
            <w:r>
              <w:rPr>
                <w:rFonts w:hint="eastAsia" w:ascii="Arial" w:hAnsi="Arial" w:cs="Arial"/>
              </w:rPr>
              <w:t>J</w:t>
            </w:r>
            <w:r>
              <w:rPr>
                <w:rFonts w:ascii="Arial" w:hAnsi="Arial" w:cs="Arial"/>
              </w:rPr>
              <w:t>ing Zhao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rPr>
                <w:rFonts w:ascii="Arial" w:hAnsi="Arial" w:cs="Arial"/>
                <w:b/>
              </w:rPr>
            </w:pPr>
            <w:r>
              <w:rPr>
                <w:rFonts w:ascii="Arial" w:hAnsi="Arial" w:cs="Arial"/>
                <w:b/>
              </w:rPr>
              <w:t>Company</w:t>
            </w:r>
          </w:p>
        </w:tc>
        <w:tc>
          <w:tcPr>
            <w:tcW w:w="7489" w:type="dxa"/>
          </w:tcPr>
          <w:p>
            <w:pPr>
              <w:tabs>
                <w:tab w:val="left" w:pos="567"/>
              </w:tabs>
              <w:rPr>
                <w:rFonts w:ascii="Arial" w:hAnsi="Arial" w:cs="Arial"/>
                <w:lang w:eastAsia="ja-JP"/>
              </w:rPr>
            </w:pPr>
            <w:r>
              <w:rPr>
                <w:rFonts w:ascii="Arial" w:hAnsi="Arial" w:cs="Arial"/>
                <w:lang w:eastAsia="ja-JP"/>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rPr>
                <w:rFonts w:ascii="Arial" w:hAnsi="Arial" w:cs="Arial"/>
                <w:b/>
              </w:rPr>
            </w:pPr>
            <w:r>
              <w:rPr>
                <w:rFonts w:ascii="Arial" w:hAnsi="Arial" w:cs="Arial"/>
                <w:b/>
              </w:rPr>
              <w:t>Email</w:t>
            </w:r>
          </w:p>
        </w:tc>
        <w:tc>
          <w:tcPr>
            <w:tcW w:w="7489" w:type="dxa"/>
          </w:tcPr>
          <w:p>
            <w:pPr>
              <w:tabs>
                <w:tab w:val="left" w:pos="567"/>
              </w:tabs>
              <w:rPr>
                <w:rFonts w:ascii="Arial" w:hAnsi="Arial" w:cs="Arial"/>
              </w:rPr>
            </w:pPr>
            <w:r>
              <w:rPr>
                <w:rFonts w:ascii="Arial" w:hAnsi="Arial" w:cs="Arial"/>
              </w:rPr>
              <w:t>Zhaoj16@chinatelecom.cn</w:t>
            </w:r>
          </w:p>
        </w:tc>
      </w:tr>
    </w:tbl>
    <w:p>
      <w:pPr>
        <w:pBdr>
          <w:bottom w:val="single" w:color="auto" w:sz="4" w:space="1"/>
        </w:pBdr>
        <w:rPr>
          <w:rFonts w:ascii="Arial" w:hAnsi="Arial" w:cs="Arial"/>
        </w:rPr>
      </w:pPr>
    </w:p>
    <w:p>
      <w:pPr>
        <w:pBdr>
          <w:bottom w:val="single" w:color="auto" w:sz="4" w:space="1"/>
        </w:pBdr>
        <w:rPr>
          <w:rFonts w:ascii="Arial" w:hAnsi="Arial" w:cs="Arial"/>
        </w:rPr>
      </w:pPr>
    </w:p>
    <w:p>
      <w:pPr>
        <w:pStyle w:val="3"/>
      </w:pPr>
      <w:r>
        <w:t>1</w:t>
      </w:r>
      <w:r>
        <w:tab/>
      </w:r>
      <w:r>
        <w:t>Work plan related evaluation</w:t>
      </w:r>
    </w:p>
    <w:p>
      <w:r>
        <w:t>N/A</w:t>
      </w:r>
    </w:p>
    <w:p>
      <w:pPr>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rPr>
          <w:rFonts w:hint="default" w:ascii="Arial" w:hAnsi="Arial" w:cs="Arial" w:eastAsiaTheme="minorEastAsia"/>
          <w:bCs/>
          <w:lang w:val="en-US" w:eastAsia="zh-CN"/>
        </w:rPr>
      </w:pPr>
      <w:r>
        <w:rPr>
          <w:rFonts w:ascii="Arial" w:hAnsi="Arial" w:cs="Arial"/>
          <w:bCs/>
        </w:rPr>
        <w:t>At RAN#</w:t>
      </w:r>
      <w:r>
        <w:rPr>
          <w:rFonts w:hint="eastAsia" w:ascii="Arial" w:hAnsi="Arial" w:cs="Arial"/>
          <w:bCs/>
          <w:lang w:val="en-US" w:eastAsia="zh-CN"/>
        </w:rPr>
        <w:t>101</w:t>
      </w:r>
      <w:r>
        <w:rPr>
          <w:rFonts w:ascii="Arial" w:hAnsi="Arial" w:cs="Arial"/>
          <w:bCs/>
        </w:rPr>
        <w:t xml:space="preserve">-e </w:t>
      </w:r>
      <w:bookmarkStart w:id="0" w:name="OLE_LINK1"/>
      <w:r>
        <w:rPr>
          <w:rFonts w:ascii="Arial" w:hAnsi="Arial" w:cs="Arial"/>
          <w:bCs/>
        </w:rPr>
        <w:t xml:space="preserve">New WID on </w:t>
      </w:r>
      <w:bookmarkStart w:id="1" w:name="OLE_LINK2"/>
      <w:bookmarkStart w:id="2" w:name="OLE_LINK3"/>
      <w:r>
        <w:rPr>
          <w:rFonts w:ascii="Arial" w:hAnsi="Arial" w:cs="Arial"/>
          <w:bCs/>
        </w:rPr>
        <w:t xml:space="preserve">UE Conformance - </w:t>
      </w:r>
      <w:bookmarkEnd w:id="1"/>
      <w:bookmarkEnd w:id="2"/>
      <w:r>
        <w:rPr>
          <w:rFonts w:ascii="Arial" w:hAnsi="Arial" w:cs="Arial"/>
          <w:bCs/>
        </w:rPr>
        <w:t>Access Traffic Steering, Switch and Splitting support in the 5G system architecture; Phase 2</w:t>
      </w:r>
      <w:bookmarkEnd w:id="0"/>
      <w:r>
        <w:rPr>
          <w:rFonts w:hint="eastAsia" w:ascii="Arial" w:hAnsi="Arial" w:cs="Arial"/>
          <w:bCs/>
          <w:lang w:val="en-US" w:eastAsia="zh-CN"/>
        </w:rPr>
        <w:t xml:space="preserve"> was approved</w:t>
      </w:r>
      <w:bookmarkStart w:id="3" w:name="_GoBack"/>
      <w:bookmarkEnd w:id="3"/>
      <w:r>
        <w:rPr>
          <w:rFonts w:hint="eastAsia" w:ascii="Arial" w:hAnsi="Arial" w:cs="Arial"/>
          <w:bCs/>
          <w:lang w:val="en-US" w:eastAsia="zh-CN"/>
        </w:rPr>
        <w:t xml:space="preserve"> in [1]</w:t>
      </w:r>
    </w:p>
    <w:p>
      <w:pPr>
        <w:pStyle w:val="5"/>
        <w:rPr>
          <w:lang w:eastAsia="ja-JP"/>
        </w:rPr>
      </w:pPr>
      <w:r>
        <w:rPr>
          <w:lang w:eastAsia="ja-JP"/>
        </w:rPr>
        <w:t>2.5.2</w:t>
      </w:r>
      <w:r>
        <w:rPr>
          <w:lang w:eastAsia="ja-JP"/>
        </w:rPr>
        <w:tab/>
      </w:r>
      <w:r>
        <w:rPr>
          <w:lang w:eastAsia="ja-JP"/>
        </w:rPr>
        <w:t>Remaining Open issues</w:t>
      </w:r>
    </w:p>
    <w:p>
      <w:pPr>
        <w:rPr>
          <w:rFonts w:ascii="Arial" w:hAnsi="Arial" w:cs="Arial"/>
        </w:rPr>
      </w:pPr>
      <w:r>
        <w:rPr>
          <w:rFonts w:ascii="Arial" w:hAnsi="Arial" w:cs="Arial"/>
        </w:rPr>
        <w:t>N/A</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snapToGrid w:val="0"/>
        <w:rPr>
          <w:rFonts w:ascii="Arial" w:hAnsi="Arial" w:cs="Arial"/>
          <w:b/>
        </w:rPr>
      </w:pPr>
      <w:r>
        <w:rPr>
          <w:rFonts w:ascii="Arial" w:hAnsi="Arial" w:cs="Arial"/>
          <w:b/>
        </w:rPr>
        <w:t>General Papers</w:t>
      </w:r>
      <w:r>
        <w:rPr>
          <w:rFonts w:ascii="Arial" w:hAnsi="Arial" w:cs="Arial"/>
          <w:b/>
          <w:bCs/>
        </w:rPr>
        <w:t>:</w:t>
      </w:r>
    </w:p>
    <w:p>
      <w:pPr>
        <w:numPr>
          <w:ilvl w:val="0"/>
          <w:numId w:val="5"/>
        </w:numPr>
        <w:tabs>
          <w:tab w:val="left" w:pos="426"/>
          <w:tab w:val="left" w:pos="1701"/>
        </w:tabs>
        <w:snapToGrid w:val="0"/>
        <w:ind w:left="1701" w:hanging="1701"/>
        <w:rPr>
          <w:rFonts w:ascii="Arial" w:hAnsi="Arial" w:cs="Arial"/>
          <w:bCs/>
        </w:rPr>
      </w:pPr>
      <w:r>
        <w:rPr>
          <w:rFonts w:ascii="Arial" w:hAnsi="Arial" w:cs="Arial"/>
          <w:bCs/>
        </w:rPr>
        <w:t xml:space="preserve">  </w:t>
      </w:r>
      <w:r>
        <w:rPr>
          <w:rFonts w:hint="eastAsia" w:ascii="Arial" w:hAnsi="Arial" w:cs="Arial"/>
          <w:bCs/>
        </w:rPr>
        <w:t>RP-231827</w:t>
      </w:r>
      <w:r>
        <w:rPr>
          <w:rFonts w:ascii="Arial" w:hAnsi="Arial" w:cs="Arial"/>
          <w:bCs/>
        </w:rPr>
        <w:tab/>
      </w:r>
      <w:r>
        <w:rPr>
          <w:rFonts w:hint="eastAsia" w:ascii="Arial" w:hAnsi="Arial" w:cs="Arial"/>
          <w:bCs/>
        </w:rPr>
        <w:t>New WID on UE Conformance - Access Traffic Steering, Switch and Splitting support in the 5G system architecture; Phase 2</w:t>
      </w:r>
      <w:r>
        <w:rPr>
          <w:rFonts w:hint="eastAsia" w:ascii="Arial" w:hAnsi="Arial" w:cs="Arial"/>
          <w:bCs/>
          <w:lang w:val="en-US" w:eastAsia="zh-CN"/>
        </w:rPr>
        <w:t xml:space="preserve"> </w:t>
      </w:r>
      <w:r>
        <w:rPr>
          <w:rFonts w:ascii="Arial" w:hAnsi="Arial" w:cs="Arial"/>
          <w:bCs/>
        </w:rPr>
        <w:t xml:space="preserve"> China Telecom</w:t>
      </w:r>
    </w:p>
    <w:p>
      <w:pPr>
        <w:numPr>
          <w:ilvl w:val="0"/>
          <w:numId w:val="5"/>
        </w:numPr>
        <w:tabs>
          <w:tab w:val="left" w:pos="426"/>
          <w:tab w:val="left" w:pos="1701"/>
        </w:tabs>
        <w:snapToGrid w:val="0"/>
        <w:ind w:left="1701" w:hanging="1701"/>
        <w:rPr>
          <w:rFonts w:ascii="Arial" w:hAnsi="Arial" w:cs="Arial"/>
          <w:bCs/>
        </w:rPr>
      </w:pPr>
      <w:r>
        <w:rPr>
          <w:rFonts w:hint="eastAsia" w:ascii="Arial" w:hAnsi="Arial" w:cs="Arial"/>
          <w:bCs/>
        </w:rPr>
        <w:t>R5-236433</w:t>
      </w:r>
      <w:r>
        <w:rPr>
          <w:rFonts w:hint="eastAsia" w:ascii="Arial" w:hAnsi="Arial" w:cs="Arial"/>
          <w:bCs/>
          <w:lang w:val="en-US" w:eastAsia="zh-CN"/>
        </w:rPr>
        <w:t xml:space="preserve"> </w:t>
      </w:r>
      <w:r>
        <w:rPr>
          <w:rFonts w:hint="eastAsia" w:ascii="Arial" w:hAnsi="Arial" w:cs="Arial"/>
          <w:bCs/>
        </w:rPr>
        <w:t>UE Conformance - Access Traffic Steering, Switch and Splitting support in the 5G system architecture; Phase 2</w:t>
      </w:r>
      <w:r>
        <w:rPr>
          <w:rFonts w:hint="eastAsia" w:ascii="Arial" w:hAnsi="Arial" w:cs="Arial"/>
          <w:bCs/>
          <w:lang w:val="en-US" w:eastAsia="zh-CN"/>
        </w:rPr>
        <w:t xml:space="preserve"> for RAN5#101  </w:t>
      </w:r>
      <w:r>
        <w:rPr>
          <w:rFonts w:ascii="Arial" w:hAnsi="Arial" w:cs="Arial"/>
          <w:bCs/>
        </w:rPr>
        <w:t>China Telecom</w:t>
      </w:r>
    </w:p>
    <w:p>
      <w:pPr>
        <w:snapToGrid w:val="0"/>
        <w:rPr>
          <w:rFonts w:ascii="Arial" w:hAnsi="Arial" w:cs="Arial"/>
          <w:bCs/>
        </w:rPr>
      </w:pPr>
    </w:p>
    <w:p>
      <w:pPr>
        <w:tabs>
          <w:tab w:val="left" w:pos="426"/>
          <w:tab w:val="left" w:pos="1701"/>
        </w:tabs>
        <w:snapToGrid w:val="0"/>
        <w:ind w:left="1701" w:hanging="1701"/>
        <w:rPr>
          <w:rFonts w:ascii="Arial" w:hAnsi="Arial" w:cs="Arial"/>
          <w:bCs/>
        </w:rPr>
      </w:pPr>
    </w:p>
    <w:p>
      <w:pPr>
        <w:tabs>
          <w:tab w:val="left" w:pos="426"/>
          <w:tab w:val="left" w:pos="1701"/>
        </w:tabs>
        <w:snapToGrid w:val="0"/>
        <w:ind w:left="1701" w:hanging="1701"/>
        <w:rPr>
          <w:rFonts w:ascii="Arial" w:hAnsi="Arial" w:cs="Arial"/>
          <w:bCs/>
        </w:rPr>
      </w:pPr>
    </w:p>
    <w:p>
      <w:pPr>
        <w:tabs>
          <w:tab w:val="left" w:pos="426"/>
          <w:tab w:val="left" w:pos="1701"/>
        </w:tabs>
        <w:snapToGrid w:val="0"/>
        <w:rPr>
          <w:rFonts w:ascii="Arial" w:hAnsi="Arial" w:cs="Arial"/>
          <w:bCs/>
        </w:rPr>
      </w:pPr>
    </w:p>
    <w:p>
      <w:pPr>
        <w:tabs>
          <w:tab w:val="left" w:pos="426"/>
          <w:tab w:val="left" w:pos="1701"/>
        </w:tabs>
        <w:snapToGrid w:val="0"/>
        <w:ind w:left="1701" w:hanging="1701"/>
        <w:rPr>
          <w:rFonts w:ascii="Arial" w:hAnsi="Arial" w:cs="Arial"/>
          <w:bCs/>
        </w:rPr>
      </w:pPr>
    </w:p>
    <w:p>
      <w:pPr>
        <w:tabs>
          <w:tab w:val="left" w:pos="567"/>
        </w:tabs>
        <w:snapToGrid w:val="0"/>
        <w:rPr>
          <w:rFonts w:ascii="Arial" w:hAnsi="Arial" w:cs="Arial"/>
          <w:bCs/>
        </w:rPr>
      </w:pP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1</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E89F98"/>
    <w:multiLevelType w:val="singleLevel"/>
    <w:tmpl w:val="00E89F98"/>
    <w:lvl w:ilvl="0" w:tentative="0">
      <w:start w:val="1"/>
      <w:numFmt w:val="decimal"/>
      <w:suff w:val="space"/>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D45B2F"/>
    <w:rsid w:val="00007BD0"/>
    <w:rsid w:val="00011C3B"/>
    <w:rsid w:val="000276C5"/>
    <w:rsid w:val="0004456C"/>
    <w:rsid w:val="0005259B"/>
    <w:rsid w:val="00053BE9"/>
    <w:rsid w:val="00053FEE"/>
    <w:rsid w:val="00054C07"/>
    <w:rsid w:val="00060AE4"/>
    <w:rsid w:val="000623DA"/>
    <w:rsid w:val="000746A7"/>
    <w:rsid w:val="000817B5"/>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08A"/>
    <w:rsid w:val="001D44B7"/>
    <w:rsid w:val="001D4880"/>
    <w:rsid w:val="001E0075"/>
    <w:rsid w:val="001E02E1"/>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2211"/>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05DB"/>
    <w:rsid w:val="0050334E"/>
    <w:rsid w:val="00505387"/>
    <w:rsid w:val="0050542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955C6"/>
    <w:rsid w:val="006A3ADF"/>
    <w:rsid w:val="006A7BCB"/>
    <w:rsid w:val="006B0AB5"/>
    <w:rsid w:val="006B4C1E"/>
    <w:rsid w:val="006C090F"/>
    <w:rsid w:val="006C323A"/>
    <w:rsid w:val="006C4E32"/>
    <w:rsid w:val="006C56D8"/>
    <w:rsid w:val="006D07AE"/>
    <w:rsid w:val="006D1C93"/>
    <w:rsid w:val="006E3F11"/>
    <w:rsid w:val="00701410"/>
    <w:rsid w:val="0070681F"/>
    <w:rsid w:val="0070698F"/>
    <w:rsid w:val="007113A1"/>
    <w:rsid w:val="007130E4"/>
    <w:rsid w:val="00721CF6"/>
    <w:rsid w:val="00723E46"/>
    <w:rsid w:val="0073313F"/>
    <w:rsid w:val="00733826"/>
    <w:rsid w:val="007357EB"/>
    <w:rsid w:val="00752BDE"/>
    <w:rsid w:val="00766CFB"/>
    <w:rsid w:val="00777FA7"/>
    <w:rsid w:val="007816FF"/>
    <w:rsid w:val="00783B44"/>
    <w:rsid w:val="00785028"/>
    <w:rsid w:val="007873C5"/>
    <w:rsid w:val="007A3A5A"/>
    <w:rsid w:val="007A4370"/>
    <w:rsid w:val="007A51D4"/>
    <w:rsid w:val="007C3EFC"/>
    <w:rsid w:val="007D57A8"/>
    <w:rsid w:val="007E1D15"/>
    <w:rsid w:val="007E1DEA"/>
    <w:rsid w:val="007E2202"/>
    <w:rsid w:val="007E260C"/>
    <w:rsid w:val="007F30BC"/>
    <w:rsid w:val="007F3420"/>
    <w:rsid w:val="008145EA"/>
    <w:rsid w:val="00814774"/>
    <w:rsid w:val="00815808"/>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1408E"/>
    <w:rsid w:val="00924BBE"/>
    <w:rsid w:val="0093154C"/>
    <w:rsid w:val="009378CA"/>
    <w:rsid w:val="0095025E"/>
    <w:rsid w:val="00955C4C"/>
    <w:rsid w:val="00975568"/>
    <w:rsid w:val="00995338"/>
    <w:rsid w:val="00996777"/>
    <w:rsid w:val="009A318E"/>
    <w:rsid w:val="009C0BC7"/>
    <w:rsid w:val="009C6592"/>
    <w:rsid w:val="009E209B"/>
    <w:rsid w:val="009F0747"/>
    <w:rsid w:val="009F69B6"/>
    <w:rsid w:val="00A03514"/>
    <w:rsid w:val="00A06D6B"/>
    <w:rsid w:val="00A17079"/>
    <w:rsid w:val="00A333A5"/>
    <w:rsid w:val="00A370D5"/>
    <w:rsid w:val="00A41130"/>
    <w:rsid w:val="00A448C3"/>
    <w:rsid w:val="00A458D4"/>
    <w:rsid w:val="00A46FB7"/>
    <w:rsid w:val="00A53118"/>
    <w:rsid w:val="00A8358D"/>
    <w:rsid w:val="00A843AC"/>
    <w:rsid w:val="00A86AB5"/>
    <w:rsid w:val="00A87B06"/>
    <w:rsid w:val="00A97226"/>
    <w:rsid w:val="00AA0E64"/>
    <w:rsid w:val="00AA142F"/>
    <w:rsid w:val="00AA1A2D"/>
    <w:rsid w:val="00AA53DB"/>
    <w:rsid w:val="00AB239A"/>
    <w:rsid w:val="00AB55F7"/>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31AF"/>
    <w:rsid w:val="00B445ED"/>
    <w:rsid w:val="00B615A6"/>
    <w:rsid w:val="00B6300F"/>
    <w:rsid w:val="00B70389"/>
    <w:rsid w:val="00B84623"/>
    <w:rsid w:val="00B91A39"/>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0E8E"/>
    <w:rsid w:val="00C74DAF"/>
    <w:rsid w:val="00C80116"/>
    <w:rsid w:val="00C87BFC"/>
    <w:rsid w:val="00C97203"/>
    <w:rsid w:val="00CA0D9A"/>
    <w:rsid w:val="00CB39DE"/>
    <w:rsid w:val="00CC6128"/>
    <w:rsid w:val="00CD7878"/>
    <w:rsid w:val="00CE0B97"/>
    <w:rsid w:val="00CF5E71"/>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7436"/>
    <w:rsid w:val="00E776CF"/>
    <w:rsid w:val="00E82C8E"/>
    <w:rsid w:val="00E87CFA"/>
    <w:rsid w:val="00E93D77"/>
    <w:rsid w:val="00E9516C"/>
    <w:rsid w:val="00E95264"/>
    <w:rsid w:val="00EA2172"/>
    <w:rsid w:val="00EA228B"/>
    <w:rsid w:val="00EA2DC1"/>
    <w:rsid w:val="00EC0883"/>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3012"/>
    <w:rsid w:val="00FA58DA"/>
    <w:rsid w:val="00FB429B"/>
    <w:rsid w:val="00FC345B"/>
    <w:rsid w:val="00FD4E37"/>
    <w:rsid w:val="00FD53A5"/>
    <w:rsid w:val="1A7A3829"/>
    <w:rsid w:val="2DD36F36"/>
    <w:rsid w:val="355552CD"/>
    <w:rsid w:val="3A774015"/>
    <w:rsid w:val="3BC203B2"/>
    <w:rsid w:val="40906885"/>
    <w:rsid w:val="61293077"/>
    <w:rsid w:val="6732273A"/>
    <w:rsid w:val="704767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widowControl/>
      <w:overflowPunct w:val="0"/>
      <w:autoSpaceDE w:val="0"/>
      <w:autoSpaceDN w:val="0"/>
      <w:adjustRightInd w:val="0"/>
      <w:spacing w:after="180"/>
      <w:ind w:left="568" w:hanging="284"/>
      <w:jc w:val="left"/>
      <w:textAlignment w:val="baseline"/>
    </w:pPr>
    <w:rPr>
      <w:rFonts w:ascii="Times New Roman" w:hAnsi="Times New Roman" w:eastAsia="Times New Roman" w:cs="Times New Roman"/>
      <w:kern w:val="0"/>
      <w:sz w:val="20"/>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widowControl/>
      <w:spacing w:before="120" w:after="120"/>
      <w:jc w:val="left"/>
    </w:pPr>
    <w:rPr>
      <w:rFonts w:ascii="Times New Roman" w:hAnsi="Times New Roman" w:eastAsia="MS Gothic" w:cs="Times New Roman"/>
      <w:b/>
      <w:kern w:val="0"/>
      <w:sz w:val="24"/>
      <w:szCs w:val="20"/>
      <w:lang w:val="en-GB" w:eastAsia="ja-JP"/>
    </w:rPr>
  </w:style>
  <w:style w:type="paragraph" w:styleId="29">
    <w:name w:val="Document Map"/>
    <w:basedOn w:val="1"/>
    <w:link w:val="96"/>
    <w:qFormat/>
    <w:uiPriority w:val="0"/>
    <w:pPr>
      <w:widowControl/>
      <w:shd w:val="clear" w:color="auto" w:fill="000080"/>
      <w:jc w:val="left"/>
    </w:pPr>
    <w:rPr>
      <w:rFonts w:ascii="Tahoma" w:hAnsi="Tahoma" w:eastAsia="MS Gothic" w:cs="Times New Roman"/>
      <w:kern w:val="0"/>
      <w:sz w:val="24"/>
      <w:szCs w:val="20"/>
      <w:lang w:val="en-GB" w:eastAsia="ja-JP"/>
    </w:rPr>
  </w:style>
  <w:style w:type="paragraph" w:styleId="30">
    <w:name w:val="annotation text"/>
    <w:basedOn w:val="1"/>
    <w:link w:val="112"/>
    <w:qFormat/>
    <w:uiPriority w:val="0"/>
    <w:pPr>
      <w:widowControl/>
      <w:jc w:val="left"/>
    </w:pPr>
    <w:rPr>
      <w:rFonts w:ascii="Times New Roman" w:hAnsi="Times New Roman" w:eastAsia="MS Gothic" w:cs="Times New Roman"/>
      <w:kern w:val="0"/>
      <w:sz w:val="20"/>
      <w:szCs w:val="20"/>
      <w:lang w:val="en-GB" w:eastAsia="ja-JP"/>
    </w:rPr>
  </w:style>
  <w:style w:type="paragraph" w:styleId="31">
    <w:name w:val="Body Text 3"/>
    <w:basedOn w:val="1"/>
    <w:link w:val="104"/>
    <w:qFormat/>
    <w:uiPriority w:val="0"/>
    <w:pPr>
      <w:widowControl/>
    </w:pPr>
    <w:rPr>
      <w:rFonts w:ascii="Times New Roman" w:hAnsi="Times New Roman" w:eastAsia="MS Gothic" w:cs="Times New Roman"/>
      <w:kern w:val="0"/>
      <w:sz w:val="24"/>
      <w:szCs w:val="20"/>
      <w:lang w:val="en-GB" w:eastAsia="ja-JP"/>
    </w:rPr>
  </w:style>
  <w:style w:type="paragraph" w:styleId="32">
    <w:name w:val="Body Text"/>
    <w:basedOn w:val="1"/>
    <w:link w:val="94"/>
    <w:qFormat/>
    <w:uiPriority w:val="0"/>
    <w:pPr>
      <w:widowControl/>
      <w:spacing w:after="120"/>
      <w:jc w:val="left"/>
    </w:pPr>
    <w:rPr>
      <w:rFonts w:ascii="Times New Roman" w:hAnsi="Times New Roman" w:eastAsia="MS Gothic" w:cs="Times New Roman"/>
      <w:kern w:val="0"/>
      <w:sz w:val="24"/>
      <w:szCs w:val="20"/>
      <w:lang w:val="en-GB" w:eastAsia="ja-JP"/>
    </w:rPr>
  </w:style>
  <w:style w:type="paragraph" w:styleId="33">
    <w:name w:val="Body Text Indent"/>
    <w:basedOn w:val="1"/>
    <w:link w:val="95"/>
    <w:qFormat/>
    <w:uiPriority w:val="0"/>
    <w:pPr>
      <w:widowControl/>
      <w:ind w:left="360"/>
      <w:jc w:val="left"/>
    </w:pPr>
    <w:rPr>
      <w:rFonts w:ascii="Times New Roman" w:hAnsi="Times New Roman" w:eastAsia="MS Gothic" w:cs="Times New Roman"/>
      <w:kern w:val="0"/>
      <w:sz w:val="24"/>
      <w:szCs w:val="20"/>
      <w:lang w:val="en-GB" w:eastAsia="ja-JP"/>
    </w:rPr>
  </w:style>
  <w:style w:type="paragraph" w:styleId="34">
    <w:name w:val="Plain Text"/>
    <w:basedOn w:val="1"/>
    <w:link w:val="97"/>
    <w:qFormat/>
    <w:uiPriority w:val="0"/>
    <w:pPr>
      <w:widowControl/>
      <w:jc w:val="left"/>
    </w:pPr>
    <w:rPr>
      <w:rFonts w:ascii="Courier New" w:hAnsi="Courier New" w:eastAsia="MS Gothic" w:cs="Times New Roman"/>
      <w:kern w:val="0"/>
      <w:sz w:val="24"/>
      <w:szCs w:val="20"/>
      <w:lang w:val="en-GB"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autoSpaceDE w:val="0"/>
      <w:autoSpaceDN w:val="0"/>
      <w:adjustRightInd w:val="0"/>
      <w:ind w:left="1656"/>
      <w:textAlignment w:val="baseline"/>
    </w:pPr>
    <w:rPr>
      <w:rFonts w:ascii="Times New Roman" w:hAnsi="Times New Roman" w:eastAsia="MS Gothic" w:cs="Times New Roman"/>
      <w:sz w:val="24"/>
      <w:szCs w:val="20"/>
      <w:lang w:val="en-GB" w:eastAsia="ja-JP"/>
    </w:rPr>
  </w:style>
  <w:style w:type="paragraph" w:styleId="38">
    <w:name w:val="Balloon Text"/>
    <w:basedOn w:val="1"/>
    <w:link w:val="110"/>
    <w:qFormat/>
    <w:uiPriority w:val="0"/>
    <w:pPr>
      <w:widowControl/>
      <w:jc w:val="left"/>
    </w:pPr>
    <w:rPr>
      <w:rFonts w:ascii="Arial" w:hAnsi="Arial" w:eastAsia="MS Gothic" w:cs="Times New Roman"/>
      <w:kern w:val="0"/>
      <w:sz w:val="18"/>
      <w:szCs w:val="20"/>
      <w:lang w:val="en-GB"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1">
    <w:name w:val="footnote text"/>
    <w:basedOn w:val="1"/>
    <w:semiHidden/>
    <w:qFormat/>
    <w:uiPriority w:val="0"/>
    <w:pPr>
      <w:keepLines/>
      <w:widowControl/>
      <w:overflowPunct w:val="0"/>
      <w:autoSpaceDE w:val="0"/>
      <w:autoSpaceDN w:val="0"/>
      <w:adjustRightInd w:val="0"/>
      <w:ind w:left="454" w:hanging="454"/>
      <w:jc w:val="left"/>
      <w:textAlignment w:val="baseline"/>
    </w:pPr>
    <w:rPr>
      <w:rFonts w:ascii="Times New Roman" w:hAnsi="Times New Roman" w:eastAsia="Times New Roman" w:cs="Times New Roman"/>
      <w:kern w:val="0"/>
      <w:sz w:val="16"/>
      <w:szCs w:val="20"/>
      <w:lang w:val="en-GB" w:eastAsia="en-US"/>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widowControl/>
      <w:spacing w:before="100" w:beforeAutospacing="1" w:after="100" w:afterAutospacing="1"/>
      <w:jc w:val="left"/>
    </w:pPr>
    <w:rPr>
      <w:rFonts w:ascii="MS PGothic" w:hAnsi="MS PGothic" w:eastAsia="MS PGothic" w:cs="MS PGothic"/>
      <w:kern w:val="0"/>
      <w:sz w:val="24"/>
      <w:szCs w:val="24"/>
      <w:lang w:eastAsia="ja-JP"/>
    </w:rPr>
  </w:style>
  <w:style w:type="paragraph" w:styleId="47">
    <w:name w:val="index 1"/>
    <w:basedOn w:val="1"/>
    <w:next w:val="1"/>
    <w:qFormat/>
    <w:uiPriority w:val="0"/>
    <w:pPr>
      <w:keepLines/>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styleId="48">
    <w:name w:val="index 2"/>
    <w:basedOn w:val="47"/>
    <w:next w:val="1"/>
    <w:qFormat/>
    <w:uiPriority w:val="0"/>
    <w:pPr>
      <w:ind w:left="284"/>
    </w:pPr>
  </w:style>
  <w:style w:type="paragraph" w:styleId="49">
    <w:name w:val="Title"/>
    <w:basedOn w:val="1"/>
    <w:link w:val="103"/>
    <w:qFormat/>
    <w:uiPriority w:val="0"/>
    <w:pPr>
      <w:widowControl/>
      <w:jc w:val="center"/>
    </w:pPr>
    <w:rPr>
      <w:rFonts w:ascii="Arial" w:hAnsi="Arial" w:eastAsia="MS Gothic" w:cs="Times New Roman"/>
      <w:b/>
      <w:kern w:val="0"/>
      <w:sz w:val="24"/>
      <w:szCs w:val="20"/>
      <w:lang w:val="en-GB"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lang w:val="en-GB" w:eastAsia="en-US"/>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widowControl/>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US"/>
    </w:rPr>
  </w:style>
  <w:style w:type="paragraph" w:customStyle="1" w:styleId="69">
    <w:name w:val="NO"/>
    <w:basedOn w:val="1"/>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cs="Times New Roman"/>
      <w:kern w:val="0"/>
      <w:sz w:val="20"/>
      <w:szCs w:val="20"/>
      <w:lang w:val="en-GB" w:eastAsia="en-US"/>
    </w:rPr>
  </w:style>
  <w:style w:type="paragraph" w:customStyle="1" w:styleId="70">
    <w:name w:val="EX"/>
    <w:basedOn w:val="1"/>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Times New Roman" w:cs="Times New Roman"/>
      <w:kern w:val="0"/>
      <w:sz w:val="20"/>
      <w:szCs w:val="20"/>
      <w:lang w:val="en-GB" w:eastAsia="en-US"/>
    </w:r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eastAsia="Times New Roman" w:cs="Times New Roman"/>
      <w:kern w:val="0"/>
      <w:sz w:val="20"/>
      <w:szCs w:val="20"/>
      <w:lang w:val="en-GB" w:eastAsia="en-US"/>
    </w:rPr>
  </w:style>
  <w:style w:type="paragraph" w:customStyle="1" w:styleId="75">
    <w:name w:val="NF"/>
    <w:basedOn w:val="69"/>
    <w:uiPriority w:val="0"/>
    <w:pPr>
      <w:keepNext/>
      <w:spacing w:after="0"/>
    </w:pPr>
    <w:rPr>
      <w:rFonts w:ascii="Arial" w:hAnsi="Arial"/>
      <w:sz w:val="18"/>
    </w:rPr>
  </w:style>
  <w:style w:type="paragraph" w:customStyle="1" w:styleId="76">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77">
    <w:name w:val="TAR"/>
    <w:basedOn w:val="66"/>
    <w:uiPriority w:val="0"/>
    <w:pPr>
      <w:jc w:val="right"/>
    </w:pPr>
  </w:style>
  <w:style w:type="paragraph" w:customStyle="1" w:styleId="78">
    <w:name w:val="TAN"/>
    <w:basedOn w:val="66"/>
    <w:link w:val="141"/>
    <w:qFormat/>
    <w:uiPriority w:val="0"/>
    <w:pPr>
      <w:ind w:left="851" w:hanging="851"/>
    </w:pPr>
  </w:style>
  <w:style w:type="paragraph" w:customStyle="1" w:styleId="79">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0">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1">
    <w:name w:val="ZD"/>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uiPriority w:val="0"/>
  </w:style>
  <w:style w:type="paragraph" w:customStyle="1" w:styleId="89">
    <w:name w:val="B3"/>
    <w:basedOn w:val="12"/>
    <w:qFormat/>
    <w:uiPriority w:val="0"/>
  </w:style>
  <w:style w:type="paragraph" w:customStyle="1" w:styleId="90">
    <w:name w:val="B4"/>
    <w:basedOn w:val="43"/>
    <w:uiPriority w:val="0"/>
  </w:style>
  <w:style w:type="paragraph" w:customStyle="1" w:styleId="91">
    <w:name w:val="B5"/>
    <w:basedOn w:val="42"/>
    <w:qFormat/>
    <w:uiPriority w:val="0"/>
  </w:style>
  <w:style w:type="paragraph" w:customStyle="1" w:styleId="92">
    <w:name w:val="ZTD"/>
    <w:basedOn w:val="80"/>
    <w:uiPriority w:val="0"/>
    <w:pPr>
      <w:framePr w:hRule="auto" w:y="852"/>
    </w:pPr>
    <w:rPr>
      <w:i w:val="0"/>
      <w:sz w:val="40"/>
    </w:rPr>
  </w:style>
  <w:style w:type="paragraph" w:customStyle="1" w:styleId="93">
    <w:name w:val="Heading 1 unnumbered"/>
    <w:basedOn w:val="2"/>
    <w:next w:val="32"/>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uiPriority w:val="0"/>
    <w:pPr>
      <w:widowControl/>
      <w:spacing w:before="100" w:after="100"/>
      <w:ind w:left="860"/>
      <w:jc w:val="left"/>
    </w:pPr>
    <w:rPr>
      <w:rFonts w:ascii="Times" w:hAnsi="Times" w:eastAsia="MS Gothic" w:cs="Times New Roman"/>
      <w:kern w:val="0"/>
      <w:sz w:val="24"/>
      <w:szCs w:val="20"/>
      <w:lang w:val="en-GB" w:eastAsia="ja-JP"/>
    </w:rPr>
  </w:style>
  <w:style w:type="paragraph" w:customStyle="1" w:styleId="99">
    <w:name w:val="佐藤２"/>
    <w:basedOn w:val="1"/>
    <w:qFormat/>
    <w:uiPriority w:val="0"/>
    <w:pPr>
      <w:widowControl/>
      <w:numPr>
        <w:ilvl w:val="0"/>
        <w:numId w:val="1"/>
      </w:numPr>
      <w:spacing w:after="180"/>
      <w:jc w:val="left"/>
    </w:pPr>
    <w:rPr>
      <w:rFonts w:ascii="Times New Roman" w:hAnsi="Times New Roman" w:eastAsia="MS Gothic" w:cs="Times New Roman"/>
      <w:kern w:val="0"/>
      <w:sz w:val="24"/>
      <w:szCs w:val="20"/>
      <w:lang w:val="en-GB"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widowControl/>
      <w:spacing w:after="220"/>
      <w:jc w:val="left"/>
    </w:pPr>
    <w:rPr>
      <w:rFonts w:ascii="Arial" w:hAnsi="Arial" w:eastAsia="MS Gothic" w:cs="Times New Roman"/>
      <w:b/>
      <w:kern w:val="0"/>
      <w:sz w:val="22"/>
      <w:szCs w:val="20"/>
      <w:lang w:val="en-GB"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widowControl/>
      <w:tabs>
        <w:tab w:val="left" w:pos="794"/>
        <w:tab w:val="left" w:pos="1191"/>
        <w:tab w:val="left" w:pos="1588"/>
        <w:tab w:val="left" w:pos="1985"/>
      </w:tabs>
      <w:spacing w:before="100" w:after="100" w:line="190" w:lineRule="exact"/>
    </w:pPr>
    <w:rPr>
      <w:rFonts w:ascii="Times New Roman" w:hAnsi="Times New Roman" w:eastAsia="MS Gothic" w:cs="Times New Roman"/>
      <w:kern w:val="0"/>
      <w:sz w:val="18"/>
      <w:szCs w:val="20"/>
      <w:lang w:val="en-GB" w:eastAsia="ja-JP"/>
    </w:rPr>
  </w:style>
  <w:style w:type="paragraph" w:customStyle="1" w:styleId="106">
    <w:name w:val="text"/>
    <w:basedOn w:val="1"/>
    <w:qFormat/>
    <w:uiPriority w:val="0"/>
    <w:pPr>
      <w:widowControl/>
      <w:spacing w:after="240"/>
    </w:pPr>
    <w:rPr>
      <w:rFonts w:ascii="Times New Roman" w:hAnsi="Times New Roman" w:eastAsia="MS Gothic" w:cs="Times New Roman"/>
      <w:kern w:val="0"/>
      <w:sz w:val="24"/>
      <w:szCs w:val="20"/>
      <w:lang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widowControl/>
      <w:spacing w:after="180"/>
      <w:jc w:val="left"/>
    </w:pPr>
    <w:rPr>
      <w:rFonts w:ascii="Times New Roman" w:hAnsi="Times New Roman" w:eastAsia="MS Gothic" w:cs="Times New Roman"/>
      <w:b/>
      <w:kern w:val="0"/>
      <w:sz w:val="24"/>
      <w:szCs w:val="20"/>
      <w:lang w:val="en-GB"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ind w:left="283" w:hanging="283"/>
    </w:pPr>
    <w:rPr>
      <w:rFonts w:ascii="Arial" w:hAnsi="Arial" w:eastAsia="Times New Roman" w:cs="Times New Roman"/>
      <w:szCs w:val="20"/>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US"/>
    </w:rPr>
  </w:style>
  <w:style w:type="character" w:customStyle="1" w:styleId="122">
    <w:name w:val="TAH Car"/>
    <w:link w:val="64"/>
    <w:qFormat/>
    <w:uiPriority w:val="0"/>
    <w:rPr>
      <w:rFonts w:ascii="Arial" w:hAnsi="Arial" w:eastAsia="Times New Roman"/>
      <w:b/>
      <w:sz w:val="18"/>
      <w:lang w:val="en-GB" w:eastAsia="en-US"/>
    </w:rPr>
  </w:style>
  <w:style w:type="paragraph" w:customStyle="1" w:styleId="123">
    <w:name w:val="表 (赤)  81"/>
    <w:basedOn w:val="1"/>
    <w:qFormat/>
    <w:uiPriority w:val="34"/>
    <w:pPr>
      <w:widowControl/>
      <w:ind w:left="840" w:leftChars="400"/>
      <w:jc w:val="left"/>
    </w:pPr>
    <w:rPr>
      <w:rFonts w:ascii="MS PGothic" w:hAnsi="MS PGothic" w:eastAsia="MS PGothic" w:cs="MS PGothic"/>
      <w:kern w:val="0"/>
      <w:sz w:val="24"/>
      <w:szCs w:val="24"/>
      <w:lang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eastAsia="Times New Roman"/>
      <w:b/>
      <w:sz w:val="18"/>
      <w:lang w:eastAsia="en-US"/>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widowControl/>
      <w:ind w:left="1260" w:hanging="1260"/>
      <w:jc w:val="left"/>
    </w:pPr>
    <w:rPr>
      <w:rFonts w:ascii="Arial" w:hAnsi="Arial" w:eastAsia="Times New Roman" w:cs="Times New Roman"/>
      <w:kern w:val="0"/>
      <w:sz w:val="20"/>
      <w:szCs w:val="24"/>
      <w:lang w:val="en-GB" w:eastAsia="en-US"/>
    </w:rPr>
  </w:style>
  <w:style w:type="paragraph" w:customStyle="1" w:styleId="128">
    <w:name w:val="Doc-text2"/>
    <w:basedOn w:val="1"/>
    <w:link w:val="129"/>
    <w:qFormat/>
    <w:uiPriority w:val="0"/>
    <w:pPr>
      <w:widowControl/>
      <w:tabs>
        <w:tab w:val="left" w:pos="1622"/>
      </w:tabs>
      <w:ind w:left="1622" w:hanging="363"/>
      <w:jc w:val="left"/>
    </w:pPr>
    <w:rPr>
      <w:rFonts w:ascii="Arial" w:hAnsi="Arial" w:eastAsia="Times New Roman" w:cs="Times New Roman"/>
      <w:kern w:val="0"/>
      <w:sz w:val="20"/>
      <w:szCs w:val="24"/>
      <w:lang w:val="en-GB" w:eastAsia="en-US"/>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ind w:left="840" w:leftChars="400"/>
    </w:pPr>
    <w:rPr>
      <w:rFonts w:ascii="Century" w:hAnsi="Century" w:eastAsia="Times New Roman" w:cs="Times New Roman"/>
      <w:lang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widowControl/>
      <w:spacing w:before="60" w:after="60" w:line="288" w:lineRule="auto"/>
    </w:pPr>
    <w:rPr>
      <w:rFonts w:ascii="Calibri" w:hAnsi="Calibri" w:eastAsia="Malgun Gothic" w:cs="Batang"/>
      <w:kern w:val="0"/>
      <w:sz w:val="20"/>
      <w:szCs w:val="20"/>
      <w:lang w:val="en-GB"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US"/>
    </w:rPr>
  </w:style>
  <w:style w:type="paragraph" w:customStyle="1" w:styleId="136">
    <w:name w:val="스타일 스타일 스타일 스타일 양쪽 첫 줄:  2 글자 + 첫 줄:  2 글자 + 첫 줄:  2 글자 + 첫 줄:  2..."/>
    <w:basedOn w:val="1"/>
    <w:link w:val="137"/>
    <w:qFormat/>
    <w:uiPriority w:val="0"/>
    <w:pPr>
      <w:widowControl/>
      <w:spacing w:after="180" w:line="336" w:lineRule="auto"/>
      <w:ind w:firstLine="200" w:firstLineChars="200"/>
    </w:pPr>
    <w:rPr>
      <w:rFonts w:ascii="Times New Roman" w:hAnsi="Times New Roman" w:eastAsia="Malgun Gothic" w:cs="Batang"/>
      <w:kern w:val="0"/>
      <w:sz w:val="20"/>
      <w:szCs w:val="20"/>
      <w:lang w:val="en-GB" w:eastAsia="en-US"/>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link w:val="149"/>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cs="Times New Roman"/>
      <w:kern w:val="0"/>
      <w:sz w:val="22"/>
      <w:szCs w:val="20"/>
      <w:lang w:val="fr-FR" w:eastAsia="en-US"/>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US"/>
    </w:rPr>
  </w:style>
  <w:style w:type="character" w:customStyle="1" w:styleId="142">
    <w:name w:val="页脚 字符"/>
    <w:link w:val="39"/>
    <w:qFormat/>
    <w:uiPriority w:val="0"/>
    <w:rPr>
      <w:rFonts w:ascii="Arial" w:hAnsi="Arial" w:eastAsia="Times New Roman"/>
      <w:b/>
      <w:i/>
      <w:sz w:val="18"/>
      <w:lang w:eastAsia="en-US"/>
    </w:rPr>
  </w:style>
  <w:style w:type="character" w:customStyle="1" w:styleId="143">
    <w:name w:val="TH Char"/>
    <w:link w:val="68"/>
    <w:qFormat/>
    <w:locked/>
    <w:uiPriority w:val="0"/>
    <w:rPr>
      <w:rFonts w:ascii="Arial" w:hAnsi="Arial" w:eastAsia="Times New Roman"/>
      <w:b/>
      <w:lang w:val="en-GB" w:eastAsia="en-US"/>
    </w:rPr>
  </w:style>
  <w:style w:type="character" w:customStyle="1" w:styleId="144">
    <w:name w:val="TAL Car"/>
    <w:link w:val="66"/>
    <w:qFormat/>
    <w:locked/>
    <w:uiPriority w:val="0"/>
    <w:rPr>
      <w:rFonts w:ascii="Arial" w:hAnsi="Arial" w:eastAsia="Times New Roman"/>
      <w:sz w:val="18"/>
      <w:lang w:val="en-GB" w:eastAsia="en-US"/>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eastAsia="Times New Roman"/>
      <w:lang w:val="en-GB" w:eastAsia="en-US"/>
    </w:rPr>
  </w:style>
  <w:style w:type="character" w:customStyle="1" w:styleId="147">
    <w:name w:val="标题 6 字符"/>
    <w:basedOn w:val="53"/>
    <w:link w:val="7"/>
    <w:qFormat/>
    <w:uiPriority w:val="0"/>
    <w:rPr>
      <w:rFonts w:ascii="Arial" w:hAnsi="Arial" w:eastAsia="Times New Roman"/>
      <w:lang w:val="en-GB" w:eastAsia="en-US"/>
    </w:rPr>
  </w:style>
  <w:style w:type="character" w:customStyle="1" w:styleId="148">
    <w:name w:val="Unresolved Mention"/>
    <w:basedOn w:val="53"/>
    <w:semiHidden/>
    <w:unhideWhenUsed/>
    <w:qFormat/>
    <w:uiPriority w:val="99"/>
    <w:rPr>
      <w:color w:val="605E5C"/>
      <w:shd w:val="clear" w:color="auto" w:fill="E1DFDD"/>
    </w:rPr>
  </w:style>
  <w:style w:type="character" w:customStyle="1" w:styleId="149">
    <w:name w:val="CR Cover Page Char"/>
    <w:link w:val="138"/>
    <w:qFormat/>
    <w:locked/>
    <w:uiPriority w:val="0"/>
    <w:rPr>
      <w:rFonts w:ascii="Arial" w:hAnsi="Arial" w:eastAsia="宋体"/>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datastoreItem>
</file>

<file path=customXml/itemProps2.xml><?xml version="1.0" encoding="utf-8"?>
<ds:datastoreItem xmlns:ds="http://schemas.openxmlformats.org/officeDocument/2006/customXml" ds:itemID="{89B37236-10A8-47A4-B322-95F786151003}">
  <ds:schemaRefs/>
</ds:datastoreItem>
</file>

<file path=customXml/itemProps3.xml><?xml version="1.0" encoding="utf-8"?>
<ds:datastoreItem xmlns:ds="http://schemas.openxmlformats.org/officeDocument/2006/customXml" ds:itemID="{BC505CE2-BF97-44D9-8F21-ABA45B6C8A19}">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3</Pages>
  <Words>744</Words>
  <Characters>4242</Characters>
  <Lines>35</Lines>
  <Paragraphs>9</Paragraphs>
  <TotalTime>0</TotalTime>
  <ScaleCrop>false</ScaleCrop>
  <LinksUpToDate>false</LinksUpToDate>
  <CharactersWithSpaces>4977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2023-05-26T01:26:00Z</dcterms:created>
  <dc:creator>Joern Krause</dc:creator>
  <cp:lastModifiedBy>jing zhao</cp:lastModifiedBy>
  <dcterms:modified xsi:type="dcterms:W3CDTF">2023-11-17T04:23:45Z</dcterms:modified>
  <dc:title>Status Report to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2052-12.1.0.15712</vt:lpwstr>
  </property>
  <property fmtid="{D5CDD505-2E9C-101B-9397-08002B2CF9AE}" pid="12" name="ICV">
    <vt:lpwstr>E2F1EBCB27C647DB9E457B55543DAF61_13</vt:lpwstr>
  </property>
</Properties>
</file>