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3CEEB" w14:textId="66AB0584" w:rsidR="00265F0F" w:rsidRPr="001A659D" w:rsidRDefault="0028228F" w:rsidP="00265F0F">
      <w:pPr>
        <w:pStyle w:val="FP"/>
        <w:tabs>
          <w:tab w:val="left" w:pos="567"/>
        </w:tabs>
        <w:rPr>
          <w:rFonts w:ascii="Arial" w:hAnsi="Arial" w:cs="Arial"/>
          <w:b/>
          <w:sz w:val="24"/>
          <w:szCs w:val="24"/>
          <w:lang w:eastAsia="ja-JP"/>
        </w:rPr>
      </w:pPr>
      <w:r w:rsidRPr="00885419">
        <w:rPr>
          <w:rFonts w:ascii="Arial" w:hAnsi="Arial" w:cs="Arial"/>
          <w:b/>
          <w:sz w:val="24"/>
          <w:szCs w:val="24"/>
        </w:rPr>
        <w:t>3GPP TSG-RAN5 Meeting #</w:t>
      </w:r>
      <w:r w:rsidR="00855661">
        <w:rPr>
          <w:rFonts w:ascii="Arial" w:hAnsi="Arial" w:cs="Arial"/>
          <w:b/>
          <w:sz w:val="24"/>
          <w:szCs w:val="24"/>
        </w:rPr>
        <w:t>10</w:t>
      </w:r>
      <w:r w:rsidR="00003480">
        <w:rPr>
          <w:rFonts w:ascii="Arial" w:hAnsi="Arial" w:cs="Arial"/>
          <w:b/>
          <w:sz w:val="24"/>
          <w:szCs w:val="24"/>
        </w:rPr>
        <w:t>1</w:t>
      </w:r>
      <w:r>
        <w:rPr>
          <w:rFonts w:ascii="Arial" w:hAnsi="Arial" w:cs="Arial"/>
          <w:b/>
          <w:sz w:val="24"/>
          <w:szCs w:val="24"/>
        </w:rPr>
        <w:t xml:space="preserve"> </w:t>
      </w:r>
      <w:r w:rsidR="00265F0F">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94D1B">
        <w:rPr>
          <w:rFonts w:ascii="Arial" w:hAnsi="Arial" w:cs="Arial"/>
          <w:b/>
          <w:sz w:val="24"/>
          <w:szCs w:val="24"/>
        </w:rPr>
        <w:tab/>
      </w:r>
      <w:r w:rsidR="00265F0F" w:rsidRPr="001A659D">
        <w:rPr>
          <w:rFonts w:ascii="Arial" w:hAnsi="Arial" w:cs="Arial"/>
          <w:b/>
          <w:sz w:val="24"/>
          <w:szCs w:val="24"/>
        </w:rPr>
        <w:t>R</w:t>
      </w:r>
      <w:r w:rsidR="00265F0F">
        <w:rPr>
          <w:rFonts w:ascii="Arial" w:hAnsi="Arial" w:cs="Arial"/>
          <w:b/>
          <w:sz w:val="24"/>
          <w:szCs w:val="24"/>
        </w:rPr>
        <w:t>5</w:t>
      </w:r>
      <w:r w:rsidR="00265F0F" w:rsidRPr="001A659D">
        <w:rPr>
          <w:rFonts w:ascii="Arial" w:hAnsi="Arial" w:cs="Arial"/>
          <w:b/>
          <w:sz w:val="24"/>
          <w:szCs w:val="24"/>
        </w:rPr>
        <w:t>-</w:t>
      </w:r>
      <w:r w:rsidR="00294D1B">
        <w:rPr>
          <w:rFonts w:ascii="Arial" w:hAnsi="Arial" w:cs="Arial"/>
          <w:b/>
          <w:sz w:val="24"/>
          <w:szCs w:val="24"/>
        </w:rPr>
        <w:t>2</w:t>
      </w:r>
      <w:r w:rsidR="007323A8">
        <w:rPr>
          <w:rFonts w:ascii="Arial" w:hAnsi="Arial" w:cs="Arial"/>
          <w:b/>
          <w:sz w:val="24"/>
          <w:szCs w:val="24"/>
        </w:rPr>
        <w:t>3</w:t>
      </w:r>
      <w:r w:rsidR="00003480">
        <w:rPr>
          <w:rFonts w:ascii="Arial" w:hAnsi="Arial" w:cs="Arial"/>
          <w:b/>
          <w:sz w:val="24"/>
          <w:szCs w:val="24"/>
        </w:rPr>
        <w:t>6885</w:t>
      </w:r>
    </w:p>
    <w:p w14:paraId="0FC5C725" w14:textId="026EDF5B" w:rsidR="00265F0F" w:rsidRPr="004B566C" w:rsidRDefault="00003480" w:rsidP="00265F0F">
      <w:pPr>
        <w:tabs>
          <w:tab w:val="left" w:pos="567"/>
        </w:tabs>
        <w:rPr>
          <w:rFonts w:ascii="Arial" w:hAnsi="Arial" w:cs="Arial"/>
          <w:b/>
          <w:sz w:val="24"/>
        </w:rPr>
      </w:pPr>
      <w:r>
        <w:rPr>
          <w:rFonts w:ascii="Arial" w:hAnsi="Arial" w:cs="Arial"/>
          <w:b/>
          <w:sz w:val="24"/>
        </w:rPr>
        <w:t>Chicago</w:t>
      </w:r>
      <w:r w:rsidR="00537C8D" w:rsidRPr="00537C8D">
        <w:rPr>
          <w:rFonts w:ascii="Arial" w:hAnsi="Arial" w:cs="Arial"/>
          <w:b/>
          <w:sz w:val="24"/>
        </w:rPr>
        <w:t xml:space="preserve">, </w:t>
      </w:r>
      <w:r>
        <w:rPr>
          <w:rFonts w:ascii="Arial" w:hAnsi="Arial" w:cs="Arial"/>
          <w:b/>
          <w:sz w:val="24"/>
        </w:rPr>
        <w:t>United States</w:t>
      </w:r>
      <w:r w:rsidR="00537C8D" w:rsidRPr="00537C8D">
        <w:rPr>
          <w:rFonts w:ascii="Arial" w:hAnsi="Arial" w:cs="Arial"/>
          <w:b/>
          <w:sz w:val="24"/>
        </w:rPr>
        <w:t xml:space="preserve">, </w:t>
      </w:r>
      <w:r w:rsidR="008C0798">
        <w:rPr>
          <w:rFonts w:ascii="Arial" w:hAnsi="Arial" w:cs="Arial"/>
          <w:b/>
          <w:sz w:val="24"/>
        </w:rPr>
        <w:t>13th Nov</w:t>
      </w:r>
      <w:r w:rsidR="00537C8D" w:rsidRPr="00537C8D">
        <w:rPr>
          <w:rFonts w:ascii="Arial" w:hAnsi="Arial" w:cs="Arial"/>
          <w:b/>
          <w:sz w:val="24"/>
        </w:rPr>
        <w:t xml:space="preserve"> 2023 - </w:t>
      </w:r>
      <w:r w:rsidR="008C0798">
        <w:rPr>
          <w:rFonts w:ascii="Arial" w:hAnsi="Arial" w:cs="Arial"/>
          <w:b/>
          <w:sz w:val="24"/>
        </w:rPr>
        <w:t>17</w:t>
      </w:r>
      <w:r w:rsidR="00537C8D" w:rsidRPr="00537C8D">
        <w:rPr>
          <w:rFonts w:ascii="Arial" w:hAnsi="Arial" w:cs="Arial"/>
          <w:b/>
          <w:sz w:val="24"/>
        </w:rPr>
        <w:t xml:space="preserve">th </w:t>
      </w:r>
      <w:r w:rsidR="008C0798">
        <w:rPr>
          <w:rFonts w:ascii="Arial" w:hAnsi="Arial" w:cs="Arial"/>
          <w:b/>
          <w:sz w:val="24"/>
        </w:rPr>
        <w:t>Nov</w:t>
      </w:r>
      <w:r w:rsidR="00537C8D" w:rsidRPr="00537C8D">
        <w:rPr>
          <w:rFonts w:ascii="Arial" w:hAnsi="Arial" w:cs="Arial"/>
          <w:b/>
          <w:sz w:val="24"/>
        </w:rPr>
        <w:t xml:space="preserve"> 2023</w:t>
      </w:r>
    </w:p>
    <w:p w14:paraId="00DB965B" w14:textId="77777777" w:rsidR="00265F0F" w:rsidRDefault="00265F0F" w:rsidP="00C445AD">
      <w:pPr>
        <w:pStyle w:val="FP"/>
        <w:tabs>
          <w:tab w:val="left" w:pos="567"/>
        </w:tabs>
        <w:rPr>
          <w:rFonts w:ascii="Arial" w:hAnsi="Arial" w:cs="Arial"/>
          <w:b/>
          <w:sz w:val="24"/>
          <w:szCs w:val="24"/>
        </w:rPr>
      </w:pPr>
    </w:p>
    <w:p w14:paraId="0FC0DC64" w14:textId="161085E8" w:rsidR="00F86A73" w:rsidRPr="00265F0F" w:rsidRDefault="0028228F" w:rsidP="00C445AD">
      <w:pPr>
        <w:pStyle w:val="FP"/>
        <w:tabs>
          <w:tab w:val="left" w:pos="567"/>
        </w:tabs>
        <w:rPr>
          <w:rFonts w:ascii="Arial" w:hAnsi="Arial" w:cs="Arial"/>
          <w:b/>
          <w:color w:val="A6A6A6" w:themeColor="background1" w:themeShade="A6"/>
          <w:sz w:val="24"/>
          <w:szCs w:val="24"/>
          <w:lang w:eastAsia="ja-JP"/>
        </w:rPr>
      </w:pPr>
      <w:r w:rsidRPr="00885419">
        <w:rPr>
          <w:rFonts w:ascii="Arial" w:hAnsi="Arial" w:cs="Arial"/>
          <w:b/>
          <w:color w:val="A6A6A6"/>
          <w:sz w:val="24"/>
          <w:szCs w:val="24"/>
        </w:rPr>
        <w:t>3GPP TSG RAN meeting #</w:t>
      </w:r>
      <w:r>
        <w:rPr>
          <w:rFonts w:ascii="Arial" w:hAnsi="Arial" w:cs="Arial"/>
          <w:b/>
          <w:color w:val="A6A6A6"/>
          <w:sz w:val="24"/>
          <w:szCs w:val="24"/>
        </w:rPr>
        <w:t>10</w:t>
      </w:r>
      <w:r w:rsidR="008C0798">
        <w:rPr>
          <w:rFonts w:ascii="Arial" w:hAnsi="Arial" w:cs="Arial"/>
          <w:b/>
          <w:color w:val="A6A6A6"/>
          <w:sz w:val="24"/>
          <w:szCs w:val="24"/>
        </w:rPr>
        <w:t>2</w:t>
      </w:r>
      <w:r w:rsidR="00AF3414"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F86A73" w:rsidRPr="00265F0F">
        <w:rPr>
          <w:rFonts w:ascii="Arial" w:hAnsi="Arial" w:cs="Arial"/>
          <w:b/>
          <w:color w:val="A6A6A6" w:themeColor="background1" w:themeShade="A6"/>
          <w:sz w:val="24"/>
          <w:szCs w:val="24"/>
        </w:rPr>
        <w:t>RP-</w:t>
      </w:r>
      <w:r w:rsidR="008C0798">
        <w:rPr>
          <w:rFonts w:ascii="Arial" w:hAnsi="Arial" w:cs="Arial"/>
          <w:b/>
          <w:color w:val="A6A6A6" w:themeColor="background1" w:themeShade="A6"/>
          <w:sz w:val="24"/>
          <w:szCs w:val="24"/>
        </w:rPr>
        <w:t>XXyyZZ</w:t>
      </w:r>
    </w:p>
    <w:p w14:paraId="74D3B354" w14:textId="65750E62" w:rsidR="00F86A73" w:rsidRPr="00265F0F" w:rsidRDefault="00003480" w:rsidP="004B566C">
      <w:pPr>
        <w:tabs>
          <w:tab w:val="left" w:pos="567"/>
        </w:tabs>
        <w:rPr>
          <w:rFonts w:ascii="Arial" w:hAnsi="Arial" w:cs="Arial"/>
          <w:b/>
          <w:color w:val="A6A6A6" w:themeColor="background1" w:themeShade="A6"/>
          <w:sz w:val="24"/>
        </w:rPr>
      </w:pPr>
      <w:r>
        <w:rPr>
          <w:rFonts w:ascii="Arial" w:hAnsi="Arial" w:cs="Arial"/>
          <w:b/>
          <w:color w:val="A6A6A6"/>
          <w:sz w:val="24"/>
        </w:rPr>
        <w:t>Edinburgh</w:t>
      </w:r>
      <w:r w:rsidR="0028228F" w:rsidRPr="00885419">
        <w:rPr>
          <w:rFonts w:ascii="Arial" w:hAnsi="Arial" w:cs="Arial"/>
          <w:b/>
          <w:color w:val="A6A6A6"/>
          <w:sz w:val="24"/>
        </w:rPr>
        <w:t xml:space="preserve">, </w:t>
      </w:r>
      <w:r w:rsidR="008C0798">
        <w:rPr>
          <w:rFonts w:ascii="Arial" w:hAnsi="Arial" w:cs="Arial"/>
          <w:b/>
          <w:color w:val="A6A6A6"/>
          <w:sz w:val="24"/>
        </w:rPr>
        <w:t>Great Britain</w:t>
      </w:r>
      <w:r w:rsidR="0028228F" w:rsidRPr="00885419">
        <w:rPr>
          <w:rFonts w:ascii="Arial" w:hAnsi="Arial" w:cs="Arial"/>
          <w:b/>
          <w:color w:val="A6A6A6"/>
          <w:sz w:val="24"/>
        </w:rPr>
        <w:t xml:space="preserve">, </w:t>
      </w:r>
      <w:r w:rsidR="0028228F">
        <w:rPr>
          <w:rFonts w:ascii="Arial" w:hAnsi="Arial" w:cs="Arial"/>
          <w:b/>
          <w:color w:val="A6A6A6"/>
          <w:sz w:val="24"/>
        </w:rPr>
        <w:t>1</w:t>
      </w:r>
      <w:r w:rsidR="00537C8D">
        <w:rPr>
          <w:rFonts w:ascii="Arial" w:hAnsi="Arial" w:cs="Arial"/>
          <w:b/>
          <w:color w:val="A6A6A6"/>
          <w:sz w:val="24"/>
        </w:rPr>
        <w:t>1</w:t>
      </w:r>
      <w:r w:rsidR="0028228F">
        <w:rPr>
          <w:rFonts w:ascii="Arial" w:hAnsi="Arial" w:cs="Arial"/>
          <w:b/>
          <w:color w:val="A6A6A6"/>
          <w:sz w:val="24"/>
        </w:rPr>
        <w:t xml:space="preserve">th </w:t>
      </w:r>
      <w:r w:rsidR="008C0798">
        <w:rPr>
          <w:rFonts w:ascii="Arial" w:hAnsi="Arial" w:cs="Arial"/>
          <w:b/>
          <w:color w:val="A6A6A6"/>
          <w:sz w:val="24"/>
        </w:rPr>
        <w:t>Dec</w:t>
      </w:r>
      <w:r w:rsidR="0028228F">
        <w:rPr>
          <w:rFonts w:ascii="Arial" w:hAnsi="Arial" w:cs="Arial"/>
          <w:b/>
          <w:color w:val="A6A6A6"/>
          <w:sz w:val="24"/>
        </w:rPr>
        <w:t xml:space="preserve"> 2023 – 1</w:t>
      </w:r>
      <w:r w:rsidR="00537C8D">
        <w:rPr>
          <w:rFonts w:ascii="Arial" w:hAnsi="Arial" w:cs="Arial"/>
          <w:b/>
          <w:color w:val="A6A6A6"/>
          <w:sz w:val="24"/>
        </w:rPr>
        <w:t>5</w:t>
      </w:r>
      <w:r w:rsidR="0028228F">
        <w:rPr>
          <w:rFonts w:ascii="Arial" w:hAnsi="Arial" w:cs="Arial"/>
          <w:b/>
          <w:color w:val="A6A6A6"/>
          <w:sz w:val="24"/>
        </w:rPr>
        <w:t xml:space="preserve">th </w:t>
      </w:r>
      <w:r w:rsidR="008C0798">
        <w:rPr>
          <w:rFonts w:ascii="Arial" w:hAnsi="Arial" w:cs="Arial"/>
          <w:b/>
          <w:color w:val="A6A6A6"/>
          <w:sz w:val="24"/>
        </w:rPr>
        <w:t>Dec</w:t>
      </w:r>
      <w:r w:rsidR="0028228F">
        <w:rPr>
          <w:rFonts w:ascii="Arial" w:hAnsi="Arial" w:cs="Arial"/>
          <w:b/>
          <w:color w:val="A6A6A6"/>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CD1F0B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5F0F">
        <w:rPr>
          <w:rFonts w:ascii="Arial" w:hAnsi="Arial" w:cs="Arial"/>
        </w:rPr>
        <w:t>7.</w:t>
      </w:r>
      <w:r w:rsidR="00003480">
        <w:rPr>
          <w:rFonts w:ascii="Arial" w:hAnsi="Arial" w:cs="Arial"/>
        </w:rPr>
        <w:t>5</w:t>
      </w:r>
      <w:r w:rsidR="00265F0F">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r>
              <w:rPr>
                <w:rFonts w:ascii="Arial" w:hAnsi="Arial" w:cs="Arial"/>
              </w:rPr>
              <w:t>NR_IIOT_URLLC_enh-UEConTest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A3F295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1CBA" w:rsidRPr="0044681A">
              <w:rPr>
                <w:rFonts w:ascii="Arial" w:hAnsi="Arial" w:cs="Arial"/>
                <w:color w:val="00B050"/>
                <w:kern w:val="2"/>
                <w:sz w:val="21"/>
                <w:szCs w:val="22"/>
                <w:lang w:val="en-US" w:eastAsia="ja-JP"/>
              </w:rPr>
              <w:t>12</w:t>
            </w:r>
            <w:r w:rsidRPr="0044681A">
              <w:rPr>
                <w:rFonts w:ascii="Arial" w:hAnsi="Arial" w:cs="Arial"/>
                <w:color w:val="00B050"/>
                <w:kern w:val="2"/>
                <w:sz w:val="21"/>
                <w:szCs w:val="22"/>
                <w:lang w:val="en-US" w:eastAsia="ja-JP"/>
              </w:rPr>
              <w:t>/</w:t>
            </w:r>
            <w:r w:rsidR="00124746" w:rsidRPr="0044681A">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78F341C" w:rsidR="00871653" w:rsidRPr="006A7BCB" w:rsidRDefault="008C0798"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871653" w:rsidRPr="0044681A">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CA4F50" w:rsidR="00D22398" w:rsidRPr="00A666BB" w:rsidRDefault="00590322" w:rsidP="00C4666A">
            <w:pPr>
              <w:pStyle w:val="TAL"/>
              <w:jc w:val="center"/>
              <w:rPr>
                <w:lang w:eastAsia="ja-JP"/>
              </w:rPr>
            </w:pPr>
            <w:r>
              <w:rPr>
                <w:lang w:eastAsia="ja-JP"/>
              </w:rPr>
              <w:t>No</w:t>
            </w:r>
          </w:p>
        </w:tc>
      </w:tr>
    </w:tbl>
    <w:p w14:paraId="720E3E2B" w14:textId="77777777" w:rsidR="00BD1CBA" w:rsidRDefault="00BD1CBA"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2ECDD471" w14:textId="418098FB" w:rsidR="00B726CF" w:rsidRDefault="00B726CF" w:rsidP="00B726CF">
      <w:pPr>
        <w:rPr>
          <w:lang w:eastAsia="ja-JP"/>
        </w:rPr>
      </w:pPr>
      <w:r w:rsidRPr="005B7278">
        <w:rPr>
          <w:lang w:eastAsia="ja-JP"/>
        </w:rPr>
        <w:t>RAN5#9</w:t>
      </w:r>
      <w:r w:rsidR="005B7278" w:rsidRPr="005B7278">
        <w:rPr>
          <w:lang w:eastAsia="ja-JP"/>
        </w:rPr>
        <w:t>8</w:t>
      </w:r>
      <w:r w:rsidRPr="005B7278">
        <w:rPr>
          <w:lang w:eastAsia="ja-JP"/>
        </w:rPr>
        <w:t>: 4 new RRC testcases were added during this meeting with capability and applicability clauses. 3 new RRM testcases were added with capability and applicability clauses. Overall completion reaching 71 %.</w:t>
      </w:r>
    </w:p>
    <w:p w14:paraId="5681EFEC" w14:textId="438D526F" w:rsidR="005B7278" w:rsidRPr="00590322" w:rsidRDefault="005B7278" w:rsidP="00B726CF">
      <w:pPr>
        <w:rPr>
          <w:lang w:eastAsia="ja-JP"/>
        </w:rPr>
      </w:pPr>
      <w:r w:rsidRPr="00590322">
        <w:rPr>
          <w:lang w:eastAsia="ja-JP"/>
        </w:rPr>
        <w:t>RAN5#99: No advance on RRC testcases. 1 new RRM testcase added to workplan. 3 existing RRM testcases were updated along with the test tolerance analysis.</w:t>
      </w:r>
      <w:r w:rsidR="009D4A4F" w:rsidRPr="00590322">
        <w:rPr>
          <w:lang w:eastAsia="ja-JP"/>
        </w:rPr>
        <w:t xml:space="preserve"> Overall completion reaching </w:t>
      </w:r>
      <w:r w:rsidR="0016792B" w:rsidRPr="00590322">
        <w:rPr>
          <w:lang w:eastAsia="ja-JP"/>
        </w:rPr>
        <w:t>80</w:t>
      </w:r>
      <w:r w:rsidR="009D4A4F" w:rsidRPr="00590322">
        <w:rPr>
          <w:lang w:eastAsia="ja-JP"/>
        </w:rPr>
        <w:t xml:space="preserve"> %.</w:t>
      </w:r>
    </w:p>
    <w:p w14:paraId="6DB91530" w14:textId="10845B81" w:rsidR="00590322" w:rsidRPr="008C0798" w:rsidRDefault="00590322" w:rsidP="00B726CF">
      <w:pPr>
        <w:rPr>
          <w:lang w:eastAsia="ja-JP"/>
        </w:rPr>
      </w:pPr>
      <w:r w:rsidRPr="008C0798">
        <w:rPr>
          <w:lang w:eastAsia="ja-JP"/>
        </w:rPr>
        <w:t xml:space="preserve">RAN5#100: No advance on RRC testcases. RRM testcases </w:t>
      </w:r>
      <w:r w:rsidR="0044681A" w:rsidRPr="008C0798">
        <w:rPr>
          <w:lang w:eastAsia="ja-JP"/>
        </w:rPr>
        <w:t>to be</w:t>
      </w:r>
      <w:r w:rsidRPr="008C0798">
        <w:rPr>
          <w:lang w:eastAsia="ja-JP"/>
        </w:rPr>
        <w:t xml:space="preserve"> updated according to </w:t>
      </w:r>
      <w:r w:rsidR="0044681A" w:rsidRPr="008C0798">
        <w:rPr>
          <w:lang w:eastAsia="ja-JP"/>
        </w:rPr>
        <w:t xml:space="preserve">pending </w:t>
      </w:r>
      <w:r w:rsidRPr="008C0798">
        <w:rPr>
          <w:lang w:eastAsia="ja-JP"/>
        </w:rPr>
        <w:t>RAN4 updates</w:t>
      </w:r>
      <w:r w:rsidR="0044681A" w:rsidRPr="008C0798">
        <w:rPr>
          <w:lang w:eastAsia="ja-JP"/>
        </w:rPr>
        <w:t>, CRs moved to e-mail agreement</w:t>
      </w:r>
      <w:r w:rsidRPr="008C0798">
        <w:rPr>
          <w:lang w:eastAsia="ja-JP"/>
        </w:rPr>
        <w:t xml:space="preserve">. Test tolerance analysis </w:t>
      </w:r>
      <w:r w:rsidR="001909FB" w:rsidRPr="008C0798">
        <w:rPr>
          <w:lang w:eastAsia="ja-JP"/>
        </w:rPr>
        <w:t xml:space="preserve">to be updated according to pending RAN4 updates, CR moved to e-mail agreement. </w:t>
      </w:r>
      <w:r w:rsidRPr="008C0798">
        <w:rPr>
          <w:lang w:eastAsia="ja-JP"/>
        </w:rPr>
        <w:t xml:space="preserve">Overall completion </w:t>
      </w:r>
      <w:r w:rsidR="001909FB" w:rsidRPr="008C0798">
        <w:rPr>
          <w:lang w:eastAsia="ja-JP"/>
        </w:rPr>
        <w:t xml:space="preserve">staying </w:t>
      </w:r>
      <w:r w:rsidRPr="008C0798">
        <w:rPr>
          <w:lang w:eastAsia="ja-JP"/>
        </w:rPr>
        <w:t>at 80 %.</w:t>
      </w:r>
    </w:p>
    <w:p w14:paraId="777503FD" w14:textId="36F12A3A" w:rsidR="008C0798" w:rsidRPr="005B7278" w:rsidRDefault="008C0798" w:rsidP="008C0798">
      <w:pPr>
        <w:rPr>
          <w:color w:val="FF0000"/>
          <w:lang w:eastAsia="ja-JP"/>
        </w:rPr>
      </w:pPr>
      <w:r>
        <w:rPr>
          <w:color w:val="FF0000"/>
          <w:lang w:eastAsia="ja-JP"/>
        </w:rPr>
        <w:t>RAN5#10</w:t>
      </w:r>
      <w:r>
        <w:rPr>
          <w:color w:val="FF0000"/>
          <w:lang w:eastAsia="ja-JP"/>
        </w:rPr>
        <w:t>1</w:t>
      </w:r>
      <w:r>
        <w:rPr>
          <w:color w:val="FF0000"/>
          <w:lang w:eastAsia="ja-JP"/>
        </w:rPr>
        <w:t xml:space="preserve">: </w:t>
      </w:r>
      <w:r>
        <w:rPr>
          <w:color w:val="FF0000"/>
          <w:lang w:eastAsia="ja-JP"/>
        </w:rPr>
        <w:t>SIG</w:t>
      </w:r>
      <w:r>
        <w:rPr>
          <w:color w:val="FF0000"/>
          <w:lang w:eastAsia="ja-JP"/>
        </w:rPr>
        <w:t xml:space="preserve"> testcases</w:t>
      </w:r>
      <w:r>
        <w:rPr>
          <w:color w:val="FF0000"/>
          <w:lang w:eastAsia="ja-JP"/>
        </w:rPr>
        <w:t xml:space="preserve"> finished after removing two pending RRC testcases</w:t>
      </w:r>
      <w:r>
        <w:rPr>
          <w:color w:val="FF0000"/>
          <w:lang w:eastAsia="ja-JP"/>
        </w:rPr>
        <w:t xml:space="preserve">. </w:t>
      </w:r>
      <w:r>
        <w:rPr>
          <w:color w:val="FF0000"/>
          <w:lang w:eastAsia="ja-JP"/>
        </w:rPr>
        <w:t>RRM testcases completed</w:t>
      </w:r>
      <w:r>
        <w:rPr>
          <w:color w:val="FF0000"/>
          <w:lang w:eastAsia="ja-JP"/>
        </w:rPr>
        <w:t>. Test tolerance analysis</w:t>
      </w:r>
      <w:r>
        <w:rPr>
          <w:color w:val="FF0000"/>
          <w:lang w:eastAsia="ja-JP"/>
        </w:rPr>
        <w:t xml:space="preserve"> completed</w:t>
      </w:r>
      <w:r>
        <w:rPr>
          <w:color w:val="FF0000"/>
          <w:lang w:eastAsia="ja-JP"/>
        </w:rPr>
        <w:t xml:space="preserve">. Overall completion </w:t>
      </w:r>
      <w:r>
        <w:rPr>
          <w:color w:val="FF0000"/>
          <w:lang w:eastAsia="ja-JP"/>
        </w:rPr>
        <w:t>reaching 100%</w:t>
      </w:r>
      <w:r>
        <w:rPr>
          <w:color w:val="FF0000"/>
          <w:lang w:eastAsia="ja-JP"/>
        </w:rPr>
        <w:t>.</w:t>
      </w:r>
      <w:r>
        <w:rPr>
          <w:color w:val="FF0000"/>
          <w:lang w:eastAsia="ja-JP"/>
        </w:rPr>
        <w:t xml:space="preserve"> Proposing to close WI.</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This can be e.g. a list of all related Tdocs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[1] R5-224164 WP for Enhanced IIoT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[2] R5-227049 WP for Enhanced IIoT and URLLC support for NR for RAN WG5 97</w:t>
      </w:r>
    </w:p>
    <w:p w14:paraId="6D1B5EDC" w14:textId="3D8BEADF" w:rsidR="00B726CF" w:rsidRDefault="00B726CF" w:rsidP="00B726CF">
      <w:pPr>
        <w:pStyle w:val="NO"/>
        <w:rPr>
          <w:rFonts w:ascii="Arial" w:hAnsi="Arial" w:cs="Arial"/>
          <w:iCs/>
        </w:rPr>
      </w:pPr>
      <w:r w:rsidRPr="00855661">
        <w:rPr>
          <w:rFonts w:ascii="Arial" w:hAnsi="Arial" w:cs="Arial"/>
          <w:iCs/>
        </w:rPr>
        <w:t>[3] R5-230701 WP for Enhanced IIoT and URLLC support for NR for RAN WG5 98</w:t>
      </w:r>
    </w:p>
    <w:p w14:paraId="25270B57" w14:textId="5882F706" w:rsidR="00855661" w:rsidRDefault="00855661" w:rsidP="00855661">
      <w:pPr>
        <w:pStyle w:val="NO"/>
        <w:rPr>
          <w:rFonts w:ascii="Arial" w:hAnsi="Arial" w:cs="Arial"/>
          <w:iCs/>
        </w:rPr>
      </w:pPr>
      <w:r w:rsidRPr="00855661">
        <w:rPr>
          <w:rFonts w:ascii="Arial" w:hAnsi="Arial" w:cs="Arial"/>
          <w:iCs/>
        </w:rPr>
        <w:t>[</w:t>
      </w:r>
      <w:r>
        <w:rPr>
          <w:rFonts w:ascii="Arial" w:hAnsi="Arial" w:cs="Arial"/>
          <w:iCs/>
        </w:rPr>
        <w:t>4</w:t>
      </w:r>
      <w:r w:rsidRPr="00855661">
        <w:rPr>
          <w:rFonts w:ascii="Arial" w:hAnsi="Arial" w:cs="Arial"/>
          <w:iCs/>
        </w:rPr>
        <w:t>] R5-232905 WP for Enhanced IIoT and URLLC support for NR for RAN WG5 9</w:t>
      </w:r>
      <w:r>
        <w:rPr>
          <w:rFonts w:ascii="Arial" w:hAnsi="Arial" w:cs="Arial"/>
          <w:iCs/>
        </w:rPr>
        <w:t>9</w:t>
      </w:r>
    </w:p>
    <w:p w14:paraId="1CF5E90A" w14:textId="463FD662" w:rsidR="00855661" w:rsidRDefault="00855661" w:rsidP="00B726CF">
      <w:pPr>
        <w:pStyle w:val="NO"/>
        <w:rPr>
          <w:rFonts w:ascii="Arial" w:hAnsi="Arial" w:cs="Arial"/>
          <w:iCs/>
        </w:rPr>
      </w:pPr>
      <w:r w:rsidRPr="00374D64">
        <w:rPr>
          <w:rFonts w:ascii="Arial" w:hAnsi="Arial" w:cs="Arial"/>
          <w:iCs/>
        </w:rPr>
        <w:t>[5] R5-234874 WP for Enhanced IIoT and URLLC support for NR for RAN WG5</w:t>
      </w:r>
      <w:r w:rsidR="00374D64">
        <w:rPr>
          <w:rFonts w:ascii="Arial" w:hAnsi="Arial" w:cs="Arial"/>
          <w:iCs/>
        </w:rPr>
        <w:t> </w:t>
      </w:r>
      <w:r w:rsidRPr="00374D64">
        <w:rPr>
          <w:rFonts w:ascii="Arial" w:hAnsi="Arial" w:cs="Arial"/>
          <w:iCs/>
        </w:rPr>
        <w:t>100</w:t>
      </w:r>
    </w:p>
    <w:p w14:paraId="1A10506F" w14:textId="5DDD4A3F" w:rsidR="00374D64" w:rsidRPr="00374D64" w:rsidRDefault="00374D64" w:rsidP="00374D64">
      <w:pPr>
        <w:pStyle w:val="NO"/>
        <w:rPr>
          <w:rFonts w:ascii="Arial" w:hAnsi="Arial" w:cs="Arial"/>
          <w:iCs/>
        </w:rPr>
      </w:pPr>
      <w:r w:rsidRPr="00374D64">
        <w:rPr>
          <w:rFonts w:ascii="Arial" w:hAnsi="Arial" w:cs="Arial"/>
          <w:iCs/>
        </w:rPr>
        <w:t>[</w:t>
      </w:r>
      <w:r>
        <w:rPr>
          <w:rFonts w:ascii="Arial" w:hAnsi="Arial" w:cs="Arial"/>
          <w:iCs/>
        </w:rPr>
        <w:t>6</w:t>
      </w:r>
      <w:r w:rsidRPr="00374D64">
        <w:rPr>
          <w:rFonts w:ascii="Arial" w:hAnsi="Arial" w:cs="Arial"/>
          <w:iCs/>
        </w:rPr>
        <w:t>] R5-23</w:t>
      </w:r>
      <w:r>
        <w:rPr>
          <w:rFonts w:ascii="Arial" w:hAnsi="Arial" w:cs="Arial"/>
          <w:iCs/>
        </w:rPr>
        <w:t>6886</w:t>
      </w:r>
      <w:r w:rsidRPr="00374D64">
        <w:rPr>
          <w:rFonts w:ascii="Arial" w:hAnsi="Arial" w:cs="Arial"/>
          <w:iCs/>
        </w:rPr>
        <w:t xml:space="preserve"> WP for Enhanced IIoT and URLLC support for NR for RAN WG5</w:t>
      </w:r>
      <w:r>
        <w:rPr>
          <w:rFonts w:ascii="Arial" w:hAnsi="Arial" w:cs="Arial"/>
          <w:iCs/>
        </w:rPr>
        <w:t> </w:t>
      </w:r>
      <w:r w:rsidRPr="00374D64">
        <w:rPr>
          <w:rFonts w:ascii="Arial" w:hAnsi="Arial" w:cs="Arial"/>
          <w:iCs/>
        </w:rPr>
        <w:t>10</w:t>
      </w:r>
      <w:r>
        <w:rPr>
          <w:rFonts w:ascii="Arial" w:hAnsi="Arial" w:cs="Arial"/>
          <w:iCs/>
        </w:rPr>
        <w:t>1</w:t>
      </w:r>
    </w:p>
    <w:p w14:paraId="033BE7AB" w14:textId="77777777" w:rsidR="00374D64" w:rsidRPr="00374D64" w:rsidRDefault="00374D64" w:rsidP="00B726CF">
      <w:pPr>
        <w:pStyle w:val="NO"/>
        <w:rPr>
          <w:rFonts w:ascii="Arial" w:hAnsi="Arial" w:cs="Arial"/>
          <w:iCs/>
        </w:rPr>
      </w:pPr>
    </w:p>
    <w:p w14:paraId="2112E657" w14:textId="77777777" w:rsidR="00B726CF" w:rsidRPr="00721CF6" w:rsidRDefault="00B726CF"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01710067">
    <w:abstractNumId w:val="7"/>
  </w:num>
  <w:num w:numId="2" w16cid:durableId="163596736">
    <w:abstractNumId w:val="0"/>
  </w:num>
  <w:num w:numId="3" w16cid:durableId="1648316479">
    <w:abstractNumId w:val="15"/>
  </w:num>
  <w:num w:numId="4" w16cid:durableId="409934184">
    <w:abstractNumId w:val="13"/>
  </w:num>
  <w:num w:numId="5" w16cid:durableId="1023433115">
    <w:abstractNumId w:val="6"/>
  </w:num>
  <w:num w:numId="6" w16cid:durableId="946041808">
    <w:abstractNumId w:val="16"/>
  </w:num>
  <w:num w:numId="7" w16cid:durableId="809051630">
    <w:abstractNumId w:val="1"/>
  </w:num>
  <w:num w:numId="8" w16cid:durableId="2135905249">
    <w:abstractNumId w:val="5"/>
  </w:num>
  <w:num w:numId="9" w16cid:durableId="1623223459">
    <w:abstractNumId w:val="11"/>
  </w:num>
  <w:num w:numId="10" w16cid:durableId="913052672">
    <w:abstractNumId w:val="17"/>
  </w:num>
  <w:num w:numId="11" w16cid:durableId="1056127190">
    <w:abstractNumId w:val="12"/>
  </w:num>
  <w:num w:numId="12" w16cid:durableId="24914026">
    <w:abstractNumId w:val="10"/>
  </w:num>
  <w:num w:numId="13" w16cid:durableId="1556114783">
    <w:abstractNumId w:val="14"/>
  </w:num>
  <w:num w:numId="14" w16cid:durableId="1109736290">
    <w:abstractNumId w:val="3"/>
  </w:num>
  <w:num w:numId="15" w16cid:durableId="1350521750">
    <w:abstractNumId w:val="9"/>
  </w:num>
  <w:num w:numId="16" w16cid:durableId="1186212887">
    <w:abstractNumId w:val="2"/>
  </w:num>
  <w:num w:numId="17" w16cid:durableId="674843233">
    <w:abstractNumId w:val="8"/>
  </w:num>
  <w:num w:numId="18" w16cid:durableId="1097477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480"/>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6792B"/>
    <w:rsid w:val="00184428"/>
    <w:rsid w:val="001909FB"/>
    <w:rsid w:val="001A248F"/>
    <w:rsid w:val="001A3B5F"/>
    <w:rsid w:val="001A659D"/>
    <w:rsid w:val="001B44AB"/>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8228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4D64"/>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681A"/>
    <w:rsid w:val="004531C9"/>
    <w:rsid w:val="00454C40"/>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7C8D"/>
    <w:rsid w:val="0055346F"/>
    <w:rsid w:val="005579FF"/>
    <w:rsid w:val="005704C5"/>
    <w:rsid w:val="005776DD"/>
    <w:rsid w:val="00582117"/>
    <w:rsid w:val="0058478F"/>
    <w:rsid w:val="00590322"/>
    <w:rsid w:val="00593315"/>
    <w:rsid w:val="005A170D"/>
    <w:rsid w:val="005A6C96"/>
    <w:rsid w:val="005B7278"/>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5661"/>
    <w:rsid w:val="00865EA8"/>
    <w:rsid w:val="00871653"/>
    <w:rsid w:val="00880684"/>
    <w:rsid w:val="00881D74"/>
    <w:rsid w:val="00881E7B"/>
    <w:rsid w:val="008836AC"/>
    <w:rsid w:val="00887422"/>
    <w:rsid w:val="0089166C"/>
    <w:rsid w:val="00893204"/>
    <w:rsid w:val="008960DE"/>
    <w:rsid w:val="008A36DF"/>
    <w:rsid w:val="008C0798"/>
    <w:rsid w:val="008C1698"/>
    <w:rsid w:val="008C1A3D"/>
    <w:rsid w:val="008D01C3"/>
    <w:rsid w:val="008D1E13"/>
    <w:rsid w:val="008D6549"/>
    <w:rsid w:val="008D70D2"/>
    <w:rsid w:val="008F1E38"/>
    <w:rsid w:val="00900AE8"/>
    <w:rsid w:val="00900DAD"/>
    <w:rsid w:val="0091408E"/>
    <w:rsid w:val="009378CA"/>
    <w:rsid w:val="0095025E"/>
    <w:rsid w:val="00955C4C"/>
    <w:rsid w:val="00981CF9"/>
    <w:rsid w:val="00995338"/>
    <w:rsid w:val="00996777"/>
    <w:rsid w:val="009C0BC7"/>
    <w:rsid w:val="009C6592"/>
    <w:rsid w:val="009D4A4F"/>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4623"/>
    <w:rsid w:val="00BA51EF"/>
    <w:rsid w:val="00BB66D5"/>
    <w:rsid w:val="00BC7E6E"/>
    <w:rsid w:val="00BD1CBA"/>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70D86"/>
    <w:rsid w:val="00D76BA4"/>
    <w:rsid w:val="00D8021D"/>
    <w:rsid w:val="00D82D10"/>
    <w:rsid w:val="00D853B0"/>
    <w:rsid w:val="00D86784"/>
    <w:rsid w:val="00D920E6"/>
    <w:rsid w:val="00DA004C"/>
    <w:rsid w:val="00DE2A08"/>
    <w:rsid w:val="00DE2B4D"/>
    <w:rsid w:val="00E00E44"/>
    <w:rsid w:val="00E02C89"/>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222</TotalTime>
  <Pages>4</Pages>
  <Words>916</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17</cp:revision>
  <dcterms:created xsi:type="dcterms:W3CDTF">2023-03-03T10:23:00Z</dcterms:created>
  <dcterms:modified xsi:type="dcterms:W3CDTF">2023-11-17T15:08:00Z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