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A063A" w14:textId="5338B86E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8F753D">
        <w:rPr>
          <w:b/>
          <w:noProof/>
          <w:sz w:val="24"/>
        </w:rPr>
        <w:t>100</w:t>
      </w:r>
      <w:r w:rsidR="00D31D1B">
        <w:rPr>
          <w:b/>
          <w:i/>
          <w:noProof/>
          <w:sz w:val="28"/>
        </w:rPr>
        <w:tab/>
      </w:r>
      <w:r w:rsidR="00C240F3" w:rsidRPr="00151532">
        <w:rPr>
          <w:b/>
          <w:noProof/>
          <w:sz w:val="28"/>
        </w:rPr>
        <w:t>R5-</w:t>
      </w:r>
      <w:r w:rsidR="00B232B0" w:rsidRPr="00151532">
        <w:rPr>
          <w:b/>
          <w:noProof/>
          <w:sz w:val="28"/>
        </w:rPr>
        <w:t>2</w:t>
      </w:r>
      <w:r w:rsidR="007C345D">
        <w:rPr>
          <w:b/>
          <w:noProof/>
          <w:sz w:val="28"/>
        </w:rPr>
        <w:t>3</w:t>
      </w:r>
      <w:r w:rsidR="00E37EBB">
        <w:rPr>
          <w:b/>
          <w:noProof/>
          <w:sz w:val="28"/>
        </w:rPr>
        <w:t>5119</w:t>
      </w:r>
      <w:r w:rsidR="00F1509E" w:rsidRPr="00F1509E">
        <w:rPr>
          <w:b/>
          <w:noProof/>
          <w:sz w:val="28"/>
          <w:highlight w:val="yellow"/>
        </w:rPr>
        <w:t>r1</w:t>
      </w:r>
    </w:p>
    <w:p w14:paraId="7D4F3693" w14:textId="7B640253" w:rsidR="005A2279" w:rsidRDefault="008F753D" w:rsidP="005A22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451C06" w:rsidRPr="00451C0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451C06" w:rsidRPr="00451C06">
        <w:rPr>
          <w:b/>
          <w:noProof/>
          <w:sz w:val="24"/>
        </w:rPr>
        <w:t>, 2</w:t>
      </w:r>
      <w:r w:rsidR="00B15E1A">
        <w:rPr>
          <w:b/>
          <w:noProof/>
          <w:sz w:val="24"/>
        </w:rPr>
        <w:t>1st</w:t>
      </w:r>
      <w:r w:rsidR="00451C06" w:rsidRPr="00451C06">
        <w:rPr>
          <w:b/>
          <w:noProof/>
          <w:sz w:val="24"/>
        </w:rPr>
        <w:t xml:space="preserve"> </w:t>
      </w:r>
      <w:r w:rsidR="00B15E1A">
        <w:rPr>
          <w:b/>
          <w:noProof/>
          <w:sz w:val="24"/>
        </w:rPr>
        <w:t>Aug</w:t>
      </w:r>
      <w:r w:rsidR="00451C06" w:rsidRPr="00451C06">
        <w:rPr>
          <w:b/>
          <w:noProof/>
          <w:sz w:val="24"/>
        </w:rPr>
        <w:t xml:space="preserve"> 2023 - 2</w:t>
      </w:r>
      <w:r w:rsidR="00B15E1A">
        <w:rPr>
          <w:b/>
          <w:noProof/>
          <w:sz w:val="24"/>
        </w:rPr>
        <w:t>5</w:t>
      </w:r>
      <w:r w:rsidR="00451C06" w:rsidRPr="00451C06">
        <w:rPr>
          <w:b/>
          <w:noProof/>
          <w:sz w:val="24"/>
        </w:rPr>
        <w:t xml:space="preserve">th </w:t>
      </w:r>
      <w:r w:rsidR="00B15E1A">
        <w:rPr>
          <w:b/>
          <w:noProof/>
          <w:sz w:val="24"/>
        </w:rPr>
        <w:t>Aug</w:t>
      </w:r>
      <w:r w:rsidR="00451C06" w:rsidRPr="00451C06">
        <w:rPr>
          <w:b/>
          <w:noProof/>
          <w:sz w:val="24"/>
        </w:rPr>
        <w:t xml:space="preserve"> 2023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165E9D15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  <w:r w:rsidR="005843A2">
        <w:rPr>
          <w:rFonts w:ascii="Arial" w:eastAsia="Batang" w:hAnsi="Arial"/>
          <w:b/>
          <w:lang w:val="en-US" w:eastAsia="zh-CN"/>
        </w:rPr>
        <w:t>, Rohde &amp; Schwarz</w:t>
      </w:r>
      <w:r w:rsidR="00EB0626">
        <w:rPr>
          <w:rFonts w:ascii="Arial" w:eastAsia="Batang" w:hAnsi="Arial"/>
          <w:b/>
          <w:lang w:val="en-US" w:eastAsia="zh-CN"/>
        </w:rPr>
        <w:t xml:space="preserve">, </w:t>
      </w:r>
      <w:r w:rsidR="00EB0626" w:rsidRPr="00EB0626">
        <w:rPr>
          <w:rFonts w:ascii="Arial" w:eastAsia="Batang" w:hAnsi="Arial"/>
          <w:b/>
          <w:highlight w:val="yellow"/>
          <w:lang w:val="en-US" w:eastAsia="zh-CN"/>
        </w:rPr>
        <w:t>Mediatek</w:t>
      </w:r>
    </w:p>
    <w:p w14:paraId="6AE34FF7" w14:textId="52BFEBF1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856205">
        <w:rPr>
          <w:rFonts w:ascii="Arial" w:eastAsia="Batang" w:hAnsi="Arial" w:cs="Arial"/>
          <w:b/>
          <w:lang w:eastAsia="zh-CN"/>
        </w:rPr>
        <w:t xml:space="preserve">Applicability of </w:t>
      </w:r>
      <w:r w:rsidR="00B549C4">
        <w:rPr>
          <w:rFonts w:ascii="Arial" w:eastAsia="Batang" w:hAnsi="Arial" w:cs="Arial"/>
          <w:b/>
          <w:lang w:eastAsia="zh-CN"/>
        </w:rPr>
        <w:t xml:space="preserve">legacy </w:t>
      </w:r>
      <w:r w:rsidR="00856205">
        <w:rPr>
          <w:rFonts w:ascii="Arial" w:eastAsia="Batang" w:hAnsi="Arial" w:cs="Arial"/>
          <w:b/>
          <w:lang w:eastAsia="zh-CN"/>
        </w:rPr>
        <w:t>NB-IOT testcases to NTN GSO</w:t>
      </w:r>
      <w:r w:rsidR="00466FC6">
        <w:rPr>
          <w:rFonts w:ascii="Arial" w:eastAsia="Batang" w:hAnsi="Arial" w:cs="Arial"/>
          <w:b/>
          <w:lang w:eastAsia="zh-CN"/>
        </w:rPr>
        <w:t xml:space="preserve"> </w:t>
      </w:r>
      <w:r w:rsidR="00ED064A">
        <w:rPr>
          <w:rFonts w:ascii="Arial" w:eastAsia="Batang" w:hAnsi="Arial" w:cs="Arial"/>
          <w:b/>
          <w:lang w:eastAsia="zh-CN"/>
        </w:rPr>
        <w:t>only</w:t>
      </w:r>
      <w:r w:rsidR="00B549C4">
        <w:rPr>
          <w:rFonts w:ascii="Arial" w:eastAsia="Batang" w:hAnsi="Arial" w:cs="Arial"/>
          <w:b/>
          <w:lang w:eastAsia="zh-CN"/>
        </w:rPr>
        <w:t xml:space="preserve"> UE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03691D84" w14:textId="700191ED" w:rsidR="004E21A5" w:rsidRDefault="009D395B" w:rsidP="00C402E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Discussion paper [3]</w:t>
      </w:r>
      <w:r w:rsidR="00DB75E8">
        <w:rPr>
          <w:rFonts w:ascii="Arial" w:hAnsi="Arial" w:cs="Arial"/>
          <w:lang w:val="en-US"/>
        </w:rPr>
        <w:t xml:space="preserve"> focused on NB-IOT NTN GSO scenario </w:t>
      </w:r>
      <w:r w:rsidR="00A64A16">
        <w:rPr>
          <w:rFonts w:ascii="Arial" w:hAnsi="Arial" w:cs="Arial"/>
          <w:lang w:val="en-US"/>
        </w:rPr>
        <w:t xml:space="preserve">categorized </w:t>
      </w:r>
      <w:r w:rsidR="00694C8C">
        <w:rPr>
          <w:rFonts w:ascii="Arial" w:hAnsi="Arial" w:cs="Arial"/>
          <w:lang w:val="en-US"/>
        </w:rPr>
        <w:t xml:space="preserve">two types of UEs (Type 1 UE – supporting NB-IOT legacy features and </w:t>
      </w:r>
      <w:r w:rsidR="003E6912">
        <w:rPr>
          <w:rFonts w:ascii="Arial" w:hAnsi="Arial" w:cs="Arial"/>
          <w:lang w:val="en-US"/>
        </w:rPr>
        <w:t>Release 17 NB-IOT NTN GSO scenario</w:t>
      </w:r>
      <w:r w:rsidR="003E6912" w:rsidRPr="00207D0A">
        <w:rPr>
          <w:rFonts w:ascii="Arial" w:hAnsi="Arial" w:cs="Arial"/>
          <w:lang w:val="en-US"/>
        </w:rPr>
        <w:t>,</w:t>
      </w:r>
      <w:r w:rsidR="003E6912" w:rsidRPr="00207D0A">
        <w:rPr>
          <w:rFonts w:ascii="Arial" w:hAnsi="Arial" w:cs="Arial"/>
          <w:b/>
          <w:bCs/>
          <w:lang w:val="en-US"/>
        </w:rPr>
        <w:t xml:space="preserve"> Type 2 UE – supporting only NB-IOT NTN GSO scenario</w:t>
      </w:r>
      <w:r w:rsidR="00694C8C">
        <w:rPr>
          <w:rFonts w:ascii="Arial" w:hAnsi="Arial" w:cs="Arial"/>
          <w:lang w:val="en-US"/>
        </w:rPr>
        <w:t>)</w:t>
      </w:r>
      <w:r w:rsidR="00BB4775">
        <w:rPr>
          <w:rFonts w:ascii="Arial" w:hAnsi="Arial" w:cs="Arial"/>
          <w:lang w:val="en-US"/>
        </w:rPr>
        <w:t xml:space="preserve"> and </w:t>
      </w:r>
      <w:r w:rsidR="00F50E63">
        <w:rPr>
          <w:rFonts w:ascii="Arial" w:hAnsi="Arial" w:cs="Arial"/>
          <w:lang w:val="en-US"/>
        </w:rPr>
        <w:t xml:space="preserve">provided preliminary analysis of </w:t>
      </w:r>
      <w:r w:rsidR="000150CB">
        <w:rPr>
          <w:rFonts w:ascii="Arial" w:hAnsi="Arial" w:cs="Arial"/>
          <w:lang w:val="en-US"/>
        </w:rPr>
        <w:t>adapted legacy test cases to a Type 2 UE.</w:t>
      </w:r>
    </w:p>
    <w:p w14:paraId="11EF84C6" w14:textId="01647381" w:rsidR="000150CB" w:rsidRPr="00D40FA8" w:rsidRDefault="000150CB" w:rsidP="00C402E5">
      <w:pPr>
        <w:rPr>
          <w:rFonts w:ascii="Arial" w:hAnsi="Arial" w:cs="Arial"/>
          <w:b/>
          <w:bCs/>
          <w:lang w:val="en-US"/>
        </w:rPr>
      </w:pPr>
      <w:r w:rsidRPr="00D40FA8">
        <w:rPr>
          <w:rFonts w:ascii="Arial" w:hAnsi="Arial" w:cs="Arial"/>
          <w:b/>
          <w:bCs/>
          <w:lang w:val="en-US"/>
        </w:rPr>
        <w:t>Key points from discussion paper [3]:</w:t>
      </w:r>
    </w:p>
    <w:p w14:paraId="7B1D08F4" w14:textId="7DC1E153" w:rsidR="004E21A5" w:rsidRPr="000150CB" w:rsidRDefault="004E21A5" w:rsidP="000150CB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D40FA8">
        <w:rPr>
          <w:rFonts w:ascii="Arial" w:hAnsi="Arial" w:cs="Arial"/>
          <w:lang w:val="en-US"/>
        </w:rPr>
        <w:t xml:space="preserve">Summary of </w:t>
      </w:r>
      <w:r w:rsidR="001062CF" w:rsidRPr="00D40FA8">
        <w:rPr>
          <w:rFonts w:ascii="Arial" w:hAnsi="Arial" w:cs="Arial"/>
          <w:lang w:val="en-US"/>
        </w:rPr>
        <w:t xml:space="preserve">agreed </w:t>
      </w:r>
      <w:r w:rsidRPr="00D40FA8">
        <w:rPr>
          <w:rFonts w:ascii="Arial" w:hAnsi="Arial" w:cs="Arial"/>
          <w:lang w:val="en-US"/>
        </w:rPr>
        <w:t>execution guidelines</w:t>
      </w:r>
      <w:r w:rsidRPr="000150CB">
        <w:rPr>
          <w:rFonts w:ascii="Arial" w:hAnsi="Arial" w:cs="Arial"/>
          <w:lang w:val="en-US"/>
        </w:rPr>
        <w:t>:</w:t>
      </w:r>
    </w:p>
    <w:p w14:paraId="23ED6E94" w14:textId="77777777" w:rsidR="004E21A5" w:rsidRPr="00D40FA8" w:rsidRDefault="004E21A5" w:rsidP="004E21A5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 xml:space="preserve">Type 1 UE (supporting both TN and NTN) </w:t>
      </w:r>
    </w:p>
    <w:p w14:paraId="66B7FA02" w14:textId="77777777" w:rsidR="004E21A5" w:rsidRPr="00D40FA8" w:rsidRDefault="004E21A5" w:rsidP="004E21A5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Release 17 NB-IoT test cases in NTN bands.</w:t>
      </w:r>
    </w:p>
    <w:p w14:paraId="3AFEFB30" w14:textId="77777777" w:rsidR="004E21A5" w:rsidRPr="00D40FA8" w:rsidRDefault="004E21A5" w:rsidP="004E21A5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Release 13 to 15 NB-IoT test cases in TN bands.</w:t>
      </w:r>
    </w:p>
    <w:p w14:paraId="62F73FD2" w14:textId="77777777" w:rsidR="004E21A5" w:rsidRPr="00D40FA8" w:rsidRDefault="004E21A5" w:rsidP="004E21A5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Type 2 UE (supporting only NTN)</w:t>
      </w:r>
    </w:p>
    <w:p w14:paraId="42583DE5" w14:textId="77777777" w:rsidR="004E21A5" w:rsidRPr="00D40FA8" w:rsidRDefault="004E21A5" w:rsidP="004E21A5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Release 17 NB-IoT test cases in NTN bands.</w:t>
      </w:r>
    </w:p>
    <w:p w14:paraId="623001F9" w14:textId="61C41429" w:rsidR="0025055C" w:rsidRPr="00D40FA8" w:rsidRDefault="004E21A5" w:rsidP="00666B5A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5843A2">
        <w:rPr>
          <w:rFonts w:ascii="Arial" w:hAnsi="Arial" w:cs="Arial"/>
          <w:b/>
          <w:bCs/>
          <w:sz w:val="20"/>
          <w:szCs w:val="20"/>
          <w:lang w:val="en-US"/>
        </w:rPr>
        <w:t>Adapted test cases (from Release 13 to 15) in NTN bands</w:t>
      </w:r>
      <w:r w:rsidRPr="00D40FA8">
        <w:rPr>
          <w:rFonts w:ascii="Arial" w:hAnsi="Arial" w:cs="Arial"/>
          <w:sz w:val="20"/>
          <w:szCs w:val="20"/>
          <w:lang w:val="en-US"/>
        </w:rPr>
        <w:t>.</w:t>
      </w:r>
    </w:p>
    <w:p w14:paraId="0477AEE1" w14:textId="77777777" w:rsidR="00A8641A" w:rsidRDefault="00A8641A" w:rsidP="00C402E5">
      <w:pPr>
        <w:rPr>
          <w:rFonts w:ascii="Arial" w:hAnsi="Arial" w:cs="Arial"/>
          <w:lang w:val="en-US"/>
        </w:rPr>
      </w:pPr>
    </w:p>
    <w:p w14:paraId="4C824EB3" w14:textId="59F96F98" w:rsidR="009D395B" w:rsidRDefault="00D96A40" w:rsidP="003E6912">
      <w:pPr>
        <w:ind w:firstLine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discussion paper aims to complete the analysis and take further steps to conclude on the</w:t>
      </w:r>
      <w:r w:rsidR="001062CF">
        <w:rPr>
          <w:rFonts w:ascii="Arial" w:hAnsi="Arial" w:cs="Arial"/>
          <w:lang w:val="en-US"/>
        </w:rPr>
        <w:t xml:space="preserve"> </w:t>
      </w:r>
      <w:r w:rsidR="007128A4">
        <w:rPr>
          <w:rFonts w:ascii="Arial" w:hAnsi="Arial" w:cs="Arial"/>
          <w:lang w:val="en-US"/>
        </w:rPr>
        <w:t>a</w:t>
      </w:r>
      <w:r w:rsidR="00A64A16">
        <w:rPr>
          <w:rFonts w:ascii="Arial" w:hAnsi="Arial" w:cs="Arial"/>
          <w:lang w:val="en-US"/>
        </w:rPr>
        <w:t>dapted legacy</w:t>
      </w:r>
      <w:r>
        <w:rPr>
          <w:rFonts w:ascii="Arial" w:hAnsi="Arial" w:cs="Arial"/>
          <w:lang w:val="en-US"/>
        </w:rPr>
        <w:t xml:space="preserve"> </w:t>
      </w:r>
      <w:r w:rsidR="00145BB3">
        <w:rPr>
          <w:rFonts w:ascii="Arial" w:hAnsi="Arial" w:cs="Arial"/>
          <w:lang w:val="en-US"/>
        </w:rPr>
        <w:t>test case list</w:t>
      </w:r>
      <w:r w:rsidR="001062CF">
        <w:rPr>
          <w:rFonts w:ascii="Arial" w:hAnsi="Arial" w:cs="Arial"/>
          <w:lang w:val="en-US"/>
        </w:rPr>
        <w:t xml:space="preserve"> for a Type 2 UE</w:t>
      </w:r>
      <w:r w:rsidR="00145BB3">
        <w:rPr>
          <w:rFonts w:ascii="Arial" w:hAnsi="Arial" w:cs="Arial"/>
          <w:lang w:val="en-US"/>
        </w:rPr>
        <w:t>.</w:t>
      </w:r>
    </w:p>
    <w:p w14:paraId="2CFC72E2" w14:textId="5E9F2851" w:rsidR="007B7545" w:rsidRDefault="007B7545" w:rsidP="007B7545">
      <w:pPr>
        <w:pStyle w:val="Heading2"/>
      </w:pPr>
      <w:r>
        <w:t>2.</w:t>
      </w:r>
      <w:r>
        <w:tab/>
        <w:t>Discussion</w:t>
      </w:r>
    </w:p>
    <w:p w14:paraId="43B55539" w14:textId="34B250E2" w:rsidR="00C90DAD" w:rsidRPr="00C90DAD" w:rsidRDefault="00C90DAD" w:rsidP="004D545A">
      <w:pPr>
        <w:pStyle w:val="Heading3"/>
      </w:pPr>
      <w:r w:rsidRPr="004D545A">
        <w:rPr>
          <w:highlight w:val="yellow"/>
        </w:rPr>
        <w:t>2.1</w:t>
      </w:r>
      <w:r w:rsidRPr="004D545A">
        <w:rPr>
          <w:highlight w:val="yellow"/>
        </w:rPr>
        <w:tab/>
        <w:t xml:space="preserve">Adapted legacy test cases </w:t>
      </w:r>
      <w:r w:rsidR="004D545A" w:rsidRPr="004D545A">
        <w:rPr>
          <w:highlight w:val="yellow"/>
        </w:rPr>
        <w:t>for Type 2 UE</w:t>
      </w:r>
    </w:p>
    <w:p w14:paraId="25B6A9F2" w14:textId="4687BF47" w:rsidR="00B0078E" w:rsidRPr="00117169" w:rsidRDefault="00117169" w:rsidP="00B0078E">
      <w:pPr>
        <w:rPr>
          <w:rFonts w:ascii="Arial" w:hAnsi="Arial" w:cs="Arial"/>
        </w:rPr>
      </w:pPr>
      <w:r w:rsidRPr="00117169">
        <w:rPr>
          <w:rFonts w:ascii="Arial" w:hAnsi="Arial" w:cs="Arial"/>
        </w:rPr>
        <w:t>As mentioned</w:t>
      </w:r>
      <w:r>
        <w:rPr>
          <w:rFonts w:ascii="Arial" w:hAnsi="Arial" w:cs="Arial"/>
        </w:rPr>
        <w:t xml:space="preserve"> in Proposal-1.1 of discussion paper [3]</w:t>
      </w:r>
      <w:r w:rsidR="007767D0">
        <w:rPr>
          <w:rFonts w:ascii="Arial" w:hAnsi="Arial" w:cs="Arial"/>
        </w:rPr>
        <w:t xml:space="preserve">, spreadsheet attached with this discussion paper </w:t>
      </w:r>
      <w:r w:rsidR="009801CB">
        <w:rPr>
          <w:rFonts w:ascii="Arial" w:hAnsi="Arial" w:cs="Arial"/>
        </w:rPr>
        <w:t>includes</w:t>
      </w:r>
      <w:r w:rsidR="007767D0">
        <w:rPr>
          <w:rFonts w:ascii="Arial" w:hAnsi="Arial" w:cs="Arial"/>
        </w:rPr>
        <w:t xml:space="preserve"> the list of adapted legacy test cases</w:t>
      </w:r>
      <w:r w:rsidR="00467312">
        <w:rPr>
          <w:rFonts w:ascii="Arial" w:hAnsi="Arial" w:cs="Arial"/>
        </w:rPr>
        <w:t xml:space="preserve"> considering typical NB-IOT NTN GSO deployments and industry needs</w:t>
      </w:r>
      <w:r w:rsidR="007767D0">
        <w:rPr>
          <w:rFonts w:ascii="Arial" w:hAnsi="Arial" w:cs="Arial"/>
        </w:rPr>
        <w:t>.</w:t>
      </w:r>
    </w:p>
    <w:p w14:paraId="46789BAE" w14:textId="6AAC0303" w:rsidR="001B2480" w:rsidRDefault="00D66C70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D83E0C">
        <w:rPr>
          <w:rFonts w:ascii="Arial" w:hAnsi="Arial" w:cs="Arial"/>
          <w:lang w:val="en-US"/>
        </w:rPr>
        <w:t>est cases fa</w:t>
      </w:r>
      <w:r w:rsidR="0082543A">
        <w:rPr>
          <w:rFonts w:ascii="Arial" w:hAnsi="Arial" w:cs="Arial"/>
          <w:lang w:val="en-US"/>
        </w:rPr>
        <w:t>l</w:t>
      </w:r>
      <w:r w:rsidR="00D83E0C">
        <w:rPr>
          <w:rFonts w:ascii="Arial" w:hAnsi="Arial" w:cs="Arial"/>
          <w:lang w:val="en-US"/>
        </w:rPr>
        <w:t xml:space="preserve">ling under the below listed categories are </w:t>
      </w:r>
      <w:r w:rsidR="002D2292">
        <w:rPr>
          <w:rFonts w:ascii="Arial" w:hAnsi="Arial" w:cs="Arial"/>
          <w:lang w:val="en-US"/>
        </w:rPr>
        <w:t>considered</w:t>
      </w:r>
      <w:r w:rsidR="00FD5B58">
        <w:rPr>
          <w:rFonts w:ascii="Arial" w:hAnsi="Arial" w:cs="Arial"/>
          <w:lang w:val="en-US"/>
        </w:rPr>
        <w:t xml:space="preserve"> “Not Applicable” for </w:t>
      </w:r>
      <w:r w:rsidR="004329B8">
        <w:rPr>
          <w:rFonts w:ascii="Arial" w:hAnsi="Arial" w:cs="Arial"/>
          <w:lang w:val="en-US"/>
        </w:rPr>
        <w:t>a Type 2 UE.</w:t>
      </w:r>
    </w:p>
    <w:p w14:paraId="04BD916D" w14:textId="6F129133" w:rsidR="0079195D" w:rsidRDefault="0079195D" w:rsidP="0079195D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>All non-approved (</w:t>
      </w:r>
      <w:r w:rsidR="009032D8">
        <w:rPr>
          <w:rFonts w:ascii="Arial" w:hAnsi="Arial" w:cs="Arial"/>
          <w:sz w:val="20"/>
          <w:szCs w:val="20"/>
          <w:lang w:val="en-US"/>
        </w:rPr>
        <w:t>‘</w:t>
      </w:r>
      <w:r w:rsidRPr="002E273B">
        <w:rPr>
          <w:rFonts w:ascii="Arial" w:hAnsi="Arial" w:cs="Arial"/>
          <w:sz w:val="20"/>
          <w:szCs w:val="20"/>
          <w:lang w:val="en-US"/>
        </w:rPr>
        <w:t>compliable</w:t>
      </w:r>
      <w:r w:rsidR="009032D8">
        <w:rPr>
          <w:rFonts w:ascii="Arial" w:hAnsi="Arial" w:cs="Arial"/>
          <w:sz w:val="20"/>
          <w:szCs w:val="20"/>
          <w:lang w:val="en-US"/>
        </w:rPr>
        <w:t>’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, </w:t>
      </w:r>
      <w:r w:rsidR="009032D8">
        <w:rPr>
          <w:rFonts w:ascii="Arial" w:hAnsi="Arial" w:cs="Arial"/>
          <w:sz w:val="20"/>
          <w:szCs w:val="20"/>
          <w:lang w:val="en-US"/>
        </w:rPr>
        <w:t>‘</w:t>
      </w:r>
      <w:r w:rsidRPr="002E273B">
        <w:rPr>
          <w:rFonts w:ascii="Arial" w:hAnsi="Arial" w:cs="Arial"/>
          <w:sz w:val="20"/>
          <w:szCs w:val="20"/>
          <w:lang w:val="en-US"/>
        </w:rPr>
        <w:t>verifiable</w:t>
      </w:r>
      <w:r w:rsidR="009032D8">
        <w:rPr>
          <w:rFonts w:ascii="Arial" w:hAnsi="Arial" w:cs="Arial"/>
          <w:sz w:val="20"/>
          <w:szCs w:val="20"/>
          <w:lang w:val="en-US"/>
        </w:rPr>
        <w:t>’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) test cases as </w:t>
      </w:r>
      <w:r w:rsidR="000329CA">
        <w:rPr>
          <w:rFonts w:ascii="Arial" w:hAnsi="Arial" w:cs="Arial"/>
          <w:sz w:val="20"/>
          <w:szCs w:val="20"/>
          <w:lang w:val="en-US"/>
        </w:rPr>
        <w:t>per TTCN CR Agreement Status 2023-wk16.</w:t>
      </w:r>
    </w:p>
    <w:p w14:paraId="37DF13FB" w14:textId="77777777" w:rsidR="0082543A" w:rsidRPr="002E273B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375C30CA" w14:textId="6556D959" w:rsidR="0082543A" w:rsidRDefault="00F038FF" w:rsidP="0082543A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 xml:space="preserve">Test cases </w:t>
      </w:r>
      <w:r w:rsidR="0028049A">
        <w:rPr>
          <w:rFonts w:ascii="Arial" w:hAnsi="Arial" w:cs="Arial"/>
          <w:sz w:val="20"/>
          <w:szCs w:val="20"/>
          <w:lang w:val="en-US"/>
        </w:rPr>
        <w:t>having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 corresponding NTN Release 17 varian</w:t>
      </w:r>
      <w:r w:rsidR="0028049A">
        <w:rPr>
          <w:rFonts w:ascii="Arial" w:hAnsi="Arial" w:cs="Arial"/>
          <w:sz w:val="20"/>
          <w:szCs w:val="20"/>
          <w:lang w:val="en-US"/>
        </w:rPr>
        <w:t>t</w:t>
      </w:r>
      <w:r w:rsidR="004233DB">
        <w:rPr>
          <w:rFonts w:ascii="Arial" w:hAnsi="Arial" w:cs="Arial"/>
          <w:sz w:val="20"/>
          <w:szCs w:val="20"/>
          <w:lang w:val="en-US"/>
        </w:rPr>
        <w:t xml:space="preserve"> (ex: t-reordering)</w:t>
      </w:r>
    </w:p>
    <w:p w14:paraId="6EA8E8CF" w14:textId="77777777" w:rsidR="0082543A" w:rsidRP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6FCBB7FD" w14:textId="6A63BF99" w:rsidR="007E04E6" w:rsidRPr="002E273B" w:rsidRDefault="00D73B32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</w:t>
      </w:r>
      <w:r w:rsidR="007570D7" w:rsidRPr="002E273B">
        <w:rPr>
          <w:rFonts w:ascii="Arial" w:hAnsi="Arial" w:cs="Arial"/>
          <w:sz w:val="20"/>
          <w:szCs w:val="20"/>
          <w:lang w:val="en-US"/>
        </w:rPr>
        <w:t xml:space="preserve">s NTN GSO cell area is </w:t>
      </w:r>
      <w:r w:rsidR="00B336AE" w:rsidRPr="002E273B">
        <w:rPr>
          <w:rFonts w:ascii="Arial" w:hAnsi="Arial" w:cs="Arial"/>
          <w:sz w:val="20"/>
          <w:szCs w:val="20"/>
          <w:lang w:val="en-US"/>
        </w:rPr>
        <w:t>expected</w:t>
      </w:r>
      <w:r w:rsidR="007570D7" w:rsidRPr="002E273B">
        <w:rPr>
          <w:rFonts w:ascii="Arial" w:hAnsi="Arial" w:cs="Arial"/>
          <w:sz w:val="20"/>
          <w:szCs w:val="20"/>
          <w:lang w:val="en-US"/>
        </w:rPr>
        <w:t xml:space="preserve"> to be huge,</w:t>
      </w:r>
      <w:r w:rsidR="00C97381">
        <w:rPr>
          <w:rFonts w:ascii="Arial" w:hAnsi="Arial" w:cs="Arial"/>
          <w:sz w:val="20"/>
          <w:szCs w:val="20"/>
          <w:lang w:val="en-US"/>
        </w:rPr>
        <w:t xml:space="preserve"> NTN UE may not perform PLMN changes and cell reselections. Hence, m</w:t>
      </w:r>
      <w:r>
        <w:rPr>
          <w:rFonts w:ascii="Arial" w:hAnsi="Arial" w:cs="Arial"/>
          <w:sz w:val="20"/>
          <w:szCs w:val="20"/>
          <w:lang w:val="en-US"/>
        </w:rPr>
        <w:t>ost of the Idle mode operation test cases (22.2.x)</w:t>
      </w:r>
      <w:r w:rsidR="00C97381">
        <w:rPr>
          <w:rFonts w:ascii="Arial" w:hAnsi="Arial" w:cs="Arial"/>
          <w:sz w:val="20"/>
          <w:szCs w:val="20"/>
          <w:lang w:val="en-US"/>
        </w:rPr>
        <w:t xml:space="preserve"> would be non-relevant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69E1524A" w14:textId="77777777" w:rsid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5F2A6D77" w14:textId="0BA17C95" w:rsidR="00A41EBD" w:rsidRPr="002E273B" w:rsidRDefault="00F947F0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Majority of the t</w:t>
      </w:r>
      <w:r w:rsidR="00A41EBD" w:rsidRPr="002E273B">
        <w:rPr>
          <w:rFonts w:ascii="Arial" w:hAnsi="Arial" w:cs="Arial"/>
          <w:sz w:val="20"/>
          <w:szCs w:val="20"/>
          <w:lang w:val="en-US"/>
        </w:rPr>
        <w:t>est cases having additional applicabilities</w:t>
      </w:r>
      <w:r w:rsidR="005567E3" w:rsidRPr="002E273B">
        <w:rPr>
          <w:rFonts w:ascii="Arial" w:hAnsi="Arial" w:cs="Arial"/>
          <w:sz w:val="20"/>
          <w:szCs w:val="20"/>
          <w:lang w:val="en-US"/>
        </w:rPr>
        <w:t xml:space="preserve"> (Ex: </w:t>
      </w:r>
      <w:r w:rsidR="00A41EBD" w:rsidRPr="002E273B">
        <w:rPr>
          <w:rFonts w:ascii="Arial" w:hAnsi="Arial" w:cs="Arial"/>
          <w:sz w:val="20"/>
          <w:szCs w:val="20"/>
          <w:lang w:val="en-US"/>
        </w:rPr>
        <w:t xml:space="preserve">S1-U, </w:t>
      </w:r>
      <w:r w:rsidR="00B64EAE" w:rsidRPr="002E273B">
        <w:rPr>
          <w:rFonts w:ascii="Arial" w:hAnsi="Arial" w:cs="Arial"/>
          <w:sz w:val="20"/>
          <w:szCs w:val="20"/>
          <w:lang w:val="en-US"/>
        </w:rPr>
        <w:t>ROHC support,</w:t>
      </w:r>
      <w:r w:rsidR="001D3888">
        <w:rPr>
          <w:rFonts w:ascii="Arial" w:hAnsi="Arial" w:cs="Arial"/>
          <w:sz w:val="20"/>
          <w:szCs w:val="20"/>
          <w:lang w:val="en-US"/>
        </w:rPr>
        <w:t xml:space="preserve"> </w:t>
      </w:r>
      <w:r w:rsidR="005567E3" w:rsidRPr="002E273B">
        <w:rPr>
          <w:rFonts w:ascii="Arial" w:hAnsi="Arial" w:cs="Arial"/>
          <w:sz w:val="20"/>
          <w:szCs w:val="20"/>
          <w:lang w:val="en-US"/>
        </w:rPr>
        <w:t>LAP</w:t>
      </w:r>
      <w:r w:rsidR="00B64EAE" w:rsidRPr="002E273B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B64EAE" w:rsidRPr="002E273B">
        <w:rPr>
          <w:rFonts w:ascii="Arial" w:hAnsi="Arial" w:cs="Arial"/>
          <w:sz w:val="20"/>
          <w:szCs w:val="20"/>
          <w:lang w:val="en-US"/>
        </w:rPr>
        <w:t>etc</w:t>
      </w:r>
      <w:proofErr w:type="spellEnd"/>
      <w:r w:rsidR="005567E3" w:rsidRPr="002E273B">
        <w:rPr>
          <w:rFonts w:ascii="Arial" w:hAnsi="Arial" w:cs="Arial"/>
          <w:sz w:val="20"/>
          <w:szCs w:val="20"/>
          <w:lang w:val="en-US"/>
        </w:rPr>
        <w:t>)</w:t>
      </w:r>
      <w:r w:rsidR="001321B2">
        <w:rPr>
          <w:rFonts w:ascii="Arial" w:hAnsi="Arial" w:cs="Arial"/>
          <w:sz w:val="20"/>
          <w:szCs w:val="20"/>
          <w:lang w:val="en-US"/>
        </w:rPr>
        <w:t xml:space="preserve"> based on existing deployments.</w:t>
      </w:r>
    </w:p>
    <w:p w14:paraId="2CA89D74" w14:textId="1D2C6BCF" w:rsid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7BD0FD1B" w14:textId="0620EED5" w:rsidR="001A1A71" w:rsidRDefault="001B4492" w:rsidP="00E37769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</w:t>
      </w:r>
      <w:r w:rsidR="005567E3" w:rsidRPr="001A7552">
        <w:rPr>
          <w:rFonts w:ascii="Arial" w:hAnsi="Arial" w:cs="Arial"/>
          <w:sz w:val="20"/>
          <w:szCs w:val="20"/>
          <w:lang w:val="en-US"/>
        </w:rPr>
        <w:t>est cases with negative scenarios (ex: TAU Reject</w:t>
      </w:r>
      <w:r w:rsidR="007415DF" w:rsidRPr="001A7552">
        <w:rPr>
          <w:rFonts w:ascii="Arial" w:hAnsi="Arial" w:cs="Arial"/>
          <w:sz w:val="20"/>
          <w:szCs w:val="20"/>
          <w:lang w:val="en-US"/>
        </w:rPr>
        <w:t>, abnormal detach</w:t>
      </w:r>
      <w:r w:rsidR="005567E3" w:rsidRPr="001A7552">
        <w:rPr>
          <w:rFonts w:ascii="Arial" w:hAnsi="Arial" w:cs="Arial"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not exercised in </w:t>
      </w:r>
      <w:r w:rsidR="009679BC">
        <w:rPr>
          <w:rFonts w:ascii="Arial" w:hAnsi="Arial" w:cs="Arial"/>
          <w:sz w:val="20"/>
          <w:szCs w:val="20"/>
          <w:lang w:val="en-US"/>
        </w:rPr>
        <w:t>real deployments.</w:t>
      </w:r>
    </w:p>
    <w:p w14:paraId="5409D72C" w14:textId="77777777" w:rsidR="003A1C74" w:rsidRPr="003A1C74" w:rsidRDefault="003A1C74" w:rsidP="003A1C74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5E35E11C" w14:textId="4B40D893" w:rsidR="003A1C74" w:rsidRPr="002A5468" w:rsidRDefault="003A1C74" w:rsidP="003A1C74">
      <w:pPr>
        <w:rPr>
          <w:rFonts w:ascii="Arial" w:hAnsi="Arial" w:cs="Arial"/>
          <w:highlight w:val="yellow"/>
          <w:lang w:val="en-US"/>
        </w:rPr>
      </w:pPr>
      <w:r w:rsidRPr="002A5468">
        <w:rPr>
          <w:rFonts w:ascii="Arial" w:hAnsi="Arial" w:cs="Arial"/>
          <w:highlight w:val="yellow"/>
          <w:lang w:val="en-US"/>
        </w:rPr>
        <w:t xml:space="preserve">In addition to the test cases listed in [3] </w:t>
      </w:r>
      <w:r w:rsidR="0044279C" w:rsidRPr="002A5468">
        <w:rPr>
          <w:rFonts w:ascii="Arial" w:hAnsi="Arial" w:cs="Arial"/>
          <w:highlight w:val="yellow"/>
          <w:lang w:val="en-US"/>
        </w:rPr>
        <w:t xml:space="preserve">few more test cases listed below </w:t>
      </w:r>
      <w:r w:rsidR="00753E8D" w:rsidRPr="002A5468">
        <w:rPr>
          <w:rFonts w:ascii="Arial" w:hAnsi="Arial" w:cs="Arial"/>
          <w:highlight w:val="yellow"/>
          <w:lang w:val="en-US"/>
        </w:rPr>
        <w:t>have been considered applicable for NB-IoT NTN GSO UE:</w:t>
      </w:r>
    </w:p>
    <w:p w14:paraId="44C5E492" w14:textId="27DE557D" w:rsidR="002A5468" w:rsidRPr="002A5468" w:rsidRDefault="002A5468" w:rsidP="002A5468">
      <w:pPr>
        <w:pStyle w:val="xmsonormal"/>
        <w:numPr>
          <w:ilvl w:val="0"/>
          <w:numId w:val="24"/>
        </w:numPr>
        <w:rPr>
          <w:rFonts w:ascii="Arial" w:hAnsi="Arial" w:cs="Arial"/>
          <w:highlight w:val="yellow"/>
        </w:rPr>
      </w:pPr>
      <w:r w:rsidRPr="002A5468">
        <w:rPr>
          <w:rFonts w:ascii="Arial" w:hAnsi="Arial" w:cs="Arial"/>
          <w:highlight w:val="yellow"/>
          <w:lang w:val="en-GB"/>
        </w:rPr>
        <w:t>Access Class: as the NTN cell has a much larger coverage than TN cell, network operator may use AC to bar some UEs or for different service categories. The impacted cases include 22.4.4/5/8/9.</w:t>
      </w:r>
      <w:r w:rsidR="009B70CF">
        <w:rPr>
          <w:rFonts w:ascii="Arial" w:hAnsi="Arial" w:cs="Arial"/>
          <w:highlight w:val="yellow"/>
          <w:lang w:val="en-GB"/>
        </w:rPr>
        <w:t xml:space="preserve"> New system information combinations to be added in [</w:t>
      </w:r>
      <w:r w:rsidR="00987136">
        <w:rPr>
          <w:rFonts w:ascii="Arial" w:hAnsi="Arial" w:cs="Arial"/>
          <w:highlight w:val="yellow"/>
          <w:lang w:val="en-GB"/>
        </w:rPr>
        <w:t>8</w:t>
      </w:r>
      <w:r w:rsidR="009B70CF">
        <w:rPr>
          <w:rFonts w:ascii="Arial" w:hAnsi="Arial" w:cs="Arial"/>
          <w:highlight w:val="yellow"/>
          <w:lang w:val="en-GB"/>
        </w:rPr>
        <w:t>]</w:t>
      </w:r>
      <w:r w:rsidR="00D57BA7">
        <w:rPr>
          <w:rFonts w:ascii="Arial" w:hAnsi="Arial" w:cs="Arial"/>
          <w:highlight w:val="yellow"/>
          <w:lang w:val="en-GB"/>
        </w:rPr>
        <w:t xml:space="preserve"> and newly proposed test cases to be added in applicability list defined in [6].</w:t>
      </w:r>
    </w:p>
    <w:p w14:paraId="0DF6E4B4" w14:textId="331EEB58" w:rsidR="006715E8" w:rsidRPr="002A5468" w:rsidRDefault="002A5468" w:rsidP="006715E8">
      <w:pPr>
        <w:pStyle w:val="xmsonormal"/>
        <w:numPr>
          <w:ilvl w:val="0"/>
          <w:numId w:val="24"/>
        </w:numPr>
        <w:rPr>
          <w:rFonts w:ascii="Arial" w:hAnsi="Arial" w:cs="Arial"/>
          <w:highlight w:val="yellow"/>
        </w:rPr>
      </w:pPr>
      <w:r w:rsidRPr="002A5468">
        <w:rPr>
          <w:rFonts w:ascii="Arial" w:hAnsi="Arial" w:cs="Arial"/>
          <w:highlight w:val="yellow"/>
        </w:rPr>
        <w:lastRenderedPageBreak/>
        <w:t>abnormal procedure: some abnormal procedure may happen in real network and impact the service experience, such as Attach reject or service request reject.</w:t>
      </w:r>
      <w:r w:rsidRPr="002A5468">
        <w:rPr>
          <w:rFonts w:ascii="Arial" w:hAnsi="Arial" w:cs="Arial"/>
          <w:highlight w:val="yellow"/>
          <w:lang w:val="en-GB"/>
        </w:rPr>
        <w:t xml:space="preserve"> The impacted cases include 22.5.1/2/3/4/6/9.</w:t>
      </w:r>
      <w:r w:rsidR="006715E8">
        <w:rPr>
          <w:rFonts w:ascii="Arial" w:hAnsi="Arial" w:cs="Arial"/>
          <w:highlight w:val="yellow"/>
          <w:lang w:val="en-GB"/>
        </w:rPr>
        <w:t xml:space="preserve"> </w:t>
      </w:r>
      <w:r w:rsidR="004C34B7">
        <w:rPr>
          <w:rFonts w:ascii="Arial" w:hAnsi="Arial" w:cs="Arial"/>
          <w:highlight w:val="yellow"/>
          <w:lang w:val="en-GB"/>
        </w:rPr>
        <w:t>N</w:t>
      </w:r>
      <w:r w:rsidR="006715E8">
        <w:rPr>
          <w:rFonts w:ascii="Arial" w:hAnsi="Arial" w:cs="Arial"/>
          <w:highlight w:val="yellow"/>
          <w:lang w:val="en-GB"/>
        </w:rPr>
        <w:t>ewly proposed test cases to be added in applicability list defined in [6].</w:t>
      </w:r>
    </w:p>
    <w:p w14:paraId="494B5CF9" w14:textId="77777777" w:rsidR="00F1509E" w:rsidRPr="00F1509E" w:rsidRDefault="00F1509E" w:rsidP="00F1509E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205F3D1C" w14:textId="3AA376B5" w:rsidR="004D545A" w:rsidRDefault="004D545A" w:rsidP="004D545A">
      <w:pPr>
        <w:pStyle w:val="Heading3"/>
        <w:rPr>
          <w:rFonts w:cs="Arial"/>
          <w:lang w:val="en-US"/>
        </w:rPr>
      </w:pPr>
      <w:r w:rsidRPr="000E523C">
        <w:rPr>
          <w:highlight w:val="yellow"/>
        </w:rPr>
        <w:t>2.2</w:t>
      </w:r>
      <w:r w:rsidRPr="000E523C">
        <w:rPr>
          <w:highlight w:val="yellow"/>
        </w:rPr>
        <w:tab/>
      </w:r>
      <w:r w:rsidR="008B4FBC" w:rsidRPr="000E523C">
        <w:rPr>
          <w:highlight w:val="yellow"/>
        </w:rPr>
        <w:t>UE capability audit</w:t>
      </w:r>
      <w:r w:rsidR="000E523C" w:rsidRPr="000E523C">
        <w:rPr>
          <w:highlight w:val="yellow"/>
        </w:rPr>
        <w:t xml:space="preserve"> test case</w:t>
      </w:r>
    </w:p>
    <w:p w14:paraId="4FBAB8AB" w14:textId="3F5346EA" w:rsidR="00F1509E" w:rsidRPr="00F1509E" w:rsidRDefault="001048B1" w:rsidP="00F1509E">
      <w:pPr>
        <w:rPr>
          <w:rFonts w:ascii="Arial" w:hAnsi="Arial" w:cs="Arial"/>
          <w:lang w:val="en-US"/>
        </w:rPr>
      </w:pPr>
      <w:r w:rsidRPr="001D0736">
        <w:rPr>
          <w:rFonts w:ascii="Arial" w:hAnsi="Arial" w:cs="Arial"/>
          <w:highlight w:val="yellow"/>
          <w:lang w:val="en-US"/>
        </w:rPr>
        <w:t>Based on the agreed execution guidelines, Type 1 UE (supporting both TN and NTN)</w:t>
      </w:r>
      <w:r w:rsidR="00C90DAD" w:rsidRPr="001D0736">
        <w:rPr>
          <w:rFonts w:ascii="Arial" w:hAnsi="Arial" w:cs="Arial"/>
          <w:highlight w:val="yellow"/>
          <w:lang w:val="en-US"/>
        </w:rPr>
        <w:t xml:space="preserve"> lacks NTN coverage for UE Capability </w:t>
      </w:r>
      <w:r w:rsidR="000E523C" w:rsidRPr="001D0736">
        <w:rPr>
          <w:rFonts w:ascii="Arial" w:hAnsi="Arial" w:cs="Arial"/>
          <w:highlight w:val="yellow"/>
          <w:lang w:val="en-US"/>
        </w:rPr>
        <w:t xml:space="preserve">audit </w:t>
      </w:r>
      <w:r w:rsidR="00C90DAD" w:rsidRPr="001D0736">
        <w:rPr>
          <w:rFonts w:ascii="Arial" w:hAnsi="Arial" w:cs="Arial"/>
          <w:highlight w:val="yellow"/>
          <w:lang w:val="en-US"/>
        </w:rPr>
        <w:t>test case as the execution happens</w:t>
      </w:r>
      <w:r w:rsidR="000E523C" w:rsidRPr="001D0736">
        <w:rPr>
          <w:rFonts w:ascii="Arial" w:hAnsi="Arial" w:cs="Arial"/>
          <w:highlight w:val="yellow"/>
          <w:lang w:val="en-US"/>
        </w:rPr>
        <w:t xml:space="preserve"> in TN </w:t>
      </w:r>
      <w:r w:rsidR="001D0736" w:rsidRPr="001D0736">
        <w:rPr>
          <w:rFonts w:ascii="Arial" w:hAnsi="Arial" w:cs="Arial"/>
          <w:highlight w:val="yellow"/>
          <w:lang w:val="en-US"/>
        </w:rPr>
        <w:t>bands</w:t>
      </w:r>
      <w:r w:rsidR="000E523C" w:rsidRPr="001D0736">
        <w:rPr>
          <w:rFonts w:ascii="Arial" w:hAnsi="Arial" w:cs="Arial"/>
          <w:highlight w:val="yellow"/>
          <w:lang w:val="en-US"/>
        </w:rPr>
        <w:t>.</w:t>
      </w:r>
    </w:p>
    <w:p w14:paraId="52680692" w14:textId="77777777" w:rsidR="001A1A71" w:rsidRDefault="001A1A71" w:rsidP="001A1A71">
      <w:pPr>
        <w:rPr>
          <w:rFonts w:ascii="Arial" w:hAnsi="Arial" w:cs="Arial"/>
          <w:lang w:val="en-US"/>
        </w:rPr>
      </w:pPr>
    </w:p>
    <w:p w14:paraId="2A6C52A7" w14:textId="2D6D2772" w:rsidR="002C07B4" w:rsidRPr="000C34CF" w:rsidRDefault="002C07B4" w:rsidP="002C07B4">
      <w:pPr>
        <w:pStyle w:val="Heading2"/>
      </w:pPr>
      <w:r>
        <w:t>3</w:t>
      </w:r>
      <w:r w:rsidRPr="000C34CF">
        <w:t>.   Proposal/Way Forward</w:t>
      </w:r>
    </w:p>
    <w:p w14:paraId="75DF1ECB" w14:textId="242AD5ED" w:rsidR="00AE5861" w:rsidRDefault="00AE5861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0277C0">
        <w:rPr>
          <w:rFonts w:ascii="Arial" w:hAnsi="Arial" w:cs="Arial"/>
          <w:sz w:val="20"/>
          <w:szCs w:val="20"/>
          <w:lang w:val="en-US"/>
        </w:rPr>
        <w:t xml:space="preserve">New NTN system information combinations shall be defined in [4] for adapted legacy test cases. </w:t>
      </w:r>
      <w:r w:rsidR="00AC510D">
        <w:rPr>
          <w:rFonts w:ascii="Arial" w:hAnsi="Arial" w:cs="Arial"/>
          <w:sz w:val="20"/>
          <w:szCs w:val="20"/>
          <w:lang w:val="en-US"/>
        </w:rPr>
        <w:t>This is handled in [5]</w:t>
      </w:r>
      <w:r w:rsidRPr="000277C0">
        <w:rPr>
          <w:rFonts w:ascii="Arial" w:hAnsi="Arial" w:cs="Arial"/>
          <w:sz w:val="20"/>
          <w:szCs w:val="20"/>
          <w:lang w:val="en-US"/>
        </w:rPr>
        <w:t xml:space="preserve"> submitted </w:t>
      </w:r>
      <w:r w:rsidR="00AC510D">
        <w:rPr>
          <w:rFonts w:ascii="Arial" w:hAnsi="Arial" w:cs="Arial"/>
          <w:sz w:val="20"/>
          <w:szCs w:val="20"/>
          <w:lang w:val="en-US"/>
        </w:rPr>
        <w:t>in</w:t>
      </w:r>
      <w:r w:rsidRPr="000277C0">
        <w:rPr>
          <w:rFonts w:ascii="Arial" w:hAnsi="Arial" w:cs="Arial"/>
          <w:sz w:val="20"/>
          <w:szCs w:val="20"/>
          <w:lang w:val="en-US"/>
        </w:rPr>
        <w:t xml:space="preserve"> this meeting.</w:t>
      </w:r>
    </w:p>
    <w:p w14:paraId="532EFFC5" w14:textId="77777777" w:rsidR="000277C0" w:rsidRPr="000277C0" w:rsidRDefault="000277C0" w:rsidP="000277C0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5BACDDD5" w14:textId="37661630" w:rsidR="00716BB2" w:rsidRDefault="00851907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0277C0">
        <w:rPr>
          <w:rFonts w:ascii="Arial" w:hAnsi="Arial" w:cs="Arial"/>
          <w:sz w:val="20"/>
          <w:szCs w:val="20"/>
          <w:lang w:val="en-US"/>
        </w:rPr>
        <w:t>Changes</w:t>
      </w:r>
      <w:r w:rsidR="006E3E64" w:rsidRPr="000277C0">
        <w:rPr>
          <w:rFonts w:ascii="Arial" w:hAnsi="Arial" w:cs="Arial"/>
          <w:sz w:val="20"/>
          <w:szCs w:val="20"/>
          <w:lang w:val="en-US"/>
        </w:rPr>
        <w:t xml:space="preserve"> related to NTN test environment </w:t>
      </w:r>
      <w:r w:rsidR="00C233E7" w:rsidRPr="000277C0">
        <w:rPr>
          <w:rFonts w:ascii="Arial" w:hAnsi="Arial" w:cs="Arial"/>
          <w:sz w:val="20"/>
          <w:szCs w:val="20"/>
          <w:lang w:val="en-US"/>
        </w:rPr>
        <w:t>shall be</w:t>
      </w:r>
      <w:r w:rsidR="006E3E64" w:rsidRPr="000277C0">
        <w:rPr>
          <w:rFonts w:ascii="Arial" w:hAnsi="Arial" w:cs="Arial"/>
          <w:sz w:val="20"/>
          <w:szCs w:val="20"/>
          <w:lang w:val="en-US"/>
        </w:rPr>
        <w:t xml:space="preserve"> </w:t>
      </w:r>
      <w:r w:rsidR="006367AE" w:rsidRPr="000277C0">
        <w:rPr>
          <w:rFonts w:ascii="Arial" w:hAnsi="Arial" w:cs="Arial"/>
          <w:sz w:val="20"/>
          <w:szCs w:val="20"/>
          <w:lang w:val="en-US"/>
        </w:rPr>
        <w:t>added to</w:t>
      </w:r>
      <w:r w:rsidR="006E3E64" w:rsidRPr="000277C0">
        <w:rPr>
          <w:rFonts w:ascii="Arial" w:hAnsi="Arial" w:cs="Arial"/>
          <w:sz w:val="20"/>
          <w:szCs w:val="20"/>
          <w:lang w:val="en-US"/>
        </w:rPr>
        <w:t xml:space="preserve"> identified adapted legacy test case</w:t>
      </w:r>
      <w:r w:rsidR="00746520" w:rsidRPr="000277C0">
        <w:rPr>
          <w:rFonts w:ascii="Arial" w:hAnsi="Arial" w:cs="Arial"/>
          <w:sz w:val="20"/>
          <w:szCs w:val="20"/>
          <w:lang w:val="en-US"/>
        </w:rPr>
        <w:t>s</w:t>
      </w:r>
      <w:r w:rsidR="006367AE" w:rsidRPr="000277C0">
        <w:rPr>
          <w:rFonts w:ascii="Arial" w:hAnsi="Arial" w:cs="Arial"/>
          <w:sz w:val="20"/>
          <w:szCs w:val="20"/>
          <w:lang w:val="en-US"/>
        </w:rPr>
        <w:t xml:space="preserve"> and CRs </w:t>
      </w:r>
      <w:r w:rsidR="001D2B09">
        <w:rPr>
          <w:rFonts w:ascii="Arial" w:hAnsi="Arial" w:cs="Arial"/>
          <w:sz w:val="20"/>
          <w:szCs w:val="20"/>
          <w:lang w:val="en-US"/>
        </w:rPr>
        <w:t>[7] [8] [9] are</w:t>
      </w:r>
      <w:r w:rsidR="006367AE" w:rsidRPr="000277C0">
        <w:rPr>
          <w:rFonts w:ascii="Arial" w:hAnsi="Arial" w:cs="Arial"/>
          <w:sz w:val="20"/>
          <w:szCs w:val="20"/>
          <w:lang w:val="en-US"/>
        </w:rPr>
        <w:t xml:space="preserve"> submitted </w:t>
      </w:r>
      <w:r w:rsidR="001D2B09">
        <w:rPr>
          <w:rFonts w:ascii="Arial" w:hAnsi="Arial" w:cs="Arial"/>
          <w:sz w:val="20"/>
          <w:szCs w:val="20"/>
          <w:lang w:val="en-US"/>
        </w:rPr>
        <w:t>in</w:t>
      </w:r>
      <w:r w:rsidR="006367AE" w:rsidRPr="000277C0">
        <w:rPr>
          <w:rFonts w:ascii="Arial" w:hAnsi="Arial" w:cs="Arial"/>
          <w:sz w:val="20"/>
          <w:szCs w:val="20"/>
          <w:lang w:val="en-US"/>
        </w:rPr>
        <w:t xml:space="preserve"> this meeting.</w:t>
      </w:r>
    </w:p>
    <w:p w14:paraId="00E664AE" w14:textId="77777777" w:rsidR="001D0736" w:rsidRPr="001D0736" w:rsidRDefault="001D0736" w:rsidP="001D0736">
      <w:pPr>
        <w:rPr>
          <w:rFonts w:ascii="Arial" w:hAnsi="Arial" w:cs="Arial"/>
          <w:lang w:val="en-US"/>
        </w:rPr>
      </w:pPr>
    </w:p>
    <w:p w14:paraId="539955EF" w14:textId="56A8851A" w:rsidR="0026349A" w:rsidRPr="000277C0" w:rsidRDefault="0026349A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0277C0">
        <w:rPr>
          <w:rFonts w:ascii="Arial" w:hAnsi="Arial" w:cs="Arial"/>
          <w:sz w:val="20"/>
          <w:szCs w:val="20"/>
          <w:lang w:val="en-US"/>
        </w:rPr>
        <w:t xml:space="preserve">As RTT delays are huge for </w:t>
      </w:r>
      <w:r w:rsidR="0022167F" w:rsidRPr="000277C0">
        <w:rPr>
          <w:rFonts w:ascii="Arial" w:hAnsi="Arial" w:cs="Arial"/>
          <w:sz w:val="20"/>
          <w:szCs w:val="20"/>
          <w:lang w:val="en-US"/>
        </w:rPr>
        <w:t xml:space="preserve">NTN environment, few L2 test cases of [1] needs additional test case specific updates </w:t>
      </w:r>
      <w:r w:rsidR="00FC06D2" w:rsidRPr="000277C0">
        <w:rPr>
          <w:rFonts w:ascii="Arial" w:hAnsi="Arial" w:cs="Arial"/>
          <w:sz w:val="20"/>
          <w:szCs w:val="20"/>
          <w:lang w:val="en-US"/>
        </w:rPr>
        <w:t>to cater RTT delay</w:t>
      </w:r>
      <w:r w:rsidR="00AE5861" w:rsidRPr="000277C0">
        <w:rPr>
          <w:rFonts w:ascii="Arial" w:hAnsi="Arial" w:cs="Arial"/>
          <w:sz w:val="20"/>
          <w:szCs w:val="20"/>
          <w:lang w:val="en-US"/>
        </w:rPr>
        <w:t>s</w:t>
      </w:r>
      <w:r w:rsidR="00FC06D2" w:rsidRPr="000277C0">
        <w:rPr>
          <w:rFonts w:ascii="Arial" w:hAnsi="Arial" w:cs="Arial"/>
          <w:sz w:val="20"/>
          <w:szCs w:val="20"/>
          <w:lang w:val="en-US"/>
        </w:rPr>
        <w:t xml:space="preserve">. </w:t>
      </w:r>
      <w:r w:rsidR="001D2B09">
        <w:rPr>
          <w:rFonts w:ascii="Arial" w:hAnsi="Arial" w:cs="Arial"/>
          <w:sz w:val="20"/>
          <w:szCs w:val="20"/>
          <w:lang w:val="en-US"/>
        </w:rPr>
        <w:t>CR [10] has been submitted in this meeting</w:t>
      </w:r>
      <w:r w:rsidR="00FC06D2" w:rsidRPr="000277C0">
        <w:rPr>
          <w:rFonts w:ascii="Arial" w:hAnsi="Arial" w:cs="Arial"/>
          <w:sz w:val="20"/>
          <w:szCs w:val="20"/>
          <w:lang w:val="en-US"/>
        </w:rPr>
        <w:t>.</w:t>
      </w:r>
    </w:p>
    <w:p w14:paraId="200BB9F5" w14:textId="77777777" w:rsidR="0026349A" w:rsidRPr="000277C0" w:rsidRDefault="0026349A" w:rsidP="00916D59">
      <w:pPr>
        <w:rPr>
          <w:rFonts w:ascii="Arial" w:hAnsi="Arial" w:cs="Arial"/>
          <w:lang w:val="en-US"/>
        </w:rPr>
      </w:pPr>
    </w:p>
    <w:p w14:paraId="144C0894" w14:textId="1A8EE42C" w:rsidR="001A1A71" w:rsidRDefault="00141233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0277C0">
        <w:rPr>
          <w:rFonts w:ascii="Arial" w:hAnsi="Arial" w:cs="Arial"/>
          <w:sz w:val="20"/>
          <w:szCs w:val="20"/>
          <w:lang w:val="en-US"/>
        </w:rPr>
        <w:t>All identified adapted legacy test cases shall be added in clause 5 of [2].</w:t>
      </w:r>
      <w:r w:rsidR="00792C31">
        <w:rPr>
          <w:rFonts w:ascii="Arial" w:hAnsi="Arial" w:cs="Arial"/>
          <w:sz w:val="20"/>
          <w:szCs w:val="20"/>
          <w:lang w:val="en-US"/>
        </w:rPr>
        <w:t xml:space="preserve"> </w:t>
      </w:r>
      <w:r w:rsidR="00985786">
        <w:rPr>
          <w:rFonts w:ascii="Arial" w:hAnsi="Arial" w:cs="Arial"/>
          <w:sz w:val="20"/>
          <w:szCs w:val="20"/>
          <w:lang w:val="en-US"/>
        </w:rPr>
        <w:t>CR [6] has</w:t>
      </w:r>
      <w:r w:rsidRPr="000277C0">
        <w:rPr>
          <w:rFonts w:ascii="Arial" w:hAnsi="Arial" w:cs="Arial"/>
          <w:sz w:val="20"/>
          <w:szCs w:val="20"/>
          <w:lang w:val="en-US"/>
        </w:rPr>
        <w:t xml:space="preserve"> been submitted to [2] </w:t>
      </w:r>
      <w:r w:rsidR="00985786">
        <w:rPr>
          <w:rFonts w:ascii="Arial" w:hAnsi="Arial" w:cs="Arial"/>
          <w:sz w:val="20"/>
          <w:szCs w:val="20"/>
          <w:lang w:val="en-US"/>
        </w:rPr>
        <w:t>in</w:t>
      </w:r>
      <w:r w:rsidRPr="000277C0">
        <w:rPr>
          <w:rFonts w:ascii="Arial" w:hAnsi="Arial" w:cs="Arial"/>
          <w:sz w:val="20"/>
          <w:szCs w:val="20"/>
          <w:lang w:val="en-US"/>
        </w:rPr>
        <w:t xml:space="preserve"> this meeting.</w:t>
      </w:r>
    </w:p>
    <w:p w14:paraId="17A29B32" w14:textId="77777777" w:rsidR="001D0736" w:rsidRPr="001D0736" w:rsidRDefault="001D0736" w:rsidP="001D0736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2DA114AA" w14:textId="338FDAB6" w:rsidR="001D0736" w:rsidRPr="00A26574" w:rsidRDefault="00A47BEA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highlight w:val="yellow"/>
          <w:lang w:val="en-US"/>
        </w:rPr>
      </w:pPr>
      <w:r w:rsidRPr="00A26574">
        <w:rPr>
          <w:rFonts w:ascii="Arial" w:hAnsi="Arial" w:cs="Arial"/>
          <w:sz w:val="20"/>
          <w:szCs w:val="20"/>
          <w:highlight w:val="yellow"/>
          <w:lang w:val="en-US"/>
        </w:rPr>
        <w:t>Define new NTN UE Capability audit test case 22.4.13a.</w:t>
      </w:r>
      <w:r w:rsidR="00A26574" w:rsidRPr="00A26574">
        <w:rPr>
          <w:rFonts w:ascii="Arial" w:hAnsi="Arial" w:cs="Arial"/>
          <w:sz w:val="20"/>
          <w:szCs w:val="20"/>
          <w:highlight w:val="yellow"/>
          <w:lang w:val="en-US"/>
        </w:rPr>
        <w:t xml:space="preserve"> If agreed, this </w:t>
      </w:r>
      <w:r w:rsidR="00EC5AFD">
        <w:rPr>
          <w:rFonts w:ascii="Arial" w:hAnsi="Arial" w:cs="Arial"/>
          <w:sz w:val="20"/>
          <w:szCs w:val="20"/>
          <w:highlight w:val="yellow"/>
          <w:lang w:val="en-US"/>
        </w:rPr>
        <w:t>will</w:t>
      </w:r>
      <w:r w:rsidR="00A26574" w:rsidRPr="00A26574">
        <w:rPr>
          <w:rFonts w:ascii="Arial" w:hAnsi="Arial" w:cs="Arial"/>
          <w:sz w:val="20"/>
          <w:szCs w:val="20"/>
          <w:highlight w:val="yellow"/>
          <w:lang w:val="en-US"/>
        </w:rPr>
        <w:t xml:space="preserve"> be handled in RAN5#101.</w:t>
      </w:r>
    </w:p>
    <w:p w14:paraId="10CBFB1F" w14:textId="415DFC1B" w:rsidR="00AD5B83" w:rsidRDefault="008053FD" w:rsidP="00AD5B83">
      <w:pPr>
        <w:pStyle w:val="Heading2"/>
      </w:pPr>
      <w:r>
        <w:t>4</w:t>
      </w:r>
      <w:r w:rsidR="00AD5B83">
        <w:t>.</w:t>
      </w:r>
      <w:r w:rsidR="00AD5B83">
        <w:tab/>
        <w:t>Reference</w:t>
      </w:r>
      <w:r w:rsidR="0053343D">
        <w:t>s</w:t>
      </w:r>
    </w:p>
    <w:p w14:paraId="6CD05EA6" w14:textId="74E3A04A" w:rsidR="00AD5B83" w:rsidRDefault="00AD5B83" w:rsidP="00443379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tab/>
        <w:t>TS 3</w:t>
      </w:r>
      <w:r w:rsidR="00082BE0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.523-1</w:t>
      </w:r>
      <w:r w:rsidR="00CC54DB">
        <w:rPr>
          <w:rFonts w:ascii="Arial" w:hAnsi="Arial" w:cs="Arial"/>
          <w:lang w:val="en-US"/>
        </w:rPr>
        <w:tab/>
      </w:r>
      <w:r w:rsidR="00443379" w:rsidRPr="00443379">
        <w:rPr>
          <w:rFonts w:ascii="Arial" w:hAnsi="Arial" w:cs="Arial"/>
          <w:lang w:val="en-US"/>
        </w:rPr>
        <w:t xml:space="preserve">LTE; Evolved Universal Terrestrial Radio Access (E-UTRA) and Evolved </w:t>
      </w:r>
      <w:proofErr w:type="gramStart"/>
      <w:r w:rsidR="00443379" w:rsidRPr="00443379">
        <w:rPr>
          <w:rFonts w:ascii="Arial" w:hAnsi="Arial" w:cs="Arial"/>
          <w:lang w:val="en-US"/>
        </w:rPr>
        <w:t xml:space="preserve">Packet </w:t>
      </w:r>
      <w:r w:rsidR="00443379">
        <w:rPr>
          <w:rFonts w:ascii="Arial" w:hAnsi="Arial" w:cs="Arial"/>
          <w:lang w:val="en-US"/>
        </w:rPr>
        <w:t xml:space="preserve"> </w:t>
      </w:r>
      <w:r w:rsidR="00443379" w:rsidRPr="00443379">
        <w:rPr>
          <w:rFonts w:ascii="Arial" w:hAnsi="Arial" w:cs="Arial"/>
          <w:lang w:val="en-US"/>
        </w:rPr>
        <w:t>Core</w:t>
      </w:r>
      <w:proofErr w:type="gramEnd"/>
      <w:r w:rsidR="00443379" w:rsidRPr="00443379">
        <w:rPr>
          <w:rFonts w:ascii="Arial" w:hAnsi="Arial" w:cs="Arial"/>
          <w:lang w:val="en-US"/>
        </w:rPr>
        <w:t xml:space="preserve"> (EPC); User Equipment (UE) conformance specification; Part 1: Protocol conformance specification</w:t>
      </w:r>
    </w:p>
    <w:p w14:paraId="1F65CAD1" w14:textId="3498AE96" w:rsidR="00A429DA" w:rsidRDefault="0042755A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tab/>
        <w:t>TS 36.523-2</w:t>
      </w:r>
      <w:r w:rsidR="004D2EFC">
        <w:rPr>
          <w:rFonts w:ascii="Arial" w:hAnsi="Arial" w:cs="Arial"/>
          <w:lang w:val="en-US"/>
        </w:rPr>
        <w:tab/>
      </w:r>
      <w:r w:rsidR="004D2EFC" w:rsidRPr="004D2EFC">
        <w:rPr>
          <w:rFonts w:ascii="Arial" w:hAnsi="Arial" w:cs="Arial"/>
          <w:lang w:val="en-US"/>
        </w:rPr>
        <w:t xml:space="preserve">LTE; Evolved Universal Terrestrial Radio Access (E-UTRA) and Evolved Packet Core (EPC); User Equipment (UE) conformance specification; Part 2: Implementation Conformance Statement (ICS) proforma </w:t>
      </w:r>
      <w:proofErr w:type="gramStart"/>
      <w:r w:rsidR="004D2EFC" w:rsidRPr="004D2EFC">
        <w:rPr>
          <w:rFonts w:ascii="Arial" w:hAnsi="Arial" w:cs="Arial"/>
          <w:lang w:val="en-US"/>
        </w:rPr>
        <w:t>specification</w:t>
      </w:r>
      <w:proofErr w:type="gramEnd"/>
    </w:p>
    <w:p w14:paraId="6ED2C34E" w14:textId="77777777" w:rsidR="005F7DC1" w:rsidRDefault="00C8145D" w:rsidP="005F7DC1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[3] </w:t>
      </w:r>
      <w:r>
        <w:rPr>
          <w:rFonts w:ascii="Arial" w:hAnsi="Arial" w:cs="Arial"/>
          <w:lang w:val="en-US"/>
        </w:rPr>
        <w:tab/>
        <w:t>R5-</w:t>
      </w:r>
      <w:r w:rsidR="009E17EC">
        <w:rPr>
          <w:rFonts w:ascii="Arial" w:hAnsi="Arial" w:cs="Arial"/>
          <w:lang w:val="en-US"/>
        </w:rPr>
        <w:t>2334</w:t>
      </w:r>
      <w:r w:rsidR="00BA4E19">
        <w:rPr>
          <w:rFonts w:ascii="Arial" w:hAnsi="Arial" w:cs="Arial"/>
          <w:lang w:val="en-US"/>
        </w:rPr>
        <w:t>95</w:t>
      </w:r>
      <w:r w:rsidR="009A7553">
        <w:rPr>
          <w:rFonts w:ascii="Arial" w:hAnsi="Arial" w:cs="Arial"/>
          <w:lang w:val="en-US"/>
        </w:rPr>
        <w:tab/>
      </w:r>
      <w:r w:rsidR="005F7DC1" w:rsidRPr="005F7DC1">
        <w:rPr>
          <w:rFonts w:ascii="Arial" w:hAnsi="Arial" w:cs="Arial"/>
          <w:lang w:val="en-US"/>
        </w:rPr>
        <w:t xml:space="preserve">Applicability of legacy NB-IOT testcases to NTN GSO capable UE </w:t>
      </w:r>
    </w:p>
    <w:p w14:paraId="53DCC643" w14:textId="2EC9E891" w:rsidR="00C446B0" w:rsidRDefault="00C446B0" w:rsidP="00C446B0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[4]</w:t>
      </w:r>
      <w:r>
        <w:rPr>
          <w:rFonts w:ascii="Arial" w:hAnsi="Arial" w:cs="Arial"/>
          <w:lang w:val="en-US"/>
        </w:rPr>
        <w:tab/>
        <w:t>TS 36.508</w:t>
      </w:r>
      <w:r>
        <w:rPr>
          <w:rFonts w:ascii="Arial" w:hAnsi="Arial" w:cs="Arial"/>
          <w:lang w:val="en-US"/>
        </w:rPr>
        <w:tab/>
      </w:r>
      <w:r w:rsidRPr="00A63EBE">
        <w:rPr>
          <w:rFonts w:ascii="Arial" w:hAnsi="Arial" w:cs="Arial"/>
          <w:lang w:val="en-US"/>
        </w:rPr>
        <w:t xml:space="preserve">LTE; Evolved Universal Terrestrial Radio Access (E-UTRA) and Evolved Packet Core (EPC); Common test environments for User Equipment (UE) conformance </w:t>
      </w:r>
      <w:proofErr w:type="gramStart"/>
      <w:r w:rsidRPr="00A63EBE">
        <w:rPr>
          <w:rFonts w:ascii="Arial" w:hAnsi="Arial" w:cs="Arial"/>
          <w:lang w:val="en-US"/>
        </w:rPr>
        <w:t>testing</w:t>
      </w:r>
      <w:proofErr w:type="gramEnd"/>
    </w:p>
    <w:p w14:paraId="3995D7EF" w14:textId="7C888528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[5] </w:t>
      </w:r>
      <w:r>
        <w:rPr>
          <w:rFonts w:ascii="Arial" w:hAnsi="Arial" w:cs="Arial"/>
          <w:lang w:val="en-US"/>
        </w:rPr>
        <w:tab/>
        <w:t>R5-23</w:t>
      </w:r>
      <w:r w:rsidR="00537C43">
        <w:rPr>
          <w:rFonts w:ascii="Arial" w:hAnsi="Arial" w:cs="Arial"/>
          <w:lang w:val="en-US"/>
        </w:rPr>
        <w:t>5106</w:t>
      </w:r>
      <w:r>
        <w:rPr>
          <w:rFonts w:ascii="Arial" w:hAnsi="Arial" w:cs="Arial"/>
          <w:lang w:val="en-US"/>
        </w:rPr>
        <w:tab/>
      </w:r>
      <w:r w:rsidR="00537C43" w:rsidRPr="00537C43">
        <w:rPr>
          <w:rFonts w:ascii="Arial" w:hAnsi="Arial" w:cs="Arial"/>
          <w:lang w:val="en-US"/>
        </w:rPr>
        <w:t>System information updates for NB-IOT NTN UEs</w:t>
      </w:r>
    </w:p>
    <w:p w14:paraId="4489C31E" w14:textId="2E0E16C2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[6] </w:t>
      </w:r>
      <w:r>
        <w:rPr>
          <w:rFonts w:ascii="Arial" w:hAnsi="Arial" w:cs="Arial"/>
          <w:lang w:val="en-US"/>
        </w:rPr>
        <w:tab/>
        <w:t>R5-23</w:t>
      </w:r>
      <w:r w:rsidR="00537C43">
        <w:rPr>
          <w:rFonts w:ascii="Arial" w:hAnsi="Arial" w:cs="Arial"/>
          <w:lang w:val="en-US"/>
        </w:rPr>
        <w:t>5109</w:t>
      </w:r>
      <w:r>
        <w:rPr>
          <w:rFonts w:ascii="Arial" w:hAnsi="Arial" w:cs="Arial"/>
          <w:lang w:val="en-US"/>
        </w:rPr>
        <w:tab/>
      </w:r>
      <w:r w:rsidR="00537C43" w:rsidRPr="00537C43">
        <w:rPr>
          <w:rFonts w:ascii="Arial" w:hAnsi="Arial" w:cs="Arial"/>
          <w:lang w:val="en-US"/>
        </w:rPr>
        <w:t>Applicability updates to NB-IoT NTN GSO only UEs</w:t>
      </w:r>
    </w:p>
    <w:p w14:paraId="740F20D3" w14:textId="20484B35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[7] </w:t>
      </w:r>
      <w:r>
        <w:rPr>
          <w:rFonts w:ascii="Arial" w:hAnsi="Arial" w:cs="Arial"/>
          <w:lang w:val="en-US"/>
        </w:rPr>
        <w:tab/>
        <w:t>R5-23</w:t>
      </w:r>
      <w:r w:rsidR="00AA6250">
        <w:rPr>
          <w:rFonts w:ascii="Arial" w:hAnsi="Arial" w:cs="Arial"/>
          <w:lang w:val="en-US"/>
        </w:rPr>
        <w:t>5111</w:t>
      </w:r>
      <w:r>
        <w:rPr>
          <w:rFonts w:ascii="Arial" w:hAnsi="Arial" w:cs="Arial"/>
          <w:lang w:val="en-US"/>
        </w:rPr>
        <w:tab/>
      </w:r>
      <w:r w:rsidR="00AA6250" w:rsidRPr="00AA6250">
        <w:rPr>
          <w:rFonts w:ascii="Arial" w:hAnsi="Arial" w:cs="Arial"/>
          <w:lang w:val="en-US"/>
        </w:rPr>
        <w:t>NB-IOT NTN updates to idle mode test cases</w:t>
      </w:r>
    </w:p>
    <w:p w14:paraId="036B3112" w14:textId="67D2E857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[8] </w:t>
      </w:r>
      <w:r>
        <w:rPr>
          <w:rFonts w:ascii="Arial" w:hAnsi="Arial" w:cs="Arial"/>
          <w:lang w:val="en-US"/>
        </w:rPr>
        <w:tab/>
        <w:t>R5-23</w:t>
      </w:r>
      <w:r w:rsidR="00AA6250">
        <w:rPr>
          <w:rFonts w:ascii="Arial" w:hAnsi="Arial" w:cs="Arial"/>
          <w:lang w:val="en-US"/>
        </w:rPr>
        <w:t>5113</w:t>
      </w:r>
      <w:r>
        <w:rPr>
          <w:rFonts w:ascii="Arial" w:hAnsi="Arial" w:cs="Arial"/>
          <w:lang w:val="en-US"/>
        </w:rPr>
        <w:tab/>
      </w:r>
      <w:r w:rsidR="00AA6250" w:rsidRPr="00AA6250">
        <w:rPr>
          <w:rFonts w:ascii="Arial" w:hAnsi="Arial" w:cs="Arial"/>
          <w:lang w:val="en-US"/>
        </w:rPr>
        <w:t>NB-IOT NTN updates to RRC test cases</w:t>
      </w:r>
    </w:p>
    <w:p w14:paraId="4246411A" w14:textId="32E42C2B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[9] </w:t>
      </w:r>
      <w:r>
        <w:rPr>
          <w:rFonts w:ascii="Arial" w:hAnsi="Arial" w:cs="Arial"/>
          <w:lang w:val="en-US"/>
        </w:rPr>
        <w:tab/>
        <w:t>R5-23</w:t>
      </w:r>
      <w:r w:rsidR="00AA6250">
        <w:rPr>
          <w:rFonts w:ascii="Arial" w:hAnsi="Arial" w:cs="Arial"/>
          <w:lang w:val="en-US"/>
        </w:rPr>
        <w:t>5116</w:t>
      </w:r>
      <w:r>
        <w:rPr>
          <w:rFonts w:ascii="Arial" w:hAnsi="Arial" w:cs="Arial"/>
          <w:lang w:val="en-US"/>
        </w:rPr>
        <w:tab/>
      </w:r>
      <w:r w:rsidR="00AA6250" w:rsidRPr="00AA6250">
        <w:rPr>
          <w:rFonts w:ascii="Arial" w:hAnsi="Arial" w:cs="Arial"/>
          <w:lang w:val="en-US"/>
        </w:rPr>
        <w:t>NB-IOT NTN updates to EMM test cases</w:t>
      </w:r>
    </w:p>
    <w:p w14:paraId="1C3C59D0" w14:textId="29DB742B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[10] </w:t>
      </w:r>
      <w:r>
        <w:rPr>
          <w:rFonts w:ascii="Arial" w:hAnsi="Arial" w:cs="Arial"/>
          <w:lang w:val="en-US"/>
        </w:rPr>
        <w:tab/>
        <w:t>R5-23</w:t>
      </w:r>
      <w:r w:rsidR="00C910A9">
        <w:rPr>
          <w:rFonts w:ascii="Arial" w:hAnsi="Arial" w:cs="Arial"/>
          <w:lang w:val="en-US"/>
        </w:rPr>
        <w:t>5118</w:t>
      </w:r>
      <w:r>
        <w:rPr>
          <w:rFonts w:ascii="Arial" w:hAnsi="Arial" w:cs="Arial"/>
          <w:lang w:val="en-US"/>
        </w:rPr>
        <w:tab/>
      </w:r>
      <w:r w:rsidR="00C910A9" w:rsidRPr="00C910A9">
        <w:rPr>
          <w:rFonts w:ascii="Arial" w:hAnsi="Arial" w:cs="Arial"/>
          <w:lang w:val="en-US"/>
        </w:rPr>
        <w:t>Correction to RLC test cases for NTN UEs</w:t>
      </w:r>
    </w:p>
    <w:p w14:paraId="64D77AFB" w14:textId="77777777" w:rsidR="0012138A" w:rsidRDefault="0012138A" w:rsidP="00C446B0">
      <w:pPr>
        <w:ind w:left="720" w:hanging="720"/>
        <w:rPr>
          <w:rFonts w:ascii="Arial" w:hAnsi="Arial" w:cs="Arial"/>
          <w:lang w:val="en-US"/>
        </w:rPr>
      </w:pPr>
    </w:p>
    <w:p w14:paraId="6081FF83" w14:textId="71F3140E" w:rsidR="00EA2D38" w:rsidRDefault="00EA2D38" w:rsidP="00EA2D38">
      <w:pPr>
        <w:pStyle w:val="Heading2"/>
      </w:pPr>
      <w:r>
        <w:lastRenderedPageBreak/>
        <w:t>Annex</w:t>
      </w:r>
    </w:p>
    <w:p w14:paraId="70588EC3" w14:textId="1069C634" w:rsidR="00EA2D38" w:rsidRPr="00EA2D38" w:rsidRDefault="00EA2D38" w:rsidP="00EA2D38">
      <w:r>
        <w:rPr>
          <w:rFonts w:ascii="Arial" w:hAnsi="Arial" w:cs="Arial"/>
          <w:noProof/>
        </w:rPr>
        <w:drawing>
          <wp:inline distT="0" distB="0" distL="0" distR="0" wp14:anchorId="44E57A01" wp14:editId="32864C49">
            <wp:extent cx="6115050" cy="2105025"/>
            <wp:effectExtent l="0" t="0" r="0" b="9525"/>
            <wp:docPr id="3" name="Picture 3" descr="A picture containing text, screenshot, fon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screenshot, font,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7C29E" w14:textId="77777777" w:rsidR="00EA2D38" w:rsidRPr="00AD5B83" w:rsidRDefault="00EA2D38" w:rsidP="00C8145D">
      <w:pPr>
        <w:ind w:left="720" w:hanging="720"/>
        <w:rPr>
          <w:rFonts w:ascii="Arial" w:hAnsi="Arial" w:cs="Arial"/>
          <w:lang w:val="en-US"/>
        </w:rPr>
      </w:pPr>
    </w:p>
    <w:p w14:paraId="22E883FF" w14:textId="77777777" w:rsidR="00204A79" w:rsidRPr="00D40FA8" w:rsidRDefault="00204A79" w:rsidP="00204A79">
      <w:pPr>
        <w:rPr>
          <w:rFonts w:ascii="Arial" w:hAnsi="Arial" w:cs="Arial"/>
          <w:b/>
          <w:bCs/>
          <w:lang w:val="en-US"/>
        </w:rPr>
      </w:pPr>
      <w:r w:rsidRPr="00D40FA8">
        <w:rPr>
          <w:rFonts w:ascii="Arial" w:hAnsi="Arial" w:cs="Arial"/>
          <w:b/>
          <w:bCs/>
          <w:lang w:val="en-US"/>
        </w:rPr>
        <w:t>Key points from discussion paper [3]:</w:t>
      </w:r>
    </w:p>
    <w:p w14:paraId="4D1C9D0F" w14:textId="77777777" w:rsidR="00204A79" w:rsidRPr="000150CB" w:rsidRDefault="00204A79" w:rsidP="00204A79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D40FA8">
        <w:rPr>
          <w:rFonts w:ascii="Arial" w:hAnsi="Arial" w:cs="Arial"/>
          <w:lang w:val="en-US"/>
        </w:rPr>
        <w:t>Summary of agreed execution guidelines</w:t>
      </w:r>
      <w:r w:rsidRPr="000150CB">
        <w:rPr>
          <w:rFonts w:ascii="Arial" w:hAnsi="Arial" w:cs="Arial"/>
          <w:lang w:val="en-US"/>
        </w:rPr>
        <w:t>:</w:t>
      </w:r>
    </w:p>
    <w:p w14:paraId="5DC236F8" w14:textId="77777777" w:rsidR="00204A79" w:rsidRPr="00D40FA8" w:rsidRDefault="00204A79" w:rsidP="00204A79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 xml:space="preserve">Type 1 UE (supporting both TN and NTN) </w:t>
      </w:r>
    </w:p>
    <w:p w14:paraId="7EC39EDB" w14:textId="77777777" w:rsidR="00204A79" w:rsidRPr="00D40FA8" w:rsidRDefault="00204A79" w:rsidP="00204A79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Release 17 NB-IoT test cases in NTN bands.</w:t>
      </w:r>
    </w:p>
    <w:p w14:paraId="31B244CD" w14:textId="77777777" w:rsidR="00204A79" w:rsidRPr="00D40FA8" w:rsidRDefault="00204A79" w:rsidP="00204A79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Release 13 to 15 NB-IoT test cases in TN bands.</w:t>
      </w:r>
    </w:p>
    <w:p w14:paraId="1F062F16" w14:textId="77777777" w:rsidR="00204A79" w:rsidRPr="00D40FA8" w:rsidRDefault="00204A79" w:rsidP="00204A79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Type 2 UE (supporting only NTN)</w:t>
      </w:r>
    </w:p>
    <w:p w14:paraId="4B4924D3" w14:textId="77777777" w:rsidR="00204A79" w:rsidRPr="00D40FA8" w:rsidRDefault="00204A79" w:rsidP="00204A79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Release 17 NB-IoT test cases in NTN bands.</w:t>
      </w:r>
    </w:p>
    <w:p w14:paraId="50169795" w14:textId="77777777" w:rsidR="00204A79" w:rsidRPr="00D40FA8" w:rsidRDefault="00204A79" w:rsidP="00204A79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5843A2">
        <w:rPr>
          <w:rFonts w:ascii="Arial" w:hAnsi="Arial" w:cs="Arial"/>
          <w:b/>
          <w:bCs/>
          <w:sz w:val="20"/>
          <w:szCs w:val="20"/>
          <w:lang w:val="en-US"/>
        </w:rPr>
        <w:t>Adapted test cases (from Release 13 to 15) in NTN bands</w:t>
      </w:r>
      <w:r w:rsidRPr="00D40FA8">
        <w:rPr>
          <w:rFonts w:ascii="Arial" w:hAnsi="Arial" w:cs="Arial"/>
          <w:sz w:val="20"/>
          <w:szCs w:val="20"/>
          <w:lang w:val="en-US"/>
        </w:rPr>
        <w:t>.</w:t>
      </w:r>
    </w:p>
    <w:p w14:paraId="2385AA29" w14:textId="77777777" w:rsidR="00B4143F" w:rsidRPr="00CA7BEB" w:rsidRDefault="00B4143F" w:rsidP="00CA7BEB"/>
    <w:p w14:paraId="0D84AFE5" w14:textId="77777777" w:rsidR="00046D29" w:rsidRDefault="00046D29" w:rsidP="00046D29">
      <w:pPr>
        <w:rPr>
          <w:lang w:val="en-US"/>
        </w:rPr>
      </w:pPr>
    </w:p>
    <w:p w14:paraId="365C8D7A" w14:textId="77777777" w:rsidR="00046D29" w:rsidRDefault="00046D29" w:rsidP="00046D29">
      <w:pPr>
        <w:rPr>
          <w:lang w:val="en-US"/>
        </w:rPr>
      </w:pPr>
    </w:p>
    <w:p w14:paraId="17AC5E62" w14:textId="77777777" w:rsidR="00046D29" w:rsidRPr="00046D29" w:rsidRDefault="00046D29" w:rsidP="00046D29">
      <w:pPr>
        <w:rPr>
          <w:lang w:val="en-US"/>
        </w:rPr>
      </w:pPr>
    </w:p>
    <w:p w14:paraId="4AADA001" w14:textId="77777777"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42C4A" w14:textId="77777777" w:rsidR="006E0227" w:rsidRDefault="006E0227">
      <w:r>
        <w:separator/>
      </w:r>
    </w:p>
  </w:endnote>
  <w:endnote w:type="continuationSeparator" w:id="0">
    <w:p w14:paraId="62126F49" w14:textId="77777777" w:rsidR="006E0227" w:rsidRDefault="006E0227">
      <w:r>
        <w:continuationSeparator/>
      </w:r>
    </w:p>
  </w:endnote>
  <w:endnote w:type="continuationNotice" w:id="1">
    <w:p w14:paraId="67FC1D09" w14:textId="77777777" w:rsidR="006E0227" w:rsidRDefault="006E02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F2CA" w14:textId="77777777" w:rsidR="000A2A15" w:rsidRDefault="000A2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39B2" w14:textId="77777777" w:rsidR="000A2A15" w:rsidRDefault="000A2A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385E" w14:textId="77777777" w:rsidR="000A2A15" w:rsidRDefault="000A2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EB3D0" w14:textId="77777777" w:rsidR="006E0227" w:rsidRDefault="006E0227">
      <w:r>
        <w:separator/>
      </w:r>
    </w:p>
  </w:footnote>
  <w:footnote w:type="continuationSeparator" w:id="0">
    <w:p w14:paraId="42FBB62A" w14:textId="77777777" w:rsidR="006E0227" w:rsidRDefault="006E0227">
      <w:r>
        <w:continuationSeparator/>
      </w:r>
    </w:p>
  </w:footnote>
  <w:footnote w:type="continuationNotice" w:id="1">
    <w:p w14:paraId="7C77EACC" w14:textId="77777777" w:rsidR="006E0227" w:rsidRDefault="006E02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B78FF"/>
    <w:multiLevelType w:val="hybridMultilevel"/>
    <w:tmpl w:val="684A4E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E2191"/>
    <w:multiLevelType w:val="hybridMultilevel"/>
    <w:tmpl w:val="DE72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2357E"/>
    <w:multiLevelType w:val="hybridMultilevel"/>
    <w:tmpl w:val="5574B3C4"/>
    <w:lvl w:ilvl="0" w:tplc="23A0059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6" w15:restartNumberingAfterBreak="0">
    <w:nsid w:val="1F4727D1"/>
    <w:multiLevelType w:val="hybridMultilevel"/>
    <w:tmpl w:val="5FB2A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9"/>
  </w:num>
  <w:num w:numId="2" w16cid:durableId="1830638326">
    <w:abstractNumId w:val="1"/>
  </w:num>
  <w:num w:numId="3" w16cid:durableId="1032925702">
    <w:abstractNumId w:val="15"/>
  </w:num>
  <w:num w:numId="4" w16cid:durableId="1818060765">
    <w:abstractNumId w:val="12"/>
  </w:num>
  <w:num w:numId="5" w16cid:durableId="1797986497">
    <w:abstractNumId w:val="3"/>
  </w:num>
  <w:num w:numId="6" w16cid:durableId="62873827">
    <w:abstractNumId w:val="10"/>
  </w:num>
  <w:num w:numId="7" w16cid:durableId="236594721">
    <w:abstractNumId w:val="20"/>
  </w:num>
  <w:num w:numId="8" w16cid:durableId="1433092967">
    <w:abstractNumId w:val="7"/>
  </w:num>
  <w:num w:numId="9" w16cid:durableId="119960076">
    <w:abstractNumId w:val="14"/>
  </w:num>
  <w:num w:numId="10" w16cid:durableId="1898592249">
    <w:abstractNumId w:val="0"/>
  </w:num>
  <w:num w:numId="11" w16cid:durableId="388959692">
    <w:abstractNumId w:val="13"/>
  </w:num>
  <w:num w:numId="12" w16cid:durableId="1416240124">
    <w:abstractNumId w:val="11"/>
  </w:num>
  <w:num w:numId="13" w16cid:durableId="83377433">
    <w:abstractNumId w:val="19"/>
  </w:num>
  <w:num w:numId="14" w16cid:durableId="28457388">
    <w:abstractNumId w:val="18"/>
  </w:num>
  <w:num w:numId="15" w16cid:durableId="78186494">
    <w:abstractNumId w:val="17"/>
  </w:num>
  <w:num w:numId="16" w16cid:durableId="1012150101">
    <w:abstractNumId w:val="23"/>
  </w:num>
  <w:num w:numId="17" w16cid:durableId="768280504">
    <w:abstractNumId w:val="16"/>
  </w:num>
  <w:num w:numId="18" w16cid:durableId="261185635">
    <w:abstractNumId w:val="21"/>
  </w:num>
  <w:num w:numId="19" w16cid:durableId="313998347">
    <w:abstractNumId w:val="8"/>
  </w:num>
  <w:num w:numId="20" w16cid:durableId="1309818186">
    <w:abstractNumId w:val="22"/>
  </w:num>
  <w:num w:numId="21" w16cid:durableId="1149639351">
    <w:abstractNumId w:val="2"/>
  </w:num>
  <w:num w:numId="22" w16cid:durableId="538593364">
    <w:abstractNumId w:val="4"/>
  </w:num>
  <w:num w:numId="23" w16cid:durableId="485364707">
    <w:abstractNumId w:val="6"/>
  </w:num>
  <w:num w:numId="24" w16cid:durableId="67163868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B4"/>
    <w:rsid w:val="00006EF7"/>
    <w:rsid w:val="00010312"/>
    <w:rsid w:val="000116D3"/>
    <w:rsid w:val="000150CB"/>
    <w:rsid w:val="000205C5"/>
    <w:rsid w:val="00021D62"/>
    <w:rsid w:val="00022467"/>
    <w:rsid w:val="00022771"/>
    <w:rsid w:val="00024735"/>
    <w:rsid w:val="0002568F"/>
    <w:rsid w:val="0002663F"/>
    <w:rsid w:val="000273D0"/>
    <w:rsid w:val="000277C0"/>
    <w:rsid w:val="00027CF6"/>
    <w:rsid w:val="000313F2"/>
    <w:rsid w:val="000329CA"/>
    <w:rsid w:val="00034204"/>
    <w:rsid w:val="00034494"/>
    <w:rsid w:val="00034780"/>
    <w:rsid w:val="00037C06"/>
    <w:rsid w:val="00042F0C"/>
    <w:rsid w:val="00044531"/>
    <w:rsid w:val="00045FD8"/>
    <w:rsid w:val="00046D29"/>
    <w:rsid w:val="00047621"/>
    <w:rsid w:val="00052776"/>
    <w:rsid w:val="00052BF8"/>
    <w:rsid w:val="00052E7B"/>
    <w:rsid w:val="000541DB"/>
    <w:rsid w:val="00056DBA"/>
    <w:rsid w:val="00057116"/>
    <w:rsid w:val="00060D30"/>
    <w:rsid w:val="000646E6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2BE0"/>
    <w:rsid w:val="00084FCC"/>
    <w:rsid w:val="0008763B"/>
    <w:rsid w:val="00092698"/>
    <w:rsid w:val="0009283F"/>
    <w:rsid w:val="00095F89"/>
    <w:rsid w:val="0009624B"/>
    <w:rsid w:val="000A00C9"/>
    <w:rsid w:val="000A168A"/>
    <w:rsid w:val="000A19DC"/>
    <w:rsid w:val="000A2A15"/>
    <w:rsid w:val="000A2CCA"/>
    <w:rsid w:val="000A44D6"/>
    <w:rsid w:val="000A52AE"/>
    <w:rsid w:val="000A53D9"/>
    <w:rsid w:val="000A56DB"/>
    <w:rsid w:val="000A5BFF"/>
    <w:rsid w:val="000A69A6"/>
    <w:rsid w:val="000B0519"/>
    <w:rsid w:val="000B1B12"/>
    <w:rsid w:val="000B1CEA"/>
    <w:rsid w:val="000B2810"/>
    <w:rsid w:val="000B2AE1"/>
    <w:rsid w:val="000B439E"/>
    <w:rsid w:val="000B5EE0"/>
    <w:rsid w:val="000B61FD"/>
    <w:rsid w:val="000C0452"/>
    <w:rsid w:val="000C168A"/>
    <w:rsid w:val="000C20A4"/>
    <w:rsid w:val="000C3907"/>
    <w:rsid w:val="000C4B5C"/>
    <w:rsid w:val="000C5528"/>
    <w:rsid w:val="000C697C"/>
    <w:rsid w:val="000C7B1F"/>
    <w:rsid w:val="000D1C2C"/>
    <w:rsid w:val="000D1EC3"/>
    <w:rsid w:val="000D25CD"/>
    <w:rsid w:val="000D2983"/>
    <w:rsid w:val="000D5670"/>
    <w:rsid w:val="000D5AD7"/>
    <w:rsid w:val="000D67AF"/>
    <w:rsid w:val="000D67D5"/>
    <w:rsid w:val="000E40F4"/>
    <w:rsid w:val="000E523C"/>
    <w:rsid w:val="000E55AD"/>
    <w:rsid w:val="000E6B2A"/>
    <w:rsid w:val="000F234C"/>
    <w:rsid w:val="000F26C8"/>
    <w:rsid w:val="000F5ED4"/>
    <w:rsid w:val="000F77AD"/>
    <w:rsid w:val="00103771"/>
    <w:rsid w:val="00103D14"/>
    <w:rsid w:val="00104056"/>
    <w:rsid w:val="0010432E"/>
    <w:rsid w:val="001048B1"/>
    <w:rsid w:val="001062CF"/>
    <w:rsid w:val="00110112"/>
    <w:rsid w:val="00111AED"/>
    <w:rsid w:val="00112891"/>
    <w:rsid w:val="00115D29"/>
    <w:rsid w:val="00116902"/>
    <w:rsid w:val="00117169"/>
    <w:rsid w:val="00120D6B"/>
    <w:rsid w:val="0012138A"/>
    <w:rsid w:val="00121A8F"/>
    <w:rsid w:val="00124AD7"/>
    <w:rsid w:val="00125B7B"/>
    <w:rsid w:val="00125E71"/>
    <w:rsid w:val="00126FB5"/>
    <w:rsid w:val="0013087E"/>
    <w:rsid w:val="00130DAB"/>
    <w:rsid w:val="001321B2"/>
    <w:rsid w:val="001337EF"/>
    <w:rsid w:val="001378CB"/>
    <w:rsid w:val="00137CC9"/>
    <w:rsid w:val="00141233"/>
    <w:rsid w:val="00143221"/>
    <w:rsid w:val="00143F13"/>
    <w:rsid w:val="00145BB3"/>
    <w:rsid w:val="00146101"/>
    <w:rsid w:val="00150FDC"/>
    <w:rsid w:val="00151465"/>
    <w:rsid w:val="00151532"/>
    <w:rsid w:val="00151B1F"/>
    <w:rsid w:val="00154048"/>
    <w:rsid w:val="00154644"/>
    <w:rsid w:val="00154E87"/>
    <w:rsid w:val="00161443"/>
    <w:rsid w:val="00161FE7"/>
    <w:rsid w:val="001652D7"/>
    <w:rsid w:val="00165E31"/>
    <w:rsid w:val="001751BE"/>
    <w:rsid w:val="001760CC"/>
    <w:rsid w:val="00176342"/>
    <w:rsid w:val="0017762B"/>
    <w:rsid w:val="00181CCF"/>
    <w:rsid w:val="0018225C"/>
    <w:rsid w:val="001822C1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76F2"/>
    <w:rsid w:val="001A12A5"/>
    <w:rsid w:val="001A1A71"/>
    <w:rsid w:val="001A2A26"/>
    <w:rsid w:val="001A71F0"/>
    <w:rsid w:val="001A7552"/>
    <w:rsid w:val="001A7823"/>
    <w:rsid w:val="001B2480"/>
    <w:rsid w:val="001B436A"/>
    <w:rsid w:val="001B4492"/>
    <w:rsid w:val="001B5643"/>
    <w:rsid w:val="001B5EEA"/>
    <w:rsid w:val="001C13E3"/>
    <w:rsid w:val="001C1A3C"/>
    <w:rsid w:val="001C1EF8"/>
    <w:rsid w:val="001C30D8"/>
    <w:rsid w:val="001C3139"/>
    <w:rsid w:val="001C3250"/>
    <w:rsid w:val="001C382B"/>
    <w:rsid w:val="001C40C7"/>
    <w:rsid w:val="001C5C86"/>
    <w:rsid w:val="001C6BFD"/>
    <w:rsid w:val="001C7501"/>
    <w:rsid w:val="001D0524"/>
    <w:rsid w:val="001D0736"/>
    <w:rsid w:val="001D0F0E"/>
    <w:rsid w:val="001D20F9"/>
    <w:rsid w:val="001D2B09"/>
    <w:rsid w:val="001D3888"/>
    <w:rsid w:val="001E0077"/>
    <w:rsid w:val="001E2F67"/>
    <w:rsid w:val="001E3752"/>
    <w:rsid w:val="001E3AD0"/>
    <w:rsid w:val="001E4CE2"/>
    <w:rsid w:val="001E5078"/>
    <w:rsid w:val="001F056A"/>
    <w:rsid w:val="001F254F"/>
    <w:rsid w:val="001F45A5"/>
    <w:rsid w:val="001F53BC"/>
    <w:rsid w:val="002000C2"/>
    <w:rsid w:val="00201DFC"/>
    <w:rsid w:val="00203E74"/>
    <w:rsid w:val="00204A79"/>
    <w:rsid w:val="0020578F"/>
    <w:rsid w:val="00207D0A"/>
    <w:rsid w:val="002159F3"/>
    <w:rsid w:val="002204BB"/>
    <w:rsid w:val="00220EA4"/>
    <w:rsid w:val="002211AC"/>
    <w:rsid w:val="0022131D"/>
    <w:rsid w:val="0022167F"/>
    <w:rsid w:val="002227D7"/>
    <w:rsid w:val="0022312F"/>
    <w:rsid w:val="002232E7"/>
    <w:rsid w:val="002247EE"/>
    <w:rsid w:val="00227781"/>
    <w:rsid w:val="00230F71"/>
    <w:rsid w:val="00232FBE"/>
    <w:rsid w:val="002332ED"/>
    <w:rsid w:val="00233AC3"/>
    <w:rsid w:val="00234659"/>
    <w:rsid w:val="00236544"/>
    <w:rsid w:val="00240415"/>
    <w:rsid w:val="00240D06"/>
    <w:rsid w:val="00241F85"/>
    <w:rsid w:val="00243844"/>
    <w:rsid w:val="00243DE2"/>
    <w:rsid w:val="002441EC"/>
    <w:rsid w:val="00244A92"/>
    <w:rsid w:val="00245F34"/>
    <w:rsid w:val="0024786B"/>
    <w:rsid w:val="002501FC"/>
    <w:rsid w:val="0025055C"/>
    <w:rsid w:val="00260156"/>
    <w:rsid w:val="00261124"/>
    <w:rsid w:val="002629C7"/>
    <w:rsid w:val="002632D6"/>
    <w:rsid w:val="0026349A"/>
    <w:rsid w:val="00263DDE"/>
    <w:rsid w:val="00264082"/>
    <w:rsid w:val="002649D1"/>
    <w:rsid w:val="00265E05"/>
    <w:rsid w:val="002673B8"/>
    <w:rsid w:val="00267D5D"/>
    <w:rsid w:val="00273D57"/>
    <w:rsid w:val="0027422E"/>
    <w:rsid w:val="00275C50"/>
    <w:rsid w:val="0028049A"/>
    <w:rsid w:val="00281BE2"/>
    <w:rsid w:val="00282BF1"/>
    <w:rsid w:val="0028440B"/>
    <w:rsid w:val="0028579E"/>
    <w:rsid w:val="00287060"/>
    <w:rsid w:val="00291F7D"/>
    <w:rsid w:val="0029381B"/>
    <w:rsid w:val="00293860"/>
    <w:rsid w:val="0029529B"/>
    <w:rsid w:val="00297AE2"/>
    <w:rsid w:val="002A067F"/>
    <w:rsid w:val="002A1117"/>
    <w:rsid w:val="002A2E3D"/>
    <w:rsid w:val="002A2FC5"/>
    <w:rsid w:val="002A5468"/>
    <w:rsid w:val="002B118E"/>
    <w:rsid w:val="002B53ED"/>
    <w:rsid w:val="002B5DC3"/>
    <w:rsid w:val="002B7CE5"/>
    <w:rsid w:val="002C0578"/>
    <w:rsid w:val="002C05E7"/>
    <w:rsid w:val="002C07B4"/>
    <w:rsid w:val="002C2BB4"/>
    <w:rsid w:val="002C448A"/>
    <w:rsid w:val="002C49DC"/>
    <w:rsid w:val="002C6F14"/>
    <w:rsid w:val="002C7F4C"/>
    <w:rsid w:val="002D0CE1"/>
    <w:rsid w:val="002D2292"/>
    <w:rsid w:val="002D31EB"/>
    <w:rsid w:val="002D4462"/>
    <w:rsid w:val="002D4778"/>
    <w:rsid w:val="002D52D8"/>
    <w:rsid w:val="002D61E5"/>
    <w:rsid w:val="002D650D"/>
    <w:rsid w:val="002E041F"/>
    <w:rsid w:val="002E2127"/>
    <w:rsid w:val="002E273B"/>
    <w:rsid w:val="002E36BE"/>
    <w:rsid w:val="002E5F07"/>
    <w:rsid w:val="002E7670"/>
    <w:rsid w:val="002E7A9E"/>
    <w:rsid w:val="002F2EEC"/>
    <w:rsid w:val="002F5CFE"/>
    <w:rsid w:val="002F6E04"/>
    <w:rsid w:val="002F7AD8"/>
    <w:rsid w:val="0030025D"/>
    <w:rsid w:val="00303048"/>
    <w:rsid w:val="00304C8A"/>
    <w:rsid w:val="003057BF"/>
    <w:rsid w:val="0031496B"/>
    <w:rsid w:val="00314E38"/>
    <w:rsid w:val="003205AD"/>
    <w:rsid w:val="0032081C"/>
    <w:rsid w:val="00321DBE"/>
    <w:rsid w:val="00322E57"/>
    <w:rsid w:val="0032747D"/>
    <w:rsid w:val="00331D59"/>
    <w:rsid w:val="003345C8"/>
    <w:rsid w:val="00335FB2"/>
    <w:rsid w:val="003360AB"/>
    <w:rsid w:val="00336343"/>
    <w:rsid w:val="00336D06"/>
    <w:rsid w:val="003376ED"/>
    <w:rsid w:val="00340590"/>
    <w:rsid w:val="0034095D"/>
    <w:rsid w:val="00344158"/>
    <w:rsid w:val="00344DCC"/>
    <w:rsid w:val="00345470"/>
    <w:rsid w:val="00350B53"/>
    <w:rsid w:val="003518AA"/>
    <w:rsid w:val="00354D22"/>
    <w:rsid w:val="00354EB2"/>
    <w:rsid w:val="00355049"/>
    <w:rsid w:val="00360F89"/>
    <w:rsid w:val="00363117"/>
    <w:rsid w:val="00363314"/>
    <w:rsid w:val="00370171"/>
    <w:rsid w:val="003730B6"/>
    <w:rsid w:val="00375D96"/>
    <w:rsid w:val="003815A5"/>
    <w:rsid w:val="003851A1"/>
    <w:rsid w:val="003865D6"/>
    <w:rsid w:val="003970F6"/>
    <w:rsid w:val="003A1C74"/>
    <w:rsid w:val="003A1EB0"/>
    <w:rsid w:val="003A2D89"/>
    <w:rsid w:val="003A39B9"/>
    <w:rsid w:val="003A576C"/>
    <w:rsid w:val="003B1E3E"/>
    <w:rsid w:val="003B2E05"/>
    <w:rsid w:val="003B3982"/>
    <w:rsid w:val="003B3DA7"/>
    <w:rsid w:val="003B427C"/>
    <w:rsid w:val="003C10FF"/>
    <w:rsid w:val="003C2913"/>
    <w:rsid w:val="003C6DA6"/>
    <w:rsid w:val="003C74FF"/>
    <w:rsid w:val="003D29A8"/>
    <w:rsid w:val="003D3865"/>
    <w:rsid w:val="003D3914"/>
    <w:rsid w:val="003D5F80"/>
    <w:rsid w:val="003D6E50"/>
    <w:rsid w:val="003D7EED"/>
    <w:rsid w:val="003E1548"/>
    <w:rsid w:val="003E6479"/>
    <w:rsid w:val="003E6912"/>
    <w:rsid w:val="003E7D28"/>
    <w:rsid w:val="003F1943"/>
    <w:rsid w:val="003F1B7D"/>
    <w:rsid w:val="003F268E"/>
    <w:rsid w:val="003F2C15"/>
    <w:rsid w:val="003F7B3D"/>
    <w:rsid w:val="0040117B"/>
    <w:rsid w:val="00402E35"/>
    <w:rsid w:val="00403944"/>
    <w:rsid w:val="00403C3A"/>
    <w:rsid w:val="00403FE7"/>
    <w:rsid w:val="00404D99"/>
    <w:rsid w:val="00407D40"/>
    <w:rsid w:val="00410BE5"/>
    <w:rsid w:val="004143B8"/>
    <w:rsid w:val="00414938"/>
    <w:rsid w:val="00420C26"/>
    <w:rsid w:val="004233DB"/>
    <w:rsid w:val="00425A6E"/>
    <w:rsid w:val="00426D18"/>
    <w:rsid w:val="0042755A"/>
    <w:rsid w:val="0043110D"/>
    <w:rsid w:val="00431900"/>
    <w:rsid w:val="00432498"/>
    <w:rsid w:val="00432601"/>
    <w:rsid w:val="004329B8"/>
    <w:rsid w:val="00433758"/>
    <w:rsid w:val="00436954"/>
    <w:rsid w:val="0043745F"/>
    <w:rsid w:val="004377F8"/>
    <w:rsid w:val="0044029F"/>
    <w:rsid w:val="00441CA2"/>
    <w:rsid w:val="0044279C"/>
    <w:rsid w:val="00443379"/>
    <w:rsid w:val="0044494D"/>
    <w:rsid w:val="00445AC8"/>
    <w:rsid w:val="0045068B"/>
    <w:rsid w:val="00451C06"/>
    <w:rsid w:val="004537E0"/>
    <w:rsid w:val="00454391"/>
    <w:rsid w:val="0045475F"/>
    <w:rsid w:val="00461349"/>
    <w:rsid w:val="00461EAA"/>
    <w:rsid w:val="00463F66"/>
    <w:rsid w:val="00466FC6"/>
    <w:rsid w:val="00466FC7"/>
    <w:rsid w:val="00467312"/>
    <w:rsid w:val="00467D4A"/>
    <w:rsid w:val="00473341"/>
    <w:rsid w:val="004775B1"/>
    <w:rsid w:val="00477691"/>
    <w:rsid w:val="00477A34"/>
    <w:rsid w:val="00481EBB"/>
    <w:rsid w:val="0048267C"/>
    <w:rsid w:val="00482755"/>
    <w:rsid w:val="00483C62"/>
    <w:rsid w:val="00485969"/>
    <w:rsid w:val="00485CB8"/>
    <w:rsid w:val="00486BA1"/>
    <w:rsid w:val="004876B9"/>
    <w:rsid w:val="004922D6"/>
    <w:rsid w:val="00492D65"/>
    <w:rsid w:val="00493A79"/>
    <w:rsid w:val="00495CDB"/>
    <w:rsid w:val="004969F2"/>
    <w:rsid w:val="00497DF9"/>
    <w:rsid w:val="004A27E9"/>
    <w:rsid w:val="004A2E60"/>
    <w:rsid w:val="004A5E5F"/>
    <w:rsid w:val="004A6419"/>
    <w:rsid w:val="004A6A60"/>
    <w:rsid w:val="004B1904"/>
    <w:rsid w:val="004B3330"/>
    <w:rsid w:val="004B3C96"/>
    <w:rsid w:val="004B74A3"/>
    <w:rsid w:val="004B7CBB"/>
    <w:rsid w:val="004C34B7"/>
    <w:rsid w:val="004C5B58"/>
    <w:rsid w:val="004C6926"/>
    <w:rsid w:val="004C7921"/>
    <w:rsid w:val="004D2229"/>
    <w:rsid w:val="004D2EFC"/>
    <w:rsid w:val="004D353F"/>
    <w:rsid w:val="004D39BF"/>
    <w:rsid w:val="004D52D1"/>
    <w:rsid w:val="004D545A"/>
    <w:rsid w:val="004E08C0"/>
    <w:rsid w:val="004E1E19"/>
    <w:rsid w:val="004E21A5"/>
    <w:rsid w:val="004E3261"/>
    <w:rsid w:val="004E4BAD"/>
    <w:rsid w:val="004E5FCE"/>
    <w:rsid w:val="004E684D"/>
    <w:rsid w:val="004E6F8A"/>
    <w:rsid w:val="004E7817"/>
    <w:rsid w:val="004E7CDF"/>
    <w:rsid w:val="004F0353"/>
    <w:rsid w:val="004F28D4"/>
    <w:rsid w:val="004F7651"/>
    <w:rsid w:val="00501CE0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3343D"/>
    <w:rsid w:val="005344A4"/>
    <w:rsid w:val="0053491D"/>
    <w:rsid w:val="00536837"/>
    <w:rsid w:val="00537C43"/>
    <w:rsid w:val="00540ACD"/>
    <w:rsid w:val="00540ADC"/>
    <w:rsid w:val="00543CA5"/>
    <w:rsid w:val="00543D44"/>
    <w:rsid w:val="00544493"/>
    <w:rsid w:val="00547E1E"/>
    <w:rsid w:val="0055048A"/>
    <w:rsid w:val="005513E0"/>
    <w:rsid w:val="005535C8"/>
    <w:rsid w:val="00554AA4"/>
    <w:rsid w:val="00554D2C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6A3D"/>
    <w:rsid w:val="00567A8B"/>
    <w:rsid w:val="00567E5F"/>
    <w:rsid w:val="00570C55"/>
    <w:rsid w:val="005710EB"/>
    <w:rsid w:val="00571F21"/>
    <w:rsid w:val="005726BA"/>
    <w:rsid w:val="005767CD"/>
    <w:rsid w:val="00582E97"/>
    <w:rsid w:val="00583B54"/>
    <w:rsid w:val="005843A2"/>
    <w:rsid w:val="005875D6"/>
    <w:rsid w:val="00590087"/>
    <w:rsid w:val="00597C33"/>
    <w:rsid w:val="005A0EAF"/>
    <w:rsid w:val="005A2279"/>
    <w:rsid w:val="005A4E0E"/>
    <w:rsid w:val="005A5BFB"/>
    <w:rsid w:val="005A6945"/>
    <w:rsid w:val="005B087E"/>
    <w:rsid w:val="005B1E5A"/>
    <w:rsid w:val="005B2272"/>
    <w:rsid w:val="005B290F"/>
    <w:rsid w:val="005B5174"/>
    <w:rsid w:val="005B5B18"/>
    <w:rsid w:val="005C080F"/>
    <w:rsid w:val="005C4449"/>
    <w:rsid w:val="005C4F58"/>
    <w:rsid w:val="005C7627"/>
    <w:rsid w:val="005D2300"/>
    <w:rsid w:val="005D24A9"/>
    <w:rsid w:val="005D3FEC"/>
    <w:rsid w:val="005D4160"/>
    <w:rsid w:val="005D44BE"/>
    <w:rsid w:val="005E2A60"/>
    <w:rsid w:val="005E673F"/>
    <w:rsid w:val="005E7BB5"/>
    <w:rsid w:val="005F181E"/>
    <w:rsid w:val="005F2F49"/>
    <w:rsid w:val="005F3F5B"/>
    <w:rsid w:val="005F48CB"/>
    <w:rsid w:val="005F5ACC"/>
    <w:rsid w:val="005F6D14"/>
    <w:rsid w:val="005F6F3D"/>
    <w:rsid w:val="005F7DC1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CE9"/>
    <w:rsid w:val="00624927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367AE"/>
    <w:rsid w:val="0064038A"/>
    <w:rsid w:val="006418C6"/>
    <w:rsid w:val="00641E84"/>
    <w:rsid w:val="00643092"/>
    <w:rsid w:val="006436EE"/>
    <w:rsid w:val="00644B4F"/>
    <w:rsid w:val="00645449"/>
    <w:rsid w:val="006476DF"/>
    <w:rsid w:val="00650F9A"/>
    <w:rsid w:val="006515C6"/>
    <w:rsid w:val="00651EDC"/>
    <w:rsid w:val="0065224E"/>
    <w:rsid w:val="00654893"/>
    <w:rsid w:val="00657553"/>
    <w:rsid w:val="006577D3"/>
    <w:rsid w:val="006601CA"/>
    <w:rsid w:val="00664221"/>
    <w:rsid w:val="00666FBC"/>
    <w:rsid w:val="006678EB"/>
    <w:rsid w:val="006715E8"/>
    <w:rsid w:val="00671BBB"/>
    <w:rsid w:val="006762C4"/>
    <w:rsid w:val="006804D9"/>
    <w:rsid w:val="00680536"/>
    <w:rsid w:val="00682142"/>
    <w:rsid w:val="00682237"/>
    <w:rsid w:val="006825C3"/>
    <w:rsid w:val="00682819"/>
    <w:rsid w:val="00685153"/>
    <w:rsid w:val="00686350"/>
    <w:rsid w:val="0068734E"/>
    <w:rsid w:val="00690284"/>
    <w:rsid w:val="00692E22"/>
    <w:rsid w:val="00692F34"/>
    <w:rsid w:val="00694C8C"/>
    <w:rsid w:val="00697C12"/>
    <w:rsid w:val="006A0996"/>
    <w:rsid w:val="006A13A6"/>
    <w:rsid w:val="006A17F8"/>
    <w:rsid w:val="006A1C97"/>
    <w:rsid w:val="006A354E"/>
    <w:rsid w:val="006A49F5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EE3"/>
    <w:rsid w:val="006C224B"/>
    <w:rsid w:val="006C4097"/>
    <w:rsid w:val="006C54A3"/>
    <w:rsid w:val="006C6ADF"/>
    <w:rsid w:val="006D01E9"/>
    <w:rsid w:val="006D1B67"/>
    <w:rsid w:val="006D4239"/>
    <w:rsid w:val="006D4279"/>
    <w:rsid w:val="006D4652"/>
    <w:rsid w:val="006D47DA"/>
    <w:rsid w:val="006D64A3"/>
    <w:rsid w:val="006E0227"/>
    <w:rsid w:val="006E0328"/>
    <w:rsid w:val="006E1AEA"/>
    <w:rsid w:val="006E3E64"/>
    <w:rsid w:val="006F0585"/>
    <w:rsid w:val="006F068F"/>
    <w:rsid w:val="006F1726"/>
    <w:rsid w:val="006F2129"/>
    <w:rsid w:val="006F2AE1"/>
    <w:rsid w:val="006F3ADF"/>
    <w:rsid w:val="006F401E"/>
    <w:rsid w:val="006F4DB0"/>
    <w:rsid w:val="006F6571"/>
    <w:rsid w:val="006F7FC6"/>
    <w:rsid w:val="00701A8B"/>
    <w:rsid w:val="00702F10"/>
    <w:rsid w:val="00703DDD"/>
    <w:rsid w:val="00707559"/>
    <w:rsid w:val="00707673"/>
    <w:rsid w:val="0071023D"/>
    <w:rsid w:val="00710279"/>
    <w:rsid w:val="00711A19"/>
    <w:rsid w:val="007128A4"/>
    <w:rsid w:val="00713B18"/>
    <w:rsid w:val="00715D39"/>
    <w:rsid w:val="00716BB2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5DF"/>
    <w:rsid w:val="00741952"/>
    <w:rsid w:val="0074496B"/>
    <w:rsid w:val="00746520"/>
    <w:rsid w:val="00747273"/>
    <w:rsid w:val="0075252A"/>
    <w:rsid w:val="00753E8D"/>
    <w:rsid w:val="00756D84"/>
    <w:rsid w:val="007570D7"/>
    <w:rsid w:val="007610AB"/>
    <w:rsid w:val="00764008"/>
    <w:rsid w:val="00764B84"/>
    <w:rsid w:val="00766DC0"/>
    <w:rsid w:val="00770E52"/>
    <w:rsid w:val="007721BF"/>
    <w:rsid w:val="007751ED"/>
    <w:rsid w:val="00775222"/>
    <w:rsid w:val="00775E83"/>
    <w:rsid w:val="007767D0"/>
    <w:rsid w:val="00777629"/>
    <w:rsid w:val="0078034D"/>
    <w:rsid w:val="007843ED"/>
    <w:rsid w:val="00785A71"/>
    <w:rsid w:val="00790BCC"/>
    <w:rsid w:val="0079195D"/>
    <w:rsid w:val="00792C31"/>
    <w:rsid w:val="007946D9"/>
    <w:rsid w:val="007965F1"/>
    <w:rsid w:val="007974F5"/>
    <w:rsid w:val="007A2AC1"/>
    <w:rsid w:val="007A47B5"/>
    <w:rsid w:val="007A53CD"/>
    <w:rsid w:val="007A5EFB"/>
    <w:rsid w:val="007A6688"/>
    <w:rsid w:val="007B0E31"/>
    <w:rsid w:val="007B0F49"/>
    <w:rsid w:val="007B40EC"/>
    <w:rsid w:val="007B6893"/>
    <w:rsid w:val="007B6B80"/>
    <w:rsid w:val="007B7185"/>
    <w:rsid w:val="007B7545"/>
    <w:rsid w:val="007C0E73"/>
    <w:rsid w:val="007C1D6E"/>
    <w:rsid w:val="007C345D"/>
    <w:rsid w:val="007C4D98"/>
    <w:rsid w:val="007C5E0C"/>
    <w:rsid w:val="007C7AD8"/>
    <w:rsid w:val="007C7E14"/>
    <w:rsid w:val="007D0F54"/>
    <w:rsid w:val="007D1DEF"/>
    <w:rsid w:val="007D2381"/>
    <w:rsid w:val="007D2FB3"/>
    <w:rsid w:val="007D673E"/>
    <w:rsid w:val="007E04E6"/>
    <w:rsid w:val="007E089D"/>
    <w:rsid w:val="007F0667"/>
    <w:rsid w:val="007F3314"/>
    <w:rsid w:val="007F3B25"/>
    <w:rsid w:val="007F458B"/>
    <w:rsid w:val="007F4A3B"/>
    <w:rsid w:val="007F7421"/>
    <w:rsid w:val="00801183"/>
    <w:rsid w:val="008038BB"/>
    <w:rsid w:val="008053FD"/>
    <w:rsid w:val="008064BF"/>
    <w:rsid w:val="0080662D"/>
    <w:rsid w:val="008107B1"/>
    <w:rsid w:val="00811D9C"/>
    <w:rsid w:val="0081458D"/>
    <w:rsid w:val="008149CB"/>
    <w:rsid w:val="008158A0"/>
    <w:rsid w:val="008211F5"/>
    <w:rsid w:val="0082543A"/>
    <w:rsid w:val="0083549D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75B"/>
    <w:rsid w:val="00847B82"/>
    <w:rsid w:val="00851907"/>
    <w:rsid w:val="00853A06"/>
    <w:rsid w:val="00854670"/>
    <w:rsid w:val="0085571C"/>
    <w:rsid w:val="00855B12"/>
    <w:rsid w:val="00856205"/>
    <w:rsid w:val="00857E34"/>
    <w:rsid w:val="008612E6"/>
    <w:rsid w:val="00866FB5"/>
    <w:rsid w:val="008700E7"/>
    <w:rsid w:val="00870DC9"/>
    <w:rsid w:val="0087268C"/>
    <w:rsid w:val="00872C69"/>
    <w:rsid w:val="0087435B"/>
    <w:rsid w:val="0087477E"/>
    <w:rsid w:val="00880F62"/>
    <w:rsid w:val="00881E57"/>
    <w:rsid w:val="0088222A"/>
    <w:rsid w:val="00883DE0"/>
    <w:rsid w:val="00885BB9"/>
    <w:rsid w:val="00890F96"/>
    <w:rsid w:val="00891B65"/>
    <w:rsid w:val="00891C8A"/>
    <w:rsid w:val="0089363F"/>
    <w:rsid w:val="00897173"/>
    <w:rsid w:val="008A052E"/>
    <w:rsid w:val="008A0783"/>
    <w:rsid w:val="008A15C2"/>
    <w:rsid w:val="008A3298"/>
    <w:rsid w:val="008A5204"/>
    <w:rsid w:val="008A5790"/>
    <w:rsid w:val="008A76FD"/>
    <w:rsid w:val="008A7BE2"/>
    <w:rsid w:val="008B02F6"/>
    <w:rsid w:val="008B11A9"/>
    <w:rsid w:val="008B1E30"/>
    <w:rsid w:val="008B2D09"/>
    <w:rsid w:val="008B2EBD"/>
    <w:rsid w:val="008B4A52"/>
    <w:rsid w:val="008B4FBC"/>
    <w:rsid w:val="008B7080"/>
    <w:rsid w:val="008B73C7"/>
    <w:rsid w:val="008C1418"/>
    <w:rsid w:val="008C537F"/>
    <w:rsid w:val="008C6792"/>
    <w:rsid w:val="008D08BC"/>
    <w:rsid w:val="008D1F01"/>
    <w:rsid w:val="008D528E"/>
    <w:rsid w:val="008D55A1"/>
    <w:rsid w:val="008D64A7"/>
    <w:rsid w:val="008D658B"/>
    <w:rsid w:val="008E1C04"/>
    <w:rsid w:val="008E30C0"/>
    <w:rsid w:val="008E3E0C"/>
    <w:rsid w:val="008E5BF6"/>
    <w:rsid w:val="008E5DC1"/>
    <w:rsid w:val="008F1AB7"/>
    <w:rsid w:val="008F3AFB"/>
    <w:rsid w:val="008F418F"/>
    <w:rsid w:val="008F4EA5"/>
    <w:rsid w:val="008F753D"/>
    <w:rsid w:val="00900D9A"/>
    <w:rsid w:val="009018E8"/>
    <w:rsid w:val="009032D8"/>
    <w:rsid w:val="00905C89"/>
    <w:rsid w:val="00907032"/>
    <w:rsid w:val="00913566"/>
    <w:rsid w:val="00914190"/>
    <w:rsid w:val="009148C5"/>
    <w:rsid w:val="00914C30"/>
    <w:rsid w:val="00916D59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66413"/>
    <w:rsid w:val="009679BC"/>
    <w:rsid w:val="009714BB"/>
    <w:rsid w:val="009770E9"/>
    <w:rsid w:val="009801CB"/>
    <w:rsid w:val="00982AD1"/>
    <w:rsid w:val="00984D82"/>
    <w:rsid w:val="00985786"/>
    <w:rsid w:val="00985B73"/>
    <w:rsid w:val="00986D94"/>
    <w:rsid w:val="009870A7"/>
    <w:rsid w:val="00987136"/>
    <w:rsid w:val="00987465"/>
    <w:rsid w:val="0098769A"/>
    <w:rsid w:val="00993463"/>
    <w:rsid w:val="00996623"/>
    <w:rsid w:val="00996BA9"/>
    <w:rsid w:val="009A0590"/>
    <w:rsid w:val="009A12B7"/>
    <w:rsid w:val="009A3BC4"/>
    <w:rsid w:val="009A4D07"/>
    <w:rsid w:val="009A7553"/>
    <w:rsid w:val="009B0921"/>
    <w:rsid w:val="009B13A4"/>
    <w:rsid w:val="009B1936"/>
    <w:rsid w:val="009B241F"/>
    <w:rsid w:val="009B2C04"/>
    <w:rsid w:val="009B3635"/>
    <w:rsid w:val="009B5A2C"/>
    <w:rsid w:val="009B646B"/>
    <w:rsid w:val="009B66AF"/>
    <w:rsid w:val="009B70CF"/>
    <w:rsid w:val="009B7593"/>
    <w:rsid w:val="009B78B3"/>
    <w:rsid w:val="009B7D61"/>
    <w:rsid w:val="009C1BFA"/>
    <w:rsid w:val="009C1E2B"/>
    <w:rsid w:val="009C61B1"/>
    <w:rsid w:val="009C64A4"/>
    <w:rsid w:val="009C6EBC"/>
    <w:rsid w:val="009D10C5"/>
    <w:rsid w:val="009D178B"/>
    <w:rsid w:val="009D395B"/>
    <w:rsid w:val="009E1351"/>
    <w:rsid w:val="009E17EC"/>
    <w:rsid w:val="009E3351"/>
    <w:rsid w:val="009F01E6"/>
    <w:rsid w:val="009F0758"/>
    <w:rsid w:val="009F1D2B"/>
    <w:rsid w:val="009F448C"/>
    <w:rsid w:val="009F5347"/>
    <w:rsid w:val="00A03054"/>
    <w:rsid w:val="00A04BD3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26574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41EBD"/>
    <w:rsid w:val="00A429DA"/>
    <w:rsid w:val="00A45263"/>
    <w:rsid w:val="00A46651"/>
    <w:rsid w:val="00A47BEA"/>
    <w:rsid w:val="00A5103C"/>
    <w:rsid w:val="00A5262C"/>
    <w:rsid w:val="00A52F6D"/>
    <w:rsid w:val="00A55537"/>
    <w:rsid w:val="00A577C7"/>
    <w:rsid w:val="00A63EBE"/>
    <w:rsid w:val="00A64A16"/>
    <w:rsid w:val="00A66575"/>
    <w:rsid w:val="00A66597"/>
    <w:rsid w:val="00A70E1E"/>
    <w:rsid w:val="00A71D36"/>
    <w:rsid w:val="00A726A2"/>
    <w:rsid w:val="00A76C0E"/>
    <w:rsid w:val="00A76CEF"/>
    <w:rsid w:val="00A77521"/>
    <w:rsid w:val="00A820FF"/>
    <w:rsid w:val="00A83A91"/>
    <w:rsid w:val="00A84EA3"/>
    <w:rsid w:val="00A85D62"/>
    <w:rsid w:val="00A8641A"/>
    <w:rsid w:val="00A87672"/>
    <w:rsid w:val="00A9110A"/>
    <w:rsid w:val="00A93C7E"/>
    <w:rsid w:val="00A9405C"/>
    <w:rsid w:val="00A94796"/>
    <w:rsid w:val="00AA02EE"/>
    <w:rsid w:val="00AA30FC"/>
    <w:rsid w:val="00AA6250"/>
    <w:rsid w:val="00AA6978"/>
    <w:rsid w:val="00AB058A"/>
    <w:rsid w:val="00AB09A3"/>
    <w:rsid w:val="00AB387C"/>
    <w:rsid w:val="00AB54FF"/>
    <w:rsid w:val="00AC0945"/>
    <w:rsid w:val="00AC295C"/>
    <w:rsid w:val="00AC510D"/>
    <w:rsid w:val="00AC5F3E"/>
    <w:rsid w:val="00AC6C32"/>
    <w:rsid w:val="00AC6C7A"/>
    <w:rsid w:val="00AC74A2"/>
    <w:rsid w:val="00AD05CC"/>
    <w:rsid w:val="00AD2A0F"/>
    <w:rsid w:val="00AD4C96"/>
    <w:rsid w:val="00AD5062"/>
    <w:rsid w:val="00AD5B83"/>
    <w:rsid w:val="00AD6738"/>
    <w:rsid w:val="00AE13CF"/>
    <w:rsid w:val="00AE230F"/>
    <w:rsid w:val="00AE25BF"/>
    <w:rsid w:val="00AE4F7A"/>
    <w:rsid w:val="00AE55AA"/>
    <w:rsid w:val="00AE5784"/>
    <w:rsid w:val="00AE5861"/>
    <w:rsid w:val="00AE5CF0"/>
    <w:rsid w:val="00AE6923"/>
    <w:rsid w:val="00AF2252"/>
    <w:rsid w:val="00AF2ADD"/>
    <w:rsid w:val="00AF3610"/>
    <w:rsid w:val="00AF3B4E"/>
    <w:rsid w:val="00AF677B"/>
    <w:rsid w:val="00AF7201"/>
    <w:rsid w:val="00AF7735"/>
    <w:rsid w:val="00B0078E"/>
    <w:rsid w:val="00B03C01"/>
    <w:rsid w:val="00B040E7"/>
    <w:rsid w:val="00B04FF8"/>
    <w:rsid w:val="00B05BC1"/>
    <w:rsid w:val="00B078D6"/>
    <w:rsid w:val="00B1074B"/>
    <w:rsid w:val="00B13BAA"/>
    <w:rsid w:val="00B13CCC"/>
    <w:rsid w:val="00B13E66"/>
    <w:rsid w:val="00B15BCA"/>
    <w:rsid w:val="00B15C0C"/>
    <w:rsid w:val="00B15E1A"/>
    <w:rsid w:val="00B176E9"/>
    <w:rsid w:val="00B20F57"/>
    <w:rsid w:val="00B21A6B"/>
    <w:rsid w:val="00B226AF"/>
    <w:rsid w:val="00B232B0"/>
    <w:rsid w:val="00B24A65"/>
    <w:rsid w:val="00B27767"/>
    <w:rsid w:val="00B27A71"/>
    <w:rsid w:val="00B3015C"/>
    <w:rsid w:val="00B30B0B"/>
    <w:rsid w:val="00B322D6"/>
    <w:rsid w:val="00B336AE"/>
    <w:rsid w:val="00B374C0"/>
    <w:rsid w:val="00B4143F"/>
    <w:rsid w:val="00B418D0"/>
    <w:rsid w:val="00B42EB8"/>
    <w:rsid w:val="00B431F4"/>
    <w:rsid w:val="00B516CB"/>
    <w:rsid w:val="00B52A8D"/>
    <w:rsid w:val="00B52CF5"/>
    <w:rsid w:val="00B53086"/>
    <w:rsid w:val="00B549C4"/>
    <w:rsid w:val="00B54A2E"/>
    <w:rsid w:val="00B5739F"/>
    <w:rsid w:val="00B623EC"/>
    <w:rsid w:val="00B64EAE"/>
    <w:rsid w:val="00B64ED7"/>
    <w:rsid w:val="00B70829"/>
    <w:rsid w:val="00B728A6"/>
    <w:rsid w:val="00B749F8"/>
    <w:rsid w:val="00B76917"/>
    <w:rsid w:val="00B82F4C"/>
    <w:rsid w:val="00B835A5"/>
    <w:rsid w:val="00B91192"/>
    <w:rsid w:val="00B92514"/>
    <w:rsid w:val="00B92FEC"/>
    <w:rsid w:val="00B93035"/>
    <w:rsid w:val="00B9395F"/>
    <w:rsid w:val="00B945CB"/>
    <w:rsid w:val="00B94808"/>
    <w:rsid w:val="00B949A9"/>
    <w:rsid w:val="00B95BFB"/>
    <w:rsid w:val="00B974B5"/>
    <w:rsid w:val="00B97DE8"/>
    <w:rsid w:val="00BA088E"/>
    <w:rsid w:val="00BA0F67"/>
    <w:rsid w:val="00BA1815"/>
    <w:rsid w:val="00BA2F3A"/>
    <w:rsid w:val="00BA3011"/>
    <w:rsid w:val="00BA3A53"/>
    <w:rsid w:val="00BA4095"/>
    <w:rsid w:val="00BA4A35"/>
    <w:rsid w:val="00BA4E19"/>
    <w:rsid w:val="00BA5B43"/>
    <w:rsid w:val="00BA61B5"/>
    <w:rsid w:val="00BA6E3A"/>
    <w:rsid w:val="00BB0602"/>
    <w:rsid w:val="00BB14DE"/>
    <w:rsid w:val="00BB45A0"/>
    <w:rsid w:val="00BB4775"/>
    <w:rsid w:val="00BB6998"/>
    <w:rsid w:val="00BB7DFE"/>
    <w:rsid w:val="00BC0774"/>
    <w:rsid w:val="00BC5360"/>
    <w:rsid w:val="00BC597A"/>
    <w:rsid w:val="00BC642A"/>
    <w:rsid w:val="00BD0921"/>
    <w:rsid w:val="00BD1E7C"/>
    <w:rsid w:val="00BD6BEF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50D"/>
    <w:rsid w:val="00BE37D6"/>
    <w:rsid w:val="00BE65AD"/>
    <w:rsid w:val="00BE65EE"/>
    <w:rsid w:val="00BE6697"/>
    <w:rsid w:val="00BE7F24"/>
    <w:rsid w:val="00BF0527"/>
    <w:rsid w:val="00BF1686"/>
    <w:rsid w:val="00BF24C5"/>
    <w:rsid w:val="00BF557D"/>
    <w:rsid w:val="00BF6844"/>
    <w:rsid w:val="00C02DFB"/>
    <w:rsid w:val="00C059CF"/>
    <w:rsid w:val="00C06014"/>
    <w:rsid w:val="00C0712E"/>
    <w:rsid w:val="00C10682"/>
    <w:rsid w:val="00C117F8"/>
    <w:rsid w:val="00C11A72"/>
    <w:rsid w:val="00C13490"/>
    <w:rsid w:val="00C14D91"/>
    <w:rsid w:val="00C15192"/>
    <w:rsid w:val="00C1576E"/>
    <w:rsid w:val="00C1647B"/>
    <w:rsid w:val="00C20D78"/>
    <w:rsid w:val="00C22C6D"/>
    <w:rsid w:val="00C22D37"/>
    <w:rsid w:val="00C233E7"/>
    <w:rsid w:val="00C23D22"/>
    <w:rsid w:val="00C240F3"/>
    <w:rsid w:val="00C24CCE"/>
    <w:rsid w:val="00C27B2D"/>
    <w:rsid w:val="00C32C37"/>
    <w:rsid w:val="00C3352F"/>
    <w:rsid w:val="00C33E8C"/>
    <w:rsid w:val="00C34AB1"/>
    <w:rsid w:val="00C35A13"/>
    <w:rsid w:val="00C35ED7"/>
    <w:rsid w:val="00C37F71"/>
    <w:rsid w:val="00C402E5"/>
    <w:rsid w:val="00C41F14"/>
    <w:rsid w:val="00C43D1E"/>
    <w:rsid w:val="00C446B0"/>
    <w:rsid w:val="00C4733E"/>
    <w:rsid w:val="00C50F7C"/>
    <w:rsid w:val="00C53CBC"/>
    <w:rsid w:val="00C53EB4"/>
    <w:rsid w:val="00C57C50"/>
    <w:rsid w:val="00C57D57"/>
    <w:rsid w:val="00C651D2"/>
    <w:rsid w:val="00C65BAE"/>
    <w:rsid w:val="00C65BC4"/>
    <w:rsid w:val="00C65EF6"/>
    <w:rsid w:val="00C70337"/>
    <w:rsid w:val="00C715CA"/>
    <w:rsid w:val="00C751B3"/>
    <w:rsid w:val="00C7685A"/>
    <w:rsid w:val="00C8145D"/>
    <w:rsid w:val="00C83AA6"/>
    <w:rsid w:val="00C8534F"/>
    <w:rsid w:val="00C90A1C"/>
    <w:rsid w:val="00C90DAD"/>
    <w:rsid w:val="00C90F39"/>
    <w:rsid w:val="00C910A9"/>
    <w:rsid w:val="00C91977"/>
    <w:rsid w:val="00C92571"/>
    <w:rsid w:val="00C94A65"/>
    <w:rsid w:val="00C96D2D"/>
    <w:rsid w:val="00C97381"/>
    <w:rsid w:val="00C974C2"/>
    <w:rsid w:val="00CA044A"/>
    <w:rsid w:val="00CA0A2B"/>
    <w:rsid w:val="00CA1704"/>
    <w:rsid w:val="00CA1904"/>
    <w:rsid w:val="00CA22FD"/>
    <w:rsid w:val="00CA33DE"/>
    <w:rsid w:val="00CA3BA7"/>
    <w:rsid w:val="00CA5DD0"/>
    <w:rsid w:val="00CA72F1"/>
    <w:rsid w:val="00CA760B"/>
    <w:rsid w:val="00CA7BEB"/>
    <w:rsid w:val="00CC1F94"/>
    <w:rsid w:val="00CC54DB"/>
    <w:rsid w:val="00CC5CC1"/>
    <w:rsid w:val="00CC5E5E"/>
    <w:rsid w:val="00CC7938"/>
    <w:rsid w:val="00CD0BFA"/>
    <w:rsid w:val="00CD17D0"/>
    <w:rsid w:val="00CD2BE2"/>
    <w:rsid w:val="00CD4188"/>
    <w:rsid w:val="00CD6014"/>
    <w:rsid w:val="00CD779E"/>
    <w:rsid w:val="00CE2D7F"/>
    <w:rsid w:val="00CE3680"/>
    <w:rsid w:val="00CE555F"/>
    <w:rsid w:val="00CE598A"/>
    <w:rsid w:val="00CE6BA1"/>
    <w:rsid w:val="00CF1EC6"/>
    <w:rsid w:val="00CF2013"/>
    <w:rsid w:val="00CF5065"/>
    <w:rsid w:val="00CF793C"/>
    <w:rsid w:val="00CF7C2F"/>
    <w:rsid w:val="00CF7C5D"/>
    <w:rsid w:val="00D016EA"/>
    <w:rsid w:val="00D01940"/>
    <w:rsid w:val="00D023FA"/>
    <w:rsid w:val="00D0246E"/>
    <w:rsid w:val="00D02E78"/>
    <w:rsid w:val="00D040B7"/>
    <w:rsid w:val="00D0432D"/>
    <w:rsid w:val="00D04A5D"/>
    <w:rsid w:val="00D0669B"/>
    <w:rsid w:val="00D070C1"/>
    <w:rsid w:val="00D070FF"/>
    <w:rsid w:val="00D102E4"/>
    <w:rsid w:val="00D116A3"/>
    <w:rsid w:val="00D14318"/>
    <w:rsid w:val="00D15063"/>
    <w:rsid w:val="00D150CD"/>
    <w:rsid w:val="00D1768E"/>
    <w:rsid w:val="00D17813"/>
    <w:rsid w:val="00D20BD5"/>
    <w:rsid w:val="00D2458D"/>
    <w:rsid w:val="00D3057F"/>
    <w:rsid w:val="00D31D1B"/>
    <w:rsid w:val="00D33A19"/>
    <w:rsid w:val="00D34536"/>
    <w:rsid w:val="00D3542E"/>
    <w:rsid w:val="00D357E9"/>
    <w:rsid w:val="00D4070E"/>
    <w:rsid w:val="00D40FA8"/>
    <w:rsid w:val="00D42551"/>
    <w:rsid w:val="00D4294F"/>
    <w:rsid w:val="00D43C1B"/>
    <w:rsid w:val="00D45334"/>
    <w:rsid w:val="00D454FF"/>
    <w:rsid w:val="00D459DE"/>
    <w:rsid w:val="00D4665D"/>
    <w:rsid w:val="00D5021D"/>
    <w:rsid w:val="00D5129E"/>
    <w:rsid w:val="00D53D73"/>
    <w:rsid w:val="00D55B03"/>
    <w:rsid w:val="00D56675"/>
    <w:rsid w:val="00D57BA7"/>
    <w:rsid w:val="00D64F9C"/>
    <w:rsid w:val="00D66C70"/>
    <w:rsid w:val="00D6717A"/>
    <w:rsid w:val="00D70F6C"/>
    <w:rsid w:val="00D7135A"/>
    <w:rsid w:val="00D71430"/>
    <w:rsid w:val="00D71F40"/>
    <w:rsid w:val="00D72877"/>
    <w:rsid w:val="00D728EA"/>
    <w:rsid w:val="00D73B32"/>
    <w:rsid w:val="00D75D23"/>
    <w:rsid w:val="00D75D36"/>
    <w:rsid w:val="00D77416"/>
    <w:rsid w:val="00D80165"/>
    <w:rsid w:val="00D814D1"/>
    <w:rsid w:val="00D83E0C"/>
    <w:rsid w:val="00D8458D"/>
    <w:rsid w:val="00D845C1"/>
    <w:rsid w:val="00D847BE"/>
    <w:rsid w:val="00D91B43"/>
    <w:rsid w:val="00D943D6"/>
    <w:rsid w:val="00D94F47"/>
    <w:rsid w:val="00D95D9A"/>
    <w:rsid w:val="00D96A40"/>
    <w:rsid w:val="00DA33D4"/>
    <w:rsid w:val="00DA74F3"/>
    <w:rsid w:val="00DA7629"/>
    <w:rsid w:val="00DB30F8"/>
    <w:rsid w:val="00DB3B36"/>
    <w:rsid w:val="00DB4DB1"/>
    <w:rsid w:val="00DB547B"/>
    <w:rsid w:val="00DB75E8"/>
    <w:rsid w:val="00DC68D9"/>
    <w:rsid w:val="00DC73C2"/>
    <w:rsid w:val="00DC7DB2"/>
    <w:rsid w:val="00DC7DE3"/>
    <w:rsid w:val="00DD229E"/>
    <w:rsid w:val="00DD58B7"/>
    <w:rsid w:val="00DD62DA"/>
    <w:rsid w:val="00DD76E7"/>
    <w:rsid w:val="00DD7B88"/>
    <w:rsid w:val="00DE08A8"/>
    <w:rsid w:val="00DE5303"/>
    <w:rsid w:val="00DE53B6"/>
    <w:rsid w:val="00DF048C"/>
    <w:rsid w:val="00DF1327"/>
    <w:rsid w:val="00DF2464"/>
    <w:rsid w:val="00DF2BA5"/>
    <w:rsid w:val="00DF39DD"/>
    <w:rsid w:val="00DF6DE6"/>
    <w:rsid w:val="00E005E6"/>
    <w:rsid w:val="00E0123A"/>
    <w:rsid w:val="00E01DF4"/>
    <w:rsid w:val="00E033E0"/>
    <w:rsid w:val="00E0384D"/>
    <w:rsid w:val="00E05482"/>
    <w:rsid w:val="00E076D3"/>
    <w:rsid w:val="00E07707"/>
    <w:rsid w:val="00E105F6"/>
    <w:rsid w:val="00E11E28"/>
    <w:rsid w:val="00E133F8"/>
    <w:rsid w:val="00E135B1"/>
    <w:rsid w:val="00E13AEA"/>
    <w:rsid w:val="00E13CB2"/>
    <w:rsid w:val="00E1435B"/>
    <w:rsid w:val="00E17DCB"/>
    <w:rsid w:val="00E20C4A"/>
    <w:rsid w:val="00E22AD1"/>
    <w:rsid w:val="00E22E47"/>
    <w:rsid w:val="00E25A0C"/>
    <w:rsid w:val="00E3305A"/>
    <w:rsid w:val="00E34033"/>
    <w:rsid w:val="00E357E5"/>
    <w:rsid w:val="00E3606A"/>
    <w:rsid w:val="00E37D99"/>
    <w:rsid w:val="00E37EBB"/>
    <w:rsid w:val="00E400E7"/>
    <w:rsid w:val="00E40E6B"/>
    <w:rsid w:val="00E43B28"/>
    <w:rsid w:val="00E43D2D"/>
    <w:rsid w:val="00E44D0E"/>
    <w:rsid w:val="00E471DC"/>
    <w:rsid w:val="00E5324B"/>
    <w:rsid w:val="00E56EE6"/>
    <w:rsid w:val="00E56FF7"/>
    <w:rsid w:val="00E577AC"/>
    <w:rsid w:val="00E60E69"/>
    <w:rsid w:val="00E61FBA"/>
    <w:rsid w:val="00E63C6C"/>
    <w:rsid w:val="00E66841"/>
    <w:rsid w:val="00E700DF"/>
    <w:rsid w:val="00E713CE"/>
    <w:rsid w:val="00E71D00"/>
    <w:rsid w:val="00E724A2"/>
    <w:rsid w:val="00E7734D"/>
    <w:rsid w:val="00E7789C"/>
    <w:rsid w:val="00E81262"/>
    <w:rsid w:val="00E81A87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2A90"/>
    <w:rsid w:val="00E96AEC"/>
    <w:rsid w:val="00E96B90"/>
    <w:rsid w:val="00E97270"/>
    <w:rsid w:val="00E97311"/>
    <w:rsid w:val="00EA2D38"/>
    <w:rsid w:val="00EA30E6"/>
    <w:rsid w:val="00EA35ED"/>
    <w:rsid w:val="00EA6424"/>
    <w:rsid w:val="00EA66E2"/>
    <w:rsid w:val="00EB0626"/>
    <w:rsid w:val="00EB06D6"/>
    <w:rsid w:val="00EB0E51"/>
    <w:rsid w:val="00EB1AA4"/>
    <w:rsid w:val="00EB2B3A"/>
    <w:rsid w:val="00EB2DED"/>
    <w:rsid w:val="00EB41F9"/>
    <w:rsid w:val="00EB43E2"/>
    <w:rsid w:val="00EC2397"/>
    <w:rsid w:val="00EC26C0"/>
    <w:rsid w:val="00EC3DE0"/>
    <w:rsid w:val="00EC4F2C"/>
    <w:rsid w:val="00EC50F2"/>
    <w:rsid w:val="00EC5613"/>
    <w:rsid w:val="00EC5AFD"/>
    <w:rsid w:val="00EC5BE9"/>
    <w:rsid w:val="00EC6180"/>
    <w:rsid w:val="00EC61D2"/>
    <w:rsid w:val="00ED02A3"/>
    <w:rsid w:val="00ED064A"/>
    <w:rsid w:val="00ED1B25"/>
    <w:rsid w:val="00ED1C17"/>
    <w:rsid w:val="00ED3543"/>
    <w:rsid w:val="00ED496B"/>
    <w:rsid w:val="00ED567B"/>
    <w:rsid w:val="00ED6C6D"/>
    <w:rsid w:val="00ED72A7"/>
    <w:rsid w:val="00ED7A5B"/>
    <w:rsid w:val="00EE02C2"/>
    <w:rsid w:val="00EE0EB3"/>
    <w:rsid w:val="00EE122E"/>
    <w:rsid w:val="00EE1AB4"/>
    <w:rsid w:val="00EE4973"/>
    <w:rsid w:val="00EE5D60"/>
    <w:rsid w:val="00EE7816"/>
    <w:rsid w:val="00EF17D4"/>
    <w:rsid w:val="00EF1F42"/>
    <w:rsid w:val="00EF36F4"/>
    <w:rsid w:val="00EF62FC"/>
    <w:rsid w:val="00EF6847"/>
    <w:rsid w:val="00EF6F3E"/>
    <w:rsid w:val="00F00C63"/>
    <w:rsid w:val="00F028B8"/>
    <w:rsid w:val="00F02E60"/>
    <w:rsid w:val="00F038FF"/>
    <w:rsid w:val="00F124BB"/>
    <w:rsid w:val="00F13708"/>
    <w:rsid w:val="00F13FC0"/>
    <w:rsid w:val="00F1509E"/>
    <w:rsid w:val="00F1574F"/>
    <w:rsid w:val="00F15EFF"/>
    <w:rsid w:val="00F16CB1"/>
    <w:rsid w:val="00F17574"/>
    <w:rsid w:val="00F1788D"/>
    <w:rsid w:val="00F23B29"/>
    <w:rsid w:val="00F23BC4"/>
    <w:rsid w:val="00F3007F"/>
    <w:rsid w:val="00F30683"/>
    <w:rsid w:val="00F32AD8"/>
    <w:rsid w:val="00F34B10"/>
    <w:rsid w:val="00F36220"/>
    <w:rsid w:val="00F37F43"/>
    <w:rsid w:val="00F41221"/>
    <w:rsid w:val="00F41A27"/>
    <w:rsid w:val="00F42C61"/>
    <w:rsid w:val="00F4338D"/>
    <w:rsid w:val="00F4362C"/>
    <w:rsid w:val="00F43E7D"/>
    <w:rsid w:val="00F440D3"/>
    <w:rsid w:val="00F45735"/>
    <w:rsid w:val="00F463B8"/>
    <w:rsid w:val="00F46A85"/>
    <w:rsid w:val="00F50C2A"/>
    <w:rsid w:val="00F50E63"/>
    <w:rsid w:val="00F52972"/>
    <w:rsid w:val="00F54546"/>
    <w:rsid w:val="00F54BB3"/>
    <w:rsid w:val="00F55359"/>
    <w:rsid w:val="00F577BF"/>
    <w:rsid w:val="00F60B3C"/>
    <w:rsid w:val="00F61E5F"/>
    <w:rsid w:val="00F6279B"/>
    <w:rsid w:val="00F62A0A"/>
    <w:rsid w:val="00F66704"/>
    <w:rsid w:val="00F6683B"/>
    <w:rsid w:val="00F70241"/>
    <w:rsid w:val="00F71789"/>
    <w:rsid w:val="00F7336C"/>
    <w:rsid w:val="00F754BC"/>
    <w:rsid w:val="00F75847"/>
    <w:rsid w:val="00F7688C"/>
    <w:rsid w:val="00F81CD3"/>
    <w:rsid w:val="00F82C97"/>
    <w:rsid w:val="00F8306B"/>
    <w:rsid w:val="00F8549B"/>
    <w:rsid w:val="00F862E0"/>
    <w:rsid w:val="00F8653C"/>
    <w:rsid w:val="00F870B2"/>
    <w:rsid w:val="00F90FCE"/>
    <w:rsid w:val="00F912FF"/>
    <w:rsid w:val="00F921F1"/>
    <w:rsid w:val="00F9275B"/>
    <w:rsid w:val="00F93709"/>
    <w:rsid w:val="00F947F0"/>
    <w:rsid w:val="00F97B62"/>
    <w:rsid w:val="00FA2A05"/>
    <w:rsid w:val="00FA351B"/>
    <w:rsid w:val="00FA58A9"/>
    <w:rsid w:val="00FB0A27"/>
    <w:rsid w:val="00FB0B0C"/>
    <w:rsid w:val="00FB14F2"/>
    <w:rsid w:val="00FB164B"/>
    <w:rsid w:val="00FC06D2"/>
    <w:rsid w:val="00FC0804"/>
    <w:rsid w:val="00FC18FD"/>
    <w:rsid w:val="00FC3B6D"/>
    <w:rsid w:val="00FC688D"/>
    <w:rsid w:val="00FD2E73"/>
    <w:rsid w:val="00FD35E3"/>
    <w:rsid w:val="00FD3A4E"/>
    <w:rsid w:val="00FD5B58"/>
    <w:rsid w:val="00FD5C7F"/>
    <w:rsid w:val="00FE025E"/>
    <w:rsid w:val="00FE4323"/>
    <w:rsid w:val="00FE4C2F"/>
    <w:rsid w:val="00FE6575"/>
    <w:rsid w:val="00FE6E99"/>
    <w:rsid w:val="00FF1816"/>
    <w:rsid w:val="00FF2F10"/>
    <w:rsid w:val="00FF4048"/>
    <w:rsid w:val="00FF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link w:val="Heading2Char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qFormat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qFormat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qFormat/>
    <w:rsid w:val="00DB30F8"/>
  </w:style>
  <w:style w:type="paragraph" w:customStyle="1" w:styleId="B2">
    <w:name w:val="B2"/>
    <w:basedOn w:val="List2"/>
    <w:link w:val="B2Char"/>
    <w:qFormat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 w:eastAsia="sv-SE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  <w:lang w:val="sv-SE" w:eastAsia="sv-SE"/>
    </w:rPr>
  </w:style>
  <w:style w:type="character" w:customStyle="1" w:styleId="B2Char">
    <w:name w:val="B2 Char"/>
    <w:link w:val="B2"/>
    <w:qFormat/>
    <w:rsid w:val="0020578F"/>
    <w:rPr>
      <w:lang w:val="en-GB" w:eastAsia="sv-SE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qFormat/>
    <w:rsid w:val="002C07B4"/>
    <w:rPr>
      <w:rFonts w:ascii="Arial" w:hAnsi="Arial"/>
      <w:sz w:val="32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1586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393</cp:revision>
  <cp:lastPrinted>2018-10-25T10:30:00Z</cp:lastPrinted>
  <dcterms:created xsi:type="dcterms:W3CDTF">2023-02-07T13:02:00Z</dcterms:created>
  <dcterms:modified xsi:type="dcterms:W3CDTF">2023-08-23T07:58:00Z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