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A2C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R5-234001</w:t>
        </w:r>
      </w:fldSimple>
      <w:r w:rsidR="004D48A4" w:rsidRPr="004D48A4">
        <w:rPr>
          <w:b/>
          <w:i/>
          <w:noProof/>
          <w:sz w:val="28"/>
          <w:highlight w:val="yellow"/>
        </w:rPr>
        <w:t>r1</w:t>
      </w:r>
    </w:p>
    <w:p w14:paraId="7CB45193" w14:textId="77777777" w:rsidR="001E41F3" w:rsidRDefault="00AE204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2048"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2048" w:rsidP="00547111">
            <w:pPr>
              <w:pStyle w:val="CRCoverPage"/>
              <w:spacing w:after="0"/>
              <w:rPr>
                <w:noProof/>
              </w:rPr>
            </w:pPr>
            <w:fldSimple w:instr=" DOCPROPERTY  Cr#  \* MERGEFORMAT ">
              <w:r w:rsidR="00E13F3D" w:rsidRPr="00410371">
                <w:rPr>
                  <w:b/>
                  <w:noProof/>
                  <w:sz w:val="28"/>
                </w:rPr>
                <w:t>1429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204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204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6799F" w:rsidR="001E41F3" w:rsidRDefault="00AE2048">
            <w:pPr>
              <w:pStyle w:val="CRCoverPage"/>
              <w:spacing w:after="0"/>
              <w:ind w:left="100"/>
              <w:rPr>
                <w:noProof/>
              </w:rPr>
            </w:pPr>
            <w:fldSimple w:instr=" DOCPROPERTY  CrTitle  \* MERGEFORMAT ">
              <w:r w:rsidR="002640DD">
                <w:t xml:space="preserve">Addition of connection diagram for </w:t>
              </w:r>
              <w:r w:rsidR="00DB4394">
                <w:t>RRM</w:t>
              </w:r>
              <w:r w:rsidR="00A54A9F">
                <w:t xml:space="preserve"> </w:t>
              </w:r>
              <w:r w:rsidR="002640DD">
                <w:t>NTN with GNSS simulator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2048">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B5EB1" w:rsidR="001E41F3" w:rsidRDefault="002A2A64"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2048">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2048">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204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204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05EA5" w14:textId="77777777" w:rsidR="001E41F3" w:rsidRDefault="001B38D5">
            <w:pPr>
              <w:pStyle w:val="CRCoverPage"/>
              <w:spacing w:after="0"/>
              <w:ind w:left="100"/>
              <w:rPr>
                <w:noProof/>
                <w:lang w:val="en-US" w:eastAsia="zh-CN"/>
              </w:rPr>
            </w:pPr>
            <w:r>
              <w:rPr>
                <w:noProof/>
                <w:lang w:eastAsia="zh-CN"/>
              </w:rPr>
              <w:t>The connection diagram of</w:t>
            </w:r>
            <w:r w:rsidR="000D191F">
              <w:rPr>
                <w:noProof/>
                <w:lang w:val="en-US" w:eastAsia="zh-CN"/>
              </w:rPr>
              <w:t xml:space="preserve"> RRM </w:t>
            </w:r>
            <w:r>
              <w:rPr>
                <w:noProof/>
                <w:lang w:val="en-US" w:eastAsia="zh-CN"/>
              </w:rPr>
              <w:t>NTN</w:t>
            </w:r>
            <w:r w:rsidR="000D191F">
              <w:rPr>
                <w:noProof/>
                <w:lang w:val="en-US" w:eastAsia="zh-CN"/>
              </w:rPr>
              <w:t xml:space="preserve"> test cases </w:t>
            </w:r>
            <w:r>
              <w:rPr>
                <w:noProof/>
                <w:lang w:val="en-US" w:eastAsia="zh-CN"/>
              </w:rPr>
              <w:t xml:space="preserve">with GNSS simulator </w:t>
            </w:r>
            <w:r>
              <w:rPr>
                <w:noProof/>
                <w:lang w:eastAsia="zh-CN"/>
              </w:rPr>
              <w:t>is TBD.</w:t>
            </w:r>
            <w:r w:rsidR="00B104F2">
              <w:rPr>
                <w:noProof/>
                <w:lang w:eastAsia="zh-CN"/>
              </w:rPr>
              <w:t xml:space="preserve"> Three</w:t>
            </w:r>
            <w:r w:rsidR="00B104F2">
              <w:rPr>
                <w:noProof/>
                <w:lang w:val="en-US" w:eastAsia="zh-CN"/>
              </w:rPr>
              <w:t xml:space="preserve"> scenarios are considered:</w:t>
            </w:r>
          </w:p>
          <w:p w14:paraId="2076CD0B" w14:textId="0B5AB3EF"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w:t>
            </w:r>
            <w:r>
              <w:rPr>
                <w:noProof/>
                <w:lang w:val="en-US" w:eastAsia="zh-CN"/>
              </w:rPr>
              <w:t>ion 1x1 (For example</w:t>
            </w:r>
            <w:r w:rsidR="002759D2">
              <w:rPr>
                <w:noProof/>
                <w:lang w:val="en-US" w:eastAsia="zh-CN"/>
              </w:rPr>
              <w:t xml:space="preserve">, </w:t>
            </w:r>
            <w:r>
              <w:rPr>
                <w:noProof/>
                <w:lang w:val="en-US" w:eastAsia="zh-CN"/>
              </w:rPr>
              <w:t>TC 13.1.1.1)</w:t>
            </w:r>
          </w:p>
          <w:p w14:paraId="1A0E37EE" w14:textId="48A47164" w:rsidR="00B104F2" w:rsidRDefault="00B104F2" w:rsidP="00B104F2">
            <w:pPr>
              <w:pStyle w:val="CRCoverPage"/>
              <w:numPr>
                <w:ilvl w:val="0"/>
                <w:numId w:val="1"/>
              </w:numPr>
              <w:spacing w:after="0"/>
              <w:rPr>
                <w:noProof/>
                <w:lang w:val="en-US"/>
              </w:rPr>
            </w:pPr>
            <w:r>
              <w:rPr>
                <w:noProof/>
                <w:lang w:val="en-US" w:eastAsia="zh-CN"/>
              </w:rPr>
              <w:t>AWGN with antenna configura</w:t>
            </w:r>
            <w:r w:rsidR="000B1B42">
              <w:rPr>
                <w:noProof/>
                <w:lang w:val="en-US" w:eastAsia="zh-CN"/>
              </w:rPr>
              <w:t>ti</w:t>
            </w:r>
            <w:r>
              <w:rPr>
                <w:noProof/>
                <w:lang w:val="en-US" w:eastAsia="zh-CN"/>
              </w:rPr>
              <w:t>on 2x1 (For example</w:t>
            </w:r>
            <w:r w:rsidR="002759D2">
              <w:rPr>
                <w:noProof/>
                <w:lang w:val="en-US" w:eastAsia="zh-CN"/>
              </w:rPr>
              <w:t xml:space="preserve">, </w:t>
            </w:r>
            <w:r>
              <w:rPr>
                <w:noProof/>
                <w:lang w:val="en-US" w:eastAsia="zh-CN"/>
              </w:rPr>
              <w:t>TC 13.3.2.1)</w:t>
            </w:r>
          </w:p>
          <w:p w14:paraId="708AA7DE" w14:textId="3AE5F33D" w:rsidR="00B104F2" w:rsidRPr="00B104F2" w:rsidRDefault="00B104F2" w:rsidP="00B104F2">
            <w:pPr>
              <w:pStyle w:val="CRCoverPage"/>
              <w:numPr>
                <w:ilvl w:val="0"/>
                <w:numId w:val="1"/>
              </w:numPr>
              <w:spacing w:after="0"/>
              <w:rPr>
                <w:noProof/>
                <w:lang w:val="en-US"/>
              </w:rPr>
            </w:pPr>
            <w:r>
              <w:rPr>
                <w:noProof/>
                <w:lang w:val="en-US"/>
              </w:rPr>
              <w:t>Fading with antenna confi</w:t>
            </w:r>
            <w:r w:rsidR="000B1B42">
              <w:rPr>
                <w:noProof/>
                <w:lang w:val="en-US"/>
              </w:rPr>
              <w:t>guration 1x1 (For example</w:t>
            </w:r>
            <w:r w:rsidR="002759D2">
              <w:rPr>
                <w:noProof/>
                <w:lang w:val="en-US"/>
              </w:rPr>
              <w:t xml:space="preserve">, </w:t>
            </w:r>
            <w:r w:rsidR="000B1B42">
              <w:rPr>
                <w:noProof/>
                <w:lang w:val="en-US"/>
              </w:rPr>
              <w:t>TC 14.4.3.1)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347ECB" w:rsidR="001E41F3" w:rsidRDefault="001B38D5">
            <w:pPr>
              <w:pStyle w:val="CRCoverPage"/>
              <w:spacing w:after="0"/>
              <w:ind w:left="100"/>
              <w:rPr>
                <w:noProof/>
              </w:rPr>
            </w:pPr>
            <w:r>
              <w:rPr>
                <w:noProof/>
                <w:lang w:eastAsia="zh-CN"/>
              </w:rPr>
              <w:t>Add the connection diagram</w:t>
            </w:r>
            <w:r w:rsidR="00D75384">
              <w:rPr>
                <w:noProof/>
                <w:lang w:eastAsia="zh-CN"/>
              </w:rPr>
              <w:t xml:space="preserve"> of RRM NTN test cases </w:t>
            </w:r>
            <w:r>
              <w:rPr>
                <w:noProof/>
                <w:lang w:eastAsia="zh-CN"/>
              </w:rPr>
              <w:t>with GNSS simulator.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1B4C" w:rsidR="001E41F3" w:rsidRDefault="001B38D5">
            <w:pPr>
              <w:pStyle w:val="CRCoverPage"/>
              <w:spacing w:after="0"/>
              <w:ind w:left="100"/>
              <w:rPr>
                <w:noProof/>
              </w:rPr>
            </w:pPr>
            <w:r w:rsidRPr="00BE03BC">
              <w:rPr>
                <w:noProof/>
                <w:lang w:eastAsia="zh-CN"/>
              </w:rPr>
              <w:t>RRM</w:t>
            </w:r>
            <w:r w:rsidR="000874D3">
              <w:rPr>
                <w:noProof/>
                <w:lang w:eastAsia="zh-CN"/>
              </w:rPr>
              <w:t xml:space="preserve"> NTN </w:t>
            </w:r>
            <w:r w:rsidRPr="00BE03BC">
              <w:rPr>
                <w:noProof/>
                <w:lang w:eastAsia="zh-CN"/>
              </w:rPr>
              <w:t>test cases can’t</w:t>
            </w:r>
            <w:r>
              <w:rPr>
                <w:noProof/>
                <w:lang w:eastAsia="zh-CN"/>
              </w:rPr>
              <w:t xml:space="preserve"> </w:t>
            </w:r>
            <w:r w:rsidRPr="00BE03BC">
              <w:rPr>
                <w:noProof/>
                <w:lang w:eastAsia="zh-CN"/>
              </w:rPr>
              <w:t>be</w:t>
            </w:r>
            <w:r>
              <w:rPr>
                <w:noProof/>
                <w:lang w:eastAsia="zh-CN"/>
              </w:rPr>
              <w:t xml:space="preserve"> </w:t>
            </w:r>
            <w:r w:rsidRPr="00BE03BC">
              <w:rPr>
                <w:noProof/>
                <w:lang w:eastAsia="zh-CN"/>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D51E" w:rsidR="001E41F3" w:rsidRDefault="001B38D5">
            <w:pPr>
              <w:pStyle w:val="CRCoverPage"/>
              <w:spacing w:after="0"/>
              <w:ind w:left="100"/>
              <w:rPr>
                <w:noProof/>
              </w:rPr>
            </w:pPr>
            <w:r>
              <w:rPr>
                <w:lang w:eastAsia="zh-CN"/>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10374" w:rsidR="001E41F3" w:rsidRDefault="00A861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E371B" w:rsidR="001E41F3" w:rsidRDefault="00A861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4E8F7" w:rsidR="001E41F3" w:rsidRDefault="00A861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D4604" w14:textId="77777777" w:rsidR="004D48A4" w:rsidRDefault="004D48A4" w:rsidP="004D48A4">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5687B4CD" w:rsidR="008863B9" w:rsidRDefault="004D48A4" w:rsidP="004D48A4">
            <w:pPr>
              <w:pStyle w:val="CRCoverPage"/>
              <w:spacing w:after="0"/>
              <w:ind w:left="100"/>
              <w:rPr>
                <w:noProof/>
              </w:rPr>
            </w:pPr>
            <w:r w:rsidRPr="00AE5D63">
              <w:rPr>
                <w:noProof/>
                <w:highlight w:val="yellow"/>
              </w:rPr>
              <w:t>Correct typo error.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7EE638" w14:textId="77777777" w:rsidR="00B7345C" w:rsidRDefault="00B7345C" w:rsidP="00B7345C">
      <w:pPr>
        <w:rPr>
          <w:b/>
          <w:bCs/>
          <w:color w:val="C00000"/>
          <w:sz w:val="32"/>
          <w:szCs w:val="32"/>
        </w:rPr>
      </w:pPr>
      <w:r w:rsidRPr="0050262E">
        <w:rPr>
          <w:b/>
          <w:bCs/>
          <w:color w:val="C00000"/>
          <w:sz w:val="32"/>
          <w:szCs w:val="32"/>
        </w:rPr>
        <w:lastRenderedPageBreak/>
        <w:t>&lt;&lt; Start of changes &gt;&gt;</w:t>
      </w:r>
    </w:p>
    <w:p w14:paraId="3B52D58D" w14:textId="77777777" w:rsidR="00B7345C" w:rsidRPr="0048078F" w:rsidRDefault="00B7345C" w:rsidP="00B7345C">
      <w:pPr>
        <w:pStyle w:val="Heading8"/>
      </w:pPr>
      <w:bookmarkStart w:id="1" w:name="_Toc295921145"/>
      <w:r w:rsidRPr="0048078F">
        <w:t>Annex A (informative):</w:t>
      </w:r>
      <w:r w:rsidRPr="0048078F">
        <w:br/>
        <w:t>Connection Diagrams</w:t>
      </w:r>
      <w:bookmarkEnd w:id="1"/>
    </w:p>
    <w:p w14:paraId="73D74894" w14:textId="77777777" w:rsidR="00B7345C" w:rsidRPr="0048078F" w:rsidRDefault="00B7345C" w:rsidP="00B7345C">
      <w:pPr>
        <w:pStyle w:val="H6"/>
      </w:pPr>
      <w:r w:rsidRPr="0048078F">
        <w:t>Definition of Terms</w:t>
      </w:r>
    </w:p>
    <w:p w14:paraId="2508451C" w14:textId="77777777" w:rsidR="00B7345C" w:rsidRPr="0048078F" w:rsidRDefault="00B7345C" w:rsidP="00B7345C">
      <w:r w:rsidRPr="0048078F">
        <w:rPr>
          <w:b/>
        </w:rPr>
        <w:t>System Simulator or SS</w:t>
      </w:r>
      <w:r w:rsidRPr="0048078F">
        <w:t xml:space="preserve"> – A device or system, that </w:t>
      </w:r>
      <w:proofErr w:type="gramStart"/>
      <w:r w:rsidRPr="0048078F">
        <w:t>is capable of generating</w:t>
      </w:r>
      <w:proofErr w:type="gramEnd"/>
      <w:r w:rsidRPr="0048078F">
        <w:t xml:space="preserve"> simulated Node B signalling and analysing UE signalling responses on one or more RF channels, in order to create the required test environment for the UE under test. It will also include the following capabilities:</w:t>
      </w:r>
    </w:p>
    <w:p w14:paraId="49501A03" w14:textId="77777777" w:rsidR="00B7345C" w:rsidRPr="0048078F" w:rsidRDefault="00B7345C" w:rsidP="00B7345C">
      <w:pPr>
        <w:pStyle w:val="B1"/>
      </w:pPr>
      <w:r w:rsidRPr="0048078F">
        <w:t>1.</w:t>
      </w:r>
      <w:r w:rsidRPr="0048078F">
        <w:tab/>
        <w:t xml:space="preserve">Measurement and control of the UE Tx output power through </w:t>
      </w:r>
      <w:smartTag w:uri="urn:schemas-microsoft-com:office:smarttags" w:element="stockticker">
        <w:r w:rsidRPr="0048078F">
          <w:t>TPC</w:t>
        </w:r>
      </w:smartTag>
      <w:r w:rsidRPr="0048078F">
        <w:t xml:space="preserve"> commands</w:t>
      </w:r>
    </w:p>
    <w:p w14:paraId="2102D2F0" w14:textId="77777777" w:rsidR="00B7345C" w:rsidRPr="0048078F" w:rsidRDefault="00B7345C" w:rsidP="00B7345C">
      <w:pPr>
        <w:pStyle w:val="B1"/>
      </w:pPr>
      <w:r w:rsidRPr="0048078F">
        <w:t>2.</w:t>
      </w:r>
      <w:r w:rsidRPr="0048078F">
        <w:tab/>
        <w:t>Measurement of Throughput</w:t>
      </w:r>
    </w:p>
    <w:p w14:paraId="0462FF9B" w14:textId="77777777" w:rsidR="00B7345C" w:rsidRPr="0048078F" w:rsidRDefault="00B7345C" w:rsidP="00B7345C">
      <w:pPr>
        <w:pStyle w:val="B1"/>
      </w:pPr>
      <w:r w:rsidRPr="0048078F">
        <w:t>3.</w:t>
      </w:r>
      <w:r w:rsidRPr="0048078F">
        <w:tab/>
        <w:t>Measurement of signalling timing and delays</w:t>
      </w:r>
    </w:p>
    <w:p w14:paraId="64F49C8C" w14:textId="77777777" w:rsidR="00B7345C" w:rsidRPr="0048078F" w:rsidRDefault="00B7345C" w:rsidP="00B7345C">
      <w:pPr>
        <w:pStyle w:val="B1"/>
      </w:pPr>
      <w:r w:rsidRPr="0048078F">
        <w:t>4.</w:t>
      </w:r>
      <w:r w:rsidRPr="0048078F">
        <w:tab/>
        <w:t>Ability to simulate UTRAN and/or E-UTRAN and/or GERAN signalling</w:t>
      </w:r>
    </w:p>
    <w:p w14:paraId="17268C64" w14:textId="77777777" w:rsidR="00B7345C" w:rsidRPr="0048078F" w:rsidRDefault="00B7345C" w:rsidP="00B7345C">
      <w:r w:rsidRPr="0048078F">
        <w:rPr>
          <w:b/>
        </w:rPr>
        <w:t>GNSS System Simulator or GSS:</w:t>
      </w:r>
      <w:r w:rsidRPr="0048078F">
        <w:t xml:space="preserve"> A device or system, that </w:t>
      </w:r>
      <w:proofErr w:type="gramStart"/>
      <w:r w:rsidRPr="0048078F">
        <w:t>is capable of generating</w:t>
      </w:r>
      <w:proofErr w:type="gramEnd"/>
      <w:r w:rsidRPr="0048078F">
        <w:t xml:space="preserve"> simulated GNSS satellite transmissions in order to create the required test environment for the UE under test. It will also include the following capabilities:</w:t>
      </w:r>
    </w:p>
    <w:p w14:paraId="3CE49086" w14:textId="77777777" w:rsidR="00B7345C" w:rsidRPr="0048078F" w:rsidRDefault="00B7345C" w:rsidP="00B7345C">
      <w:pPr>
        <w:pStyle w:val="B1"/>
      </w:pPr>
      <w:r w:rsidRPr="0048078F">
        <w:t>1.</w:t>
      </w:r>
      <w:r w:rsidRPr="0048078F">
        <w:tab/>
        <w:t>Control of the output power of individual satellites and the simulation of atmospheric delays.</w:t>
      </w:r>
    </w:p>
    <w:p w14:paraId="2789475D" w14:textId="77777777" w:rsidR="00B7345C" w:rsidRPr="009F11B9" w:rsidRDefault="00B7345C" w:rsidP="00B7345C">
      <w:pPr>
        <w:pStyle w:val="B1"/>
      </w:pPr>
      <w:r w:rsidRPr="0048078F">
        <w:t>2.</w:t>
      </w:r>
      <w:r w:rsidRPr="0048078F">
        <w:tab/>
        <w:t>Ability to synchronize with E-UTRAN timing in the SS.</w:t>
      </w:r>
    </w:p>
    <w:p w14:paraId="588376BA" w14:textId="77777777" w:rsidR="00B7345C" w:rsidRDefault="00B7345C" w:rsidP="00B7345C">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921C2E6" w14:textId="4B889FE9" w:rsidR="00B74B57" w:rsidRPr="0048078F" w:rsidRDefault="00B74B57" w:rsidP="00B74B57">
      <w:pPr>
        <w:pStyle w:val="TH"/>
      </w:pPr>
      <w:r w:rsidRPr="0048078F">
        <w:object w:dxaOrig="13020" w:dyaOrig="17040" w14:anchorId="119E1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30.6pt" o:ole="">
            <v:imagedata r:id="rId18" o:title=""/>
          </v:shape>
          <o:OLEObject Type="Embed" ProgID="Visio.Drawing.15" ShapeID="_x0000_i1025" DrawAspect="Content" ObjectID="_1754138722" r:id="rId19"/>
        </w:object>
      </w:r>
      <w:r w:rsidRPr="0048078F">
        <w:t>Figure A.103: Connection for RX performance tests with antenna configuration 16x2 for 4Rx capable UEs without any 2Rx RF bands</w:t>
      </w:r>
    </w:p>
    <w:p w14:paraId="68C9CD36" w14:textId="042C59BE" w:rsidR="001E41F3" w:rsidRDefault="001E41F3">
      <w:pPr>
        <w:rPr>
          <w:ins w:id="2" w:author="Doris Liu (刘洋)" w:date="2023-08-06T15:12:00Z"/>
          <w:noProof/>
        </w:rPr>
      </w:pPr>
    </w:p>
    <w:p w14:paraId="347B8360" w14:textId="12E490C2" w:rsidR="00CC2FA8" w:rsidRDefault="000C53F8" w:rsidP="000C53F8">
      <w:pPr>
        <w:jc w:val="center"/>
        <w:rPr>
          <w:ins w:id="3" w:author="Doris Liu (刘洋)" w:date="2023-08-06T15:14:00Z"/>
          <w:noProof/>
        </w:rPr>
      </w:pPr>
      <w:ins w:id="4" w:author="Doris Liu (刘洋)" w:date="2023-08-06T15:14:00Z">
        <w:r>
          <w:rPr>
            <w:noProof/>
          </w:rPr>
          <w:lastRenderedPageBreak/>
          <w:drawing>
            <wp:inline distT="0" distB="0" distL="0" distR="0" wp14:anchorId="58CC3EB6" wp14:editId="502CED78">
              <wp:extent cx="5128260" cy="39125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38678" cy="3920515"/>
                      </a:xfrm>
                      <a:prstGeom prst="rect">
                        <a:avLst/>
                      </a:prstGeom>
                    </pic:spPr>
                  </pic:pic>
                </a:graphicData>
              </a:graphic>
            </wp:inline>
          </w:drawing>
        </w:r>
      </w:ins>
    </w:p>
    <w:p w14:paraId="5B45E13E" w14:textId="1E974233" w:rsidR="006E090B" w:rsidRPr="000D5E36" w:rsidRDefault="006E090B">
      <w:pPr>
        <w:pStyle w:val="TH"/>
        <w:rPr>
          <w:ins w:id="5" w:author="Doris Liu (刘洋)" w:date="2023-08-06T15:16:00Z"/>
        </w:rPr>
        <w:pPrChange w:id="6" w:author="Doris Liu (刘洋)" w:date="2023-08-06T15:22:00Z">
          <w:pPr/>
        </w:pPrChange>
      </w:pPr>
      <w:ins w:id="7" w:author="Doris Liu (刘洋)" w:date="2023-08-06T15:16:00Z">
        <w:r w:rsidRPr="000D5E36">
          <w:t xml:space="preserve">Figure </w:t>
        </w:r>
        <w:proofErr w:type="spellStart"/>
        <w:r w:rsidRPr="000D5E36">
          <w:t>A.</w:t>
        </w:r>
      </w:ins>
      <w:ins w:id="8" w:author="Doris Liu (刘洋)" w:date="2023-08-08T14:58:00Z">
        <w:r w:rsidR="007F114E">
          <w:t>xxx</w:t>
        </w:r>
      </w:ins>
      <w:proofErr w:type="spellEnd"/>
      <w:ins w:id="9" w:author="Doris Liu (刘洋)" w:date="2023-08-06T15:16:00Z">
        <w:r w:rsidRPr="000D5E36">
          <w:t>: Connection for</w:t>
        </w:r>
      </w:ins>
      <w:ins w:id="10" w:author="Doris Liu (刘洋)" w:date="2023-08-06T15:19:00Z">
        <w:r w:rsidR="00C2495D" w:rsidRPr="00585E5D">
          <w:rPr>
            <w:rPrChange w:id="11" w:author="Doris Liu (刘洋)" w:date="2023-08-06T15:21:00Z">
              <w:rPr>
                <w:b/>
                <w:lang w:val="en-US"/>
              </w:rPr>
            </w:rPrChange>
          </w:rPr>
          <w:t xml:space="preserve"> Satellite Access </w:t>
        </w:r>
      </w:ins>
      <w:ins w:id="12" w:author="Doris Liu (刘洋)" w:date="2023-08-06T15:16:00Z">
        <w:r>
          <w:t>test</w:t>
        </w:r>
      </w:ins>
      <w:ins w:id="13" w:author="Doris Liu (刘洋)" w:date="2023-08-06T15:19:00Z">
        <w:r w:rsidR="00C2495D">
          <w:t>s</w:t>
        </w:r>
      </w:ins>
      <w:ins w:id="14" w:author="Doris Liu (刘洋)" w:date="2023-08-06T15:20:00Z">
        <w:r w:rsidR="00C2495D">
          <w:t xml:space="preserve"> </w:t>
        </w:r>
      </w:ins>
      <w:ins w:id="15" w:author="Doris Liu (刘洋)" w:date="2023-08-06T15:16:00Z">
        <w:r>
          <w:t>including G</w:t>
        </w:r>
      </w:ins>
      <w:ins w:id="16" w:author="Doris Liu (刘洋)" w:date="2023-08-21T15:25:00Z">
        <w:r w:rsidR="00AE5D63" w:rsidRPr="00EE5526">
          <w:rPr>
            <w:highlight w:val="yellow"/>
          </w:rPr>
          <w:t>N</w:t>
        </w:r>
      </w:ins>
      <w:ins w:id="17" w:author="Doris Liu (刘洋)" w:date="2023-08-06T15:16:00Z">
        <w:r>
          <w:t xml:space="preserve">SS </w:t>
        </w:r>
        <w:r w:rsidRPr="000D5E36">
          <w:t>with antenna configuration</w:t>
        </w:r>
      </w:ins>
      <w:ins w:id="18" w:author="Doris Liu (刘洋)" w:date="2023-08-06T15:20:00Z">
        <w:r w:rsidR="008308FA">
          <w:t xml:space="preserve"> 2x1</w:t>
        </w:r>
      </w:ins>
      <w:ins w:id="19" w:author="Doris Liu (刘洋)" w:date="2023-08-06T15:23:00Z">
        <w:r w:rsidR="00C90058">
          <w:t xml:space="preserve"> </w:t>
        </w:r>
      </w:ins>
      <w:ins w:id="20" w:author="Doris Liu (刘洋)" w:date="2023-08-06T15:20:00Z">
        <w:r w:rsidR="008308FA">
          <w:t>/</w:t>
        </w:r>
      </w:ins>
      <w:ins w:id="21" w:author="Doris Liu (刘洋)" w:date="2023-08-06T15:24:00Z">
        <w:r w:rsidR="00D330B4">
          <w:t xml:space="preserve"> </w:t>
        </w:r>
      </w:ins>
      <w:ins w:id="22" w:author="Doris Liu (刘洋)" w:date="2023-08-06T15:16:00Z">
        <w:r>
          <w:t>1</w:t>
        </w:r>
        <w:r w:rsidRPr="000D5E36">
          <w:t>x</w:t>
        </w:r>
        <w:r>
          <w:t>1</w:t>
        </w:r>
      </w:ins>
    </w:p>
    <w:p w14:paraId="1AAB981F" w14:textId="3C7BB448" w:rsidR="000C53F8" w:rsidRDefault="000C53F8" w:rsidP="000C53F8">
      <w:pPr>
        <w:rPr>
          <w:ins w:id="23" w:author="Doris Liu (刘洋)" w:date="2023-08-06T15:15:00Z"/>
        </w:rPr>
      </w:pPr>
    </w:p>
    <w:p w14:paraId="3E56C7C3" w14:textId="27659591" w:rsidR="00674572" w:rsidRPr="000C572B" w:rsidRDefault="000C572B">
      <w:pPr>
        <w:rPr>
          <w:b/>
          <w:bCs/>
          <w:color w:val="C00000"/>
          <w:sz w:val="32"/>
          <w:szCs w:val="32"/>
        </w:rPr>
      </w:pPr>
      <w:r w:rsidRPr="008C6022">
        <w:rPr>
          <w:b/>
          <w:bCs/>
          <w:color w:val="C00000"/>
          <w:sz w:val="32"/>
          <w:szCs w:val="32"/>
        </w:rPr>
        <w:t>&lt;&lt; End of changes &gt;&gt;</w:t>
      </w:r>
    </w:p>
    <w:sectPr w:rsidR="00674572" w:rsidRPr="000C572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8586E" w14:textId="77777777" w:rsidR="00EA3247" w:rsidRDefault="00EA3247">
      <w:r>
        <w:separator/>
      </w:r>
    </w:p>
  </w:endnote>
  <w:endnote w:type="continuationSeparator" w:id="0">
    <w:p w14:paraId="11312F3B" w14:textId="77777777" w:rsidR="00EA3247" w:rsidRDefault="00EA3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15767" w14:textId="77777777" w:rsidR="004D48A4" w:rsidRDefault="004D4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801E3" w14:textId="77777777" w:rsidR="004D48A4" w:rsidRDefault="004D4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D6C7D" w14:textId="77777777" w:rsidR="004D48A4" w:rsidRDefault="004D4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6BA0E" w14:textId="77777777" w:rsidR="00EA3247" w:rsidRDefault="00EA3247">
      <w:r>
        <w:separator/>
      </w:r>
    </w:p>
  </w:footnote>
  <w:footnote w:type="continuationSeparator" w:id="0">
    <w:p w14:paraId="3137DDD5" w14:textId="77777777" w:rsidR="00EA3247" w:rsidRDefault="00EA3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1FC1B" w14:textId="77777777" w:rsidR="004D48A4" w:rsidRDefault="004D4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E80D0E" w14:textId="77777777" w:rsidR="004D48A4" w:rsidRDefault="004D4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233D7"/>
    <w:multiLevelType w:val="hybridMultilevel"/>
    <w:tmpl w:val="358A76CC"/>
    <w:lvl w:ilvl="0" w:tplc="D0E8CD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4D3"/>
    <w:rsid w:val="000A6394"/>
    <w:rsid w:val="000B1B42"/>
    <w:rsid w:val="000B7FED"/>
    <w:rsid w:val="000C038A"/>
    <w:rsid w:val="000C53F8"/>
    <w:rsid w:val="000C572B"/>
    <w:rsid w:val="000C6598"/>
    <w:rsid w:val="000D191F"/>
    <w:rsid w:val="000D44B3"/>
    <w:rsid w:val="00145D43"/>
    <w:rsid w:val="00146151"/>
    <w:rsid w:val="00184E51"/>
    <w:rsid w:val="00192C46"/>
    <w:rsid w:val="001A08B3"/>
    <w:rsid w:val="001A2CA0"/>
    <w:rsid w:val="001A7B60"/>
    <w:rsid w:val="001B38D5"/>
    <w:rsid w:val="001B52F0"/>
    <w:rsid w:val="001B7A65"/>
    <w:rsid w:val="001C645F"/>
    <w:rsid w:val="001E41F3"/>
    <w:rsid w:val="0026004D"/>
    <w:rsid w:val="002640DD"/>
    <w:rsid w:val="002759D2"/>
    <w:rsid w:val="00275D12"/>
    <w:rsid w:val="00284FEB"/>
    <w:rsid w:val="002860C4"/>
    <w:rsid w:val="002A2A64"/>
    <w:rsid w:val="002B5741"/>
    <w:rsid w:val="002E472E"/>
    <w:rsid w:val="00305409"/>
    <w:rsid w:val="003609EF"/>
    <w:rsid w:val="0036231A"/>
    <w:rsid w:val="00374DD4"/>
    <w:rsid w:val="003E1A36"/>
    <w:rsid w:val="00410371"/>
    <w:rsid w:val="004242F1"/>
    <w:rsid w:val="00444AB2"/>
    <w:rsid w:val="0049534C"/>
    <w:rsid w:val="004B75B7"/>
    <w:rsid w:val="004D48A4"/>
    <w:rsid w:val="0051580D"/>
    <w:rsid w:val="00547111"/>
    <w:rsid w:val="00585E5D"/>
    <w:rsid w:val="00592D74"/>
    <w:rsid w:val="005E2C44"/>
    <w:rsid w:val="00621188"/>
    <w:rsid w:val="006257ED"/>
    <w:rsid w:val="00665C47"/>
    <w:rsid w:val="00674572"/>
    <w:rsid w:val="00695808"/>
    <w:rsid w:val="006B46FB"/>
    <w:rsid w:val="006E090B"/>
    <w:rsid w:val="006E21FB"/>
    <w:rsid w:val="007176FF"/>
    <w:rsid w:val="007663AD"/>
    <w:rsid w:val="00792342"/>
    <w:rsid w:val="007977A8"/>
    <w:rsid w:val="007B512A"/>
    <w:rsid w:val="007C2097"/>
    <w:rsid w:val="007D6A07"/>
    <w:rsid w:val="007F114E"/>
    <w:rsid w:val="007F7259"/>
    <w:rsid w:val="008040A8"/>
    <w:rsid w:val="008279FA"/>
    <w:rsid w:val="008308FA"/>
    <w:rsid w:val="008626E7"/>
    <w:rsid w:val="00870EE7"/>
    <w:rsid w:val="008863B9"/>
    <w:rsid w:val="008A45A6"/>
    <w:rsid w:val="008F3789"/>
    <w:rsid w:val="008F686C"/>
    <w:rsid w:val="00907F77"/>
    <w:rsid w:val="009148DE"/>
    <w:rsid w:val="00941E30"/>
    <w:rsid w:val="009777D9"/>
    <w:rsid w:val="00991B88"/>
    <w:rsid w:val="009A5753"/>
    <w:rsid w:val="009A579D"/>
    <w:rsid w:val="009E3297"/>
    <w:rsid w:val="009F3C41"/>
    <w:rsid w:val="009F734F"/>
    <w:rsid w:val="00A246B6"/>
    <w:rsid w:val="00A47E70"/>
    <w:rsid w:val="00A50CF0"/>
    <w:rsid w:val="00A54A9F"/>
    <w:rsid w:val="00A7671C"/>
    <w:rsid w:val="00A8619A"/>
    <w:rsid w:val="00AA2CBC"/>
    <w:rsid w:val="00AC5820"/>
    <w:rsid w:val="00AD1CD8"/>
    <w:rsid w:val="00AE2048"/>
    <w:rsid w:val="00AE5D63"/>
    <w:rsid w:val="00B104F2"/>
    <w:rsid w:val="00B258BB"/>
    <w:rsid w:val="00B67B97"/>
    <w:rsid w:val="00B7345C"/>
    <w:rsid w:val="00B74B57"/>
    <w:rsid w:val="00B968C8"/>
    <w:rsid w:val="00BA3EC5"/>
    <w:rsid w:val="00BA51D9"/>
    <w:rsid w:val="00BB5DFC"/>
    <w:rsid w:val="00BD279D"/>
    <w:rsid w:val="00BD6BB8"/>
    <w:rsid w:val="00C2495D"/>
    <w:rsid w:val="00C53B6A"/>
    <w:rsid w:val="00C66BA2"/>
    <w:rsid w:val="00C90058"/>
    <w:rsid w:val="00C95985"/>
    <w:rsid w:val="00CC2FA8"/>
    <w:rsid w:val="00CC5026"/>
    <w:rsid w:val="00CC68D0"/>
    <w:rsid w:val="00D03F9A"/>
    <w:rsid w:val="00D06D51"/>
    <w:rsid w:val="00D24991"/>
    <w:rsid w:val="00D330B4"/>
    <w:rsid w:val="00D50255"/>
    <w:rsid w:val="00D66520"/>
    <w:rsid w:val="00D75384"/>
    <w:rsid w:val="00DA32DA"/>
    <w:rsid w:val="00DB4394"/>
    <w:rsid w:val="00DE34CF"/>
    <w:rsid w:val="00E13F3D"/>
    <w:rsid w:val="00E22D6C"/>
    <w:rsid w:val="00E34898"/>
    <w:rsid w:val="00E47070"/>
    <w:rsid w:val="00EA3247"/>
    <w:rsid w:val="00EB09B7"/>
    <w:rsid w:val="00EE552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7345C"/>
    <w:rPr>
      <w:rFonts w:ascii="Arial" w:hAnsi="Arial"/>
      <w:lang w:val="en-GB" w:eastAsia="en-US"/>
    </w:rPr>
  </w:style>
  <w:style w:type="character" w:customStyle="1" w:styleId="B1Char">
    <w:name w:val="B1 Char"/>
    <w:link w:val="B1"/>
    <w:qFormat/>
    <w:rsid w:val="00B7345C"/>
    <w:rPr>
      <w:rFonts w:ascii="Times New Roman" w:hAnsi="Times New Roman"/>
      <w:lang w:val="en-GB" w:eastAsia="en-US"/>
    </w:rPr>
  </w:style>
  <w:style w:type="character" w:customStyle="1" w:styleId="THChar">
    <w:name w:val="TH Char"/>
    <w:link w:val="TH"/>
    <w:rsid w:val="00B74B57"/>
    <w:rPr>
      <w:rFonts w:ascii="Arial" w:hAnsi="Arial"/>
      <w:b/>
      <w:lang w:val="en-GB" w:eastAsia="en-US"/>
    </w:rPr>
  </w:style>
  <w:style w:type="character" w:customStyle="1" w:styleId="CRCoverPageChar">
    <w:name w:val="CR Cover Page Char"/>
    <w:link w:val="CRCoverPage"/>
    <w:qFormat/>
    <w:rsid w:val="004D48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619</Words>
  <Characters>3532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64</cp:revision>
  <cp:lastPrinted>1899-12-31T23:00:00Z</cp:lastPrinted>
  <dcterms:created xsi:type="dcterms:W3CDTF">2020-02-03T08:32:00Z</dcterms:created>
  <dcterms:modified xsi:type="dcterms:W3CDTF">2023-08-21T07:25:00Z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R5-234001</vt:lpwstr>
  </property>
  <property fmtid="{D5CDD505-2E9C-101B-9397-08002B2CF9AE}" pid="10" name="Spec#">
    <vt:lpwstr>36.508</vt:lpwstr>
  </property>
  <property fmtid="{D5CDD505-2E9C-101B-9397-08002B2CF9AE}" pid="11" name="Cr#">
    <vt:lpwstr>1429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connection diagram for NB-IOT NTN with GNSS simulator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2023-08-06T06:38:19Z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6ff7c119-5362-4f10-8a52-d958012385a3</vt:lpwstr>
  </property>
  <property fmtid="{D5CDD505-2E9C-101B-9397-08002B2CF9AE}" pid="27" name="MSIP_Label_83bcef13-7cac-433f-ba1d-47a323951816_ContentBits">
    <vt:lpwstr>0</vt:lpwstr>
  </property>
</Properties>
</file>