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1D6C" w:rsidRPr="0025005F" w:rsidRDefault="00C71D6C" w:rsidP="00C71D6C">
      <w:pPr>
        <w:outlineLvl w:val="0"/>
        <w:rPr>
          <w:rFonts w:ascii="Arial" w:hAnsi="Arial"/>
          <w:sz w:val="24"/>
        </w:rPr>
      </w:pPr>
      <w:r w:rsidRPr="0025005F">
        <w:rPr>
          <w:rFonts w:ascii="Arial" w:hAnsi="Arial"/>
          <w:b/>
          <w:sz w:val="24"/>
        </w:rPr>
        <w:t>Title:</w:t>
      </w:r>
      <w:r w:rsidRPr="0025005F">
        <w:rPr>
          <w:rFonts w:ascii="Arial" w:hAnsi="Arial"/>
          <w:b/>
          <w:sz w:val="24"/>
        </w:rPr>
        <w:t xml:space="preserve"> </w:t>
      </w:r>
      <w:r w:rsidRPr="0025005F">
        <w:rPr>
          <w:rFonts w:ascii="Arial" w:hAnsi="Arial"/>
          <w:sz w:val="24"/>
          <w:szCs w:val="24"/>
        </w:rPr>
        <w:t xml:space="preserve">Test Tolerances for </w:t>
      </w:r>
      <w:r w:rsidR="00590F6B" w:rsidRPr="0025005F">
        <w:rPr>
          <w:rFonts w:ascii="Arial" w:hAnsi="Arial"/>
          <w:sz w:val="24"/>
          <w:szCs w:val="24"/>
        </w:rPr>
        <w:t xml:space="preserve">ENDC FR1 </w:t>
      </w:r>
      <w:r w:rsidRPr="0025005F">
        <w:rPr>
          <w:rFonts w:ascii="Arial" w:hAnsi="Arial"/>
          <w:sz w:val="24"/>
          <w:szCs w:val="24"/>
        </w:rPr>
        <w:t xml:space="preserve">RLM out-of-sync </w:t>
      </w:r>
      <w:r w:rsidR="00590F6B" w:rsidRPr="0025005F">
        <w:rPr>
          <w:rFonts w:ascii="Arial" w:hAnsi="Arial"/>
          <w:sz w:val="24"/>
          <w:szCs w:val="24"/>
        </w:rPr>
        <w:t xml:space="preserve">in DRX </w:t>
      </w:r>
      <w:r w:rsidRPr="0025005F">
        <w:rPr>
          <w:rFonts w:ascii="Arial" w:hAnsi="Arial"/>
          <w:sz w:val="24"/>
          <w:szCs w:val="24"/>
        </w:rPr>
        <w:t xml:space="preserve">Test case </w:t>
      </w:r>
      <w:r w:rsidRPr="0025005F">
        <w:rPr>
          <w:rFonts w:ascii="Arial" w:hAnsi="Arial"/>
          <w:sz w:val="24"/>
          <w:szCs w:val="24"/>
        </w:rPr>
        <w:t>4.5.1.</w:t>
      </w:r>
      <w:r w:rsidR="00590F6B" w:rsidRPr="0025005F">
        <w:rPr>
          <w:rFonts w:ascii="Arial" w:hAnsi="Arial"/>
          <w:sz w:val="24"/>
          <w:szCs w:val="24"/>
        </w:rPr>
        <w:t>3</w:t>
      </w:r>
    </w:p>
    <w:p w:rsidR="00C71D6C" w:rsidRPr="0025005F" w:rsidRDefault="00C71D6C" w:rsidP="00C71D6C">
      <w:pPr>
        <w:spacing w:after="120"/>
        <w:ind w:left="1985" w:hanging="1985"/>
        <w:rPr>
          <w:rFonts w:ascii="Arial" w:hAnsi="Arial"/>
          <w:sz w:val="24"/>
        </w:rPr>
      </w:pPr>
      <w:r w:rsidRPr="0025005F">
        <w:rPr>
          <w:rFonts w:ascii="Arial" w:hAnsi="Arial"/>
          <w:b/>
          <w:sz w:val="24"/>
        </w:rPr>
        <w:t>Source:</w:t>
      </w:r>
      <w:r w:rsidRPr="0025005F">
        <w:rPr>
          <w:rFonts w:ascii="Arial" w:hAnsi="Arial"/>
          <w:b/>
          <w:sz w:val="24"/>
        </w:rPr>
        <w:t xml:space="preserve"> </w:t>
      </w:r>
      <w:r w:rsidRPr="0025005F">
        <w:rPr>
          <w:rFonts w:ascii="Arial" w:hAnsi="Arial"/>
          <w:sz w:val="24"/>
        </w:rPr>
        <w:t>Qualcomm Finland RFFE Oy</w:t>
      </w:r>
    </w:p>
    <w:p w:rsidR="00C71D6C" w:rsidRPr="0025005F" w:rsidRDefault="00C71D6C" w:rsidP="00C71D6C">
      <w:pPr>
        <w:pBdr>
          <w:bottom w:val="single" w:sz="4" w:space="1" w:color="auto"/>
        </w:pBdr>
        <w:rPr>
          <w:rFonts w:ascii="Arial" w:hAnsi="Arial"/>
        </w:rPr>
      </w:pPr>
    </w:p>
    <w:p w:rsidR="00C71D6C" w:rsidRPr="0025005F" w:rsidRDefault="00C71D6C" w:rsidP="00C71D6C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</w:rPr>
      </w:pPr>
      <w:r w:rsidRPr="0025005F">
        <w:rPr>
          <w:b/>
          <w:noProof w:val="0"/>
        </w:rPr>
        <w:t>1.</w:t>
      </w:r>
      <w:r w:rsidRPr="0025005F">
        <w:rPr>
          <w:b/>
          <w:noProof w:val="0"/>
        </w:rPr>
        <w:tab/>
        <w:t>Introduction</w:t>
      </w:r>
    </w:p>
    <w:p w:rsidR="00C71D6C" w:rsidRPr="0025005F" w:rsidRDefault="00C71D6C" w:rsidP="00C71D6C">
      <w:pPr>
        <w:overflowPunct/>
        <w:jc w:val="both"/>
        <w:textAlignment w:val="auto"/>
        <w:rPr>
          <w:rFonts w:ascii="Arial" w:hAnsi="Arial"/>
        </w:rPr>
      </w:pPr>
      <w:r w:rsidRPr="0025005F">
        <w:rPr>
          <w:rFonts w:ascii="Arial" w:hAnsi="Arial" w:cs="Arial"/>
        </w:rPr>
        <w:t>The purpose of this document is to present the methodology and principles used for the development of Test Tolerance</w:t>
      </w:r>
      <w:r w:rsidRPr="0025005F">
        <w:rPr>
          <w:rFonts w:ascii="Arial" w:hAnsi="Arial"/>
        </w:rPr>
        <w:t xml:space="preserve"> to the Radio Link Monitoring </w:t>
      </w:r>
      <w:r w:rsidRPr="0025005F">
        <w:rPr>
          <w:rFonts w:ascii="Arial" w:hAnsi="Arial"/>
        </w:rPr>
        <w:t xml:space="preserve">Out of Sync </w:t>
      </w:r>
      <w:r w:rsidRPr="0025005F">
        <w:rPr>
          <w:rFonts w:ascii="Arial" w:hAnsi="Arial"/>
        </w:rPr>
        <w:t xml:space="preserve">Test case for </w:t>
      </w:r>
      <w:r w:rsidRPr="0025005F">
        <w:rPr>
          <w:rFonts w:ascii="Arial" w:hAnsi="Arial"/>
        </w:rPr>
        <w:t>EN-DC FR1 with DRX Clause</w:t>
      </w:r>
      <w:r w:rsidRPr="0025005F">
        <w:rPr>
          <w:rFonts w:ascii="Arial" w:hAnsi="Arial"/>
        </w:rPr>
        <w:t xml:space="preserve"> </w:t>
      </w:r>
      <w:r w:rsidRPr="0025005F">
        <w:rPr>
          <w:rFonts w:ascii="Arial" w:hAnsi="Arial"/>
        </w:rPr>
        <w:t>4.5.1.</w:t>
      </w:r>
      <w:r w:rsidR="00590F6B" w:rsidRPr="0025005F">
        <w:rPr>
          <w:rFonts w:ascii="Arial" w:hAnsi="Arial"/>
        </w:rPr>
        <w:t>3</w:t>
      </w:r>
      <w:r w:rsidRPr="0025005F">
        <w:rPr>
          <w:rFonts w:ascii="Arial" w:hAnsi="Arial"/>
        </w:rPr>
        <w:t xml:space="preserve"> in TS 3</w:t>
      </w:r>
      <w:r w:rsidRPr="0025005F">
        <w:rPr>
          <w:rFonts w:ascii="Arial" w:hAnsi="Arial"/>
        </w:rPr>
        <w:t>8</w:t>
      </w:r>
      <w:r w:rsidRPr="0025005F">
        <w:rPr>
          <w:rFonts w:ascii="Arial" w:hAnsi="Arial"/>
        </w:rPr>
        <w:t>.5</w:t>
      </w:r>
      <w:r w:rsidRPr="0025005F">
        <w:rPr>
          <w:rFonts w:ascii="Arial" w:hAnsi="Arial"/>
        </w:rPr>
        <w:t>33.</w:t>
      </w:r>
    </w:p>
    <w:p w:rsidR="00C71D6C" w:rsidRPr="0025005F" w:rsidRDefault="00C71D6C" w:rsidP="00C71D6C">
      <w:pPr>
        <w:rPr>
          <w:rFonts w:ascii="Arial" w:hAnsi="Arial"/>
        </w:rPr>
      </w:pPr>
      <w:r w:rsidRPr="0025005F">
        <w:rPr>
          <w:rFonts w:ascii="Arial" w:hAnsi="Arial"/>
        </w:rPr>
        <w:t xml:space="preserve">The test cases in question, from </w:t>
      </w:r>
      <w:r w:rsidRPr="0025005F">
        <w:rPr>
          <w:rFonts w:ascii="Arial" w:hAnsi="Arial" w:cs="Arial"/>
        </w:rPr>
        <w:t>TS 38.533</w:t>
      </w:r>
      <w:r w:rsidRPr="0025005F">
        <w:rPr>
          <w:rFonts w:ascii="Arial" w:hAnsi="Arial"/>
        </w:rPr>
        <w:t>, are: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C71D6C" w:rsidRPr="0025005F" w:rsidTr="009D3DDF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25005F" w:rsidRDefault="00C71D6C" w:rsidP="009D3DDF">
            <w:pPr>
              <w:pStyle w:val="TAH"/>
            </w:pPr>
            <w:r w:rsidRPr="0025005F">
              <w:t>Test Case ID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25005F" w:rsidRDefault="00C71D6C" w:rsidP="009D3DDF">
            <w:pPr>
              <w:pStyle w:val="TAH"/>
            </w:pPr>
            <w:r w:rsidRPr="0025005F">
              <w:t>Description</w:t>
            </w:r>
          </w:p>
        </w:tc>
      </w:tr>
      <w:tr w:rsidR="00C71D6C" w:rsidRPr="0025005F" w:rsidTr="009D3DDF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25005F" w:rsidRDefault="00C71D6C" w:rsidP="009D3DDF">
            <w:pPr>
              <w:pStyle w:val="TAC"/>
            </w:pPr>
            <w:r w:rsidRPr="0025005F">
              <w:t>4.5.1.1.4.1-1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25005F" w:rsidRDefault="00C71D6C" w:rsidP="009D3DDF">
            <w:pPr>
              <w:pStyle w:val="TAC"/>
              <w:rPr>
                <w:rFonts w:eastAsia="Malgun Gothic"/>
              </w:rPr>
            </w:pPr>
            <w:r w:rsidRPr="0025005F">
              <w:rPr>
                <w:rFonts w:eastAsia="Malgun Gothic"/>
              </w:rPr>
              <w:t>LTE FDD, NR 15 KHz SSB SCS, 10MHz bandwidth, FDD duplex mode</w:t>
            </w:r>
          </w:p>
        </w:tc>
      </w:tr>
      <w:tr w:rsidR="00C71D6C" w:rsidRPr="0025005F" w:rsidTr="009D3DDF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25005F" w:rsidRDefault="00C71D6C" w:rsidP="009D3DDF">
            <w:pPr>
              <w:pStyle w:val="TAC"/>
            </w:pPr>
            <w:r w:rsidRPr="0025005F">
              <w:t>4.5.1.1.4.1-2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25005F" w:rsidRDefault="00C71D6C" w:rsidP="009D3DDF">
            <w:pPr>
              <w:pStyle w:val="TAC"/>
              <w:rPr>
                <w:rFonts w:eastAsia="Malgun Gothic"/>
              </w:rPr>
            </w:pPr>
            <w:r w:rsidRPr="0025005F">
              <w:rPr>
                <w:rFonts w:eastAsia="Malgun Gothic"/>
              </w:rPr>
              <w:t>LTE FDD, NR 15 KHz SSB SCS, 10MHz bandwidth, TDD duplex mode</w:t>
            </w:r>
          </w:p>
        </w:tc>
      </w:tr>
      <w:tr w:rsidR="00C71D6C" w:rsidRPr="0025005F" w:rsidTr="009D3DDF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25005F" w:rsidRDefault="00C71D6C" w:rsidP="009D3DDF">
            <w:pPr>
              <w:pStyle w:val="TAC"/>
            </w:pPr>
            <w:r w:rsidRPr="0025005F">
              <w:t>4.5.1.1.4.1-3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25005F" w:rsidRDefault="00C71D6C" w:rsidP="009D3DDF">
            <w:pPr>
              <w:pStyle w:val="TAC"/>
              <w:rPr>
                <w:rFonts w:eastAsia="Malgun Gothic"/>
              </w:rPr>
            </w:pPr>
            <w:r w:rsidRPr="0025005F">
              <w:rPr>
                <w:rFonts w:eastAsia="Malgun Gothic"/>
              </w:rPr>
              <w:t>LTE FDD, NR 30 KHz SSB SCS, 40MHz bandwidth, TDD duplex mode</w:t>
            </w:r>
          </w:p>
        </w:tc>
      </w:tr>
      <w:tr w:rsidR="00C71D6C" w:rsidRPr="0025005F" w:rsidTr="009D3DDF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25005F" w:rsidRDefault="00C71D6C" w:rsidP="009D3DDF">
            <w:pPr>
              <w:pStyle w:val="TAC"/>
            </w:pPr>
            <w:r w:rsidRPr="0025005F">
              <w:t>4.5.1.1.4.1-4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25005F" w:rsidRDefault="00C71D6C" w:rsidP="009D3DDF">
            <w:pPr>
              <w:pStyle w:val="TAC"/>
              <w:rPr>
                <w:rFonts w:eastAsia="Malgun Gothic"/>
              </w:rPr>
            </w:pPr>
            <w:r w:rsidRPr="0025005F">
              <w:rPr>
                <w:rFonts w:eastAsia="Malgun Gothic"/>
              </w:rPr>
              <w:t>LTE TDD, NR 15 KHz SSB SCS, 10MHz bandwidth, FDD duplex mode</w:t>
            </w:r>
          </w:p>
        </w:tc>
      </w:tr>
      <w:tr w:rsidR="00C71D6C" w:rsidRPr="0025005F" w:rsidTr="009D3DDF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25005F" w:rsidRDefault="00C71D6C" w:rsidP="009D3DDF">
            <w:pPr>
              <w:pStyle w:val="TAC"/>
            </w:pPr>
            <w:r w:rsidRPr="0025005F">
              <w:t>4.5.1.1.4.1-5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25005F" w:rsidRDefault="00C71D6C" w:rsidP="009D3DDF">
            <w:pPr>
              <w:pStyle w:val="TAC"/>
              <w:rPr>
                <w:rFonts w:eastAsia="Malgun Gothic"/>
              </w:rPr>
            </w:pPr>
            <w:r w:rsidRPr="0025005F">
              <w:rPr>
                <w:rFonts w:eastAsia="Malgun Gothic"/>
              </w:rPr>
              <w:t>LTE TDD, NR 15 KHz SSB SCS, 10MHz bandwidth, TDD duplex mode</w:t>
            </w:r>
          </w:p>
        </w:tc>
      </w:tr>
      <w:tr w:rsidR="00C71D6C" w:rsidRPr="0025005F" w:rsidTr="009D3DDF">
        <w:trPr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25005F" w:rsidRDefault="00C71D6C" w:rsidP="009D3DDF">
            <w:pPr>
              <w:pStyle w:val="TAC"/>
            </w:pPr>
            <w:r w:rsidRPr="0025005F">
              <w:t>4.5.1.1.4.1-6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25005F" w:rsidRDefault="00C71D6C" w:rsidP="009D3DDF">
            <w:pPr>
              <w:pStyle w:val="TAC"/>
              <w:rPr>
                <w:rFonts w:eastAsia="Malgun Gothic"/>
              </w:rPr>
            </w:pPr>
            <w:r w:rsidRPr="0025005F">
              <w:rPr>
                <w:rFonts w:eastAsia="Malgun Gothic"/>
              </w:rPr>
              <w:t>LTE TDD, NR 30 KHz SSB SCS, 40MHz bandwidth, TDD duplex mode</w:t>
            </w:r>
          </w:p>
        </w:tc>
      </w:tr>
      <w:tr w:rsidR="00C71D6C" w:rsidRPr="0025005F" w:rsidTr="009D3DDF">
        <w:trPr>
          <w:jc w:val="center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D6C" w:rsidRPr="0025005F" w:rsidRDefault="00C71D6C" w:rsidP="009D3DDF">
            <w:pPr>
              <w:pStyle w:val="TAN"/>
              <w:rPr>
                <w:rFonts w:cs="Arial"/>
              </w:rPr>
            </w:pPr>
            <w:r w:rsidRPr="0025005F">
              <w:t>Note: The UE is only required to pass in one of the supported test configurations in FR1</w:t>
            </w:r>
          </w:p>
        </w:tc>
      </w:tr>
    </w:tbl>
    <w:p w:rsidR="00C71D6C" w:rsidRPr="0025005F" w:rsidRDefault="00C71D6C" w:rsidP="00C71D6C">
      <w:pPr>
        <w:overflowPunct/>
        <w:jc w:val="both"/>
        <w:textAlignment w:val="auto"/>
        <w:rPr>
          <w:rFonts w:ascii="Arial" w:hAnsi="Arial"/>
        </w:rPr>
      </w:pPr>
    </w:p>
    <w:p w:rsidR="00C71D6C" w:rsidRPr="0025005F" w:rsidRDefault="00C71D6C" w:rsidP="00C71D6C">
      <w:pPr>
        <w:pStyle w:val="tdoc-header"/>
        <w:autoSpaceDE w:val="0"/>
        <w:autoSpaceDN w:val="0"/>
        <w:adjustRightInd w:val="0"/>
        <w:spacing w:before="240" w:after="180"/>
        <w:ind w:left="720" w:hanging="720"/>
        <w:outlineLvl w:val="0"/>
        <w:rPr>
          <w:rFonts w:eastAsia="SimSun"/>
          <w:b/>
          <w:noProof w:val="0"/>
          <w:lang w:eastAsia="zh-CN"/>
        </w:rPr>
      </w:pPr>
      <w:r w:rsidRPr="0025005F">
        <w:rPr>
          <w:b/>
          <w:noProof w:val="0"/>
        </w:rPr>
        <w:t xml:space="preserve">2. </w:t>
      </w:r>
      <w:r w:rsidRPr="0025005F">
        <w:rPr>
          <w:b/>
          <w:noProof w:val="0"/>
        </w:rPr>
        <w:tab/>
        <w:t>Test Tolerances Methodology for 4.</w:t>
      </w:r>
      <w:r w:rsidRPr="0025005F">
        <w:rPr>
          <w:b/>
          <w:noProof w:val="0"/>
        </w:rPr>
        <w:t>5</w:t>
      </w:r>
      <w:r w:rsidRPr="0025005F">
        <w:rPr>
          <w:b/>
          <w:noProof w:val="0"/>
        </w:rPr>
        <w:t>.</w:t>
      </w:r>
      <w:r w:rsidRPr="0025005F">
        <w:rPr>
          <w:b/>
          <w:noProof w:val="0"/>
        </w:rPr>
        <w:t>1</w:t>
      </w:r>
      <w:r w:rsidRPr="0025005F">
        <w:rPr>
          <w:b/>
          <w:noProof w:val="0"/>
        </w:rPr>
        <w:t>.</w:t>
      </w:r>
      <w:r w:rsidR="00590F6B" w:rsidRPr="0025005F">
        <w:rPr>
          <w:b/>
          <w:noProof w:val="0"/>
        </w:rPr>
        <w:t>3</w:t>
      </w:r>
      <w:r w:rsidRPr="0025005F">
        <w:rPr>
          <w:b/>
          <w:noProof w:val="0"/>
        </w:rPr>
        <w:t xml:space="preserve"> in TS 38.</w:t>
      </w:r>
      <w:r w:rsidRPr="0025005F">
        <w:rPr>
          <w:rFonts w:eastAsia="SimSun"/>
          <w:b/>
          <w:noProof w:val="0"/>
          <w:lang w:eastAsia="zh-CN"/>
        </w:rPr>
        <w:t>133</w:t>
      </w:r>
    </w:p>
    <w:p w:rsidR="00C71D6C" w:rsidRPr="0025005F" w:rsidRDefault="00C71D6C" w:rsidP="00C71D6C">
      <w:pPr>
        <w:rPr>
          <w:rFonts w:ascii="Arial" w:hAnsi="Arial"/>
        </w:rPr>
      </w:pPr>
      <w:r w:rsidRPr="0025005F">
        <w:rPr>
          <w:rFonts w:ascii="Arial" w:hAnsi="Arial"/>
        </w:rPr>
        <w:t>The test conditions are defined in the following extract from TS 38.</w:t>
      </w:r>
      <w:r w:rsidRPr="0025005F">
        <w:rPr>
          <w:rFonts w:ascii="Arial" w:eastAsia="SimSun" w:hAnsi="Arial"/>
          <w:lang w:eastAsia="zh-CN"/>
        </w:rPr>
        <w:t>133</w:t>
      </w:r>
      <w:r w:rsidRPr="0025005F">
        <w:rPr>
          <w:rFonts w:ascii="Arial" w:hAnsi="Arial"/>
        </w:rPr>
        <w:t xml:space="preserve"> v</w:t>
      </w:r>
      <w:r w:rsidRPr="0025005F">
        <w:rPr>
          <w:rFonts w:ascii="Arial" w:eastAsia="SimSun" w:hAnsi="Arial"/>
          <w:lang w:eastAsia="zh-CN"/>
        </w:rPr>
        <w:t>15</w:t>
      </w:r>
      <w:r w:rsidRPr="0025005F">
        <w:rPr>
          <w:rFonts w:ascii="Arial" w:hAnsi="Arial"/>
        </w:rPr>
        <w:t>.</w:t>
      </w:r>
      <w:r w:rsidRPr="0025005F">
        <w:rPr>
          <w:rFonts w:ascii="Arial" w:hAnsi="Arial"/>
        </w:rPr>
        <w:t>5</w:t>
      </w:r>
      <w:r w:rsidRPr="0025005F">
        <w:rPr>
          <w:rFonts w:ascii="Arial" w:hAnsi="Arial"/>
        </w:rPr>
        <w:t xml:space="preserve">.0. The test requirements will be the only section provided. </w:t>
      </w:r>
    </w:p>
    <w:p w:rsidR="00590F6B" w:rsidRPr="0025005F" w:rsidRDefault="00590F6B" w:rsidP="00590F6B">
      <w:pPr>
        <w:pStyle w:val="Heading5"/>
        <w:rPr>
          <w:snapToGrid w:val="0"/>
          <w:lang w:eastAsia="zh-CN"/>
        </w:rPr>
      </w:pPr>
      <w:bookmarkStart w:id="0" w:name="_Toc535476173"/>
      <w:r w:rsidRPr="0025005F">
        <w:rPr>
          <w:snapToGrid w:val="0"/>
          <w:lang w:eastAsia="zh-CN"/>
        </w:rPr>
        <w:t>A.4.5.1.3.1</w:t>
      </w:r>
      <w:r w:rsidRPr="0025005F">
        <w:rPr>
          <w:snapToGrid w:val="0"/>
          <w:lang w:eastAsia="zh-CN"/>
        </w:rPr>
        <w:tab/>
        <w:t>Test Purpose and Environment</w:t>
      </w:r>
      <w:bookmarkEnd w:id="0"/>
    </w:p>
    <w:p w:rsidR="00590F6B" w:rsidRPr="0025005F" w:rsidRDefault="00590F6B" w:rsidP="00590F6B">
      <w:pPr>
        <w:rPr>
          <w:lang w:eastAsia="zh-CN"/>
        </w:rPr>
      </w:pPr>
      <w:r w:rsidRPr="0025005F">
        <w:rPr>
          <w:lang w:eastAsia="zh-CN"/>
        </w:rPr>
        <w:t xml:space="preserve">The purpose of this test is to verify that the UE properly detects the out of sync and in sync </w:t>
      </w:r>
      <w:proofErr w:type="gramStart"/>
      <w:r w:rsidRPr="0025005F">
        <w:rPr>
          <w:lang w:eastAsia="zh-CN"/>
        </w:rPr>
        <w:t>for the purpose of</w:t>
      </w:r>
      <w:proofErr w:type="gramEnd"/>
      <w:r w:rsidRPr="0025005F">
        <w:rPr>
          <w:lang w:eastAsia="zh-CN"/>
        </w:rPr>
        <w:t xml:space="preserve"> monitoring downlink radio link quality of the PSCell when DRX is used. This test will partly verify the FR1 radio link monitoring requirements in clause 8.1.</w:t>
      </w:r>
    </w:p>
    <w:p w:rsidR="00590F6B" w:rsidRPr="0025005F" w:rsidRDefault="00590F6B" w:rsidP="00590F6B">
      <w:pPr>
        <w:rPr>
          <w:lang w:eastAsia="zh-CN"/>
        </w:rPr>
      </w:pPr>
      <w:r w:rsidRPr="0025005F">
        <w:t xml:space="preserve">Supported test configurations are shown in table </w:t>
      </w:r>
      <w:r w:rsidRPr="0025005F">
        <w:rPr>
          <w:lang w:eastAsia="zh-CN"/>
        </w:rPr>
        <w:t>A.4.5.1.3.1</w:t>
      </w:r>
      <w:r w:rsidRPr="0025005F">
        <w:t xml:space="preserve">-1. </w:t>
      </w:r>
      <w:r w:rsidRPr="0025005F">
        <w:rPr>
          <w:lang w:eastAsia="zh-CN"/>
        </w:rPr>
        <w:t xml:space="preserve">The test parameters are given in Tables A.4.5.1.3.1-2 and A.4.5.1.3.1-3. </w:t>
      </w:r>
      <w:r w:rsidRPr="0025005F">
        <w:t>There are two cells, Cell 1 is the E-UTRAN PCell, and Cell 2 is the PSCell, in the test.</w:t>
      </w:r>
      <w:r w:rsidRPr="0025005F">
        <w:rPr>
          <w:lang w:eastAsia="zh-CN"/>
        </w:rPr>
        <w:t xml:space="preserve"> The E-UTRAN PCell setting refers to Table A.3.7.2.1-1. The test consists of three successive time periods, with time duration of T1, T2 and T3 respectively. Figure 3.1-1 shows the variation of the downlink SNR in the active Cell 2 to emulate out-of-sync and in-sync states. Prior to the start of the time duration T1, the UE shall be fully synchronized to Cell 1 and Cell 2. The UE shall be configured for periodic CSI reporting with a reporting periodicity of 5 ms. In the test, DRX configuration is enabled and DRX inactivity timer has already been expired, i.e. UE tries to decode PDCCH and to send periodic CSI during the period when On-duration timer is running. Time alignment timers shall be set to “infinity” so that UL timing alignment is maintained during the test.</w:t>
      </w:r>
    </w:p>
    <w:p w:rsidR="00590F6B" w:rsidRPr="0025005F" w:rsidRDefault="00590F6B" w:rsidP="00590F6B">
      <w:pPr>
        <w:pStyle w:val="TH"/>
      </w:pPr>
      <w:r w:rsidRPr="0025005F">
        <w:t>Table A.4.5.1.3.1-1: Supported test configurations for FR1 PSCell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6200"/>
      </w:tblGrid>
      <w:tr w:rsidR="00590F6B" w:rsidRPr="0025005F" w:rsidTr="009D3DDF">
        <w:trPr>
          <w:trHeight w:val="272"/>
          <w:jc w:val="center"/>
        </w:trPr>
        <w:tc>
          <w:tcPr>
            <w:tcW w:w="2034" w:type="dxa"/>
            <w:shd w:val="clear" w:color="auto" w:fill="auto"/>
          </w:tcPr>
          <w:p w:rsidR="00590F6B" w:rsidRPr="0025005F" w:rsidRDefault="00590F6B" w:rsidP="009D3DDF">
            <w:pPr>
              <w:pStyle w:val="TAH"/>
            </w:pPr>
            <w:r w:rsidRPr="0025005F">
              <w:t>Configuration</w:t>
            </w:r>
          </w:p>
        </w:tc>
        <w:tc>
          <w:tcPr>
            <w:tcW w:w="6199" w:type="dxa"/>
            <w:shd w:val="clear" w:color="auto" w:fill="auto"/>
          </w:tcPr>
          <w:p w:rsidR="00590F6B" w:rsidRPr="0025005F" w:rsidRDefault="00590F6B" w:rsidP="009D3DDF">
            <w:pPr>
              <w:pStyle w:val="TAH"/>
            </w:pPr>
            <w:r w:rsidRPr="0025005F">
              <w:t>Description</w:t>
            </w:r>
          </w:p>
        </w:tc>
      </w:tr>
      <w:tr w:rsidR="00590F6B" w:rsidRPr="0025005F" w:rsidTr="009D3DDF">
        <w:trPr>
          <w:trHeight w:val="275"/>
          <w:jc w:val="center"/>
        </w:trPr>
        <w:tc>
          <w:tcPr>
            <w:tcW w:w="2034" w:type="dxa"/>
            <w:shd w:val="clear" w:color="auto" w:fill="auto"/>
          </w:tcPr>
          <w:p w:rsidR="00590F6B" w:rsidRPr="0025005F" w:rsidRDefault="00590F6B" w:rsidP="009D3DDF">
            <w:pPr>
              <w:pStyle w:val="TAC"/>
            </w:pPr>
            <w:r w:rsidRPr="0025005F">
              <w:t>1</w:t>
            </w:r>
          </w:p>
        </w:tc>
        <w:tc>
          <w:tcPr>
            <w:tcW w:w="6199" w:type="dxa"/>
            <w:shd w:val="clear" w:color="auto" w:fill="auto"/>
          </w:tcPr>
          <w:p w:rsidR="00590F6B" w:rsidRPr="0025005F" w:rsidRDefault="00590F6B" w:rsidP="009D3DDF">
            <w:pPr>
              <w:pStyle w:val="TAC"/>
            </w:pPr>
            <w:r w:rsidRPr="0025005F">
              <w:t>LTE FDD, NR 15 KHz SSB SCS, 10MHz bandwidth, FDD duplex mode</w:t>
            </w:r>
          </w:p>
        </w:tc>
      </w:tr>
      <w:tr w:rsidR="00590F6B" w:rsidRPr="0025005F" w:rsidTr="009D3DDF">
        <w:trPr>
          <w:trHeight w:val="272"/>
          <w:jc w:val="center"/>
        </w:trPr>
        <w:tc>
          <w:tcPr>
            <w:tcW w:w="2034" w:type="dxa"/>
            <w:shd w:val="clear" w:color="auto" w:fill="auto"/>
          </w:tcPr>
          <w:p w:rsidR="00590F6B" w:rsidRPr="0025005F" w:rsidRDefault="00590F6B" w:rsidP="009D3DDF">
            <w:pPr>
              <w:pStyle w:val="TAC"/>
            </w:pPr>
            <w:r w:rsidRPr="0025005F">
              <w:t>2</w:t>
            </w:r>
          </w:p>
        </w:tc>
        <w:tc>
          <w:tcPr>
            <w:tcW w:w="6199" w:type="dxa"/>
            <w:shd w:val="clear" w:color="auto" w:fill="auto"/>
          </w:tcPr>
          <w:p w:rsidR="00590F6B" w:rsidRPr="0025005F" w:rsidRDefault="00590F6B" w:rsidP="009D3DDF">
            <w:pPr>
              <w:pStyle w:val="TAC"/>
            </w:pPr>
            <w:r w:rsidRPr="0025005F">
              <w:t>LTE FDD, NR 15 KHz SSB SCS, 10MHz bandwidth, TDD duplex mode</w:t>
            </w:r>
          </w:p>
        </w:tc>
      </w:tr>
      <w:tr w:rsidR="00590F6B" w:rsidRPr="0025005F" w:rsidTr="009D3DDF">
        <w:trPr>
          <w:trHeight w:val="272"/>
          <w:jc w:val="center"/>
        </w:trPr>
        <w:tc>
          <w:tcPr>
            <w:tcW w:w="2034" w:type="dxa"/>
            <w:shd w:val="clear" w:color="auto" w:fill="auto"/>
          </w:tcPr>
          <w:p w:rsidR="00590F6B" w:rsidRPr="0025005F" w:rsidRDefault="00590F6B" w:rsidP="009D3DDF">
            <w:pPr>
              <w:pStyle w:val="TAC"/>
            </w:pPr>
            <w:r w:rsidRPr="0025005F">
              <w:t>3</w:t>
            </w:r>
          </w:p>
        </w:tc>
        <w:tc>
          <w:tcPr>
            <w:tcW w:w="6199" w:type="dxa"/>
            <w:shd w:val="clear" w:color="auto" w:fill="auto"/>
          </w:tcPr>
          <w:p w:rsidR="00590F6B" w:rsidRPr="0025005F" w:rsidRDefault="00590F6B" w:rsidP="009D3DDF">
            <w:pPr>
              <w:pStyle w:val="TAC"/>
            </w:pPr>
            <w:r w:rsidRPr="0025005F">
              <w:t>LTE FDD, NR 30 KHz SSB SCS, 40MHz bandwidth, TDD duplex mode</w:t>
            </w:r>
          </w:p>
        </w:tc>
      </w:tr>
      <w:tr w:rsidR="00590F6B" w:rsidRPr="0025005F" w:rsidTr="009D3DDF">
        <w:trPr>
          <w:trHeight w:val="272"/>
          <w:jc w:val="center"/>
        </w:trPr>
        <w:tc>
          <w:tcPr>
            <w:tcW w:w="2034" w:type="dxa"/>
            <w:shd w:val="clear" w:color="auto" w:fill="auto"/>
          </w:tcPr>
          <w:p w:rsidR="00590F6B" w:rsidRPr="0025005F" w:rsidRDefault="00590F6B" w:rsidP="009D3DDF">
            <w:pPr>
              <w:pStyle w:val="TAC"/>
            </w:pPr>
            <w:r w:rsidRPr="0025005F">
              <w:t>4</w:t>
            </w:r>
          </w:p>
        </w:tc>
        <w:tc>
          <w:tcPr>
            <w:tcW w:w="6199" w:type="dxa"/>
            <w:shd w:val="clear" w:color="auto" w:fill="auto"/>
          </w:tcPr>
          <w:p w:rsidR="00590F6B" w:rsidRPr="0025005F" w:rsidRDefault="00590F6B" w:rsidP="009D3DDF">
            <w:pPr>
              <w:pStyle w:val="TAC"/>
            </w:pPr>
            <w:r w:rsidRPr="0025005F">
              <w:t>LTE TDD, NR 15 KHz SSB SCS, 10MHz bandwidth, FDD duplex mode</w:t>
            </w:r>
          </w:p>
        </w:tc>
      </w:tr>
      <w:tr w:rsidR="00590F6B" w:rsidRPr="0025005F" w:rsidTr="009D3DDF">
        <w:trPr>
          <w:trHeight w:val="272"/>
          <w:jc w:val="center"/>
        </w:trPr>
        <w:tc>
          <w:tcPr>
            <w:tcW w:w="2034" w:type="dxa"/>
            <w:shd w:val="clear" w:color="auto" w:fill="auto"/>
          </w:tcPr>
          <w:p w:rsidR="00590F6B" w:rsidRPr="0025005F" w:rsidRDefault="00590F6B" w:rsidP="009D3DDF">
            <w:pPr>
              <w:pStyle w:val="TAC"/>
            </w:pPr>
            <w:r w:rsidRPr="0025005F">
              <w:t>5</w:t>
            </w:r>
          </w:p>
        </w:tc>
        <w:tc>
          <w:tcPr>
            <w:tcW w:w="6199" w:type="dxa"/>
            <w:shd w:val="clear" w:color="auto" w:fill="auto"/>
          </w:tcPr>
          <w:p w:rsidR="00590F6B" w:rsidRPr="0025005F" w:rsidRDefault="00590F6B" w:rsidP="009D3DDF">
            <w:pPr>
              <w:pStyle w:val="TAC"/>
            </w:pPr>
            <w:r w:rsidRPr="0025005F">
              <w:t>LTE TDD, NR 15 KHz SSB SCS, 10MHz bandwidth, TDD duplex mode</w:t>
            </w:r>
          </w:p>
        </w:tc>
      </w:tr>
      <w:tr w:rsidR="00590F6B" w:rsidRPr="0025005F" w:rsidTr="009D3DDF">
        <w:trPr>
          <w:trHeight w:val="272"/>
          <w:jc w:val="center"/>
        </w:trPr>
        <w:tc>
          <w:tcPr>
            <w:tcW w:w="2034" w:type="dxa"/>
            <w:shd w:val="clear" w:color="auto" w:fill="auto"/>
          </w:tcPr>
          <w:p w:rsidR="00590F6B" w:rsidRPr="0025005F" w:rsidRDefault="00590F6B" w:rsidP="009D3DDF">
            <w:pPr>
              <w:pStyle w:val="TAC"/>
            </w:pPr>
            <w:r w:rsidRPr="0025005F">
              <w:t>6</w:t>
            </w:r>
          </w:p>
        </w:tc>
        <w:tc>
          <w:tcPr>
            <w:tcW w:w="6199" w:type="dxa"/>
            <w:shd w:val="clear" w:color="auto" w:fill="auto"/>
          </w:tcPr>
          <w:p w:rsidR="00590F6B" w:rsidRPr="0025005F" w:rsidRDefault="00590F6B" w:rsidP="009D3DDF">
            <w:pPr>
              <w:pStyle w:val="TAC"/>
            </w:pPr>
            <w:r w:rsidRPr="0025005F">
              <w:t>LTE TDD, NR 30 KHz SSB SCS, 40MHz bandwidth, TDD duplex mode</w:t>
            </w:r>
          </w:p>
        </w:tc>
      </w:tr>
      <w:tr w:rsidR="00590F6B" w:rsidRPr="0025005F" w:rsidTr="009D3DDF">
        <w:trPr>
          <w:trHeight w:val="272"/>
          <w:jc w:val="center"/>
        </w:trPr>
        <w:tc>
          <w:tcPr>
            <w:tcW w:w="8234" w:type="dxa"/>
            <w:gridSpan w:val="2"/>
            <w:shd w:val="clear" w:color="auto" w:fill="auto"/>
          </w:tcPr>
          <w:p w:rsidR="00590F6B" w:rsidRPr="0025005F" w:rsidRDefault="00590F6B" w:rsidP="009D3DDF">
            <w:pPr>
              <w:pStyle w:val="TAN"/>
            </w:pPr>
            <w:r w:rsidRPr="0025005F">
              <w:t xml:space="preserve">Note: </w:t>
            </w:r>
            <w:r w:rsidRPr="0025005F">
              <w:rPr>
                <w:snapToGrid w:val="0"/>
                <w:lang w:eastAsia="zh-CN"/>
              </w:rPr>
              <w:tab/>
            </w:r>
            <w:r w:rsidRPr="0025005F">
              <w:t>The UE is only required to pass in one of the supported test configurations in FR1</w:t>
            </w:r>
          </w:p>
        </w:tc>
      </w:tr>
    </w:tbl>
    <w:p w:rsidR="00590F6B" w:rsidRPr="0025005F" w:rsidRDefault="00590F6B" w:rsidP="00590F6B">
      <w:pPr>
        <w:rPr>
          <w:lang w:eastAsia="zh-CN"/>
        </w:rPr>
      </w:pPr>
    </w:p>
    <w:p w:rsidR="00590F6B" w:rsidRPr="0025005F" w:rsidRDefault="00590F6B" w:rsidP="00590F6B">
      <w:pPr>
        <w:pStyle w:val="TH"/>
      </w:pPr>
      <w:r w:rsidRPr="0025005F">
        <w:lastRenderedPageBreak/>
        <w:t>Table A.4.5.1.3.1-2: General test parameters for FR1 out-of-sync testing in DRX mode</w:t>
      </w:r>
    </w:p>
    <w:tbl>
      <w:tblPr>
        <w:tblW w:w="47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7"/>
        <w:gridCol w:w="172"/>
        <w:gridCol w:w="2115"/>
        <w:gridCol w:w="1006"/>
        <w:gridCol w:w="3823"/>
      </w:tblGrid>
      <w:tr w:rsidR="00590F6B" w:rsidRPr="0025005F" w:rsidTr="009D3DDF">
        <w:trPr>
          <w:trHeight w:val="166"/>
          <w:jc w:val="center"/>
        </w:trPr>
        <w:tc>
          <w:tcPr>
            <w:tcW w:w="2336" w:type="pct"/>
            <w:gridSpan w:val="3"/>
            <w:vMerge w:val="restart"/>
            <w:shd w:val="clear" w:color="auto" w:fill="auto"/>
          </w:tcPr>
          <w:p w:rsidR="00590F6B" w:rsidRPr="0025005F" w:rsidRDefault="00590F6B" w:rsidP="009D3DDF">
            <w:pPr>
              <w:pStyle w:val="TAH"/>
              <w:rPr>
                <w:noProof/>
              </w:rPr>
            </w:pPr>
            <w:r w:rsidRPr="0025005F">
              <w:rPr>
                <w:noProof/>
              </w:rPr>
              <w:lastRenderedPageBreak/>
              <w:t>Parameter</w:t>
            </w:r>
          </w:p>
        </w:tc>
        <w:tc>
          <w:tcPr>
            <w:tcW w:w="555" w:type="pct"/>
            <w:vMerge w:val="restart"/>
            <w:shd w:val="clear" w:color="auto" w:fill="auto"/>
          </w:tcPr>
          <w:p w:rsidR="00590F6B" w:rsidRPr="0025005F" w:rsidRDefault="00590F6B" w:rsidP="009D3DDF">
            <w:pPr>
              <w:pStyle w:val="TAH"/>
              <w:rPr>
                <w:noProof/>
              </w:rPr>
            </w:pPr>
            <w:r w:rsidRPr="0025005F">
              <w:rPr>
                <w:noProof/>
              </w:rPr>
              <w:t>Unit</w:t>
            </w: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H"/>
              <w:rPr>
                <w:noProof/>
              </w:rPr>
            </w:pPr>
            <w:r w:rsidRPr="0025005F">
              <w:rPr>
                <w:noProof/>
              </w:rPr>
              <w:t>Value</w:t>
            </w:r>
          </w:p>
        </w:tc>
      </w:tr>
      <w:tr w:rsidR="00590F6B" w:rsidRPr="0025005F" w:rsidTr="009D3DDF">
        <w:trPr>
          <w:trHeight w:val="413"/>
          <w:jc w:val="center"/>
        </w:trPr>
        <w:tc>
          <w:tcPr>
            <w:tcW w:w="2336" w:type="pct"/>
            <w:gridSpan w:val="3"/>
            <w:vMerge/>
            <w:shd w:val="clear" w:color="auto" w:fill="auto"/>
          </w:tcPr>
          <w:p w:rsidR="00590F6B" w:rsidRPr="0025005F" w:rsidRDefault="00590F6B" w:rsidP="009D3DDF">
            <w:pPr>
              <w:pStyle w:val="TAH"/>
              <w:rPr>
                <w:noProof/>
              </w:rPr>
            </w:pPr>
          </w:p>
        </w:tc>
        <w:tc>
          <w:tcPr>
            <w:tcW w:w="555" w:type="pct"/>
            <w:vMerge/>
            <w:shd w:val="clear" w:color="auto" w:fill="auto"/>
          </w:tcPr>
          <w:p w:rsidR="00590F6B" w:rsidRPr="0025005F" w:rsidRDefault="00590F6B" w:rsidP="009D3DDF">
            <w:pPr>
              <w:pStyle w:val="TAH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H"/>
              <w:rPr>
                <w:noProof/>
              </w:rPr>
            </w:pPr>
            <w:r w:rsidRPr="0025005F">
              <w:rPr>
                <w:noProof/>
              </w:rPr>
              <w:t>Test 1</w:t>
            </w:r>
          </w:p>
        </w:tc>
      </w:tr>
      <w:tr w:rsidR="00590F6B" w:rsidRPr="0025005F" w:rsidTr="009D3DDF">
        <w:trPr>
          <w:trHeight w:val="64"/>
          <w:jc w:val="center"/>
        </w:trPr>
        <w:tc>
          <w:tcPr>
            <w:tcW w:w="2336" w:type="pct"/>
            <w:gridSpan w:val="3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 xml:space="preserve">Active E-UTRA PCell 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Cell 1</w:t>
            </w:r>
          </w:p>
        </w:tc>
      </w:tr>
      <w:tr w:rsidR="00590F6B" w:rsidRPr="0025005F" w:rsidTr="009D3DDF">
        <w:trPr>
          <w:trHeight w:val="164"/>
          <w:jc w:val="center"/>
        </w:trPr>
        <w:tc>
          <w:tcPr>
            <w:tcW w:w="2336" w:type="pct"/>
            <w:gridSpan w:val="3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>E-UTRA RF Channel Number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1</w:t>
            </w:r>
          </w:p>
        </w:tc>
      </w:tr>
      <w:tr w:rsidR="00590F6B" w:rsidRPr="0025005F" w:rsidTr="009D3DDF">
        <w:trPr>
          <w:trHeight w:val="164"/>
          <w:jc w:val="center"/>
        </w:trPr>
        <w:tc>
          <w:tcPr>
            <w:tcW w:w="2336" w:type="pct"/>
            <w:gridSpan w:val="3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>Active PSCell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Cell 2</w:t>
            </w:r>
          </w:p>
        </w:tc>
      </w:tr>
      <w:tr w:rsidR="00590F6B" w:rsidRPr="0025005F" w:rsidTr="009D3DDF">
        <w:trPr>
          <w:trHeight w:val="62"/>
          <w:jc w:val="center"/>
        </w:trPr>
        <w:tc>
          <w:tcPr>
            <w:tcW w:w="2336" w:type="pct"/>
            <w:gridSpan w:val="3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RF Channel Number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2</w:t>
            </w:r>
          </w:p>
        </w:tc>
      </w:tr>
      <w:tr w:rsidR="00590F6B" w:rsidRPr="0025005F" w:rsidTr="009D3DDF">
        <w:trPr>
          <w:trHeight w:val="93"/>
          <w:jc w:val="center"/>
        </w:trPr>
        <w:tc>
          <w:tcPr>
            <w:tcW w:w="1169" w:type="pct"/>
            <w:gridSpan w:val="2"/>
            <w:vMerge w:val="restar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Duplex mode</w:t>
            </w: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1, 4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FDD</w:t>
            </w:r>
          </w:p>
        </w:tc>
      </w:tr>
      <w:tr w:rsidR="00590F6B" w:rsidRPr="0025005F" w:rsidTr="009D3DDF">
        <w:trPr>
          <w:trHeight w:val="92"/>
          <w:jc w:val="center"/>
        </w:trPr>
        <w:tc>
          <w:tcPr>
            <w:tcW w:w="1169" w:type="pct"/>
            <w:gridSpan w:val="2"/>
            <w:vMerge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2, 3, 5, 6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TDD</w:t>
            </w:r>
          </w:p>
        </w:tc>
      </w:tr>
      <w:tr w:rsidR="00590F6B" w:rsidRPr="0025005F" w:rsidTr="009D3DDF">
        <w:trPr>
          <w:trHeight w:val="92"/>
          <w:jc w:val="center"/>
        </w:trPr>
        <w:tc>
          <w:tcPr>
            <w:tcW w:w="1169" w:type="pct"/>
            <w:gridSpan w:val="2"/>
            <w:vMerge w:val="restar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rFonts w:cs="Arial"/>
                <w:szCs w:val="16"/>
                <w:lang w:val="en-US"/>
              </w:rPr>
              <w:t>BW</w:t>
            </w:r>
            <w:r w:rsidRPr="0025005F">
              <w:rPr>
                <w:rFonts w:cs="Arial"/>
                <w:szCs w:val="16"/>
                <w:vertAlign w:val="subscript"/>
                <w:lang w:val="en-US"/>
              </w:rPr>
              <w:t>channel</w:t>
            </w: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1, 4</w:t>
            </w:r>
          </w:p>
        </w:tc>
        <w:tc>
          <w:tcPr>
            <w:tcW w:w="555" w:type="pct"/>
            <w:vMerge w:val="restar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  <w:lang w:val="it-IT"/>
              </w:rPr>
            </w:pPr>
            <w:r w:rsidRPr="0025005F">
              <w:rPr>
                <w:rFonts w:cs="Arial"/>
                <w:lang w:val="it-IT" w:eastAsia="zh-CN"/>
              </w:rPr>
              <w:t>MHz</w:t>
            </w:r>
          </w:p>
        </w:tc>
        <w:tc>
          <w:tcPr>
            <w:tcW w:w="2109" w:type="pct"/>
            <w:shd w:val="clear" w:color="auto" w:fill="auto"/>
            <w:vAlign w:val="center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rFonts w:cs="Arial"/>
                <w:szCs w:val="16"/>
              </w:rPr>
              <w:t xml:space="preserve">10: </w:t>
            </w:r>
            <w:proofErr w:type="gramStart"/>
            <w:r w:rsidRPr="0025005F">
              <w:rPr>
                <w:rFonts w:cs="Arial"/>
                <w:szCs w:val="16"/>
                <w:lang w:val="de-DE"/>
              </w:rPr>
              <w:t>N</w:t>
            </w:r>
            <w:r w:rsidRPr="0025005F">
              <w:rPr>
                <w:rFonts w:cs="Arial"/>
                <w:szCs w:val="16"/>
                <w:vertAlign w:val="subscript"/>
                <w:lang w:val="de-DE"/>
              </w:rPr>
              <w:t>RB,c</w:t>
            </w:r>
            <w:proofErr w:type="gramEnd"/>
            <w:r w:rsidRPr="0025005F">
              <w:rPr>
                <w:rFonts w:cs="Arial"/>
                <w:szCs w:val="16"/>
                <w:lang w:val="de-DE"/>
              </w:rPr>
              <w:t xml:space="preserve"> = 52</w:t>
            </w:r>
          </w:p>
        </w:tc>
      </w:tr>
      <w:tr w:rsidR="00590F6B" w:rsidRPr="0025005F" w:rsidTr="009D3DDF">
        <w:trPr>
          <w:trHeight w:val="92"/>
          <w:jc w:val="center"/>
        </w:trPr>
        <w:tc>
          <w:tcPr>
            <w:tcW w:w="1169" w:type="pct"/>
            <w:gridSpan w:val="2"/>
            <w:vMerge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2, 5</w:t>
            </w:r>
          </w:p>
        </w:tc>
        <w:tc>
          <w:tcPr>
            <w:tcW w:w="555" w:type="pct"/>
            <w:vMerge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2109" w:type="pct"/>
            <w:shd w:val="clear" w:color="auto" w:fill="auto"/>
            <w:vAlign w:val="center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rFonts w:cs="Arial"/>
                <w:szCs w:val="16"/>
              </w:rPr>
              <w:t xml:space="preserve">10: </w:t>
            </w:r>
            <w:proofErr w:type="gramStart"/>
            <w:r w:rsidRPr="0025005F">
              <w:rPr>
                <w:rFonts w:cs="Arial"/>
                <w:szCs w:val="16"/>
                <w:lang w:val="de-DE"/>
              </w:rPr>
              <w:t>N</w:t>
            </w:r>
            <w:r w:rsidRPr="0025005F">
              <w:rPr>
                <w:rFonts w:cs="Arial"/>
                <w:szCs w:val="16"/>
                <w:vertAlign w:val="subscript"/>
                <w:lang w:val="de-DE"/>
              </w:rPr>
              <w:t>RB,c</w:t>
            </w:r>
            <w:proofErr w:type="gramEnd"/>
            <w:r w:rsidRPr="0025005F">
              <w:rPr>
                <w:rFonts w:cs="Arial"/>
                <w:szCs w:val="16"/>
                <w:lang w:val="de-DE"/>
              </w:rPr>
              <w:t xml:space="preserve"> = 52</w:t>
            </w:r>
          </w:p>
        </w:tc>
      </w:tr>
      <w:tr w:rsidR="00590F6B" w:rsidRPr="0025005F" w:rsidTr="009D3DDF">
        <w:trPr>
          <w:trHeight w:val="92"/>
          <w:jc w:val="center"/>
        </w:trPr>
        <w:tc>
          <w:tcPr>
            <w:tcW w:w="1169" w:type="pct"/>
            <w:gridSpan w:val="2"/>
            <w:vMerge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3, 6</w:t>
            </w:r>
          </w:p>
        </w:tc>
        <w:tc>
          <w:tcPr>
            <w:tcW w:w="555" w:type="pct"/>
            <w:vMerge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2109" w:type="pct"/>
            <w:shd w:val="clear" w:color="auto" w:fill="auto"/>
            <w:vAlign w:val="center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rFonts w:cs="Arial"/>
                <w:szCs w:val="16"/>
              </w:rPr>
              <w:t xml:space="preserve">40: </w:t>
            </w:r>
            <w:proofErr w:type="gramStart"/>
            <w:r w:rsidRPr="0025005F">
              <w:rPr>
                <w:rFonts w:cs="Arial"/>
                <w:szCs w:val="16"/>
                <w:lang w:val="de-DE"/>
              </w:rPr>
              <w:t>N</w:t>
            </w:r>
            <w:r w:rsidRPr="0025005F">
              <w:rPr>
                <w:rFonts w:cs="Arial"/>
                <w:szCs w:val="16"/>
                <w:vertAlign w:val="subscript"/>
                <w:lang w:val="de-DE"/>
              </w:rPr>
              <w:t>RB,c</w:t>
            </w:r>
            <w:proofErr w:type="gramEnd"/>
            <w:r w:rsidRPr="0025005F">
              <w:rPr>
                <w:rFonts w:cs="Arial"/>
                <w:szCs w:val="16"/>
                <w:lang w:val="de-DE"/>
              </w:rPr>
              <w:t xml:space="preserve"> = 106 </w:t>
            </w:r>
          </w:p>
        </w:tc>
      </w:tr>
      <w:tr w:rsidR="00590F6B" w:rsidRPr="0025005F" w:rsidTr="009D3DDF">
        <w:trPr>
          <w:trHeight w:val="92"/>
          <w:jc w:val="center"/>
        </w:trPr>
        <w:tc>
          <w:tcPr>
            <w:tcW w:w="1169" w:type="pct"/>
            <w:gridSpan w:val="2"/>
            <w:shd w:val="clear" w:color="auto" w:fill="auto"/>
            <w:vAlign w:val="center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rFonts w:cs="Arial"/>
                <w:bCs/>
              </w:rPr>
              <w:t>DL initial BWP configuration</w:t>
            </w: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</w:t>
            </w:r>
            <w:r w:rsidRPr="0025005F">
              <w:rPr>
                <w:rFonts w:ascii="SimSun" w:hAnsi="SimSun" w:hint="eastAsia"/>
                <w:noProof/>
                <w:lang w:val="it-IT" w:eastAsia="zh-TW"/>
              </w:rPr>
              <w:t xml:space="preserve"> </w:t>
            </w:r>
            <w:r w:rsidRPr="0025005F">
              <w:rPr>
                <w:noProof/>
                <w:lang w:val="it-IT"/>
              </w:rPr>
              <w:t>1, 2, 3, 4,</w:t>
            </w:r>
            <w:r w:rsidRPr="0025005F">
              <w:rPr>
                <w:rFonts w:ascii="SimSun" w:hAnsi="SimSun" w:hint="eastAsia"/>
                <w:noProof/>
                <w:lang w:val="it-IT" w:eastAsia="zh-TW"/>
              </w:rPr>
              <w:t xml:space="preserve"> </w:t>
            </w:r>
            <w:r w:rsidRPr="0025005F">
              <w:rPr>
                <w:noProof/>
                <w:lang w:val="it-IT"/>
              </w:rPr>
              <w:t>5, 6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2109" w:type="pct"/>
            <w:shd w:val="clear" w:color="auto" w:fill="auto"/>
            <w:vAlign w:val="center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rFonts w:cs="Arial"/>
                <w:szCs w:val="16"/>
              </w:rPr>
              <w:t>DLBWP.0.1</w:t>
            </w:r>
          </w:p>
        </w:tc>
      </w:tr>
      <w:tr w:rsidR="00590F6B" w:rsidRPr="0025005F" w:rsidTr="009D3DDF">
        <w:trPr>
          <w:trHeight w:val="92"/>
          <w:jc w:val="center"/>
        </w:trPr>
        <w:tc>
          <w:tcPr>
            <w:tcW w:w="1169" w:type="pct"/>
            <w:gridSpan w:val="2"/>
            <w:shd w:val="clear" w:color="auto" w:fill="auto"/>
            <w:vAlign w:val="center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rFonts w:cs="Arial"/>
                <w:bCs/>
              </w:rPr>
              <w:t>DL dedicated BWP configuration</w:t>
            </w: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</w:t>
            </w:r>
            <w:r w:rsidRPr="0025005F">
              <w:rPr>
                <w:rFonts w:ascii="SimSun" w:hAnsi="SimSun" w:hint="eastAsia"/>
                <w:noProof/>
                <w:lang w:val="it-IT" w:eastAsia="zh-TW"/>
              </w:rPr>
              <w:t xml:space="preserve"> </w:t>
            </w:r>
            <w:r w:rsidRPr="0025005F">
              <w:rPr>
                <w:noProof/>
                <w:lang w:val="it-IT"/>
              </w:rPr>
              <w:t>1, 2, 3, 4,</w:t>
            </w:r>
            <w:r w:rsidRPr="0025005F">
              <w:rPr>
                <w:rFonts w:ascii="SimSun" w:hAnsi="SimSun" w:hint="eastAsia"/>
                <w:noProof/>
                <w:lang w:val="it-IT" w:eastAsia="zh-TW"/>
              </w:rPr>
              <w:t xml:space="preserve"> </w:t>
            </w:r>
            <w:r w:rsidRPr="0025005F">
              <w:rPr>
                <w:noProof/>
                <w:lang w:val="it-IT"/>
              </w:rPr>
              <w:t>5, 6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2109" w:type="pct"/>
            <w:shd w:val="clear" w:color="auto" w:fill="auto"/>
            <w:vAlign w:val="center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rFonts w:cs="Arial"/>
                <w:szCs w:val="16"/>
              </w:rPr>
              <w:t>DLBWP.1.1</w:t>
            </w:r>
          </w:p>
        </w:tc>
      </w:tr>
      <w:tr w:rsidR="00590F6B" w:rsidRPr="0025005F" w:rsidTr="009D3DDF">
        <w:trPr>
          <w:trHeight w:val="92"/>
          <w:jc w:val="center"/>
        </w:trPr>
        <w:tc>
          <w:tcPr>
            <w:tcW w:w="1169" w:type="pct"/>
            <w:gridSpan w:val="2"/>
            <w:shd w:val="clear" w:color="auto" w:fill="auto"/>
            <w:vAlign w:val="center"/>
          </w:tcPr>
          <w:p w:rsidR="00590F6B" w:rsidRPr="0025005F" w:rsidRDefault="00590F6B" w:rsidP="009D3DDF">
            <w:pPr>
              <w:pStyle w:val="TAL"/>
              <w:rPr>
                <w:rFonts w:cs="Arial"/>
                <w:bCs/>
              </w:rPr>
            </w:pPr>
            <w:r w:rsidRPr="0025005F">
              <w:rPr>
                <w:rFonts w:cs="Arial"/>
                <w:bCs/>
              </w:rPr>
              <w:t>UL initial BWP configuration</w:t>
            </w: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</w:t>
            </w:r>
            <w:r w:rsidRPr="0025005F">
              <w:rPr>
                <w:rFonts w:ascii="SimSun" w:hAnsi="SimSun" w:hint="eastAsia"/>
                <w:noProof/>
                <w:lang w:val="it-IT" w:eastAsia="zh-TW"/>
              </w:rPr>
              <w:t xml:space="preserve"> </w:t>
            </w:r>
            <w:r w:rsidRPr="0025005F">
              <w:rPr>
                <w:noProof/>
                <w:lang w:val="it-IT"/>
              </w:rPr>
              <w:t>1, 2, 3, 4,</w:t>
            </w:r>
            <w:r w:rsidRPr="0025005F">
              <w:rPr>
                <w:rFonts w:ascii="SimSun" w:hAnsi="SimSun" w:hint="eastAsia"/>
                <w:noProof/>
                <w:lang w:val="it-IT" w:eastAsia="zh-TW"/>
              </w:rPr>
              <w:t xml:space="preserve"> </w:t>
            </w:r>
            <w:r w:rsidRPr="0025005F">
              <w:rPr>
                <w:noProof/>
                <w:lang w:val="it-IT"/>
              </w:rPr>
              <w:t>5, 6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2109" w:type="pct"/>
            <w:shd w:val="clear" w:color="auto" w:fill="auto"/>
            <w:vAlign w:val="center"/>
          </w:tcPr>
          <w:p w:rsidR="00590F6B" w:rsidRPr="0025005F" w:rsidRDefault="00590F6B" w:rsidP="009D3DDF">
            <w:pPr>
              <w:pStyle w:val="TAC"/>
              <w:rPr>
                <w:rFonts w:cs="Arial"/>
                <w:szCs w:val="16"/>
              </w:rPr>
            </w:pPr>
            <w:r w:rsidRPr="0025005F">
              <w:rPr>
                <w:rFonts w:cs="v3.7.0"/>
              </w:rPr>
              <w:t>ULBWP.0.1</w:t>
            </w:r>
          </w:p>
        </w:tc>
      </w:tr>
      <w:tr w:rsidR="00590F6B" w:rsidRPr="0025005F" w:rsidTr="009D3DDF">
        <w:trPr>
          <w:trHeight w:val="92"/>
          <w:jc w:val="center"/>
        </w:trPr>
        <w:tc>
          <w:tcPr>
            <w:tcW w:w="1169" w:type="pct"/>
            <w:gridSpan w:val="2"/>
            <w:shd w:val="clear" w:color="auto" w:fill="auto"/>
            <w:vAlign w:val="center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rFonts w:cs="Arial"/>
                <w:bCs/>
              </w:rPr>
              <w:t>UL dedicated BWP configuration</w:t>
            </w: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</w:t>
            </w:r>
            <w:r w:rsidRPr="0025005F">
              <w:rPr>
                <w:rFonts w:ascii="SimSun" w:hAnsi="SimSun" w:hint="eastAsia"/>
                <w:noProof/>
                <w:lang w:val="it-IT" w:eastAsia="zh-TW"/>
              </w:rPr>
              <w:t xml:space="preserve"> </w:t>
            </w:r>
            <w:r w:rsidRPr="0025005F">
              <w:rPr>
                <w:noProof/>
                <w:lang w:val="it-IT"/>
              </w:rPr>
              <w:t>1, 2, 3, 4,</w:t>
            </w:r>
            <w:r w:rsidRPr="0025005F">
              <w:rPr>
                <w:rFonts w:ascii="SimSun" w:hAnsi="SimSun" w:hint="eastAsia"/>
                <w:noProof/>
                <w:lang w:val="it-IT" w:eastAsia="zh-TW"/>
              </w:rPr>
              <w:t xml:space="preserve"> </w:t>
            </w:r>
            <w:r w:rsidRPr="0025005F">
              <w:rPr>
                <w:noProof/>
                <w:lang w:val="it-IT"/>
              </w:rPr>
              <w:t>5, 6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2109" w:type="pct"/>
            <w:shd w:val="clear" w:color="auto" w:fill="auto"/>
            <w:vAlign w:val="center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rFonts w:cs="Arial"/>
                <w:szCs w:val="16"/>
              </w:rPr>
              <w:t>ULBWP.1.1</w:t>
            </w:r>
          </w:p>
        </w:tc>
      </w:tr>
      <w:tr w:rsidR="00590F6B" w:rsidRPr="0025005F" w:rsidTr="009D3DDF">
        <w:trPr>
          <w:trHeight w:val="189"/>
          <w:jc w:val="center"/>
        </w:trPr>
        <w:tc>
          <w:tcPr>
            <w:tcW w:w="1169" w:type="pct"/>
            <w:gridSpan w:val="2"/>
            <w:vMerge w:val="restar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TDD Configuration</w:t>
            </w: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1, 4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Not Applicable</w:t>
            </w:r>
          </w:p>
        </w:tc>
      </w:tr>
      <w:tr w:rsidR="00590F6B" w:rsidRPr="0025005F" w:rsidTr="009D3DDF">
        <w:trPr>
          <w:trHeight w:val="189"/>
          <w:jc w:val="center"/>
        </w:trPr>
        <w:tc>
          <w:tcPr>
            <w:tcW w:w="1169" w:type="pct"/>
            <w:gridSpan w:val="2"/>
            <w:vMerge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2, 5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TDDConf.1.1</w:t>
            </w:r>
          </w:p>
        </w:tc>
      </w:tr>
      <w:tr w:rsidR="00590F6B" w:rsidRPr="0025005F" w:rsidTr="009D3DDF">
        <w:trPr>
          <w:trHeight w:val="189"/>
          <w:jc w:val="center"/>
        </w:trPr>
        <w:tc>
          <w:tcPr>
            <w:tcW w:w="1169" w:type="pct"/>
            <w:gridSpan w:val="2"/>
            <w:vMerge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3, 6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  <w:lang w:val="it-IT"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TDDConf.2.1</w:t>
            </w:r>
          </w:p>
        </w:tc>
      </w:tr>
      <w:tr w:rsidR="00590F6B" w:rsidRPr="0025005F" w:rsidTr="009D3DDF">
        <w:trPr>
          <w:trHeight w:val="189"/>
          <w:jc w:val="center"/>
        </w:trPr>
        <w:tc>
          <w:tcPr>
            <w:tcW w:w="1169" w:type="pct"/>
            <w:gridSpan w:val="2"/>
            <w:vMerge w:val="restar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>CORESET Reference Channel</w:t>
            </w: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1, 4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CR.1.1 FDD</w:t>
            </w:r>
          </w:p>
        </w:tc>
      </w:tr>
      <w:tr w:rsidR="00590F6B" w:rsidRPr="0025005F" w:rsidTr="009D3DDF">
        <w:trPr>
          <w:trHeight w:val="189"/>
          <w:jc w:val="center"/>
        </w:trPr>
        <w:tc>
          <w:tcPr>
            <w:tcW w:w="1169" w:type="pct"/>
            <w:gridSpan w:val="2"/>
            <w:vMerge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2, 5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CR.1.1 TDD</w:t>
            </w:r>
          </w:p>
        </w:tc>
      </w:tr>
      <w:tr w:rsidR="00590F6B" w:rsidRPr="0025005F" w:rsidTr="009D3DDF">
        <w:trPr>
          <w:trHeight w:val="189"/>
          <w:jc w:val="center"/>
        </w:trPr>
        <w:tc>
          <w:tcPr>
            <w:tcW w:w="1169" w:type="pct"/>
            <w:gridSpan w:val="2"/>
            <w:vMerge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3, 6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CR.2.1 TDD</w:t>
            </w:r>
          </w:p>
        </w:tc>
      </w:tr>
      <w:tr w:rsidR="00590F6B" w:rsidRPr="0025005F" w:rsidTr="009D3DDF">
        <w:trPr>
          <w:trHeight w:val="125"/>
          <w:jc w:val="center"/>
        </w:trPr>
        <w:tc>
          <w:tcPr>
            <w:tcW w:w="1169" w:type="pct"/>
            <w:gridSpan w:val="2"/>
            <w:vMerge w:val="restar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>SSB Configuration</w:t>
            </w: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1, 4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SSB.1 FR1</w:t>
            </w:r>
          </w:p>
        </w:tc>
      </w:tr>
      <w:tr w:rsidR="00590F6B" w:rsidRPr="0025005F" w:rsidTr="009D3DDF">
        <w:trPr>
          <w:trHeight w:val="123"/>
          <w:jc w:val="center"/>
        </w:trPr>
        <w:tc>
          <w:tcPr>
            <w:tcW w:w="1169" w:type="pct"/>
            <w:gridSpan w:val="2"/>
            <w:vMerge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2, 5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SSB.1 FR1</w:t>
            </w:r>
          </w:p>
        </w:tc>
      </w:tr>
      <w:tr w:rsidR="00590F6B" w:rsidRPr="0025005F" w:rsidTr="009D3DDF">
        <w:trPr>
          <w:trHeight w:val="123"/>
          <w:jc w:val="center"/>
        </w:trPr>
        <w:tc>
          <w:tcPr>
            <w:tcW w:w="1169" w:type="pct"/>
            <w:gridSpan w:val="2"/>
            <w:vMerge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3, 6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SSB.2 FR1</w:t>
            </w:r>
          </w:p>
        </w:tc>
      </w:tr>
      <w:tr w:rsidR="00590F6B" w:rsidRPr="0025005F" w:rsidTr="009D3DDF">
        <w:trPr>
          <w:trHeight w:val="224"/>
          <w:jc w:val="center"/>
        </w:trPr>
        <w:tc>
          <w:tcPr>
            <w:tcW w:w="1169" w:type="pct"/>
            <w:gridSpan w:val="2"/>
            <w:vMerge w:val="restar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>SMTC Configuration</w:t>
            </w: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1, 2, 4, 5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SMTC.1</w:t>
            </w:r>
          </w:p>
        </w:tc>
      </w:tr>
      <w:tr w:rsidR="00590F6B" w:rsidRPr="0025005F" w:rsidTr="009D3DDF">
        <w:trPr>
          <w:trHeight w:val="189"/>
          <w:jc w:val="center"/>
        </w:trPr>
        <w:tc>
          <w:tcPr>
            <w:tcW w:w="1169" w:type="pct"/>
            <w:gridSpan w:val="2"/>
            <w:vMerge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3, 6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SMTC.1</w:t>
            </w:r>
          </w:p>
        </w:tc>
      </w:tr>
      <w:tr w:rsidR="00590F6B" w:rsidRPr="0025005F" w:rsidTr="009D3DDF">
        <w:trPr>
          <w:trHeight w:val="285"/>
          <w:jc w:val="center"/>
        </w:trPr>
        <w:tc>
          <w:tcPr>
            <w:tcW w:w="1169" w:type="pct"/>
            <w:gridSpan w:val="2"/>
            <w:vMerge w:val="restar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>PDSCH/PDCCH subcarrier spacing</w:t>
            </w: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1, 2, 4, 5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15 KHz</w:t>
            </w:r>
          </w:p>
        </w:tc>
      </w:tr>
      <w:tr w:rsidR="00590F6B" w:rsidRPr="0025005F" w:rsidTr="009D3DDF">
        <w:trPr>
          <w:trHeight w:val="284"/>
          <w:jc w:val="center"/>
        </w:trPr>
        <w:tc>
          <w:tcPr>
            <w:tcW w:w="1169" w:type="pct"/>
            <w:gridSpan w:val="2"/>
            <w:vMerge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3, 6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30 KHz</w:t>
            </w:r>
          </w:p>
        </w:tc>
      </w:tr>
      <w:tr w:rsidR="00590F6B" w:rsidRPr="0025005F" w:rsidTr="009D3DDF">
        <w:trPr>
          <w:trHeight w:val="284"/>
          <w:jc w:val="center"/>
        </w:trPr>
        <w:tc>
          <w:tcPr>
            <w:tcW w:w="1169" w:type="pct"/>
            <w:gridSpan w:val="2"/>
            <w:vMerge w:val="restar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 xml:space="preserve">PRACH </w:t>
            </w:r>
            <w:r w:rsidRPr="0025005F">
              <w:rPr>
                <w:noProof/>
                <w:lang w:val="it-IT"/>
              </w:rPr>
              <w:t>Configuration</w:t>
            </w:r>
            <w:r w:rsidRPr="0025005F">
              <w:rPr>
                <w:noProof/>
              </w:rPr>
              <w:t xml:space="preserve"> </w:t>
            </w: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1, 2, 4, 5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Table A.3.8.2.4-1</w:t>
            </w:r>
          </w:p>
        </w:tc>
      </w:tr>
      <w:tr w:rsidR="00590F6B" w:rsidRPr="0025005F" w:rsidTr="009D3DDF">
        <w:trPr>
          <w:trHeight w:val="284"/>
          <w:jc w:val="center"/>
        </w:trPr>
        <w:tc>
          <w:tcPr>
            <w:tcW w:w="1169" w:type="pct"/>
            <w:gridSpan w:val="2"/>
            <w:vMerge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3, 6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Table A.3.8.2.4-1</w:t>
            </w:r>
          </w:p>
        </w:tc>
      </w:tr>
      <w:tr w:rsidR="00590F6B" w:rsidRPr="0025005F" w:rsidTr="009D3DDF">
        <w:trPr>
          <w:trHeight w:val="164"/>
          <w:jc w:val="center"/>
        </w:trPr>
        <w:tc>
          <w:tcPr>
            <w:tcW w:w="2336" w:type="pct"/>
            <w:gridSpan w:val="3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>SSB index assigned as RLM RS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0</w:t>
            </w:r>
          </w:p>
        </w:tc>
      </w:tr>
      <w:tr w:rsidR="00590F6B" w:rsidRPr="0025005F" w:rsidTr="009D3DDF">
        <w:trPr>
          <w:trHeight w:val="176"/>
          <w:jc w:val="center"/>
        </w:trPr>
        <w:tc>
          <w:tcPr>
            <w:tcW w:w="2336" w:type="pct"/>
            <w:gridSpan w:val="3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>OCNG parameters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OP.1</w:t>
            </w:r>
          </w:p>
        </w:tc>
      </w:tr>
      <w:tr w:rsidR="00590F6B" w:rsidRPr="0025005F" w:rsidTr="009D3DDF">
        <w:trPr>
          <w:trHeight w:val="164"/>
          <w:jc w:val="center"/>
        </w:trPr>
        <w:tc>
          <w:tcPr>
            <w:tcW w:w="2336" w:type="pct"/>
            <w:gridSpan w:val="3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>CP length</w:t>
            </w:r>
            <w:r w:rsidRPr="0025005F">
              <w:rPr>
                <w:noProof/>
              </w:rPr>
              <w:tab/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Normal</w:t>
            </w:r>
          </w:p>
        </w:tc>
      </w:tr>
      <w:tr w:rsidR="00590F6B" w:rsidRPr="0025005F" w:rsidTr="009D3DDF">
        <w:trPr>
          <w:trHeight w:val="341"/>
          <w:jc w:val="center"/>
        </w:trPr>
        <w:tc>
          <w:tcPr>
            <w:tcW w:w="2336" w:type="pct"/>
            <w:gridSpan w:val="3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>Correlation Matrix and Antenna Configuration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2x2 Low</w:t>
            </w:r>
          </w:p>
        </w:tc>
      </w:tr>
      <w:tr w:rsidR="00590F6B" w:rsidRPr="0025005F" w:rsidTr="009D3DDF">
        <w:trPr>
          <w:trHeight w:val="166"/>
          <w:jc w:val="center"/>
        </w:trPr>
        <w:tc>
          <w:tcPr>
            <w:tcW w:w="1074" w:type="pct"/>
            <w:vMerge w:val="restar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</w:p>
          <w:p w:rsidR="00590F6B" w:rsidRPr="0025005F" w:rsidRDefault="00590F6B" w:rsidP="009D3DDF">
            <w:pPr>
              <w:pStyle w:val="TAL"/>
              <w:rPr>
                <w:noProof/>
              </w:rPr>
            </w:pPr>
          </w:p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 xml:space="preserve">Out of sync transmission parameters </w:t>
            </w:r>
          </w:p>
        </w:tc>
        <w:tc>
          <w:tcPr>
            <w:tcW w:w="1262" w:type="pct"/>
            <w:gridSpan w:val="2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>DCI format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1-0</w:t>
            </w:r>
          </w:p>
        </w:tc>
      </w:tr>
      <w:tr w:rsidR="00590F6B" w:rsidRPr="0025005F" w:rsidTr="009D3DDF">
        <w:trPr>
          <w:trHeight w:val="359"/>
          <w:jc w:val="center"/>
        </w:trPr>
        <w:tc>
          <w:tcPr>
            <w:tcW w:w="1074" w:type="pct"/>
            <w:vMerge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</w:p>
        </w:tc>
        <w:tc>
          <w:tcPr>
            <w:tcW w:w="1262" w:type="pct"/>
            <w:gridSpan w:val="2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>Number of Control OFDM symbols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2</w:t>
            </w:r>
          </w:p>
        </w:tc>
      </w:tr>
      <w:tr w:rsidR="00590F6B" w:rsidRPr="0025005F" w:rsidTr="009D3DDF">
        <w:trPr>
          <w:trHeight w:val="179"/>
          <w:jc w:val="center"/>
        </w:trPr>
        <w:tc>
          <w:tcPr>
            <w:tcW w:w="1074" w:type="pct"/>
            <w:vMerge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</w:p>
        </w:tc>
        <w:tc>
          <w:tcPr>
            <w:tcW w:w="1262" w:type="pct"/>
            <w:gridSpan w:val="2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 xml:space="preserve">Aggregation level 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CCE</w:t>
            </w: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8</w:t>
            </w:r>
          </w:p>
        </w:tc>
      </w:tr>
      <w:tr w:rsidR="00590F6B" w:rsidRPr="0025005F" w:rsidTr="009D3DDF">
        <w:trPr>
          <w:trHeight w:val="894"/>
          <w:jc w:val="center"/>
        </w:trPr>
        <w:tc>
          <w:tcPr>
            <w:tcW w:w="1074" w:type="pct"/>
            <w:vMerge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</w:p>
        </w:tc>
        <w:tc>
          <w:tcPr>
            <w:tcW w:w="1262" w:type="pct"/>
            <w:gridSpan w:val="2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rFonts w:eastAsia="?? ??"/>
              </w:rPr>
              <w:t>Ratio of hypothetical PDCCH RE energy to average SSS RE energy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dB</w:t>
            </w: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4</w:t>
            </w:r>
          </w:p>
        </w:tc>
      </w:tr>
      <w:tr w:rsidR="00590F6B" w:rsidRPr="0025005F" w:rsidTr="009D3DDF">
        <w:trPr>
          <w:trHeight w:val="881"/>
          <w:jc w:val="center"/>
        </w:trPr>
        <w:tc>
          <w:tcPr>
            <w:tcW w:w="1074" w:type="pct"/>
            <w:vMerge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</w:p>
        </w:tc>
        <w:tc>
          <w:tcPr>
            <w:tcW w:w="1262" w:type="pct"/>
            <w:gridSpan w:val="2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rFonts w:eastAsia="?? ??"/>
              </w:rPr>
              <w:t>Ratio of hypothetical PDCCH DMRS energy to average SSS RE energy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dB</w:t>
            </w: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4</w:t>
            </w:r>
          </w:p>
        </w:tc>
      </w:tr>
      <w:tr w:rsidR="00590F6B" w:rsidRPr="0025005F" w:rsidTr="009D3DDF">
        <w:trPr>
          <w:trHeight w:val="386"/>
          <w:jc w:val="center"/>
        </w:trPr>
        <w:tc>
          <w:tcPr>
            <w:tcW w:w="1074" w:type="pct"/>
            <w:vMerge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</w:p>
        </w:tc>
        <w:tc>
          <w:tcPr>
            <w:tcW w:w="1262" w:type="pct"/>
            <w:gridSpan w:val="2"/>
            <w:shd w:val="clear" w:color="auto" w:fill="auto"/>
            <w:vAlign w:val="center"/>
          </w:tcPr>
          <w:p w:rsidR="00590F6B" w:rsidRPr="0025005F" w:rsidRDefault="00590F6B" w:rsidP="009D3DDF">
            <w:pPr>
              <w:pStyle w:val="TAL"/>
              <w:rPr>
                <w:rFonts w:eastAsia="?? ??"/>
              </w:rPr>
            </w:pPr>
            <w:r w:rsidRPr="0025005F">
              <w:rPr>
                <w:rFonts w:eastAsia="?? ??"/>
              </w:rPr>
              <w:t>DMRS precoder granularity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590F6B" w:rsidRPr="0025005F" w:rsidRDefault="00590F6B" w:rsidP="009D3DDF">
            <w:pPr>
              <w:pStyle w:val="TAC"/>
              <w:rPr>
                <w:rFonts w:eastAsia="?? ??"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rFonts w:eastAsia="?? ??"/>
              </w:rPr>
              <w:t>REG bundle size</w:t>
            </w:r>
          </w:p>
        </w:tc>
      </w:tr>
      <w:tr w:rsidR="00590F6B" w:rsidRPr="0025005F" w:rsidTr="009D3DDF">
        <w:trPr>
          <w:trHeight w:val="191"/>
          <w:jc w:val="center"/>
        </w:trPr>
        <w:tc>
          <w:tcPr>
            <w:tcW w:w="1074" w:type="pct"/>
            <w:vMerge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</w:p>
        </w:tc>
        <w:tc>
          <w:tcPr>
            <w:tcW w:w="1262" w:type="pct"/>
            <w:gridSpan w:val="2"/>
            <w:shd w:val="clear" w:color="auto" w:fill="auto"/>
            <w:vAlign w:val="center"/>
          </w:tcPr>
          <w:p w:rsidR="00590F6B" w:rsidRPr="0025005F" w:rsidRDefault="00590F6B" w:rsidP="009D3DDF">
            <w:pPr>
              <w:pStyle w:val="TAL"/>
              <w:rPr>
                <w:rFonts w:eastAsia="?? ??"/>
              </w:rPr>
            </w:pPr>
            <w:r w:rsidRPr="0025005F">
              <w:rPr>
                <w:rFonts w:eastAsia="?? ??"/>
              </w:rPr>
              <w:t>REG bundle size</w:t>
            </w:r>
          </w:p>
        </w:tc>
        <w:tc>
          <w:tcPr>
            <w:tcW w:w="555" w:type="pct"/>
            <w:shd w:val="clear" w:color="auto" w:fill="auto"/>
            <w:vAlign w:val="center"/>
          </w:tcPr>
          <w:p w:rsidR="00590F6B" w:rsidRPr="0025005F" w:rsidRDefault="00590F6B" w:rsidP="009D3DDF">
            <w:pPr>
              <w:pStyle w:val="TAC"/>
              <w:rPr>
                <w:rFonts w:eastAsia="?? ??"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6</w:t>
            </w:r>
          </w:p>
        </w:tc>
      </w:tr>
      <w:tr w:rsidR="00590F6B" w:rsidRPr="0025005F" w:rsidTr="009D3DDF">
        <w:trPr>
          <w:trHeight w:val="179"/>
          <w:jc w:val="center"/>
        </w:trPr>
        <w:tc>
          <w:tcPr>
            <w:tcW w:w="2336" w:type="pct"/>
            <w:gridSpan w:val="3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bCs/>
              </w:rPr>
            </w:pPr>
            <w:r w:rsidRPr="0025005F">
              <w:rPr>
                <w:bCs/>
              </w:rPr>
              <w:t xml:space="preserve">DRX </w:t>
            </w:r>
            <w:r w:rsidRPr="0025005F">
              <w:rPr>
                <w:lang w:val="en-US"/>
              </w:rPr>
              <w:t>Configuration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bCs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iCs/>
              </w:rPr>
            </w:pPr>
            <w:r w:rsidRPr="0025005F">
              <w:rPr>
                <w:iCs/>
              </w:rPr>
              <w:t>[DRX.4]</w:t>
            </w:r>
          </w:p>
        </w:tc>
      </w:tr>
      <w:tr w:rsidR="00590F6B" w:rsidRPr="0025005F" w:rsidTr="009D3DDF">
        <w:trPr>
          <w:trHeight w:val="166"/>
          <w:jc w:val="center"/>
        </w:trPr>
        <w:tc>
          <w:tcPr>
            <w:tcW w:w="2336" w:type="pct"/>
            <w:gridSpan w:val="3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 xml:space="preserve">Gap pattern ID 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iCs/>
              </w:rPr>
            </w:pPr>
            <w:r w:rsidRPr="0025005F">
              <w:rPr>
                <w:iCs/>
              </w:rPr>
              <w:t>N.A.</w:t>
            </w:r>
          </w:p>
        </w:tc>
      </w:tr>
      <w:tr w:rsidR="00590F6B" w:rsidRPr="0025005F" w:rsidTr="009D3DDF">
        <w:trPr>
          <w:trHeight w:val="346"/>
          <w:jc w:val="center"/>
        </w:trPr>
        <w:tc>
          <w:tcPr>
            <w:tcW w:w="2336" w:type="pct"/>
            <w:gridSpan w:val="3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>Layer 3 filtering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i/>
                <w:iCs/>
              </w:rPr>
              <w:t>Enabled</w:t>
            </w:r>
          </w:p>
        </w:tc>
      </w:tr>
      <w:tr w:rsidR="00590F6B" w:rsidRPr="0025005F" w:rsidTr="009D3DDF">
        <w:trPr>
          <w:trHeight w:val="166"/>
          <w:jc w:val="center"/>
        </w:trPr>
        <w:tc>
          <w:tcPr>
            <w:tcW w:w="2336" w:type="pct"/>
            <w:gridSpan w:val="3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>T310 timer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iCs/>
              </w:rPr>
            </w:pPr>
            <w:r w:rsidRPr="0025005F">
              <w:rPr>
                <w:iCs/>
              </w:rPr>
              <w:t>M</w:t>
            </w:r>
            <w:r w:rsidRPr="0025005F">
              <w:rPr>
                <w:iCs/>
              </w:rPr>
              <w:t>s</w:t>
            </w: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i/>
                <w:iCs/>
              </w:rPr>
            </w:pPr>
            <w:r w:rsidRPr="0025005F">
              <w:rPr>
                <w:i/>
                <w:iCs/>
              </w:rPr>
              <w:t>0</w:t>
            </w:r>
          </w:p>
        </w:tc>
      </w:tr>
      <w:tr w:rsidR="00590F6B" w:rsidRPr="0025005F" w:rsidTr="009D3DDF">
        <w:trPr>
          <w:trHeight w:val="166"/>
          <w:jc w:val="center"/>
        </w:trPr>
        <w:tc>
          <w:tcPr>
            <w:tcW w:w="2336" w:type="pct"/>
            <w:gridSpan w:val="3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>T311 timer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iCs/>
              </w:rPr>
            </w:pPr>
            <w:r w:rsidRPr="0025005F">
              <w:rPr>
                <w:noProof/>
              </w:rPr>
              <w:t>M</w:t>
            </w:r>
            <w:r w:rsidRPr="0025005F">
              <w:rPr>
                <w:noProof/>
              </w:rPr>
              <w:t>s</w:t>
            </w: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i/>
                <w:iCs/>
              </w:rPr>
            </w:pPr>
            <w:r w:rsidRPr="0025005F">
              <w:rPr>
                <w:noProof/>
              </w:rPr>
              <w:t>1000</w:t>
            </w:r>
          </w:p>
        </w:tc>
      </w:tr>
      <w:tr w:rsidR="00590F6B" w:rsidRPr="0025005F" w:rsidTr="009D3DDF">
        <w:trPr>
          <w:trHeight w:val="166"/>
          <w:jc w:val="center"/>
        </w:trPr>
        <w:tc>
          <w:tcPr>
            <w:tcW w:w="2336" w:type="pct"/>
            <w:gridSpan w:val="3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>N310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1</w:t>
            </w:r>
          </w:p>
        </w:tc>
      </w:tr>
      <w:tr w:rsidR="00590F6B" w:rsidRPr="0025005F" w:rsidTr="009D3DDF">
        <w:trPr>
          <w:trHeight w:val="166"/>
          <w:jc w:val="center"/>
        </w:trPr>
        <w:tc>
          <w:tcPr>
            <w:tcW w:w="2336" w:type="pct"/>
            <w:gridSpan w:val="3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>N311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1</w:t>
            </w:r>
          </w:p>
        </w:tc>
      </w:tr>
      <w:tr w:rsidR="00590F6B" w:rsidRPr="0025005F" w:rsidTr="009D3DDF">
        <w:trPr>
          <w:trHeight w:val="136"/>
          <w:jc w:val="center"/>
        </w:trPr>
        <w:tc>
          <w:tcPr>
            <w:tcW w:w="1169" w:type="pct"/>
            <w:gridSpan w:val="2"/>
            <w:vMerge w:val="restar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>CSI-RS configuration</w:t>
            </w: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  <w:lang w:val="it-IT"/>
              </w:rPr>
              <w:t>Config 1, 4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szCs w:val="18"/>
              </w:rPr>
              <w:t>[CSI-RS.1.3 FDD]</w:t>
            </w:r>
          </w:p>
        </w:tc>
      </w:tr>
      <w:tr w:rsidR="00590F6B" w:rsidRPr="0025005F" w:rsidTr="009D3DDF">
        <w:trPr>
          <w:trHeight w:val="136"/>
          <w:jc w:val="center"/>
        </w:trPr>
        <w:tc>
          <w:tcPr>
            <w:tcW w:w="1169" w:type="pct"/>
            <w:gridSpan w:val="2"/>
            <w:vMerge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  <w:lang w:val="it-IT"/>
              </w:rPr>
              <w:t>Config 2, 5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szCs w:val="18"/>
              </w:rPr>
              <w:t>[CSI-RS.1.3 TDD]</w:t>
            </w:r>
          </w:p>
        </w:tc>
      </w:tr>
      <w:tr w:rsidR="00590F6B" w:rsidRPr="0025005F" w:rsidTr="009D3DDF">
        <w:trPr>
          <w:trHeight w:val="136"/>
          <w:jc w:val="center"/>
        </w:trPr>
        <w:tc>
          <w:tcPr>
            <w:tcW w:w="1169" w:type="pct"/>
            <w:gridSpan w:val="2"/>
            <w:vMerge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</w:p>
        </w:tc>
        <w:tc>
          <w:tcPr>
            <w:tcW w:w="1167" w:type="pct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  <w:lang w:val="it-IT"/>
              </w:rPr>
              <w:t>Config 3, 6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szCs w:val="18"/>
              </w:rPr>
              <w:t>[CSI-RS.2.3 TDD]</w:t>
            </w:r>
          </w:p>
        </w:tc>
      </w:tr>
      <w:tr w:rsidR="00590F6B" w:rsidRPr="0025005F" w:rsidTr="009D3DDF">
        <w:trPr>
          <w:trHeight w:val="185"/>
          <w:jc w:val="center"/>
        </w:trPr>
        <w:tc>
          <w:tcPr>
            <w:tcW w:w="2336" w:type="pct"/>
            <w:gridSpan w:val="3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>T1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S</w:t>
            </w: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1</w:t>
            </w:r>
          </w:p>
        </w:tc>
      </w:tr>
      <w:tr w:rsidR="00590F6B" w:rsidRPr="0025005F" w:rsidTr="009D3DDF">
        <w:trPr>
          <w:trHeight w:val="185"/>
          <w:jc w:val="center"/>
        </w:trPr>
        <w:tc>
          <w:tcPr>
            <w:tcW w:w="2336" w:type="pct"/>
            <w:gridSpan w:val="3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>T2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S</w:t>
            </w: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7</w:t>
            </w:r>
          </w:p>
        </w:tc>
      </w:tr>
      <w:tr w:rsidR="00590F6B" w:rsidRPr="0025005F" w:rsidTr="009D3DDF">
        <w:trPr>
          <w:trHeight w:val="185"/>
          <w:jc w:val="center"/>
        </w:trPr>
        <w:tc>
          <w:tcPr>
            <w:tcW w:w="2336" w:type="pct"/>
            <w:gridSpan w:val="3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>T3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S</w:t>
            </w: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7</w:t>
            </w:r>
          </w:p>
        </w:tc>
      </w:tr>
      <w:tr w:rsidR="00590F6B" w:rsidRPr="0025005F" w:rsidTr="009D3DDF">
        <w:trPr>
          <w:trHeight w:val="185"/>
          <w:jc w:val="center"/>
        </w:trPr>
        <w:tc>
          <w:tcPr>
            <w:tcW w:w="2336" w:type="pct"/>
            <w:gridSpan w:val="3"/>
            <w:shd w:val="clear" w:color="auto" w:fill="auto"/>
          </w:tcPr>
          <w:p w:rsidR="00590F6B" w:rsidRPr="0025005F" w:rsidRDefault="00590F6B" w:rsidP="009D3DDF">
            <w:pPr>
              <w:pStyle w:val="TAL"/>
              <w:rPr>
                <w:noProof/>
              </w:rPr>
            </w:pPr>
            <w:r w:rsidRPr="0025005F">
              <w:rPr>
                <w:noProof/>
              </w:rPr>
              <w:t>D1</w:t>
            </w:r>
          </w:p>
        </w:tc>
        <w:tc>
          <w:tcPr>
            <w:tcW w:w="555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S</w:t>
            </w:r>
          </w:p>
        </w:tc>
        <w:tc>
          <w:tcPr>
            <w:tcW w:w="2109" w:type="pct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6.44</w:t>
            </w:r>
          </w:p>
        </w:tc>
      </w:tr>
      <w:tr w:rsidR="00590F6B" w:rsidRPr="0025005F" w:rsidTr="009D3DDF">
        <w:trPr>
          <w:trHeight w:val="699"/>
          <w:jc w:val="center"/>
        </w:trPr>
        <w:tc>
          <w:tcPr>
            <w:tcW w:w="5000" w:type="pct"/>
            <w:gridSpan w:val="5"/>
          </w:tcPr>
          <w:p w:rsidR="00590F6B" w:rsidRPr="0025005F" w:rsidRDefault="00590F6B" w:rsidP="009D3DDF">
            <w:pPr>
              <w:pStyle w:val="TAN"/>
            </w:pPr>
            <w:r w:rsidRPr="0025005F">
              <w:t>Note 1:</w:t>
            </w:r>
            <w:r w:rsidRPr="0025005F">
              <w:rPr>
                <w:snapToGrid w:val="0"/>
                <w:lang w:eastAsia="zh-CN"/>
              </w:rPr>
              <w:tab/>
            </w:r>
            <w:r w:rsidRPr="0025005F">
              <w:t xml:space="preserve">All configurations are assigned to the UE prior to the start of </w:t>
            </w:r>
            <w:proofErr w:type="gramStart"/>
            <w:r w:rsidRPr="0025005F">
              <w:t>time period</w:t>
            </w:r>
            <w:proofErr w:type="gramEnd"/>
            <w:r w:rsidRPr="0025005F">
              <w:t xml:space="preserve"> T1.</w:t>
            </w:r>
          </w:p>
          <w:p w:rsidR="00590F6B" w:rsidRPr="0025005F" w:rsidRDefault="00590F6B" w:rsidP="009D3DDF">
            <w:pPr>
              <w:pStyle w:val="TAN"/>
            </w:pPr>
            <w:r w:rsidRPr="0025005F">
              <w:t>Note 2:</w:t>
            </w:r>
            <w:r w:rsidRPr="0025005F">
              <w:rPr>
                <w:snapToGrid w:val="0"/>
                <w:lang w:eastAsia="zh-CN"/>
              </w:rPr>
              <w:tab/>
            </w:r>
            <w:r w:rsidRPr="0025005F">
              <w:t>UE-specific PDCCH is not transmitted after T1 starts.</w:t>
            </w:r>
          </w:p>
          <w:p w:rsidR="00590F6B" w:rsidRPr="0025005F" w:rsidDel="0011164E" w:rsidRDefault="00590F6B" w:rsidP="009D3DDF">
            <w:pPr>
              <w:pStyle w:val="TAN"/>
            </w:pPr>
            <w:r w:rsidRPr="0025005F">
              <w:t>Note 3:</w:t>
            </w:r>
            <w:r w:rsidRPr="0025005F">
              <w:rPr>
                <w:snapToGrid w:val="0"/>
                <w:lang w:eastAsia="zh-CN"/>
              </w:rPr>
              <w:tab/>
            </w:r>
            <w:r w:rsidRPr="0025005F">
              <w:rPr>
                <w:bCs/>
                <w:noProof/>
              </w:rPr>
              <w:t>E-UTRAN is in non-DRX mode under test.</w:t>
            </w:r>
          </w:p>
        </w:tc>
      </w:tr>
    </w:tbl>
    <w:p w:rsidR="00590F6B" w:rsidRPr="0025005F" w:rsidRDefault="00590F6B" w:rsidP="00590F6B"/>
    <w:p w:rsidR="00590F6B" w:rsidRPr="0025005F" w:rsidRDefault="00590F6B" w:rsidP="00590F6B">
      <w:r w:rsidRPr="0025005F">
        <w:rPr>
          <w:rFonts w:ascii="Arial" w:hAnsi="Arial"/>
          <w:b/>
        </w:rPr>
        <w:t>Table A.4.5.1.3.1-3: Cell specific test parameters for FR1 (Cell 2) for out-of-sync radio link monitoring tests in DRX mode</w:t>
      </w:r>
      <w:r w:rsidRPr="0025005F">
        <w:t>.</w:t>
      </w:r>
    </w:p>
    <w:tbl>
      <w:tblPr>
        <w:tblW w:w="8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1"/>
        <w:gridCol w:w="2622"/>
        <w:gridCol w:w="850"/>
        <w:gridCol w:w="1328"/>
        <w:gridCol w:w="1328"/>
        <w:gridCol w:w="1329"/>
      </w:tblGrid>
      <w:tr w:rsidR="00590F6B" w:rsidRPr="0025005F" w:rsidTr="009D3DDF">
        <w:trPr>
          <w:cantSplit/>
          <w:trHeight w:val="161"/>
          <w:jc w:val="center"/>
        </w:trPr>
        <w:tc>
          <w:tcPr>
            <w:tcW w:w="3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90F6B" w:rsidRPr="0025005F" w:rsidRDefault="00590F6B" w:rsidP="009D3DDF">
            <w:pPr>
              <w:pStyle w:val="TAH"/>
            </w:pPr>
            <w:r w:rsidRPr="0025005F">
              <w:t>Parameter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590F6B" w:rsidRPr="0025005F" w:rsidRDefault="00590F6B" w:rsidP="009D3DDF">
            <w:pPr>
              <w:pStyle w:val="TAH"/>
            </w:pPr>
            <w:r w:rsidRPr="0025005F">
              <w:t>Unit</w:t>
            </w:r>
          </w:p>
        </w:tc>
        <w:tc>
          <w:tcPr>
            <w:tcW w:w="3985" w:type="dxa"/>
            <w:gridSpan w:val="3"/>
            <w:tcBorders>
              <w:top w:val="single" w:sz="4" w:space="0" w:color="auto"/>
            </w:tcBorders>
          </w:tcPr>
          <w:p w:rsidR="00590F6B" w:rsidRPr="0025005F" w:rsidRDefault="00590F6B" w:rsidP="009D3DDF">
            <w:pPr>
              <w:pStyle w:val="TAH"/>
            </w:pPr>
            <w:r w:rsidRPr="0025005F">
              <w:t>Test 1</w:t>
            </w:r>
          </w:p>
        </w:tc>
      </w:tr>
      <w:tr w:rsidR="00590F6B" w:rsidRPr="0025005F" w:rsidTr="009D3DDF">
        <w:trPr>
          <w:cantSplit/>
          <w:trHeight w:val="183"/>
          <w:jc w:val="center"/>
        </w:trPr>
        <w:tc>
          <w:tcPr>
            <w:tcW w:w="382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H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H"/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H"/>
            </w:pPr>
            <w:r w:rsidRPr="0025005F">
              <w:t>T1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H"/>
            </w:pPr>
            <w:r w:rsidRPr="0025005F">
              <w:t>T2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H"/>
            </w:pPr>
            <w:r w:rsidRPr="0025005F">
              <w:t>T3</w:t>
            </w:r>
          </w:p>
        </w:tc>
      </w:tr>
      <w:tr w:rsidR="00590F6B" w:rsidRPr="0025005F" w:rsidTr="009D3DDF">
        <w:trPr>
          <w:cantSplit/>
          <w:trHeight w:val="74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L"/>
              <w:rPr>
                <w:rFonts w:cs="Arial"/>
                <w:lang w:val="en-US"/>
              </w:rPr>
            </w:pPr>
            <w:r w:rsidRPr="0025005F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C"/>
            </w:pPr>
            <w:r w:rsidRPr="0025005F">
              <w:t>dB</w:t>
            </w:r>
          </w:p>
        </w:tc>
        <w:tc>
          <w:tcPr>
            <w:tcW w:w="3985" w:type="dxa"/>
            <w:gridSpan w:val="3"/>
            <w:shd w:val="clear" w:color="auto" w:fill="auto"/>
          </w:tcPr>
          <w:p w:rsidR="00590F6B" w:rsidRPr="0025005F" w:rsidRDefault="00590F6B" w:rsidP="009D3DDF">
            <w:pPr>
              <w:pStyle w:val="TAC"/>
            </w:pPr>
            <w:r w:rsidRPr="0025005F">
              <w:t>4</w:t>
            </w:r>
          </w:p>
        </w:tc>
      </w:tr>
      <w:tr w:rsidR="00590F6B" w:rsidRPr="0025005F" w:rsidTr="009D3DDF">
        <w:trPr>
          <w:cantSplit/>
          <w:trHeight w:val="172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L"/>
              <w:rPr>
                <w:rFonts w:cs="Arial"/>
                <w:lang w:val="en-US"/>
              </w:rPr>
            </w:pPr>
            <w:r w:rsidRPr="0025005F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C"/>
            </w:pPr>
            <w:r w:rsidRPr="0025005F">
              <w:t>dB</w:t>
            </w:r>
          </w:p>
        </w:tc>
        <w:tc>
          <w:tcPr>
            <w:tcW w:w="3985" w:type="dxa"/>
            <w:gridSpan w:val="3"/>
            <w:shd w:val="clear" w:color="auto" w:fill="auto"/>
          </w:tcPr>
          <w:p w:rsidR="00590F6B" w:rsidRPr="0025005F" w:rsidRDefault="00590F6B" w:rsidP="009D3DDF">
            <w:pPr>
              <w:pStyle w:val="TAC"/>
            </w:pPr>
            <w:r w:rsidRPr="0025005F">
              <w:t>0</w:t>
            </w:r>
          </w:p>
        </w:tc>
      </w:tr>
      <w:tr w:rsidR="00590F6B" w:rsidRPr="0025005F" w:rsidTr="009D3DDF">
        <w:trPr>
          <w:cantSplit/>
          <w:trHeight w:val="161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L"/>
              <w:rPr>
                <w:rFonts w:cs="Arial"/>
                <w:lang w:val="en-US"/>
              </w:rPr>
            </w:pPr>
            <w:r w:rsidRPr="0025005F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C"/>
            </w:pPr>
            <w:r w:rsidRPr="0025005F">
              <w:t>dB</w:t>
            </w:r>
          </w:p>
        </w:tc>
        <w:tc>
          <w:tcPr>
            <w:tcW w:w="3985" w:type="dxa"/>
            <w:gridSpan w:val="3"/>
            <w:vMerge w:val="restart"/>
            <w:shd w:val="clear" w:color="auto" w:fill="auto"/>
          </w:tcPr>
          <w:p w:rsidR="00590F6B" w:rsidRPr="0025005F" w:rsidRDefault="00590F6B" w:rsidP="009D3DDF">
            <w:pPr>
              <w:pStyle w:val="TAC"/>
            </w:pPr>
          </w:p>
          <w:p w:rsidR="00590F6B" w:rsidRPr="0025005F" w:rsidRDefault="00590F6B" w:rsidP="009D3DDF">
            <w:pPr>
              <w:pStyle w:val="TAC"/>
            </w:pPr>
          </w:p>
          <w:p w:rsidR="00590F6B" w:rsidRPr="0025005F" w:rsidRDefault="00590F6B" w:rsidP="009D3DDF">
            <w:pPr>
              <w:pStyle w:val="TAC"/>
            </w:pPr>
            <w:r w:rsidRPr="0025005F">
              <w:t>0</w:t>
            </w:r>
          </w:p>
        </w:tc>
      </w:tr>
      <w:tr w:rsidR="00590F6B" w:rsidRPr="0025005F" w:rsidTr="009D3DDF">
        <w:trPr>
          <w:cantSplit/>
          <w:trHeight w:val="161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L"/>
              <w:rPr>
                <w:rFonts w:cs="Arial"/>
                <w:lang w:val="en-US"/>
              </w:rPr>
            </w:pPr>
            <w:r w:rsidRPr="0025005F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C"/>
            </w:pPr>
            <w:r w:rsidRPr="0025005F">
              <w:t>dB</w:t>
            </w:r>
          </w:p>
        </w:tc>
        <w:tc>
          <w:tcPr>
            <w:tcW w:w="3985" w:type="dxa"/>
            <w:gridSpan w:val="3"/>
            <w:vMerge/>
            <w:shd w:val="clear" w:color="auto" w:fill="auto"/>
          </w:tcPr>
          <w:p w:rsidR="00590F6B" w:rsidRPr="0025005F" w:rsidRDefault="00590F6B" w:rsidP="009D3DDF">
            <w:pPr>
              <w:pStyle w:val="TAC"/>
            </w:pPr>
          </w:p>
        </w:tc>
      </w:tr>
      <w:tr w:rsidR="00590F6B" w:rsidRPr="0025005F" w:rsidTr="009D3DDF">
        <w:trPr>
          <w:cantSplit/>
          <w:trHeight w:val="172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L"/>
              <w:rPr>
                <w:rFonts w:cs="Arial"/>
                <w:lang w:val="en-US"/>
              </w:rPr>
            </w:pPr>
            <w:r w:rsidRPr="0025005F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C"/>
            </w:pPr>
            <w:r w:rsidRPr="0025005F">
              <w:t>dB</w:t>
            </w:r>
          </w:p>
        </w:tc>
        <w:tc>
          <w:tcPr>
            <w:tcW w:w="3985" w:type="dxa"/>
            <w:gridSpan w:val="3"/>
            <w:vMerge/>
            <w:shd w:val="clear" w:color="auto" w:fill="auto"/>
          </w:tcPr>
          <w:p w:rsidR="00590F6B" w:rsidRPr="0025005F" w:rsidRDefault="00590F6B" w:rsidP="009D3DDF">
            <w:pPr>
              <w:pStyle w:val="TAC"/>
            </w:pPr>
          </w:p>
        </w:tc>
      </w:tr>
      <w:tr w:rsidR="00590F6B" w:rsidRPr="0025005F" w:rsidTr="009D3DDF">
        <w:trPr>
          <w:cantSplit/>
          <w:trHeight w:val="161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L"/>
              <w:rPr>
                <w:rFonts w:cs="Arial"/>
                <w:lang w:val="en-US"/>
              </w:rPr>
            </w:pPr>
            <w:r w:rsidRPr="0025005F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C"/>
            </w:pPr>
            <w:r w:rsidRPr="0025005F">
              <w:t>dB</w:t>
            </w:r>
          </w:p>
        </w:tc>
        <w:tc>
          <w:tcPr>
            <w:tcW w:w="3985" w:type="dxa"/>
            <w:gridSpan w:val="3"/>
            <w:vMerge/>
            <w:shd w:val="clear" w:color="auto" w:fill="auto"/>
          </w:tcPr>
          <w:p w:rsidR="00590F6B" w:rsidRPr="0025005F" w:rsidRDefault="00590F6B" w:rsidP="009D3DDF">
            <w:pPr>
              <w:pStyle w:val="TAC"/>
            </w:pPr>
          </w:p>
        </w:tc>
      </w:tr>
      <w:tr w:rsidR="00590F6B" w:rsidRPr="0025005F" w:rsidTr="009D3DDF">
        <w:trPr>
          <w:cantSplit/>
          <w:trHeight w:val="161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L"/>
              <w:rPr>
                <w:rFonts w:cs="Arial"/>
                <w:lang w:val="en-US"/>
              </w:rPr>
            </w:pPr>
            <w:r w:rsidRPr="0025005F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C"/>
            </w:pPr>
            <w:r w:rsidRPr="0025005F">
              <w:t>dB</w:t>
            </w:r>
          </w:p>
        </w:tc>
        <w:tc>
          <w:tcPr>
            <w:tcW w:w="3985" w:type="dxa"/>
            <w:gridSpan w:val="3"/>
            <w:vMerge/>
            <w:shd w:val="clear" w:color="auto" w:fill="auto"/>
          </w:tcPr>
          <w:p w:rsidR="00590F6B" w:rsidRPr="0025005F" w:rsidRDefault="00590F6B" w:rsidP="009D3DDF">
            <w:pPr>
              <w:pStyle w:val="TAC"/>
            </w:pPr>
          </w:p>
        </w:tc>
      </w:tr>
      <w:tr w:rsidR="00590F6B" w:rsidRPr="0025005F" w:rsidTr="009D3DDF">
        <w:trPr>
          <w:cantSplit/>
          <w:trHeight w:val="161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L"/>
              <w:rPr>
                <w:rFonts w:cs="Arial"/>
                <w:lang w:val="en-US"/>
              </w:rPr>
            </w:pPr>
            <w:r w:rsidRPr="0025005F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C"/>
            </w:pPr>
            <w:r w:rsidRPr="0025005F">
              <w:t>dB</w:t>
            </w:r>
          </w:p>
        </w:tc>
        <w:tc>
          <w:tcPr>
            <w:tcW w:w="3985" w:type="dxa"/>
            <w:gridSpan w:val="3"/>
            <w:vMerge/>
            <w:shd w:val="clear" w:color="auto" w:fill="auto"/>
          </w:tcPr>
          <w:p w:rsidR="00590F6B" w:rsidRPr="0025005F" w:rsidRDefault="00590F6B" w:rsidP="009D3DDF">
            <w:pPr>
              <w:pStyle w:val="TAC"/>
            </w:pPr>
          </w:p>
        </w:tc>
      </w:tr>
      <w:tr w:rsidR="00590F6B" w:rsidRPr="0025005F" w:rsidTr="009D3DDF">
        <w:trPr>
          <w:cantSplit/>
          <w:trHeight w:val="161"/>
          <w:jc w:val="center"/>
        </w:trPr>
        <w:tc>
          <w:tcPr>
            <w:tcW w:w="38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L"/>
              <w:rPr>
                <w:rFonts w:cs="Arial"/>
                <w:lang w:val="en-US"/>
              </w:rPr>
            </w:pPr>
            <w:r w:rsidRPr="0025005F"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90F6B" w:rsidRPr="0025005F" w:rsidRDefault="00590F6B" w:rsidP="009D3DDF">
            <w:pPr>
              <w:pStyle w:val="TAC"/>
            </w:pPr>
            <w:r w:rsidRPr="0025005F">
              <w:t>dB</w:t>
            </w:r>
          </w:p>
        </w:tc>
        <w:tc>
          <w:tcPr>
            <w:tcW w:w="3985" w:type="dxa"/>
            <w:gridSpan w:val="3"/>
            <w:vMerge/>
            <w:shd w:val="clear" w:color="auto" w:fill="auto"/>
          </w:tcPr>
          <w:p w:rsidR="00590F6B" w:rsidRPr="0025005F" w:rsidRDefault="00590F6B" w:rsidP="009D3DDF">
            <w:pPr>
              <w:pStyle w:val="TAC"/>
            </w:pPr>
          </w:p>
        </w:tc>
      </w:tr>
      <w:tr w:rsidR="00590F6B" w:rsidRPr="0025005F" w:rsidTr="009D3DDF">
        <w:trPr>
          <w:cantSplit/>
          <w:trHeight w:val="177"/>
          <w:jc w:val="center"/>
        </w:trPr>
        <w:tc>
          <w:tcPr>
            <w:tcW w:w="1201" w:type="dxa"/>
            <w:vMerge w:val="restart"/>
          </w:tcPr>
          <w:p w:rsidR="00590F6B" w:rsidRPr="0025005F" w:rsidRDefault="00590F6B" w:rsidP="009D3DDF">
            <w:pPr>
              <w:pStyle w:val="TAL"/>
            </w:pPr>
            <w:r w:rsidRPr="0025005F">
              <w:rPr>
                <w:rFonts w:eastAsia="?? ??"/>
              </w:rPr>
              <w:t>SNR</w:t>
            </w:r>
          </w:p>
        </w:tc>
        <w:tc>
          <w:tcPr>
            <w:tcW w:w="2622" w:type="dxa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1, 4</w:t>
            </w:r>
          </w:p>
        </w:tc>
        <w:tc>
          <w:tcPr>
            <w:tcW w:w="850" w:type="dxa"/>
            <w:vMerge w:val="restart"/>
          </w:tcPr>
          <w:p w:rsidR="00590F6B" w:rsidRPr="0025005F" w:rsidRDefault="00590F6B" w:rsidP="009D3DDF">
            <w:pPr>
              <w:pStyle w:val="TAC"/>
            </w:pPr>
            <w:r w:rsidRPr="0025005F">
              <w:t>dB</w:t>
            </w:r>
          </w:p>
        </w:tc>
        <w:tc>
          <w:tcPr>
            <w:tcW w:w="1328" w:type="dxa"/>
          </w:tcPr>
          <w:p w:rsidR="00590F6B" w:rsidRPr="0025005F" w:rsidRDefault="00590F6B" w:rsidP="009D3DDF">
            <w:pPr>
              <w:pStyle w:val="TAC"/>
              <w:rPr>
                <w:rFonts w:eastAsia="MS Mincho"/>
              </w:rPr>
            </w:pPr>
            <w:r w:rsidRPr="0025005F">
              <w:rPr>
                <w:rFonts w:eastAsia="MS Mincho"/>
              </w:rPr>
              <w:t>1</w:t>
            </w:r>
          </w:p>
        </w:tc>
        <w:tc>
          <w:tcPr>
            <w:tcW w:w="1328" w:type="dxa"/>
          </w:tcPr>
          <w:p w:rsidR="00590F6B" w:rsidRPr="0025005F" w:rsidRDefault="00590F6B" w:rsidP="009D3DDF">
            <w:pPr>
              <w:pStyle w:val="TAC"/>
              <w:rPr>
                <w:rFonts w:eastAsia="MS Mincho"/>
              </w:rPr>
            </w:pPr>
            <w:r w:rsidRPr="0025005F">
              <w:rPr>
                <w:rFonts w:eastAsia="MS Mincho"/>
              </w:rPr>
              <w:t>-7</w:t>
            </w:r>
          </w:p>
        </w:tc>
        <w:tc>
          <w:tcPr>
            <w:tcW w:w="1329" w:type="dxa"/>
          </w:tcPr>
          <w:p w:rsidR="00590F6B" w:rsidRPr="0025005F" w:rsidRDefault="00590F6B" w:rsidP="009D3DDF">
            <w:pPr>
              <w:pStyle w:val="TAC"/>
              <w:rPr>
                <w:rFonts w:eastAsia="MS Mincho"/>
              </w:rPr>
            </w:pPr>
            <w:r w:rsidRPr="0025005F">
              <w:rPr>
                <w:rFonts w:eastAsia="MS Mincho"/>
              </w:rPr>
              <w:t>-15</w:t>
            </w:r>
          </w:p>
        </w:tc>
      </w:tr>
      <w:tr w:rsidR="00590F6B" w:rsidRPr="0025005F" w:rsidTr="009D3DDF">
        <w:trPr>
          <w:cantSplit/>
          <w:trHeight w:val="234"/>
          <w:jc w:val="center"/>
        </w:trPr>
        <w:tc>
          <w:tcPr>
            <w:tcW w:w="1201" w:type="dxa"/>
            <w:vMerge/>
          </w:tcPr>
          <w:p w:rsidR="00590F6B" w:rsidRPr="0025005F" w:rsidRDefault="00590F6B" w:rsidP="009D3DDF">
            <w:pPr>
              <w:pStyle w:val="TAL"/>
              <w:rPr>
                <w:rFonts w:eastAsia="?? ??"/>
              </w:rPr>
            </w:pPr>
          </w:p>
        </w:tc>
        <w:tc>
          <w:tcPr>
            <w:tcW w:w="2622" w:type="dxa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2, 5</w:t>
            </w:r>
          </w:p>
        </w:tc>
        <w:tc>
          <w:tcPr>
            <w:tcW w:w="850" w:type="dxa"/>
            <w:vMerge/>
          </w:tcPr>
          <w:p w:rsidR="00590F6B" w:rsidRPr="0025005F" w:rsidRDefault="00590F6B" w:rsidP="009D3DDF">
            <w:pPr>
              <w:pStyle w:val="TAC"/>
            </w:pPr>
          </w:p>
        </w:tc>
        <w:tc>
          <w:tcPr>
            <w:tcW w:w="1328" w:type="dxa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1</w:t>
            </w:r>
          </w:p>
        </w:tc>
        <w:tc>
          <w:tcPr>
            <w:tcW w:w="1328" w:type="dxa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rFonts w:eastAsia="MS Mincho"/>
              </w:rPr>
              <w:t>-7</w:t>
            </w:r>
          </w:p>
        </w:tc>
        <w:tc>
          <w:tcPr>
            <w:tcW w:w="1329" w:type="dxa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rFonts w:eastAsia="MS Mincho"/>
              </w:rPr>
              <w:t>-15</w:t>
            </w:r>
          </w:p>
        </w:tc>
      </w:tr>
      <w:tr w:rsidR="00590F6B" w:rsidRPr="0025005F" w:rsidTr="009D3DDF">
        <w:trPr>
          <w:cantSplit/>
          <w:trHeight w:val="129"/>
          <w:jc w:val="center"/>
        </w:trPr>
        <w:tc>
          <w:tcPr>
            <w:tcW w:w="1201" w:type="dxa"/>
            <w:vMerge/>
          </w:tcPr>
          <w:p w:rsidR="00590F6B" w:rsidRPr="0025005F" w:rsidRDefault="00590F6B" w:rsidP="009D3DDF">
            <w:pPr>
              <w:pStyle w:val="TAL"/>
              <w:rPr>
                <w:rFonts w:eastAsia="?? ??"/>
              </w:rPr>
            </w:pPr>
          </w:p>
        </w:tc>
        <w:tc>
          <w:tcPr>
            <w:tcW w:w="2622" w:type="dxa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3, 6</w:t>
            </w:r>
          </w:p>
        </w:tc>
        <w:tc>
          <w:tcPr>
            <w:tcW w:w="850" w:type="dxa"/>
            <w:vMerge/>
          </w:tcPr>
          <w:p w:rsidR="00590F6B" w:rsidRPr="0025005F" w:rsidRDefault="00590F6B" w:rsidP="009D3DDF">
            <w:pPr>
              <w:pStyle w:val="TAC"/>
            </w:pPr>
          </w:p>
        </w:tc>
        <w:tc>
          <w:tcPr>
            <w:tcW w:w="1328" w:type="dxa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noProof/>
              </w:rPr>
              <w:t>1</w:t>
            </w:r>
          </w:p>
        </w:tc>
        <w:tc>
          <w:tcPr>
            <w:tcW w:w="1328" w:type="dxa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rFonts w:eastAsia="MS Mincho"/>
              </w:rPr>
              <w:t>-7</w:t>
            </w:r>
          </w:p>
        </w:tc>
        <w:tc>
          <w:tcPr>
            <w:tcW w:w="1329" w:type="dxa"/>
          </w:tcPr>
          <w:p w:rsidR="00590F6B" w:rsidRPr="0025005F" w:rsidRDefault="00590F6B" w:rsidP="009D3DDF">
            <w:pPr>
              <w:pStyle w:val="TAC"/>
              <w:rPr>
                <w:noProof/>
              </w:rPr>
            </w:pPr>
            <w:r w:rsidRPr="0025005F">
              <w:rPr>
                <w:rFonts w:eastAsia="MS Mincho"/>
              </w:rPr>
              <w:t>-15</w:t>
            </w:r>
          </w:p>
        </w:tc>
      </w:tr>
      <w:tr w:rsidR="00590F6B" w:rsidRPr="0025005F" w:rsidTr="009D3DDF">
        <w:trPr>
          <w:cantSplit/>
          <w:trHeight w:val="181"/>
          <w:jc w:val="center"/>
        </w:trPr>
        <w:tc>
          <w:tcPr>
            <w:tcW w:w="1201" w:type="dxa"/>
            <w:vMerge w:val="restart"/>
          </w:tcPr>
          <w:p w:rsidR="00590F6B" w:rsidRPr="0025005F" w:rsidRDefault="00590F6B" w:rsidP="009D3DDF">
            <w:pPr>
              <w:pStyle w:val="TAL"/>
            </w:pPr>
            <w:r w:rsidRPr="0025005F">
              <w:rPr>
                <w:position w:val="-12"/>
              </w:rPr>
              <w:object w:dxaOrig="4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5" type="#_x0000_t75" style="width:20.25pt;height:21pt" o:ole="" fillcolor="window">
                  <v:imagedata r:id="rId5" o:title=""/>
                </v:shape>
                <o:OLEObject Type="Embed" ProgID="Equation.3" ShapeID="_x0000_i1045" DrawAspect="Content" ObjectID="_1615773108" r:id="rId6"/>
              </w:object>
            </w:r>
          </w:p>
        </w:tc>
        <w:tc>
          <w:tcPr>
            <w:tcW w:w="2622" w:type="dxa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1, 4</w:t>
            </w:r>
          </w:p>
        </w:tc>
        <w:tc>
          <w:tcPr>
            <w:tcW w:w="850" w:type="dxa"/>
            <w:vMerge w:val="restart"/>
          </w:tcPr>
          <w:p w:rsidR="00590F6B" w:rsidRPr="0025005F" w:rsidRDefault="00590F6B" w:rsidP="009D3DDF">
            <w:pPr>
              <w:pStyle w:val="TAC"/>
            </w:pPr>
            <w:r w:rsidRPr="0025005F">
              <w:t>dBm/15KHz</w:t>
            </w:r>
          </w:p>
        </w:tc>
        <w:tc>
          <w:tcPr>
            <w:tcW w:w="3985" w:type="dxa"/>
            <w:gridSpan w:val="3"/>
          </w:tcPr>
          <w:p w:rsidR="00590F6B" w:rsidRPr="0025005F" w:rsidRDefault="00590F6B" w:rsidP="009D3DDF">
            <w:pPr>
              <w:pStyle w:val="TAC"/>
            </w:pPr>
            <w:r w:rsidRPr="0025005F">
              <w:t>-98</w:t>
            </w:r>
          </w:p>
        </w:tc>
      </w:tr>
      <w:tr w:rsidR="00590F6B" w:rsidRPr="0025005F" w:rsidTr="009D3DDF">
        <w:trPr>
          <w:cantSplit/>
          <w:trHeight w:val="181"/>
          <w:jc w:val="center"/>
        </w:trPr>
        <w:tc>
          <w:tcPr>
            <w:tcW w:w="1201" w:type="dxa"/>
            <w:vMerge/>
          </w:tcPr>
          <w:p w:rsidR="00590F6B" w:rsidRPr="0025005F" w:rsidRDefault="00590F6B" w:rsidP="009D3DDF">
            <w:pPr>
              <w:pStyle w:val="TAL"/>
            </w:pPr>
          </w:p>
        </w:tc>
        <w:tc>
          <w:tcPr>
            <w:tcW w:w="2622" w:type="dxa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2, 5</w:t>
            </w:r>
          </w:p>
        </w:tc>
        <w:tc>
          <w:tcPr>
            <w:tcW w:w="850" w:type="dxa"/>
            <w:vMerge/>
          </w:tcPr>
          <w:p w:rsidR="00590F6B" w:rsidRPr="0025005F" w:rsidRDefault="00590F6B" w:rsidP="009D3DDF">
            <w:pPr>
              <w:pStyle w:val="TAC"/>
            </w:pPr>
          </w:p>
        </w:tc>
        <w:tc>
          <w:tcPr>
            <w:tcW w:w="3985" w:type="dxa"/>
            <w:gridSpan w:val="3"/>
          </w:tcPr>
          <w:p w:rsidR="00590F6B" w:rsidRPr="0025005F" w:rsidRDefault="00590F6B" w:rsidP="009D3DDF">
            <w:pPr>
              <w:pStyle w:val="TAC"/>
            </w:pPr>
            <w:r w:rsidRPr="0025005F">
              <w:t>-98</w:t>
            </w:r>
          </w:p>
        </w:tc>
      </w:tr>
      <w:tr w:rsidR="00590F6B" w:rsidRPr="0025005F" w:rsidTr="009D3DDF">
        <w:trPr>
          <w:cantSplit/>
          <w:trHeight w:val="181"/>
          <w:jc w:val="center"/>
        </w:trPr>
        <w:tc>
          <w:tcPr>
            <w:tcW w:w="1201" w:type="dxa"/>
            <w:vMerge/>
          </w:tcPr>
          <w:p w:rsidR="00590F6B" w:rsidRPr="0025005F" w:rsidRDefault="00590F6B" w:rsidP="009D3DDF">
            <w:pPr>
              <w:pStyle w:val="TAL"/>
            </w:pPr>
          </w:p>
        </w:tc>
        <w:tc>
          <w:tcPr>
            <w:tcW w:w="2622" w:type="dxa"/>
          </w:tcPr>
          <w:p w:rsidR="00590F6B" w:rsidRPr="0025005F" w:rsidRDefault="00590F6B" w:rsidP="009D3DDF">
            <w:pPr>
              <w:pStyle w:val="TAL"/>
              <w:rPr>
                <w:noProof/>
                <w:lang w:val="it-IT"/>
              </w:rPr>
            </w:pPr>
            <w:r w:rsidRPr="0025005F">
              <w:rPr>
                <w:noProof/>
                <w:lang w:val="it-IT"/>
              </w:rPr>
              <w:t>Config 3, 6</w:t>
            </w:r>
          </w:p>
        </w:tc>
        <w:tc>
          <w:tcPr>
            <w:tcW w:w="850" w:type="dxa"/>
            <w:vMerge/>
          </w:tcPr>
          <w:p w:rsidR="00590F6B" w:rsidRPr="0025005F" w:rsidRDefault="00590F6B" w:rsidP="009D3DDF">
            <w:pPr>
              <w:pStyle w:val="TAC"/>
            </w:pPr>
          </w:p>
        </w:tc>
        <w:tc>
          <w:tcPr>
            <w:tcW w:w="3985" w:type="dxa"/>
            <w:gridSpan w:val="3"/>
          </w:tcPr>
          <w:p w:rsidR="00590F6B" w:rsidRPr="0025005F" w:rsidRDefault="00590F6B" w:rsidP="009D3DDF">
            <w:pPr>
              <w:pStyle w:val="TAC"/>
            </w:pPr>
            <w:r w:rsidRPr="0025005F">
              <w:t>-98</w:t>
            </w:r>
          </w:p>
        </w:tc>
      </w:tr>
      <w:tr w:rsidR="00590F6B" w:rsidRPr="0025005F" w:rsidTr="009D3DDF">
        <w:trPr>
          <w:cantSplit/>
          <w:trHeight w:val="198"/>
          <w:jc w:val="center"/>
        </w:trPr>
        <w:tc>
          <w:tcPr>
            <w:tcW w:w="3823" w:type="dxa"/>
            <w:gridSpan w:val="2"/>
          </w:tcPr>
          <w:p w:rsidR="00590F6B" w:rsidRPr="0025005F" w:rsidRDefault="00590F6B" w:rsidP="009D3DDF">
            <w:pPr>
              <w:pStyle w:val="TAL"/>
            </w:pPr>
            <w:r w:rsidRPr="0025005F">
              <w:rPr>
                <w:rFonts w:eastAsia="?? ??"/>
              </w:rPr>
              <w:t>Propagation condition</w:t>
            </w:r>
          </w:p>
        </w:tc>
        <w:tc>
          <w:tcPr>
            <w:tcW w:w="850" w:type="dxa"/>
          </w:tcPr>
          <w:p w:rsidR="00590F6B" w:rsidRPr="0025005F" w:rsidRDefault="00590F6B" w:rsidP="009D3DDF">
            <w:pPr>
              <w:pStyle w:val="TAC"/>
            </w:pPr>
          </w:p>
        </w:tc>
        <w:tc>
          <w:tcPr>
            <w:tcW w:w="3985" w:type="dxa"/>
            <w:gridSpan w:val="3"/>
            <w:shd w:val="clear" w:color="auto" w:fill="auto"/>
          </w:tcPr>
          <w:p w:rsidR="00590F6B" w:rsidRPr="0025005F" w:rsidRDefault="00590F6B" w:rsidP="009D3DDF">
            <w:pPr>
              <w:pStyle w:val="TAC"/>
              <w:rPr>
                <w:rFonts w:eastAsia="MS Mincho"/>
              </w:rPr>
            </w:pPr>
            <w:r w:rsidRPr="0025005F">
              <w:rPr>
                <w:rFonts w:eastAsia="MS Mincho"/>
              </w:rPr>
              <w:t>TDL-C 300ns 100Hz</w:t>
            </w:r>
          </w:p>
        </w:tc>
      </w:tr>
      <w:tr w:rsidR="00590F6B" w:rsidRPr="0025005F" w:rsidTr="009D3DDF">
        <w:trPr>
          <w:cantSplit/>
          <w:trHeight w:val="1669"/>
          <w:jc w:val="center"/>
        </w:trPr>
        <w:tc>
          <w:tcPr>
            <w:tcW w:w="8658" w:type="dxa"/>
            <w:gridSpan w:val="6"/>
          </w:tcPr>
          <w:p w:rsidR="00590F6B" w:rsidRPr="0025005F" w:rsidRDefault="00590F6B" w:rsidP="009D3DDF">
            <w:pPr>
              <w:pStyle w:val="TAN"/>
            </w:pPr>
            <w:r w:rsidRPr="0025005F">
              <w:t>Note 1:</w:t>
            </w:r>
            <w:r w:rsidRPr="0025005F">
              <w:tab/>
              <w:t>OCNG shall be used such that the resources in Cell 2 are fully allocated and a constant total transmitted power spectral density is achieved for all OFDM symbols.</w:t>
            </w:r>
          </w:p>
          <w:p w:rsidR="00590F6B" w:rsidRPr="0025005F" w:rsidRDefault="00590F6B" w:rsidP="009D3DDF">
            <w:pPr>
              <w:pStyle w:val="TAN"/>
            </w:pPr>
            <w:r w:rsidRPr="0025005F">
              <w:t>Note 2:</w:t>
            </w:r>
            <w:r w:rsidRPr="0025005F">
              <w:tab/>
              <w:t>The signal contains PDCCH for UEs other than the device under test as part of OCNG.</w:t>
            </w:r>
          </w:p>
          <w:p w:rsidR="00590F6B" w:rsidRPr="0025005F" w:rsidRDefault="00590F6B" w:rsidP="009D3DDF">
            <w:pPr>
              <w:pStyle w:val="TAN"/>
            </w:pPr>
            <w:r w:rsidRPr="0025005F">
              <w:t>Note 3:</w:t>
            </w:r>
            <w:r w:rsidRPr="0025005F">
              <w:tab/>
              <w:t>SNR levels correspond to the signal to noise ratio over the SSS REs.</w:t>
            </w:r>
          </w:p>
          <w:p w:rsidR="00590F6B" w:rsidRPr="0025005F" w:rsidRDefault="00590F6B" w:rsidP="009D3DDF">
            <w:pPr>
              <w:pStyle w:val="TAN"/>
            </w:pPr>
            <w:r w:rsidRPr="0025005F">
              <w:t>Note 4:</w:t>
            </w:r>
            <w:r w:rsidRPr="0025005F">
              <w:tab/>
              <w:t>The SNR in time periods T1, T2 and T3 is denoted as SNR1, SNR2 and SNR3 respectively in Figure A.4.5.1.3.1-1.</w:t>
            </w:r>
          </w:p>
          <w:p w:rsidR="00590F6B" w:rsidRPr="0025005F" w:rsidRDefault="00590F6B" w:rsidP="009D3DDF">
            <w:pPr>
              <w:pStyle w:val="TAN"/>
            </w:pPr>
            <w:r w:rsidRPr="0025005F">
              <w:t>Note 5:</w:t>
            </w:r>
            <w:r w:rsidRPr="0025005F">
              <w:rPr>
                <w:rFonts w:eastAsia="MS Mincho"/>
                <w:snapToGrid w:val="0"/>
              </w:rPr>
              <w:tab/>
            </w:r>
            <w:r w:rsidRPr="0025005F">
              <w:t>The SNR values are specified for testing a UE which supports 2RX on at least one band. For testing of a UE which supports 4RX on all bands, the SNR during T3 is A.3.6</w:t>
            </w:r>
            <w:r w:rsidRPr="0025005F">
              <w:rPr>
                <w:snapToGrid w:val="0"/>
              </w:rPr>
              <w:t>.</w:t>
            </w:r>
          </w:p>
        </w:tc>
      </w:tr>
    </w:tbl>
    <w:p w:rsidR="00590F6B" w:rsidRPr="0025005F" w:rsidRDefault="00590F6B" w:rsidP="00590F6B"/>
    <w:p w:rsidR="00C71D6C" w:rsidRPr="0025005F" w:rsidRDefault="00C71D6C" w:rsidP="00C71D6C">
      <w:pPr>
        <w:pStyle w:val="tdoc-header"/>
        <w:autoSpaceDE w:val="0"/>
        <w:autoSpaceDN w:val="0"/>
        <w:adjustRightInd w:val="0"/>
        <w:spacing w:before="240" w:after="180"/>
        <w:outlineLvl w:val="0"/>
        <w:rPr>
          <w:b/>
          <w:noProof w:val="0"/>
        </w:rPr>
      </w:pPr>
      <w:bookmarkStart w:id="1" w:name="_Toc231531227"/>
      <w:r w:rsidRPr="0025005F">
        <w:rPr>
          <w:b/>
          <w:noProof w:val="0"/>
        </w:rPr>
        <w:t>3. Calculation of Test Tolerances</w:t>
      </w:r>
    </w:p>
    <w:p w:rsidR="00C71D6C" w:rsidRPr="0025005F" w:rsidRDefault="00C71D6C" w:rsidP="00C71D6C">
      <w:pPr>
        <w:overflowPunct/>
        <w:jc w:val="both"/>
        <w:textAlignment w:val="auto"/>
        <w:rPr>
          <w:rFonts w:ascii="Arial" w:hAnsi="Arial"/>
        </w:rPr>
      </w:pPr>
      <w:r w:rsidRPr="0025005F">
        <w:rPr>
          <w:rFonts w:ascii="Arial" w:hAnsi="Arial"/>
        </w:rPr>
        <w:t xml:space="preserve">The test consists of one </w:t>
      </w:r>
      <w:r w:rsidR="00BD01F6" w:rsidRPr="0025005F">
        <w:rPr>
          <w:rFonts w:ascii="Arial" w:hAnsi="Arial"/>
        </w:rPr>
        <w:t xml:space="preserve">NR </w:t>
      </w:r>
      <w:r w:rsidRPr="0025005F">
        <w:rPr>
          <w:rFonts w:ascii="Arial" w:hAnsi="Arial"/>
        </w:rPr>
        <w:t xml:space="preserve">cell configured; </w:t>
      </w:r>
      <w:r w:rsidR="00BD01F6" w:rsidRPr="0025005F">
        <w:rPr>
          <w:rFonts w:ascii="Arial" w:hAnsi="Arial"/>
        </w:rPr>
        <w:t>and</w:t>
      </w:r>
      <w:r w:rsidRPr="0025005F">
        <w:rPr>
          <w:rFonts w:ascii="Arial" w:hAnsi="Arial"/>
        </w:rPr>
        <w:t xml:space="preserve"> consists of three successive time periods, with time duration of T1, T2 and T3 respectively. Figure 3</w:t>
      </w:r>
      <w:r w:rsidR="00E0126E" w:rsidRPr="0025005F">
        <w:rPr>
          <w:rFonts w:ascii="Arial" w:hAnsi="Arial"/>
        </w:rPr>
        <w:t>.1</w:t>
      </w:r>
      <w:r w:rsidRPr="0025005F">
        <w:rPr>
          <w:rFonts w:ascii="Arial" w:hAnsi="Arial"/>
        </w:rPr>
        <w:t>-1 shows the three different time durations and the corresponding variation of the downlink SNR in the active cell to emulate out</w:t>
      </w:r>
      <w:r w:rsidRPr="0025005F">
        <w:rPr>
          <w:rFonts w:ascii="Arial" w:hAnsi="Arial" w:hint="eastAsia"/>
        </w:rPr>
        <w:t>-</w:t>
      </w:r>
      <w:r w:rsidRPr="0025005F">
        <w:rPr>
          <w:rFonts w:ascii="Arial" w:hAnsi="Arial"/>
        </w:rPr>
        <w:t>of</w:t>
      </w:r>
      <w:r w:rsidRPr="0025005F">
        <w:rPr>
          <w:rFonts w:ascii="Arial" w:hAnsi="Arial" w:hint="eastAsia"/>
        </w:rPr>
        <w:t>-</w:t>
      </w:r>
      <w:r w:rsidRPr="0025005F">
        <w:rPr>
          <w:rFonts w:ascii="Arial" w:hAnsi="Arial"/>
        </w:rPr>
        <w:t>sync states.</w:t>
      </w:r>
    </w:p>
    <w:p w:rsidR="00C71D6C" w:rsidRPr="0025005F" w:rsidRDefault="00BD01F6" w:rsidP="00C71D6C">
      <w:pPr>
        <w:overflowPunct/>
        <w:jc w:val="both"/>
        <w:textAlignment w:val="auto"/>
        <w:rPr>
          <w:rFonts w:ascii="Arial" w:hAnsi="Arial" w:hint="eastAsia"/>
          <w:b/>
        </w:rPr>
      </w:pPr>
      <w:r w:rsidRPr="0025005F">
        <w:rPr>
          <w:noProof/>
          <w:lang w:val="en-US" w:eastAsia="zh-CN"/>
        </w:rPr>
        <w:drawing>
          <wp:inline distT="0" distB="0" distL="0" distR="0" wp14:anchorId="116B050D" wp14:editId="51AD7733">
            <wp:extent cx="4312920" cy="252222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920" cy="252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D6C" w:rsidRPr="0025005F" w:rsidRDefault="00C71D6C" w:rsidP="00C71D6C">
      <w:pPr>
        <w:overflowPunct/>
        <w:jc w:val="both"/>
        <w:textAlignment w:val="auto"/>
        <w:rPr>
          <w:rFonts w:ascii="Arial" w:hAnsi="Arial" w:hint="eastAsia"/>
          <w:b/>
        </w:rPr>
      </w:pPr>
      <w:r w:rsidRPr="0025005F">
        <w:rPr>
          <w:rFonts w:ascii="Arial" w:hAnsi="Arial"/>
          <w:b/>
        </w:rPr>
        <w:lastRenderedPageBreak/>
        <w:t>Figure 3</w:t>
      </w:r>
      <w:r w:rsidR="000905AC" w:rsidRPr="0025005F">
        <w:rPr>
          <w:rFonts w:ascii="Arial" w:hAnsi="Arial"/>
          <w:b/>
        </w:rPr>
        <w:t>.1</w:t>
      </w:r>
      <w:r w:rsidRPr="0025005F">
        <w:rPr>
          <w:rFonts w:ascii="Arial" w:hAnsi="Arial"/>
          <w:b/>
        </w:rPr>
        <w:t>-1: SNR variation for out-of-sync testing</w:t>
      </w:r>
    </w:p>
    <w:p w:rsidR="00C71D6C" w:rsidRPr="0025005F" w:rsidRDefault="00C71D6C" w:rsidP="00C71D6C">
      <w:pPr>
        <w:overflowPunct/>
        <w:jc w:val="both"/>
        <w:textAlignment w:val="auto"/>
        <w:rPr>
          <w:rFonts w:ascii="Arial" w:hAnsi="Arial"/>
        </w:rPr>
      </w:pPr>
      <w:r w:rsidRPr="0025005F">
        <w:rPr>
          <w:rFonts w:ascii="Arial" w:hAnsi="Arial"/>
        </w:rPr>
        <w:t xml:space="preserve">As seen in the </w:t>
      </w:r>
      <w:r w:rsidR="00BD01F6" w:rsidRPr="0025005F">
        <w:t>Table A.4.5.1.1.1-3</w:t>
      </w:r>
      <w:r w:rsidR="00BD01F6" w:rsidRPr="0025005F">
        <w:t xml:space="preserve"> </w:t>
      </w:r>
      <w:r w:rsidRPr="0025005F">
        <w:rPr>
          <w:rFonts w:ascii="Arial" w:hAnsi="Arial"/>
        </w:rPr>
        <w:t xml:space="preserve">above the Test Tolerances that needs to be settled is for the different SNR absolute values per </w:t>
      </w:r>
      <w:proofErr w:type="gramStart"/>
      <w:r w:rsidRPr="0025005F">
        <w:rPr>
          <w:rFonts w:ascii="Arial" w:hAnsi="Arial"/>
        </w:rPr>
        <w:t>time period</w:t>
      </w:r>
      <w:proofErr w:type="gramEnd"/>
      <w:r w:rsidRPr="0025005F">
        <w:rPr>
          <w:rFonts w:ascii="Arial" w:hAnsi="Arial"/>
        </w:rPr>
        <w:t xml:space="preserve"> for each subtest.</w:t>
      </w:r>
    </w:p>
    <w:p w:rsidR="00C71D6C" w:rsidRPr="0025005F" w:rsidRDefault="00BD01F6" w:rsidP="00C71D6C">
      <w:pPr>
        <w:overflowPunct/>
        <w:jc w:val="both"/>
        <w:textAlignment w:val="auto"/>
        <w:rPr>
          <w:rFonts w:ascii="Arial" w:hAnsi="Arial"/>
        </w:rPr>
      </w:pPr>
      <w:r w:rsidRPr="0025005F">
        <w:rPr>
          <w:rFonts w:ascii="Arial" w:hAnsi="Arial"/>
        </w:rPr>
        <w:t>As seen in the Table, there are 5 distinct SNR values across the test profile being tested for all the configs</w:t>
      </w:r>
      <w:r w:rsidR="0026281B" w:rsidRPr="0025005F">
        <w:rPr>
          <w:rFonts w:ascii="Arial" w:hAnsi="Arial"/>
        </w:rPr>
        <w:t>.</w:t>
      </w:r>
    </w:p>
    <w:p w:rsidR="00C71D6C" w:rsidRPr="0025005F" w:rsidRDefault="00C71D6C" w:rsidP="00C71D6C">
      <w:pPr>
        <w:overflowPunct/>
        <w:jc w:val="both"/>
        <w:textAlignment w:val="auto"/>
        <w:rPr>
          <w:rFonts w:ascii="Arial" w:hAnsi="Arial"/>
        </w:rPr>
      </w:pPr>
      <w:r w:rsidRPr="0025005F">
        <w:rPr>
          <w:rFonts w:ascii="Arial" w:hAnsi="Arial"/>
        </w:rPr>
        <w:t xml:space="preserve">We suggest grouping the RLM tests together with Demodulation tests. The uncertainty values are chosen to be the same as the performance tests in </w:t>
      </w:r>
      <w:r w:rsidR="0026281B" w:rsidRPr="0025005F">
        <w:rPr>
          <w:rFonts w:ascii="Arial" w:hAnsi="Arial"/>
        </w:rPr>
        <w:t>clause F.1.1.2</w:t>
      </w:r>
      <w:r w:rsidRPr="0025005F">
        <w:rPr>
          <w:rFonts w:ascii="Arial" w:hAnsi="Arial"/>
        </w:rPr>
        <w:t xml:space="preserve"> of TS 3</w:t>
      </w:r>
      <w:r w:rsidR="0026281B" w:rsidRPr="0025005F">
        <w:rPr>
          <w:rFonts w:ascii="Arial" w:hAnsi="Arial"/>
        </w:rPr>
        <w:t>8.521-4, as shwon below:</w:t>
      </w:r>
    </w:p>
    <w:p w:rsidR="0026281B" w:rsidRPr="0025005F" w:rsidRDefault="0026281B" w:rsidP="0026281B">
      <w:pPr>
        <w:pStyle w:val="TH"/>
        <w:keepNext w:val="0"/>
        <w:keepLines w:val="0"/>
      </w:pPr>
      <w:r w:rsidRPr="0025005F">
        <w:t xml:space="preserve">Table </w:t>
      </w:r>
      <w:r w:rsidRPr="0025005F">
        <w:t>3.1-1</w:t>
      </w:r>
      <w:r w:rsidRPr="0025005F">
        <w:t xml:space="preserve">: Maximum measurement uncertainty values for the test system for FR1 (up to 6 GHz) and Channel BW </w:t>
      </w:r>
      <w:r w:rsidRPr="0025005F">
        <w:rPr>
          <w:lang w:eastAsia="sv-SE"/>
        </w:rPr>
        <w:t>≤ 40 MHz</w:t>
      </w:r>
    </w:p>
    <w:tbl>
      <w:tblPr>
        <w:tblW w:w="8535" w:type="dxa"/>
        <w:jc w:val="center"/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850"/>
        <w:gridCol w:w="567"/>
        <w:gridCol w:w="993"/>
        <w:gridCol w:w="4125"/>
      </w:tblGrid>
      <w:tr w:rsidR="0026281B" w:rsidRPr="0025005F" w:rsidTr="0026281B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81B" w:rsidRPr="0025005F" w:rsidRDefault="0026281B">
            <w:pPr>
              <w:pStyle w:val="TAH"/>
              <w:keepNext w:val="0"/>
              <w:keepLines w:val="0"/>
            </w:pPr>
            <w:r w:rsidRPr="0025005F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281B" w:rsidRPr="0025005F" w:rsidRDefault="0026281B">
            <w:pPr>
              <w:pStyle w:val="TAH"/>
              <w:keepNext w:val="0"/>
              <w:keepLines w:val="0"/>
            </w:pPr>
            <w:r w:rsidRPr="0025005F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6281B" w:rsidRPr="0025005F" w:rsidRDefault="0026281B">
            <w:pPr>
              <w:pStyle w:val="TAH"/>
              <w:keepNext w:val="0"/>
              <w:keepLines w:val="0"/>
            </w:pPr>
            <w:r w:rsidRPr="0025005F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6281B" w:rsidRPr="0025005F" w:rsidRDefault="0026281B">
            <w:pPr>
              <w:pStyle w:val="TAH"/>
              <w:keepNext w:val="0"/>
              <w:keepLines w:val="0"/>
            </w:pPr>
            <w:r w:rsidRPr="0025005F">
              <w:t>Comment</w:t>
            </w:r>
          </w:p>
        </w:tc>
      </w:tr>
      <w:tr w:rsidR="0026281B" w:rsidRPr="0025005F" w:rsidTr="0026281B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25005F" w:rsidRDefault="0026281B">
            <w:pPr>
              <w:pStyle w:val="TAL"/>
              <w:keepNext w:val="0"/>
              <w:keepLines w:val="0"/>
            </w:pPr>
            <w:r w:rsidRPr="0025005F">
              <w:t>AWGN and signal flatness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25005F" w:rsidRDefault="0026281B">
            <w:pPr>
              <w:pStyle w:val="TAL"/>
              <w:keepLines w:val="0"/>
            </w:pPr>
            <w:r w:rsidRPr="0025005F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281B" w:rsidRPr="0025005F" w:rsidRDefault="0026281B">
            <w:pPr>
              <w:pStyle w:val="TAL"/>
              <w:keepLines w:val="0"/>
            </w:pPr>
            <w:r w:rsidRPr="0025005F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25005F" w:rsidRDefault="0026281B">
            <w:pPr>
              <w:pStyle w:val="TAL"/>
              <w:keepNext w:val="0"/>
              <w:keepLines w:val="0"/>
            </w:pPr>
            <w:r w:rsidRPr="0025005F">
              <w:t>Same as in LTE</w:t>
            </w:r>
          </w:p>
        </w:tc>
      </w:tr>
      <w:tr w:rsidR="0026281B" w:rsidRPr="0025005F" w:rsidTr="0026281B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25005F" w:rsidRDefault="0026281B">
            <w:pPr>
              <w:pStyle w:val="TAL"/>
              <w:keepNext w:val="0"/>
              <w:keepLines w:val="0"/>
            </w:pPr>
            <w:r w:rsidRPr="0025005F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25005F" w:rsidRDefault="0026281B">
            <w:pPr>
              <w:pStyle w:val="TAL"/>
              <w:keepLines w:val="0"/>
            </w:pPr>
            <w:r w:rsidRPr="0025005F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281B" w:rsidRPr="0025005F" w:rsidRDefault="0026281B">
            <w:pPr>
              <w:pStyle w:val="TAL"/>
              <w:keepLines w:val="0"/>
              <w:rPr>
                <w:lang w:eastAsia="sv-SE"/>
              </w:rPr>
            </w:pPr>
            <w:r w:rsidRPr="0025005F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25005F" w:rsidRDefault="0026281B">
            <w:pPr>
              <w:pStyle w:val="TAL"/>
              <w:keepNext w:val="0"/>
              <w:keepLines w:val="0"/>
              <w:rPr>
                <w:lang w:eastAsia="en-GB"/>
              </w:rPr>
            </w:pPr>
            <w:r w:rsidRPr="0025005F">
              <w:t>Same as in LTE</w:t>
            </w:r>
          </w:p>
        </w:tc>
      </w:tr>
      <w:tr w:rsidR="0026281B" w:rsidRPr="0025005F" w:rsidTr="0026281B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25005F" w:rsidRDefault="0026281B">
            <w:pPr>
              <w:pStyle w:val="TAL"/>
              <w:keepNext w:val="0"/>
              <w:keepLines w:val="0"/>
            </w:pPr>
            <w:r w:rsidRPr="0025005F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25005F" w:rsidRDefault="0026281B">
            <w:pPr>
              <w:pStyle w:val="TAL"/>
              <w:keepLines w:val="0"/>
            </w:pPr>
            <w:r w:rsidRPr="0025005F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281B" w:rsidRPr="0025005F" w:rsidRDefault="0026281B">
            <w:pPr>
              <w:pStyle w:val="TAL"/>
              <w:keepLines w:val="0"/>
              <w:rPr>
                <w:lang w:eastAsia="sv-SE"/>
              </w:rPr>
            </w:pPr>
            <w:r w:rsidRPr="0025005F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25005F" w:rsidRDefault="0026281B">
            <w:pPr>
              <w:pStyle w:val="TAL"/>
              <w:keepNext w:val="0"/>
              <w:keepLines w:val="0"/>
              <w:rPr>
                <w:lang w:eastAsia="en-GB"/>
              </w:rPr>
            </w:pPr>
            <w:r w:rsidRPr="0025005F">
              <w:t>Same as in LTE</w:t>
            </w:r>
          </w:p>
        </w:tc>
      </w:tr>
      <w:tr w:rsidR="0026281B" w:rsidRPr="0025005F" w:rsidTr="0026281B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25005F" w:rsidRDefault="0026281B">
            <w:pPr>
              <w:pStyle w:val="TAL"/>
              <w:keepNext w:val="0"/>
              <w:keepLines w:val="0"/>
            </w:pPr>
            <w:r w:rsidRPr="0025005F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25005F" w:rsidRDefault="0026281B">
            <w:pPr>
              <w:pStyle w:val="TAL"/>
              <w:keepLines w:val="0"/>
            </w:pPr>
            <w:r w:rsidRPr="0025005F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281B" w:rsidRPr="0025005F" w:rsidRDefault="0026281B">
            <w:pPr>
              <w:pStyle w:val="TAL"/>
              <w:keepLines w:val="0"/>
            </w:pPr>
            <w:r w:rsidRPr="0025005F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25005F" w:rsidRDefault="0026281B">
            <w:pPr>
              <w:pStyle w:val="TAL"/>
              <w:keepNext w:val="0"/>
              <w:keepLines w:val="0"/>
            </w:pPr>
            <w:r w:rsidRPr="0025005F">
              <w:t>Same as in LTE</w:t>
            </w:r>
          </w:p>
        </w:tc>
      </w:tr>
      <w:tr w:rsidR="0026281B" w:rsidRPr="0025005F" w:rsidTr="0026281B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25005F" w:rsidRDefault="0026281B">
            <w:pPr>
              <w:pStyle w:val="TAL"/>
              <w:keepNext w:val="0"/>
              <w:keepLines w:val="0"/>
            </w:pPr>
            <w:r w:rsidRPr="0025005F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25005F" w:rsidRDefault="0026281B">
            <w:pPr>
              <w:pStyle w:val="TAL"/>
              <w:keepLines w:val="0"/>
            </w:pPr>
            <w:r w:rsidRPr="0025005F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281B" w:rsidRPr="0025005F" w:rsidRDefault="0026281B">
            <w:pPr>
              <w:pStyle w:val="TAL"/>
              <w:keepLines w:val="0"/>
              <w:rPr>
                <w:lang w:eastAsia="sv-SE"/>
              </w:rPr>
            </w:pPr>
            <w:r w:rsidRPr="0025005F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81B" w:rsidRPr="0025005F" w:rsidRDefault="0026281B">
            <w:pPr>
              <w:pStyle w:val="TAL"/>
              <w:keepNext w:val="0"/>
              <w:keepLines w:val="0"/>
              <w:rPr>
                <w:lang w:eastAsia="en-GB"/>
              </w:rPr>
            </w:pPr>
            <w:r w:rsidRPr="0025005F">
              <w:t>Same as in LTE</w:t>
            </w:r>
          </w:p>
        </w:tc>
      </w:tr>
    </w:tbl>
    <w:p w:rsidR="0026281B" w:rsidRPr="0025005F" w:rsidRDefault="0026281B" w:rsidP="00C71D6C">
      <w:pPr>
        <w:overflowPunct/>
        <w:jc w:val="both"/>
        <w:textAlignment w:val="auto"/>
        <w:rPr>
          <w:rFonts w:ascii="Arial" w:hAnsi="Arial"/>
        </w:rPr>
      </w:pPr>
    </w:p>
    <w:p w:rsidR="00C71D6C" w:rsidRPr="0025005F" w:rsidRDefault="00C71D6C" w:rsidP="00C71D6C">
      <w:pPr>
        <w:overflowPunct/>
        <w:jc w:val="both"/>
        <w:textAlignment w:val="auto"/>
        <w:rPr>
          <w:rFonts w:ascii="Arial" w:hAnsi="Arial"/>
        </w:rPr>
      </w:pPr>
      <w:r w:rsidRPr="0025005F">
        <w:rPr>
          <w:rFonts w:ascii="Arial" w:hAnsi="Arial"/>
        </w:rPr>
        <w:t>The following parameters are identified for RRM RLM (for information):</w:t>
      </w:r>
    </w:p>
    <w:p w:rsidR="00C71D6C" w:rsidRPr="0025005F" w:rsidRDefault="00C71D6C" w:rsidP="00C71D6C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25005F">
        <w:rPr>
          <w:rFonts w:ascii="Arial" w:hAnsi="Arial"/>
          <w:lang w:eastAsia="ja-JP"/>
        </w:rPr>
        <w:t>1 cell</w:t>
      </w:r>
    </w:p>
    <w:p w:rsidR="00C71D6C" w:rsidRPr="0025005F" w:rsidRDefault="00C71D6C" w:rsidP="00C71D6C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25005F">
        <w:rPr>
          <w:rFonts w:ascii="Arial" w:hAnsi="Arial"/>
          <w:lang w:eastAsia="ja-JP"/>
        </w:rPr>
        <w:t>10MHz Channel BW</w:t>
      </w:r>
      <w:r w:rsidR="0026281B" w:rsidRPr="0025005F">
        <w:rPr>
          <w:rFonts w:ascii="Arial" w:hAnsi="Arial"/>
          <w:lang w:eastAsia="ja-JP"/>
        </w:rPr>
        <w:t xml:space="preserve"> with 15KHz SCS or 40MHz Channel BW with 30KHz SCS</w:t>
      </w:r>
    </w:p>
    <w:p w:rsidR="00C71D6C" w:rsidRPr="0025005F" w:rsidRDefault="00C71D6C" w:rsidP="00C71D6C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25005F">
        <w:rPr>
          <w:rFonts w:ascii="Arial" w:hAnsi="Arial"/>
          <w:lang w:eastAsia="ja-JP"/>
        </w:rPr>
        <w:t>OCNG so that cell is fully allocated</w:t>
      </w:r>
    </w:p>
    <w:p w:rsidR="00C71D6C" w:rsidRPr="0025005F" w:rsidRDefault="00C71D6C" w:rsidP="00C71D6C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25005F">
        <w:rPr>
          <w:rFonts w:ascii="Arial" w:hAnsi="Arial"/>
          <w:lang w:eastAsia="ja-JP"/>
        </w:rPr>
        <w:t xml:space="preserve">1 Tx antenna or 2 Tx antennas </w:t>
      </w:r>
    </w:p>
    <w:p w:rsidR="00C71D6C" w:rsidRPr="0025005F" w:rsidRDefault="00C71D6C" w:rsidP="00C71D6C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25005F">
        <w:rPr>
          <w:rFonts w:ascii="Arial" w:hAnsi="Arial"/>
          <w:lang w:eastAsia="ja-JP"/>
        </w:rPr>
        <w:t>2 Rx antennas (assumed)</w:t>
      </w:r>
    </w:p>
    <w:p w:rsidR="00C71D6C" w:rsidRPr="0025005F" w:rsidRDefault="00C71D6C" w:rsidP="00C71D6C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25005F">
        <w:rPr>
          <w:rFonts w:ascii="Arial" w:hAnsi="Arial"/>
          <w:lang w:eastAsia="ja-JP"/>
        </w:rPr>
        <w:t xml:space="preserve">TDD: UL/DL </w:t>
      </w:r>
      <w:r w:rsidR="0026281B" w:rsidRPr="0025005F">
        <w:rPr>
          <w:rFonts w:ascii="Arial" w:hAnsi="Arial"/>
          <w:lang w:eastAsia="ja-JP"/>
        </w:rPr>
        <w:t>Pattern DSUU for 15KHz SCS &amp; 3D1S4U for 30KHz SCS.</w:t>
      </w:r>
    </w:p>
    <w:p w:rsidR="00C71D6C" w:rsidRPr="0025005F" w:rsidRDefault="00C71D6C" w:rsidP="00C71D6C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25005F">
        <w:rPr>
          <w:rFonts w:ascii="Arial" w:hAnsi="Arial"/>
          <w:lang w:eastAsia="ja-JP"/>
        </w:rPr>
        <w:t>Reference measurement channel according to:</w:t>
      </w:r>
    </w:p>
    <w:p w:rsidR="006058E6" w:rsidRPr="0025005F" w:rsidRDefault="00C71D6C" w:rsidP="006058E6">
      <w:pPr>
        <w:numPr>
          <w:ilvl w:val="0"/>
          <w:numId w:val="3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25005F">
        <w:rPr>
          <w:rFonts w:ascii="Arial" w:hAnsi="Arial"/>
          <w:lang w:eastAsia="ja-JP"/>
        </w:rPr>
        <w:t>PDSCH clauses A.3.1.1</w:t>
      </w:r>
      <w:r w:rsidR="006058E6" w:rsidRPr="0025005F">
        <w:rPr>
          <w:rFonts w:ascii="Arial" w:hAnsi="Arial"/>
          <w:lang w:eastAsia="ja-JP"/>
        </w:rPr>
        <w:t xml:space="preserve"> in 38.133</w:t>
      </w:r>
    </w:p>
    <w:p w:rsidR="00C71D6C" w:rsidRPr="0025005F" w:rsidRDefault="00C71D6C" w:rsidP="006058E6">
      <w:pPr>
        <w:numPr>
          <w:ilvl w:val="0"/>
          <w:numId w:val="3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25005F">
        <w:rPr>
          <w:rFonts w:ascii="Arial" w:hAnsi="Arial"/>
          <w:lang w:eastAsia="ja-JP"/>
        </w:rPr>
        <w:t>Noc (AWGN) specified as dBm/15kHz, constant across Ch BW</w:t>
      </w:r>
    </w:p>
    <w:p w:rsidR="00C71D6C" w:rsidRPr="0025005F" w:rsidRDefault="00C71D6C" w:rsidP="002324A2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25005F">
        <w:rPr>
          <w:rFonts w:ascii="Arial" w:hAnsi="Arial"/>
          <w:lang w:eastAsia="ja-JP"/>
        </w:rPr>
        <w:t>Various Propagation conditions</w:t>
      </w:r>
      <w:r w:rsidR="0025005F" w:rsidRPr="0025005F">
        <w:rPr>
          <w:rFonts w:ascii="Arial" w:hAnsi="Arial"/>
          <w:lang w:eastAsia="ja-JP"/>
        </w:rPr>
        <w:t xml:space="preserve"> </w:t>
      </w:r>
      <w:r w:rsidR="0025005F" w:rsidRPr="0025005F">
        <w:rPr>
          <w:rFonts w:ascii="Arial" w:hAnsi="Arial"/>
          <w:lang w:eastAsia="ja-JP"/>
        </w:rPr>
        <w:t>(</w:t>
      </w:r>
      <w:r w:rsidR="0025005F" w:rsidRPr="0025005F">
        <w:rPr>
          <w:rFonts w:eastAsia="MS Mincho"/>
        </w:rPr>
        <w:t>TDL-C 300ns 100Hz</w:t>
      </w:r>
      <w:r w:rsidR="0025005F" w:rsidRPr="0025005F">
        <w:rPr>
          <w:rFonts w:ascii="Arial" w:hAnsi="Arial"/>
          <w:lang w:eastAsia="ja-JP"/>
        </w:rPr>
        <w:t>)</w:t>
      </w:r>
    </w:p>
    <w:p w:rsidR="00C71D6C" w:rsidRPr="0025005F" w:rsidRDefault="00C71D6C" w:rsidP="00C71D6C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25005F">
        <w:rPr>
          <w:rFonts w:ascii="Arial" w:hAnsi="Arial"/>
          <w:lang w:eastAsia="ja-JP"/>
        </w:rPr>
        <w:t>SNR changes according to time periods during test</w:t>
      </w:r>
    </w:p>
    <w:p w:rsidR="00C71D6C" w:rsidRPr="0025005F" w:rsidRDefault="00C71D6C" w:rsidP="00C71D6C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25005F">
        <w:rPr>
          <w:rFonts w:ascii="Arial" w:hAnsi="Arial"/>
          <w:lang w:eastAsia="ja-JP"/>
        </w:rPr>
        <w:t>Reports CQI as:</w:t>
      </w:r>
    </w:p>
    <w:p w:rsidR="00C71D6C" w:rsidRPr="0025005F" w:rsidRDefault="00C71D6C" w:rsidP="00C71D6C">
      <w:pPr>
        <w:numPr>
          <w:ilvl w:val="0"/>
          <w:numId w:val="3"/>
        </w:numPr>
        <w:tabs>
          <w:tab w:val="num" w:pos="720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ja-JP"/>
        </w:rPr>
      </w:pPr>
      <w:r w:rsidRPr="0025005F">
        <w:rPr>
          <w:rFonts w:ascii="Arial" w:hAnsi="Arial"/>
          <w:lang w:eastAsia="ja-JP"/>
        </w:rPr>
        <w:t xml:space="preserve">PUCCH </w:t>
      </w:r>
      <w:r w:rsidR="006058E6" w:rsidRPr="0025005F">
        <w:rPr>
          <w:rFonts w:ascii="Arial" w:hAnsi="Arial"/>
          <w:lang w:eastAsia="ja-JP"/>
        </w:rPr>
        <w:t>[Format 1]</w:t>
      </w:r>
      <w:r w:rsidRPr="0025005F">
        <w:rPr>
          <w:rFonts w:ascii="Arial" w:hAnsi="Arial"/>
          <w:lang w:eastAsia="ja-JP"/>
        </w:rPr>
        <w:t xml:space="preserve"> (wideband CQI, no PMI reporting)</w:t>
      </w:r>
    </w:p>
    <w:p w:rsidR="00C71D6C" w:rsidRPr="0025005F" w:rsidRDefault="00C71D6C" w:rsidP="00C71D6C">
      <w:pPr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/>
          <w:lang w:eastAsia="ja-JP"/>
        </w:rPr>
      </w:pPr>
    </w:p>
    <w:p w:rsidR="00C71D6C" w:rsidRPr="0025005F" w:rsidRDefault="00C71D6C" w:rsidP="00C71D6C">
      <w:pPr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/>
          <w:lang w:eastAsia="ja-JP"/>
        </w:rPr>
      </w:pPr>
      <w:r w:rsidRPr="0025005F">
        <w:rPr>
          <w:rFonts w:ascii="Arial" w:hAnsi="Arial"/>
          <w:lang w:eastAsia="ja-JP"/>
        </w:rPr>
        <w:t>Summary:</w:t>
      </w:r>
    </w:p>
    <w:p w:rsidR="00C71D6C" w:rsidRPr="0025005F" w:rsidRDefault="00C71D6C" w:rsidP="00C71D6C">
      <w:pPr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/>
          <w:lang w:eastAsia="ja-JP"/>
        </w:rPr>
      </w:pPr>
      <w:r w:rsidRPr="0025005F">
        <w:rPr>
          <w:rFonts w:ascii="Arial" w:hAnsi="Arial"/>
          <w:lang w:eastAsia="ja-JP"/>
        </w:rPr>
        <w:t xml:space="preserve">No new requirements arise from Radio Link Monitoring: </w:t>
      </w:r>
    </w:p>
    <w:p w:rsidR="00C71D6C" w:rsidRPr="0025005F" w:rsidRDefault="00C71D6C" w:rsidP="00C71D6C">
      <w:pPr>
        <w:overflowPunct/>
        <w:jc w:val="both"/>
        <w:textAlignment w:val="auto"/>
        <w:rPr>
          <w:rFonts w:ascii="Arial" w:hAnsi="Arial"/>
        </w:rPr>
      </w:pPr>
    </w:p>
    <w:p w:rsidR="00C71D6C" w:rsidRPr="0025005F" w:rsidRDefault="00C71D6C" w:rsidP="00C71D6C">
      <w:pPr>
        <w:overflowPunct/>
        <w:jc w:val="both"/>
        <w:textAlignment w:val="auto"/>
        <w:rPr>
          <w:rFonts w:ascii="Arial" w:hAnsi="Arial"/>
        </w:rPr>
      </w:pPr>
      <w:r w:rsidRPr="0025005F">
        <w:rPr>
          <w:rFonts w:ascii="Arial" w:hAnsi="Arial"/>
        </w:rPr>
        <w:t>With the assumption that RLM tests falls in the same grouping as performance/demodulation the following calculations are used:</w:t>
      </w:r>
    </w:p>
    <w:p w:rsidR="00C71D6C" w:rsidRPr="0025005F" w:rsidRDefault="00C71D6C" w:rsidP="00C71D6C">
      <w:pPr>
        <w:overflowPunct/>
        <w:jc w:val="both"/>
        <w:textAlignment w:val="auto"/>
        <w:rPr>
          <w:rFonts w:ascii="Arial" w:hAnsi="Arial"/>
        </w:rPr>
      </w:pPr>
      <w:r w:rsidRPr="0025005F">
        <w:rPr>
          <w:rFonts w:ascii="Arial" w:hAnsi="Arial"/>
        </w:rPr>
        <w:t>The Total Test System Uncertainty is described and calculated for demodulation test cases in TS3</w:t>
      </w:r>
      <w:r w:rsidR="006058E6" w:rsidRPr="0025005F">
        <w:rPr>
          <w:rFonts w:ascii="Arial" w:hAnsi="Arial"/>
        </w:rPr>
        <w:t>8</w:t>
      </w:r>
      <w:r w:rsidRPr="0025005F">
        <w:rPr>
          <w:rFonts w:ascii="Arial" w:hAnsi="Arial"/>
        </w:rPr>
        <w:t>.521-</w:t>
      </w:r>
      <w:r w:rsidR="006058E6" w:rsidRPr="0025005F">
        <w:rPr>
          <w:rFonts w:ascii="Arial" w:hAnsi="Arial"/>
        </w:rPr>
        <w:t>4</w:t>
      </w:r>
      <w:r w:rsidRPr="0025005F">
        <w:rPr>
          <w:rFonts w:ascii="Arial" w:hAnsi="Arial"/>
        </w:rPr>
        <w:t>. The following example shows the process:</w:t>
      </w:r>
    </w:p>
    <w:p w:rsidR="00C71D6C" w:rsidRPr="0025005F" w:rsidRDefault="00C71D6C" w:rsidP="00C71D6C">
      <w:pPr>
        <w:spacing w:after="120"/>
        <w:rPr>
          <w:rFonts w:ascii="Arial" w:hAnsi="Arial"/>
          <w:noProof/>
          <w:sz w:val="18"/>
          <w:szCs w:val="18"/>
          <w:lang w:eastAsia="sv-SE"/>
        </w:rPr>
      </w:pPr>
      <w:r w:rsidRPr="0025005F">
        <w:rPr>
          <w:rFonts w:ascii="Arial" w:hAnsi="Arial"/>
          <w:noProof/>
          <w:sz w:val="18"/>
          <w:szCs w:val="18"/>
          <w:lang w:eastAsia="sv-SE"/>
        </w:rPr>
        <w:t>Overall system uncertainty for fading conditions comprises three quantities:</w:t>
      </w:r>
    </w:p>
    <w:p w:rsidR="00C71D6C" w:rsidRPr="0025005F" w:rsidRDefault="00C71D6C" w:rsidP="00C71D6C">
      <w:pPr>
        <w:spacing w:after="0"/>
        <w:rPr>
          <w:rFonts w:ascii="Arial" w:hAnsi="Arial"/>
        </w:rPr>
      </w:pPr>
      <w:r w:rsidRPr="0025005F">
        <w:rPr>
          <w:rFonts w:ascii="Arial" w:hAnsi="Arial"/>
          <w:noProof/>
          <w:sz w:val="18"/>
          <w:szCs w:val="18"/>
          <w:lang w:eastAsia="sv-SE"/>
        </w:rPr>
        <w:t xml:space="preserve">1. </w:t>
      </w:r>
      <w:r w:rsidRPr="0025005F">
        <w:rPr>
          <w:rFonts w:ascii="Arial" w:hAnsi="Arial"/>
        </w:rPr>
        <w:t>Signal-to-noise ratio uncertainty</w:t>
      </w:r>
    </w:p>
    <w:p w:rsidR="00C71D6C" w:rsidRPr="0025005F" w:rsidRDefault="00C71D6C" w:rsidP="00C71D6C">
      <w:pPr>
        <w:spacing w:after="0"/>
        <w:rPr>
          <w:rFonts w:ascii="Arial" w:hAnsi="Arial"/>
          <w:noProof/>
          <w:sz w:val="18"/>
          <w:szCs w:val="18"/>
          <w:lang w:eastAsia="sv-SE"/>
        </w:rPr>
      </w:pPr>
      <w:r w:rsidRPr="0025005F">
        <w:rPr>
          <w:rFonts w:ascii="Arial" w:hAnsi="Arial"/>
        </w:rPr>
        <w:t xml:space="preserve">2. </w:t>
      </w:r>
      <w:r w:rsidRPr="0025005F">
        <w:rPr>
          <w:rFonts w:ascii="Arial" w:hAnsi="Arial"/>
          <w:sz w:val="18"/>
        </w:rPr>
        <w:t>Fading profile power uncertainty</w:t>
      </w:r>
    </w:p>
    <w:p w:rsidR="00C71D6C" w:rsidRPr="0025005F" w:rsidRDefault="00C71D6C" w:rsidP="00C71D6C">
      <w:pPr>
        <w:spacing w:after="0"/>
        <w:rPr>
          <w:rFonts w:ascii="Arial" w:hAnsi="Arial"/>
          <w:noProof/>
          <w:sz w:val="18"/>
          <w:szCs w:val="18"/>
          <w:lang w:eastAsia="sv-SE"/>
        </w:rPr>
      </w:pPr>
      <w:r w:rsidRPr="0025005F">
        <w:rPr>
          <w:rFonts w:ascii="Arial" w:hAnsi="Arial"/>
          <w:noProof/>
          <w:sz w:val="18"/>
          <w:szCs w:val="18"/>
          <w:lang w:eastAsia="sv-SE"/>
        </w:rPr>
        <w:t xml:space="preserve">3. </w:t>
      </w:r>
      <w:r w:rsidRPr="0025005F">
        <w:rPr>
          <w:rFonts w:ascii="Arial" w:hAnsi="Arial"/>
          <w:sz w:val="18"/>
        </w:rPr>
        <w:t>Effect of AWGN flatness and signal flatness</w:t>
      </w:r>
    </w:p>
    <w:p w:rsidR="00C71D6C" w:rsidRPr="0025005F" w:rsidRDefault="00C71D6C" w:rsidP="00C71D6C">
      <w:pPr>
        <w:spacing w:after="0"/>
        <w:rPr>
          <w:rFonts w:ascii="Arial" w:hAnsi="Arial"/>
          <w:noProof/>
          <w:sz w:val="18"/>
          <w:szCs w:val="18"/>
          <w:lang w:eastAsia="sv-SE"/>
        </w:rPr>
      </w:pPr>
      <w:r w:rsidRPr="0025005F">
        <w:rPr>
          <w:rFonts w:ascii="Arial" w:hAnsi="Arial"/>
          <w:noProof/>
          <w:sz w:val="18"/>
          <w:szCs w:val="18"/>
          <w:lang w:eastAsia="sv-SE"/>
        </w:rPr>
        <w:t xml:space="preserve"> </w:t>
      </w:r>
    </w:p>
    <w:p w:rsidR="00C71D6C" w:rsidRPr="0025005F" w:rsidRDefault="00C71D6C" w:rsidP="00C71D6C">
      <w:pPr>
        <w:rPr>
          <w:rFonts w:ascii="Arial" w:hAnsi="Arial"/>
          <w:noProof/>
          <w:sz w:val="18"/>
          <w:szCs w:val="18"/>
          <w:lang w:eastAsia="sv-SE"/>
        </w:rPr>
      </w:pPr>
      <w:r w:rsidRPr="0025005F">
        <w:rPr>
          <w:rFonts w:ascii="Arial" w:hAnsi="Arial"/>
          <w:noProof/>
          <w:sz w:val="18"/>
          <w:szCs w:val="18"/>
          <w:lang w:eastAsia="sv-SE"/>
        </w:rPr>
        <w:t>Items 1, 2 and 3 are assumed to be uncorrelated so can be root sum squared</w:t>
      </w:r>
      <w:r w:rsidRPr="0025005F">
        <w:rPr>
          <w:rFonts w:ascii="Arial" w:hAnsi="Arial"/>
          <w:noProof/>
          <w:sz w:val="18"/>
          <w:szCs w:val="18"/>
        </w:rPr>
        <w:t>:</w:t>
      </w:r>
    </w:p>
    <w:p w:rsidR="00C71D6C" w:rsidRPr="0025005F" w:rsidRDefault="00C71D6C" w:rsidP="00C71D6C">
      <w:pPr>
        <w:rPr>
          <w:rFonts w:ascii="Arial" w:hAnsi="Arial"/>
          <w:noProof/>
          <w:sz w:val="18"/>
          <w:szCs w:val="18"/>
          <w:lang w:eastAsia="sv-SE"/>
        </w:rPr>
      </w:pPr>
      <w:r w:rsidRPr="0025005F">
        <w:rPr>
          <w:rFonts w:ascii="Arial" w:hAnsi="Arial" w:cs="Arial"/>
          <w:noProof/>
          <w:sz w:val="18"/>
          <w:szCs w:val="18"/>
          <w:lang w:eastAsia="sv-SE"/>
        </w:rPr>
        <w:t xml:space="preserve">AWGN flatness and signal flatness has x </w:t>
      </w:r>
      <w:r w:rsidRPr="0025005F">
        <w:rPr>
          <w:rFonts w:ascii="Arial" w:hAnsi="Arial"/>
          <w:noProof/>
          <w:sz w:val="18"/>
          <w:szCs w:val="18"/>
          <w:lang w:eastAsia="sv-SE"/>
        </w:rPr>
        <w:t>0.25 effect</w:t>
      </w:r>
      <w:r w:rsidRPr="0025005F">
        <w:rPr>
          <w:rFonts w:ascii="Arial" w:hAnsi="Arial" w:cs="Arial"/>
          <w:noProof/>
          <w:sz w:val="18"/>
          <w:szCs w:val="18"/>
          <w:lang w:eastAsia="sv-SE"/>
        </w:rPr>
        <w:t xml:space="preserve"> on the required </w:t>
      </w:r>
      <w:r w:rsidRPr="0025005F">
        <w:rPr>
          <w:rFonts w:ascii="Arial" w:hAnsi="Arial"/>
          <w:noProof/>
          <w:sz w:val="18"/>
          <w:szCs w:val="18"/>
          <w:lang w:eastAsia="sv-SE"/>
        </w:rPr>
        <w:t xml:space="preserve">SNR, so use sensitivity factor of x 0.25 for the uncertainty contribution. </w:t>
      </w:r>
    </w:p>
    <w:p w:rsidR="00C71D6C" w:rsidRPr="0025005F" w:rsidRDefault="00B937B3" w:rsidP="00C71D6C">
      <w:pPr>
        <w:rPr>
          <w:rFonts w:ascii="Arial" w:hAnsi="Arial"/>
          <w:noProof/>
          <w:sz w:val="18"/>
          <w:szCs w:val="18"/>
          <w:lang w:eastAsia="sv-SE"/>
        </w:rPr>
      </w:pPr>
      <w:r w:rsidRPr="0025005F">
        <w:rPr>
          <w:rFonts w:ascii="Arial" w:hAnsi="Arial"/>
          <w:noProof/>
          <w:sz w:val="18"/>
          <w:szCs w:val="18"/>
          <w:lang w:eastAsia="sv-SE"/>
        </w:rPr>
        <w:t xml:space="preserve">Maximum </w:t>
      </w:r>
      <w:r w:rsidR="00C71D6C" w:rsidRPr="0025005F">
        <w:rPr>
          <w:rFonts w:ascii="Arial" w:hAnsi="Arial"/>
          <w:noProof/>
          <w:sz w:val="18"/>
          <w:szCs w:val="18"/>
          <w:lang w:eastAsia="sv-SE"/>
        </w:rPr>
        <w:t xml:space="preserve">Test System </w:t>
      </w:r>
      <w:r w:rsidRPr="0025005F">
        <w:rPr>
          <w:rFonts w:ascii="Arial" w:hAnsi="Arial"/>
          <w:noProof/>
          <w:sz w:val="18"/>
          <w:szCs w:val="18"/>
          <w:lang w:eastAsia="sv-SE"/>
        </w:rPr>
        <w:t>U</w:t>
      </w:r>
      <w:r w:rsidR="00C71D6C" w:rsidRPr="0025005F">
        <w:rPr>
          <w:rFonts w:ascii="Arial" w:hAnsi="Arial"/>
          <w:noProof/>
          <w:sz w:val="18"/>
          <w:szCs w:val="18"/>
          <w:lang w:eastAsia="sv-SE"/>
        </w:rPr>
        <w:t>ncertainty = SQRT (</w:t>
      </w:r>
      <w:r w:rsidR="00C71D6C" w:rsidRPr="0025005F">
        <w:rPr>
          <w:rFonts w:ascii="Arial" w:hAnsi="Arial"/>
        </w:rPr>
        <w:t>Signal-to-noise ratio uncertainty</w:t>
      </w:r>
      <w:r w:rsidR="00C71D6C" w:rsidRPr="0025005F">
        <w:rPr>
          <w:rFonts w:ascii="Arial" w:hAnsi="Arial"/>
          <w:noProof/>
          <w:sz w:val="18"/>
          <w:szCs w:val="18"/>
          <w:vertAlign w:val="superscript"/>
          <w:lang w:eastAsia="sv-SE"/>
        </w:rPr>
        <w:t xml:space="preserve"> 2</w:t>
      </w:r>
      <w:r w:rsidR="00C71D6C" w:rsidRPr="0025005F">
        <w:rPr>
          <w:rFonts w:ascii="Arial" w:hAnsi="Arial"/>
          <w:noProof/>
          <w:sz w:val="18"/>
          <w:szCs w:val="18"/>
          <w:lang w:eastAsia="sv-SE"/>
        </w:rPr>
        <w:t xml:space="preserve"> + </w:t>
      </w:r>
      <w:r w:rsidR="00C71D6C" w:rsidRPr="0025005F">
        <w:rPr>
          <w:rFonts w:ascii="Arial" w:hAnsi="Arial"/>
          <w:sz w:val="18"/>
        </w:rPr>
        <w:t>Fading profile power uncertainty</w:t>
      </w:r>
      <w:r w:rsidR="00C71D6C" w:rsidRPr="0025005F">
        <w:rPr>
          <w:rFonts w:ascii="Arial" w:hAnsi="Arial"/>
          <w:noProof/>
          <w:sz w:val="18"/>
          <w:szCs w:val="18"/>
          <w:vertAlign w:val="superscript"/>
          <w:lang w:eastAsia="sv-SE"/>
        </w:rPr>
        <w:t xml:space="preserve"> 2</w:t>
      </w:r>
      <w:r w:rsidR="00C71D6C" w:rsidRPr="0025005F">
        <w:rPr>
          <w:rFonts w:ascii="Arial" w:hAnsi="Arial"/>
          <w:noProof/>
          <w:sz w:val="18"/>
          <w:szCs w:val="18"/>
          <w:lang w:eastAsia="sv-SE"/>
        </w:rPr>
        <w:t xml:space="preserve"> + (0.25 x </w:t>
      </w:r>
      <w:r w:rsidR="00C71D6C" w:rsidRPr="0025005F">
        <w:rPr>
          <w:rFonts w:ascii="Arial" w:hAnsi="Arial"/>
          <w:sz w:val="18"/>
        </w:rPr>
        <w:t>AWGN flatness and signal flatness)</w:t>
      </w:r>
      <w:r w:rsidR="00C71D6C" w:rsidRPr="0025005F">
        <w:rPr>
          <w:rFonts w:ascii="Arial" w:hAnsi="Arial"/>
          <w:noProof/>
          <w:sz w:val="18"/>
          <w:szCs w:val="18"/>
          <w:vertAlign w:val="superscript"/>
          <w:lang w:eastAsia="sv-SE"/>
        </w:rPr>
        <w:t xml:space="preserve"> 2</w:t>
      </w:r>
      <w:r w:rsidR="00C71D6C" w:rsidRPr="0025005F">
        <w:rPr>
          <w:rFonts w:ascii="Arial" w:hAnsi="Arial"/>
          <w:noProof/>
          <w:sz w:val="18"/>
          <w:szCs w:val="18"/>
          <w:lang w:eastAsia="sv-SE"/>
        </w:rPr>
        <w:t>)</w:t>
      </w:r>
    </w:p>
    <w:p w:rsidR="00C71D6C" w:rsidRPr="0025005F" w:rsidRDefault="00C71D6C" w:rsidP="00C71D6C">
      <w:pPr>
        <w:spacing w:after="0"/>
        <w:rPr>
          <w:rFonts w:ascii="Arial" w:hAnsi="Arial"/>
          <w:noProof/>
          <w:sz w:val="18"/>
          <w:szCs w:val="18"/>
          <w:lang w:eastAsia="sv-SE"/>
        </w:rPr>
      </w:pPr>
      <w:r w:rsidRPr="0025005F">
        <w:rPr>
          <w:rFonts w:ascii="Arial" w:hAnsi="Arial"/>
        </w:rPr>
        <w:t>Signal-to-noise ratio uncertainty</w:t>
      </w:r>
      <w:r w:rsidRPr="0025005F">
        <w:rPr>
          <w:rFonts w:ascii="Arial" w:hAnsi="Arial"/>
          <w:noProof/>
          <w:sz w:val="18"/>
          <w:szCs w:val="18"/>
          <w:lang w:eastAsia="sv-SE"/>
        </w:rPr>
        <w:t xml:space="preserve"> </w:t>
      </w:r>
      <w:r w:rsidRPr="0025005F">
        <w:rPr>
          <w:rFonts w:ascii="Arial" w:hAnsi="Arial" w:cs="Arial"/>
          <w:noProof/>
          <w:sz w:val="18"/>
          <w:szCs w:val="18"/>
          <w:lang w:eastAsia="sv-SE"/>
        </w:rPr>
        <w:t>±</w:t>
      </w:r>
      <w:r w:rsidRPr="0025005F">
        <w:rPr>
          <w:rFonts w:ascii="Arial" w:hAnsi="Arial"/>
          <w:noProof/>
          <w:sz w:val="18"/>
          <w:szCs w:val="18"/>
          <w:lang w:eastAsia="sv-SE"/>
        </w:rPr>
        <w:t>0.3 dB</w:t>
      </w:r>
    </w:p>
    <w:p w:rsidR="00C71D6C" w:rsidRPr="0025005F" w:rsidRDefault="00C71D6C" w:rsidP="00C71D6C">
      <w:pPr>
        <w:spacing w:after="0"/>
        <w:rPr>
          <w:rFonts w:ascii="Arial" w:hAnsi="Arial"/>
          <w:noProof/>
          <w:sz w:val="18"/>
          <w:szCs w:val="18"/>
          <w:lang w:eastAsia="sv-SE"/>
        </w:rPr>
      </w:pPr>
      <w:r w:rsidRPr="0025005F">
        <w:rPr>
          <w:rFonts w:ascii="Arial" w:hAnsi="Arial"/>
          <w:noProof/>
          <w:sz w:val="18"/>
          <w:szCs w:val="18"/>
          <w:lang w:eastAsia="sv-SE"/>
        </w:rPr>
        <w:t>Fading profile power uncertainty ±0.5 dB</w:t>
      </w:r>
    </w:p>
    <w:p w:rsidR="00C71D6C" w:rsidRPr="0025005F" w:rsidRDefault="00C71D6C" w:rsidP="00C71D6C">
      <w:pPr>
        <w:overflowPunct/>
        <w:jc w:val="both"/>
        <w:textAlignment w:val="auto"/>
        <w:rPr>
          <w:rFonts w:ascii="Arial" w:hAnsi="Arial"/>
          <w:noProof/>
          <w:sz w:val="18"/>
          <w:szCs w:val="18"/>
          <w:lang w:eastAsia="sv-SE"/>
        </w:rPr>
      </w:pPr>
      <w:r w:rsidRPr="0025005F">
        <w:rPr>
          <w:rFonts w:ascii="Arial" w:hAnsi="Arial"/>
          <w:sz w:val="18"/>
          <w:szCs w:val="18"/>
        </w:rPr>
        <w:t>AWGN flatness and signal flatness</w:t>
      </w:r>
      <w:r w:rsidRPr="0025005F">
        <w:rPr>
          <w:rFonts w:ascii="Arial" w:hAnsi="Arial"/>
          <w:noProof/>
          <w:sz w:val="18"/>
          <w:szCs w:val="18"/>
          <w:lang w:eastAsia="sv-SE"/>
        </w:rPr>
        <w:t xml:space="preserve"> </w:t>
      </w:r>
      <w:r w:rsidRPr="0025005F">
        <w:rPr>
          <w:rFonts w:ascii="Arial" w:hAnsi="Arial" w:cs="Arial"/>
          <w:noProof/>
          <w:sz w:val="18"/>
          <w:szCs w:val="18"/>
          <w:lang w:eastAsia="sv-SE"/>
        </w:rPr>
        <w:t>±</w:t>
      </w:r>
      <w:r w:rsidRPr="0025005F">
        <w:rPr>
          <w:rFonts w:ascii="Arial" w:hAnsi="Arial"/>
          <w:noProof/>
          <w:sz w:val="18"/>
          <w:szCs w:val="18"/>
          <w:lang w:eastAsia="sv-SE"/>
        </w:rPr>
        <w:t>2.0 dB</w:t>
      </w:r>
    </w:p>
    <w:p w:rsidR="00C71D6C" w:rsidRPr="0025005F" w:rsidRDefault="00C71D6C" w:rsidP="00C71D6C">
      <w:pPr>
        <w:overflowPunct/>
        <w:jc w:val="both"/>
        <w:textAlignment w:val="auto"/>
        <w:rPr>
          <w:rFonts w:ascii="Arial" w:hAnsi="Arial"/>
        </w:rPr>
      </w:pPr>
      <w:r w:rsidRPr="0025005F">
        <w:rPr>
          <w:rFonts w:ascii="Arial" w:hAnsi="Arial"/>
        </w:rPr>
        <w:lastRenderedPageBreak/>
        <w:t>Putting numbers into the formula for single antenna transmission, we get:</w:t>
      </w:r>
    </w:p>
    <w:p w:rsidR="00C71D6C" w:rsidRPr="0025005F" w:rsidRDefault="00B937B3" w:rsidP="00C71D6C">
      <w:pPr>
        <w:rPr>
          <w:rFonts w:ascii="Arial" w:hAnsi="Arial"/>
          <w:noProof/>
          <w:lang w:eastAsia="sv-SE"/>
        </w:rPr>
      </w:pPr>
      <w:r w:rsidRPr="0025005F">
        <w:rPr>
          <w:rFonts w:ascii="Arial" w:hAnsi="Arial"/>
          <w:noProof/>
          <w:lang w:eastAsia="sv-SE"/>
        </w:rPr>
        <w:t xml:space="preserve">Maximum </w:t>
      </w:r>
      <w:r w:rsidR="00C71D6C" w:rsidRPr="0025005F">
        <w:rPr>
          <w:rFonts w:ascii="Arial" w:hAnsi="Arial"/>
          <w:noProof/>
          <w:lang w:eastAsia="sv-SE"/>
        </w:rPr>
        <w:t xml:space="preserve">Test System </w:t>
      </w:r>
      <w:r w:rsidRPr="0025005F">
        <w:rPr>
          <w:rFonts w:ascii="Arial" w:hAnsi="Arial"/>
          <w:noProof/>
          <w:lang w:eastAsia="sv-SE"/>
        </w:rPr>
        <w:t>U</w:t>
      </w:r>
      <w:r w:rsidR="00C71D6C" w:rsidRPr="0025005F">
        <w:rPr>
          <w:rFonts w:ascii="Arial" w:hAnsi="Arial"/>
          <w:noProof/>
          <w:lang w:eastAsia="sv-SE"/>
        </w:rPr>
        <w:t>ncertainty = SQRT (</w:t>
      </w:r>
      <w:r w:rsidR="00C71D6C" w:rsidRPr="0025005F">
        <w:rPr>
          <w:rFonts w:ascii="Arial" w:hAnsi="Arial"/>
        </w:rPr>
        <w:t>0.3</w:t>
      </w:r>
      <w:r w:rsidR="00C71D6C" w:rsidRPr="0025005F">
        <w:rPr>
          <w:rFonts w:ascii="Arial" w:hAnsi="Arial"/>
          <w:noProof/>
          <w:vertAlign w:val="superscript"/>
          <w:lang w:eastAsia="sv-SE"/>
        </w:rPr>
        <w:t xml:space="preserve"> 2</w:t>
      </w:r>
      <w:r w:rsidR="00C71D6C" w:rsidRPr="0025005F">
        <w:rPr>
          <w:rFonts w:ascii="Arial" w:hAnsi="Arial"/>
          <w:noProof/>
          <w:lang w:eastAsia="sv-SE"/>
        </w:rPr>
        <w:t xml:space="preserve"> + </w:t>
      </w:r>
      <w:r w:rsidR="00C71D6C" w:rsidRPr="0025005F">
        <w:rPr>
          <w:rFonts w:ascii="Arial" w:hAnsi="Arial"/>
        </w:rPr>
        <w:t>0.5</w:t>
      </w:r>
      <w:r w:rsidR="00C71D6C" w:rsidRPr="0025005F">
        <w:rPr>
          <w:rFonts w:ascii="Arial" w:hAnsi="Arial"/>
          <w:noProof/>
          <w:vertAlign w:val="superscript"/>
          <w:lang w:eastAsia="sv-SE"/>
        </w:rPr>
        <w:t xml:space="preserve"> 2</w:t>
      </w:r>
      <w:r w:rsidR="00C71D6C" w:rsidRPr="0025005F">
        <w:rPr>
          <w:rFonts w:ascii="Arial" w:hAnsi="Arial"/>
          <w:noProof/>
          <w:lang w:eastAsia="sv-SE"/>
        </w:rPr>
        <w:t xml:space="preserve"> + (0.25 x </w:t>
      </w:r>
      <w:r w:rsidR="00C71D6C" w:rsidRPr="0025005F">
        <w:rPr>
          <w:rFonts w:ascii="Arial" w:hAnsi="Arial"/>
        </w:rPr>
        <w:t>2.0)</w:t>
      </w:r>
      <w:r w:rsidR="00C71D6C" w:rsidRPr="0025005F">
        <w:rPr>
          <w:rFonts w:ascii="Arial" w:hAnsi="Arial"/>
          <w:noProof/>
          <w:vertAlign w:val="superscript"/>
          <w:lang w:eastAsia="sv-SE"/>
        </w:rPr>
        <w:t xml:space="preserve"> 2</w:t>
      </w:r>
      <w:r w:rsidR="00C71D6C" w:rsidRPr="0025005F">
        <w:rPr>
          <w:rFonts w:ascii="Arial" w:hAnsi="Arial"/>
          <w:noProof/>
          <w:lang w:eastAsia="sv-SE"/>
        </w:rPr>
        <w:t>) = 0.768dB, round to 0.8dB.</w:t>
      </w:r>
    </w:p>
    <w:p w:rsidR="00C71D6C" w:rsidRPr="0025005F" w:rsidRDefault="00C71D6C" w:rsidP="00C71D6C">
      <w:pPr>
        <w:overflowPunct/>
        <w:jc w:val="both"/>
        <w:textAlignment w:val="auto"/>
        <w:rPr>
          <w:rFonts w:ascii="Arial" w:hAnsi="Arial"/>
        </w:rPr>
      </w:pPr>
      <w:r w:rsidRPr="0025005F">
        <w:rPr>
          <w:rFonts w:ascii="Arial" w:hAnsi="Arial"/>
        </w:rPr>
        <w:t>For two antenna transmission power uncertainty is ±0.7dB, so we get:</w:t>
      </w:r>
    </w:p>
    <w:p w:rsidR="00C71D6C" w:rsidRPr="0025005F" w:rsidRDefault="00B937B3" w:rsidP="00C71D6C">
      <w:pPr>
        <w:rPr>
          <w:rFonts w:ascii="Arial" w:hAnsi="Arial"/>
          <w:noProof/>
          <w:lang w:eastAsia="sv-SE"/>
        </w:rPr>
      </w:pPr>
      <w:r w:rsidRPr="0025005F">
        <w:rPr>
          <w:rFonts w:ascii="Arial" w:hAnsi="Arial"/>
          <w:noProof/>
          <w:lang w:eastAsia="sv-SE"/>
        </w:rPr>
        <w:t xml:space="preserve">Maximum </w:t>
      </w:r>
      <w:r w:rsidR="00C71D6C" w:rsidRPr="0025005F">
        <w:rPr>
          <w:rFonts w:ascii="Arial" w:hAnsi="Arial"/>
          <w:noProof/>
          <w:lang w:eastAsia="sv-SE"/>
        </w:rPr>
        <w:t>Test System uncertainty = SQRT (</w:t>
      </w:r>
      <w:r w:rsidR="00C71D6C" w:rsidRPr="0025005F">
        <w:rPr>
          <w:rFonts w:ascii="Arial" w:hAnsi="Arial"/>
        </w:rPr>
        <w:t>0.3</w:t>
      </w:r>
      <w:r w:rsidR="00C71D6C" w:rsidRPr="0025005F">
        <w:rPr>
          <w:rFonts w:ascii="Arial" w:hAnsi="Arial"/>
          <w:noProof/>
          <w:vertAlign w:val="superscript"/>
          <w:lang w:eastAsia="sv-SE"/>
        </w:rPr>
        <w:t xml:space="preserve"> 2</w:t>
      </w:r>
      <w:r w:rsidR="00C71D6C" w:rsidRPr="0025005F">
        <w:rPr>
          <w:rFonts w:ascii="Arial" w:hAnsi="Arial"/>
          <w:noProof/>
          <w:lang w:eastAsia="sv-SE"/>
        </w:rPr>
        <w:t xml:space="preserve"> + </w:t>
      </w:r>
      <w:r w:rsidR="00C71D6C" w:rsidRPr="0025005F">
        <w:rPr>
          <w:rFonts w:ascii="Arial" w:hAnsi="Arial"/>
        </w:rPr>
        <w:t>0.7</w:t>
      </w:r>
      <w:r w:rsidR="00C71D6C" w:rsidRPr="0025005F">
        <w:rPr>
          <w:rFonts w:ascii="Arial" w:hAnsi="Arial"/>
          <w:noProof/>
          <w:vertAlign w:val="superscript"/>
          <w:lang w:eastAsia="sv-SE"/>
        </w:rPr>
        <w:t xml:space="preserve"> 2</w:t>
      </w:r>
      <w:r w:rsidR="00C71D6C" w:rsidRPr="0025005F">
        <w:rPr>
          <w:rFonts w:ascii="Arial" w:hAnsi="Arial"/>
          <w:noProof/>
          <w:lang w:eastAsia="sv-SE"/>
        </w:rPr>
        <w:t xml:space="preserve"> + (0.25 x </w:t>
      </w:r>
      <w:r w:rsidR="00C71D6C" w:rsidRPr="0025005F">
        <w:rPr>
          <w:rFonts w:ascii="Arial" w:hAnsi="Arial"/>
        </w:rPr>
        <w:t>2.0)</w:t>
      </w:r>
      <w:r w:rsidR="00C71D6C" w:rsidRPr="0025005F">
        <w:rPr>
          <w:rFonts w:ascii="Arial" w:hAnsi="Arial"/>
          <w:noProof/>
          <w:vertAlign w:val="superscript"/>
          <w:lang w:eastAsia="sv-SE"/>
        </w:rPr>
        <w:t xml:space="preserve"> 2</w:t>
      </w:r>
      <w:r w:rsidR="00C71D6C" w:rsidRPr="0025005F">
        <w:rPr>
          <w:rFonts w:ascii="Arial" w:hAnsi="Arial"/>
          <w:noProof/>
          <w:lang w:eastAsia="sv-SE"/>
        </w:rPr>
        <w:t>) = 0.911dB, round to 0.9dB.</w:t>
      </w:r>
    </w:p>
    <w:p w:rsidR="00C71D6C" w:rsidRPr="0025005F" w:rsidRDefault="00C71D6C" w:rsidP="00C71D6C">
      <w:pPr>
        <w:numPr>
          <w:ilvl w:val="0"/>
          <w:numId w:val="5"/>
        </w:numPr>
        <w:overflowPunct/>
        <w:textAlignment w:val="auto"/>
        <w:rPr>
          <w:rFonts w:ascii="Arial" w:hAnsi="Arial"/>
        </w:rPr>
      </w:pPr>
      <w:r w:rsidRPr="0025005F">
        <w:rPr>
          <w:rFonts w:ascii="Arial" w:hAnsi="Arial"/>
        </w:rPr>
        <w:t xml:space="preserve">The Radio Link Monitoring tests SNR uncertainty for </w:t>
      </w:r>
      <w:r w:rsidR="006058E6" w:rsidRPr="0025005F">
        <w:rPr>
          <w:rFonts w:ascii="Arial" w:hAnsi="Arial"/>
        </w:rPr>
        <w:t>1 Tx</w:t>
      </w:r>
      <w:r w:rsidRPr="0025005F">
        <w:rPr>
          <w:rFonts w:ascii="Arial" w:hAnsi="Arial"/>
        </w:rPr>
        <w:t xml:space="preserve"> </w:t>
      </w:r>
      <w:r w:rsidR="00B937B3" w:rsidRPr="0025005F">
        <w:rPr>
          <w:rFonts w:ascii="Arial" w:hAnsi="Arial"/>
        </w:rPr>
        <w:t xml:space="preserve">with fading </w:t>
      </w:r>
      <w:r w:rsidRPr="0025005F">
        <w:rPr>
          <w:rFonts w:ascii="Arial" w:hAnsi="Arial"/>
        </w:rPr>
        <w:t xml:space="preserve">should be </w:t>
      </w:r>
      <w:r w:rsidRPr="0025005F">
        <w:rPr>
          <w:rFonts w:ascii="Arial" w:hAnsi="Arial"/>
          <w:b/>
        </w:rPr>
        <w:t>0.8dB.</w:t>
      </w:r>
    </w:p>
    <w:p w:rsidR="00C71D6C" w:rsidRPr="0025005F" w:rsidRDefault="00C71D6C" w:rsidP="00C71D6C">
      <w:pPr>
        <w:numPr>
          <w:ilvl w:val="0"/>
          <w:numId w:val="5"/>
        </w:numPr>
        <w:overflowPunct/>
        <w:textAlignment w:val="auto"/>
        <w:rPr>
          <w:rFonts w:ascii="Arial" w:hAnsi="Arial"/>
          <w:b/>
        </w:rPr>
      </w:pPr>
      <w:r w:rsidRPr="0025005F">
        <w:rPr>
          <w:rFonts w:ascii="Arial" w:hAnsi="Arial"/>
        </w:rPr>
        <w:t xml:space="preserve">The Radio Link Monitoring tests SNR uncertainty for </w:t>
      </w:r>
      <w:r w:rsidR="006058E6" w:rsidRPr="0025005F">
        <w:rPr>
          <w:rFonts w:ascii="Arial" w:hAnsi="Arial"/>
        </w:rPr>
        <w:t>2 Tx</w:t>
      </w:r>
      <w:r w:rsidRPr="0025005F">
        <w:rPr>
          <w:rFonts w:ascii="Arial" w:hAnsi="Arial"/>
        </w:rPr>
        <w:t xml:space="preserve"> </w:t>
      </w:r>
      <w:r w:rsidR="00B937B3" w:rsidRPr="0025005F">
        <w:rPr>
          <w:rFonts w:ascii="Arial" w:hAnsi="Arial"/>
        </w:rPr>
        <w:t xml:space="preserve">with fading </w:t>
      </w:r>
      <w:r w:rsidRPr="0025005F">
        <w:rPr>
          <w:rFonts w:ascii="Arial" w:hAnsi="Arial"/>
        </w:rPr>
        <w:t xml:space="preserve">should be </w:t>
      </w:r>
      <w:r w:rsidRPr="0025005F">
        <w:rPr>
          <w:rFonts w:ascii="Arial" w:hAnsi="Arial"/>
          <w:b/>
        </w:rPr>
        <w:t>0.9dB.</w:t>
      </w:r>
    </w:p>
    <w:p w:rsidR="00C71D6C" w:rsidRPr="0025005F" w:rsidRDefault="00C71D6C" w:rsidP="00C71D6C">
      <w:pPr>
        <w:overflowPunct/>
        <w:textAlignment w:val="auto"/>
        <w:rPr>
          <w:rFonts w:ascii="Arial" w:hAnsi="Arial"/>
        </w:rPr>
      </w:pPr>
      <w:r w:rsidRPr="0025005F">
        <w:rPr>
          <w:rFonts w:ascii="Arial" w:hAnsi="Arial"/>
        </w:rPr>
        <w:t xml:space="preserve">For </w:t>
      </w:r>
      <w:r w:rsidR="00B937B3" w:rsidRPr="0025005F">
        <w:rPr>
          <w:rFonts w:ascii="Arial" w:hAnsi="Arial"/>
        </w:rPr>
        <w:t>static AWGN condition</w:t>
      </w:r>
      <w:r w:rsidRPr="0025005F">
        <w:rPr>
          <w:rFonts w:ascii="Arial" w:hAnsi="Arial"/>
        </w:rPr>
        <w:t xml:space="preserve"> the corresponding calculation would be:</w:t>
      </w:r>
    </w:p>
    <w:p w:rsidR="00C71D6C" w:rsidRPr="0025005F" w:rsidRDefault="00B937B3" w:rsidP="00C71D6C">
      <w:pPr>
        <w:overflowPunct/>
        <w:textAlignment w:val="auto"/>
        <w:rPr>
          <w:rFonts w:ascii="Arial" w:hAnsi="Arial"/>
        </w:rPr>
      </w:pPr>
      <w:r w:rsidRPr="0025005F">
        <w:rPr>
          <w:rFonts w:ascii="Arial" w:hAnsi="Arial"/>
        </w:rPr>
        <w:t xml:space="preserve">Maximum </w:t>
      </w:r>
      <w:r w:rsidR="00C71D6C" w:rsidRPr="0025005F">
        <w:rPr>
          <w:rFonts w:ascii="Arial" w:hAnsi="Arial"/>
        </w:rPr>
        <w:t xml:space="preserve">Test System </w:t>
      </w:r>
      <w:r w:rsidRPr="0025005F">
        <w:rPr>
          <w:rFonts w:ascii="Arial" w:hAnsi="Arial"/>
        </w:rPr>
        <w:t>U</w:t>
      </w:r>
      <w:r w:rsidR="00C71D6C" w:rsidRPr="0025005F">
        <w:rPr>
          <w:rFonts w:ascii="Arial" w:hAnsi="Arial"/>
        </w:rPr>
        <w:t>ncertainty = SQRT (Signal-to-noise ratio uncertainty</w:t>
      </w:r>
      <w:r w:rsidR="00C71D6C" w:rsidRPr="0025005F">
        <w:rPr>
          <w:rFonts w:ascii="Arial" w:hAnsi="Arial"/>
          <w:vertAlign w:val="superscript"/>
        </w:rPr>
        <w:t xml:space="preserve"> 2</w:t>
      </w:r>
      <w:r w:rsidR="00C71D6C" w:rsidRPr="0025005F">
        <w:rPr>
          <w:rFonts w:ascii="Arial" w:hAnsi="Arial"/>
        </w:rPr>
        <w:t xml:space="preserve"> + (0.25 x AWGN flatness and signal flatness)</w:t>
      </w:r>
      <w:r w:rsidR="00C71D6C" w:rsidRPr="0025005F">
        <w:rPr>
          <w:rFonts w:ascii="Arial" w:hAnsi="Arial"/>
          <w:vertAlign w:val="superscript"/>
        </w:rPr>
        <w:t xml:space="preserve"> 2</w:t>
      </w:r>
      <w:r w:rsidR="00C71D6C" w:rsidRPr="0025005F">
        <w:rPr>
          <w:rFonts w:ascii="Arial" w:hAnsi="Arial"/>
        </w:rPr>
        <w:t>)</w:t>
      </w:r>
    </w:p>
    <w:p w:rsidR="00C71D6C" w:rsidRPr="0025005F" w:rsidRDefault="00C71D6C" w:rsidP="00C71D6C">
      <w:pPr>
        <w:overflowPunct/>
        <w:textAlignment w:val="auto"/>
        <w:rPr>
          <w:rFonts w:ascii="Arial" w:hAnsi="Arial"/>
        </w:rPr>
      </w:pPr>
      <w:r w:rsidRPr="0025005F">
        <w:rPr>
          <w:rFonts w:ascii="Arial" w:hAnsi="Arial"/>
        </w:rPr>
        <w:t>Signal-to-noise ratio uncertainty ±0.3 dB</w:t>
      </w:r>
      <w:r w:rsidRPr="0025005F">
        <w:rPr>
          <w:rFonts w:ascii="Arial" w:hAnsi="Arial"/>
        </w:rPr>
        <w:br/>
        <w:t>AWGN flatness and signal flatness ±2.0 dB</w:t>
      </w:r>
    </w:p>
    <w:p w:rsidR="00C71D6C" w:rsidRPr="0025005F" w:rsidRDefault="00C71D6C" w:rsidP="00C71D6C">
      <w:pPr>
        <w:overflowPunct/>
        <w:textAlignment w:val="auto"/>
        <w:rPr>
          <w:rFonts w:ascii="Arial" w:hAnsi="Arial"/>
        </w:rPr>
      </w:pPr>
      <w:r w:rsidRPr="0025005F">
        <w:rPr>
          <w:rFonts w:ascii="Arial" w:hAnsi="Arial"/>
        </w:rPr>
        <w:t>Putting numbers into the formula, we get:</w:t>
      </w:r>
    </w:p>
    <w:p w:rsidR="00C71D6C" w:rsidRPr="0025005F" w:rsidRDefault="00B937B3" w:rsidP="00C71D6C">
      <w:pPr>
        <w:numPr>
          <w:ilvl w:val="0"/>
          <w:numId w:val="6"/>
        </w:numPr>
        <w:overflowPunct/>
        <w:textAlignment w:val="auto"/>
        <w:rPr>
          <w:rFonts w:ascii="Arial" w:hAnsi="Arial"/>
          <w:noProof/>
          <w:lang w:eastAsia="sv-SE"/>
        </w:rPr>
      </w:pPr>
      <w:r w:rsidRPr="0025005F">
        <w:rPr>
          <w:rFonts w:ascii="Arial" w:hAnsi="Arial"/>
          <w:noProof/>
          <w:lang w:eastAsia="sv-SE"/>
        </w:rPr>
        <w:t>Maximum</w:t>
      </w:r>
      <w:r w:rsidR="00C71D6C" w:rsidRPr="0025005F">
        <w:rPr>
          <w:rFonts w:ascii="Arial" w:hAnsi="Arial"/>
          <w:noProof/>
          <w:lang w:eastAsia="sv-SE"/>
        </w:rPr>
        <w:t>Test System uncertainty</w:t>
      </w:r>
      <w:r w:rsidRPr="0025005F">
        <w:rPr>
          <w:rFonts w:ascii="Arial" w:hAnsi="Arial"/>
          <w:noProof/>
          <w:lang w:eastAsia="sv-SE"/>
        </w:rPr>
        <w:t xml:space="preserve"> with static conditions</w:t>
      </w:r>
      <w:r w:rsidR="00C71D6C" w:rsidRPr="0025005F">
        <w:rPr>
          <w:rFonts w:ascii="Arial" w:hAnsi="Arial"/>
          <w:noProof/>
          <w:lang w:eastAsia="sv-SE"/>
        </w:rPr>
        <w:t xml:space="preserve"> = SQRT (</w:t>
      </w:r>
      <w:r w:rsidR="00C71D6C" w:rsidRPr="0025005F">
        <w:rPr>
          <w:rFonts w:ascii="Arial" w:hAnsi="Arial"/>
        </w:rPr>
        <w:t>0.3</w:t>
      </w:r>
      <w:r w:rsidR="00C71D6C" w:rsidRPr="0025005F">
        <w:rPr>
          <w:rFonts w:ascii="Arial" w:hAnsi="Arial"/>
          <w:noProof/>
          <w:vertAlign w:val="superscript"/>
          <w:lang w:eastAsia="sv-SE"/>
        </w:rPr>
        <w:t xml:space="preserve"> 2</w:t>
      </w:r>
      <w:r w:rsidR="00C71D6C" w:rsidRPr="0025005F">
        <w:rPr>
          <w:rFonts w:ascii="Arial" w:hAnsi="Arial"/>
          <w:noProof/>
          <w:lang w:eastAsia="sv-SE"/>
        </w:rPr>
        <w:t xml:space="preserve"> + (0.25 x </w:t>
      </w:r>
      <w:r w:rsidR="00C71D6C" w:rsidRPr="0025005F">
        <w:rPr>
          <w:rFonts w:ascii="Arial" w:hAnsi="Arial"/>
        </w:rPr>
        <w:t>2.0)</w:t>
      </w:r>
      <w:r w:rsidR="00C71D6C" w:rsidRPr="0025005F">
        <w:rPr>
          <w:rFonts w:ascii="Arial" w:hAnsi="Arial"/>
          <w:noProof/>
          <w:vertAlign w:val="superscript"/>
          <w:lang w:eastAsia="sv-SE"/>
        </w:rPr>
        <w:t xml:space="preserve"> 2</w:t>
      </w:r>
      <w:r w:rsidR="00C71D6C" w:rsidRPr="0025005F">
        <w:rPr>
          <w:rFonts w:ascii="Arial" w:hAnsi="Arial"/>
          <w:noProof/>
          <w:lang w:eastAsia="sv-SE"/>
        </w:rPr>
        <w:t xml:space="preserve">) = 0.583dB, round to </w:t>
      </w:r>
      <w:r w:rsidR="00C71D6C" w:rsidRPr="0025005F">
        <w:rPr>
          <w:rFonts w:ascii="Arial" w:hAnsi="Arial"/>
          <w:b/>
          <w:noProof/>
          <w:lang w:eastAsia="sv-SE"/>
        </w:rPr>
        <w:t>0.6dB</w:t>
      </w:r>
      <w:r w:rsidR="00C71D6C" w:rsidRPr="0025005F">
        <w:rPr>
          <w:rFonts w:ascii="Arial" w:hAnsi="Arial"/>
          <w:noProof/>
          <w:lang w:eastAsia="sv-SE"/>
        </w:rPr>
        <w:t>.</w:t>
      </w:r>
    </w:p>
    <w:p w:rsidR="00C71D6C" w:rsidRPr="0025005F" w:rsidRDefault="00C71D6C" w:rsidP="00C71D6C">
      <w:pPr>
        <w:overflowPunct/>
        <w:textAlignment w:val="auto"/>
        <w:rPr>
          <w:rFonts w:ascii="Arial" w:hAnsi="Arial"/>
          <w:noProof/>
          <w:lang w:eastAsia="sv-SE"/>
        </w:rPr>
      </w:pPr>
    </w:p>
    <w:p w:rsidR="00C71D6C" w:rsidRPr="0025005F" w:rsidRDefault="00C71D6C" w:rsidP="00C71D6C">
      <w:pPr>
        <w:overflowPunct/>
        <w:textAlignment w:val="auto"/>
        <w:rPr>
          <w:rFonts w:ascii="Arial" w:hAnsi="Arial"/>
          <w:b/>
          <w:noProof/>
          <w:sz w:val="22"/>
          <w:szCs w:val="22"/>
          <w:lang w:eastAsia="sv-SE"/>
        </w:rPr>
      </w:pPr>
      <w:r w:rsidRPr="0025005F">
        <w:rPr>
          <w:rFonts w:ascii="Arial" w:hAnsi="Arial"/>
          <w:b/>
          <w:noProof/>
          <w:sz w:val="22"/>
          <w:szCs w:val="22"/>
          <w:lang w:eastAsia="sv-SE"/>
        </w:rPr>
        <w:t>3.1 Test tolerance offset</w:t>
      </w:r>
    </w:p>
    <w:p w:rsidR="00C71D6C" w:rsidRPr="0025005F" w:rsidRDefault="00C71D6C" w:rsidP="00C71D6C">
      <w:pPr>
        <w:rPr>
          <w:rFonts w:ascii="Arial" w:hAnsi="Arial" w:cs="Arial"/>
          <w:noProof/>
          <w:lang w:eastAsia="sv-SE"/>
        </w:rPr>
      </w:pPr>
      <w:r w:rsidRPr="0025005F">
        <w:rPr>
          <w:rFonts w:ascii="Arial" w:hAnsi="Arial" w:cs="Arial"/>
          <w:noProof/>
          <w:lang w:eastAsia="sv-SE"/>
        </w:rPr>
        <w:t>The following test tolerance offsets are suggested:</w:t>
      </w:r>
    </w:p>
    <w:p w:rsidR="00C71D6C" w:rsidRPr="0025005F" w:rsidRDefault="00C71D6C" w:rsidP="00C71D6C">
      <w:pPr>
        <w:rPr>
          <w:rFonts w:ascii="Arial" w:hAnsi="Arial" w:cs="Arial"/>
          <w:noProof/>
          <w:lang w:eastAsia="sv-SE"/>
        </w:rPr>
      </w:pPr>
      <w:r w:rsidRPr="0025005F">
        <w:rPr>
          <w:rFonts w:ascii="Arial" w:hAnsi="Arial" w:cs="Arial"/>
          <w:noProof/>
          <w:lang w:eastAsia="sv-SE"/>
        </w:rPr>
        <w:t>With reference to to picture 3-1.</w:t>
      </w:r>
    </w:p>
    <w:p w:rsidR="00C71D6C" w:rsidRPr="0025005F" w:rsidRDefault="00C71D6C" w:rsidP="00C71D6C">
      <w:pPr>
        <w:rPr>
          <w:rFonts w:ascii="Arial" w:hAnsi="Arial" w:cs="Arial"/>
          <w:noProof/>
          <w:lang w:val="sv-SE" w:eastAsia="sv-SE"/>
        </w:rPr>
      </w:pPr>
      <w:r w:rsidRPr="0025005F">
        <w:rPr>
          <w:rFonts w:ascii="Arial" w:hAnsi="Arial" w:cs="Arial"/>
          <w:noProof/>
          <w:lang w:val="sv-SE" w:eastAsia="sv-SE"/>
        </w:rPr>
        <w:t>SNR1+TT</w:t>
      </w:r>
    </w:p>
    <w:p w:rsidR="00C71D6C" w:rsidRPr="0025005F" w:rsidRDefault="00C71D6C" w:rsidP="00C71D6C">
      <w:pPr>
        <w:rPr>
          <w:rFonts w:ascii="Arial" w:hAnsi="Arial" w:cs="Arial"/>
          <w:noProof/>
          <w:lang w:val="sv-SE" w:eastAsia="sv-SE"/>
        </w:rPr>
      </w:pPr>
      <w:r w:rsidRPr="0025005F">
        <w:rPr>
          <w:rFonts w:ascii="Arial" w:hAnsi="Arial" w:cs="Arial"/>
          <w:noProof/>
          <w:lang w:val="sv-SE" w:eastAsia="sv-SE"/>
        </w:rPr>
        <w:t>SNR2+TT</w:t>
      </w:r>
    </w:p>
    <w:p w:rsidR="00C71D6C" w:rsidRPr="0025005F" w:rsidRDefault="00C71D6C" w:rsidP="00C71D6C">
      <w:pPr>
        <w:rPr>
          <w:rFonts w:ascii="Arial" w:hAnsi="Arial" w:cs="Arial"/>
          <w:noProof/>
          <w:lang w:val="sv-SE" w:eastAsia="sv-SE"/>
        </w:rPr>
      </w:pPr>
      <w:r w:rsidRPr="0025005F">
        <w:rPr>
          <w:rFonts w:ascii="Arial" w:hAnsi="Arial" w:cs="Arial"/>
          <w:noProof/>
          <w:lang w:val="sv-SE" w:eastAsia="sv-SE"/>
        </w:rPr>
        <w:t>SNR3-TT</w:t>
      </w:r>
    </w:p>
    <w:p w:rsidR="00C71D6C" w:rsidRPr="0025005F" w:rsidRDefault="00C71D6C" w:rsidP="00C71D6C">
      <w:pPr>
        <w:rPr>
          <w:rFonts w:ascii="Arial" w:hAnsi="Arial" w:cs="Arial"/>
          <w:noProof/>
          <w:lang w:val="en-US" w:eastAsia="sv-SE"/>
        </w:rPr>
      </w:pPr>
      <w:r w:rsidRPr="0025005F">
        <w:rPr>
          <w:rFonts w:ascii="Arial" w:hAnsi="Arial" w:cs="Arial"/>
          <w:noProof/>
          <w:lang w:val="en-US" w:eastAsia="sv-SE"/>
        </w:rPr>
        <w:t>The critical SNR value for the out-of-sync test is when Qout is passed, the core requirement are based on that the UE detects out-of-sync when SNR goes under Qout. The UE shall then turn o</w:t>
      </w:r>
      <w:r w:rsidR="00B937B3" w:rsidRPr="0025005F">
        <w:rPr>
          <w:rFonts w:ascii="Arial" w:hAnsi="Arial" w:cs="Arial"/>
          <w:noProof/>
          <w:lang w:val="en-US" w:eastAsia="sv-SE"/>
        </w:rPr>
        <w:t>f</w:t>
      </w:r>
      <w:r w:rsidRPr="0025005F">
        <w:rPr>
          <w:rFonts w:ascii="Arial" w:hAnsi="Arial" w:cs="Arial"/>
          <w:noProof/>
          <w:lang w:val="en-US" w:eastAsia="sv-SE"/>
        </w:rPr>
        <w:t>f it’s transmitter within [240] ms. Hence the TT is added to SNR2 and substracted from SNR3.</w:t>
      </w:r>
      <w:r w:rsidR="0025005F">
        <w:rPr>
          <w:rFonts w:ascii="Arial" w:hAnsi="Arial" w:cs="Arial"/>
          <w:noProof/>
          <w:lang w:val="en-US" w:eastAsia="sv-SE"/>
        </w:rPr>
        <w:t xml:space="preserve"> </w:t>
      </w:r>
      <w:r w:rsidR="0025005F">
        <w:rPr>
          <w:rFonts w:ascii="Arial" w:hAnsi="Arial" w:cs="Arial"/>
          <w:noProof/>
          <w:lang w:val="en-US" w:eastAsia="sv-SE"/>
        </w:rPr>
        <w:t>TT chosen is the one calculated considering fading profile as propagation condition mentions here is TDL-C.</w:t>
      </w:r>
    </w:p>
    <w:p w:rsidR="00C71D6C" w:rsidRPr="0025005F" w:rsidRDefault="00C71D6C" w:rsidP="00C71D6C">
      <w:pPr>
        <w:rPr>
          <w:rFonts w:ascii="Arial" w:hAnsi="Arial" w:cs="Arial"/>
          <w:noProof/>
          <w:lang w:val="en-US" w:eastAsia="sv-SE"/>
        </w:rPr>
      </w:pPr>
      <w:r w:rsidRPr="0025005F">
        <w:rPr>
          <w:rFonts w:ascii="Arial" w:hAnsi="Arial" w:cs="Arial"/>
          <w:noProof/>
          <w:lang w:val="en-US" w:eastAsia="sv-SE"/>
        </w:rPr>
        <w:t xml:space="preserve">This will give the following SNR values including the TT’s (original SNR requirements from Table </w:t>
      </w:r>
      <w:r w:rsidR="00DF6C01" w:rsidRPr="00DF6C01">
        <w:rPr>
          <w:rFonts w:ascii="Arial" w:hAnsi="Arial" w:cs="Arial"/>
          <w:noProof/>
          <w:lang w:val="en-US" w:eastAsia="sv-SE"/>
        </w:rPr>
        <w:t>A.4.5.1.3.1-3</w:t>
      </w:r>
      <w:r w:rsidRPr="0025005F">
        <w:rPr>
          <w:rFonts w:ascii="Arial" w:hAnsi="Arial" w:cs="Arial"/>
          <w:noProof/>
          <w:lang w:val="en-US" w:eastAsia="sv-SE"/>
        </w:rPr>
        <w:t xml:space="preserve"> in TS 3</w:t>
      </w:r>
      <w:r w:rsidR="00DF6C01">
        <w:rPr>
          <w:rFonts w:ascii="Arial" w:hAnsi="Arial" w:cs="Arial"/>
          <w:noProof/>
          <w:lang w:val="en-US" w:eastAsia="sv-SE"/>
        </w:rPr>
        <w:t>8</w:t>
      </w:r>
      <w:r w:rsidRPr="0025005F">
        <w:rPr>
          <w:rFonts w:ascii="Arial" w:hAnsi="Arial" w:cs="Arial"/>
          <w:noProof/>
          <w:lang w:val="en-US" w:eastAsia="sv-SE"/>
        </w:rPr>
        <w:t>.</w:t>
      </w:r>
      <w:r w:rsidR="00DF6C01">
        <w:rPr>
          <w:rFonts w:ascii="Arial" w:hAnsi="Arial" w:cs="Arial"/>
          <w:noProof/>
          <w:lang w:val="en-US" w:eastAsia="sv-SE"/>
        </w:rPr>
        <w:t>133</w:t>
      </w:r>
      <w:r w:rsidRPr="0025005F">
        <w:rPr>
          <w:rFonts w:ascii="Arial" w:hAnsi="Arial" w:cs="Arial"/>
          <w:noProof/>
          <w:lang w:val="en-US" w:eastAsia="sv-SE"/>
        </w:rPr>
        <w:t xml:space="preserve"> v</w:t>
      </w:r>
      <w:r w:rsidR="00DF6C01">
        <w:rPr>
          <w:rFonts w:ascii="Arial" w:hAnsi="Arial" w:cs="Arial"/>
          <w:noProof/>
          <w:lang w:val="en-US" w:eastAsia="sv-SE"/>
        </w:rPr>
        <w:t>15.</w:t>
      </w:r>
      <w:r w:rsidR="005B6F9C">
        <w:rPr>
          <w:rFonts w:ascii="Arial" w:hAnsi="Arial" w:cs="Arial"/>
          <w:noProof/>
          <w:lang w:val="en-US" w:eastAsia="sv-SE"/>
        </w:rPr>
        <w:t>5.0</w:t>
      </w:r>
      <w:bookmarkStart w:id="2" w:name="_GoBack"/>
      <w:bookmarkEnd w:id="2"/>
      <w:r w:rsidRPr="0025005F">
        <w:rPr>
          <w:rFonts w:ascii="Arial" w:hAnsi="Arial" w:cs="Arial"/>
          <w:noProof/>
          <w:lang w:val="en-US" w:eastAsia="sv-SE"/>
        </w:rPr>
        <w:t>):</w:t>
      </w:r>
    </w:p>
    <w:p w:rsidR="00C71D6C" w:rsidRPr="0025005F" w:rsidRDefault="00B937B3" w:rsidP="00C71D6C">
      <w:pPr>
        <w:rPr>
          <w:rFonts w:ascii="Arial" w:hAnsi="Arial" w:cs="Arial"/>
          <w:noProof/>
          <w:lang w:val="en-US" w:eastAsia="sv-SE"/>
        </w:rPr>
      </w:pPr>
      <w:r w:rsidRPr="0025005F">
        <w:rPr>
          <w:rFonts w:ascii="Arial" w:hAnsi="Arial" w:cs="Arial"/>
          <w:noProof/>
          <w:lang w:val="en-US" w:eastAsia="sv-SE"/>
        </w:rPr>
        <w:t>Test 1:</w:t>
      </w:r>
    </w:p>
    <w:p w:rsidR="00C71D6C" w:rsidRPr="00266E63" w:rsidRDefault="00C71D6C" w:rsidP="00C71D6C">
      <w:pPr>
        <w:rPr>
          <w:rFonts w:ascii="Arial" w:hAnsi="Arial" w:cs="Arial"/>
          <w:noProof/>
          <w:lang w:val="en-US" w:eastAsia="sv-SE"/>
        </w:rPr>
      </w:pPr>
      <w:r w:rsidRPr="0025005F">
        <w:rPr>
          <w:rFonts w:ascii="Arial" w:hAnsi="Arial" w:cs="Arial"/>
          <w:noProof/>
          <w:lang w:val="en-US" w:eastAsia="sv-SE"/>
        </w:rPr>
        <w:t xml:space="preserve">SNR1 = </w:t>
      </w:r>
      <w:r w:rsidR="00B937B3" w:rsidRPr="0025005F">
        <w:rPr>
          <w:rFonts w:ascii="Arial" w:hAnsi="Arial" w:cs="Arial"/>
          <w:noProof/>
          <w:lang w:val="en-US" w:eastAsia="sv-SE"/>
        </w:rPr>
        <w:t xml:space="preserve"> 1</w:t>
      </w:r>
      <w:r w:rsidRPr="0025005F">
        <w:rPr>
          <w:rFonts w:ascii="Arial" w:hAnsi="Arial" w:cs="Arial"/>
          <w:noProof/>
          <w:lang w:val="en-US" w:eastAsia="sv-SE"/>
        </w:rPr>
        <w:t xml:space="preserve"> + 0.</w:t>
      </w:r>
      <w:r w:rsidR="0025005F">
        <w:rPr>
          <w:rFonts w:ascii="Arial" w:hAnsi="Arial" w:cs="Arial"/>
          <w:noProof/>
          <w:lang w:val="en-US" w:eastAsia="sv-SE"/>
        </w:rPr>
        <w:t>9</w:t>
      </w:r>
      <w:r w:rsidRPr="0025005F">
        <w:rPr>
          <w:rFonts w:ascii="Arial" w:hAnsi="Arial" w:cs="Arial"/>
          <w:noProof/>
          <w:lang w:val="en-US" w:eastAsia="sv-SE"/>
        </w:rPr>
        <w:t xml:space="preserve"> = </w:t>
      </w:r>
      <w:r w:rsidR="00B937B3" w:rsidRPr="0025005F">
        <w:rPr>
          <w:rFonts w:ascii="Arial" w:hAnsi="Arial" w:cs="Arial"/>
          <w:noProof/>
          <w:lang w:val="en-US" w:eastAsia="sv-SE"/>
        </w:rPr>
        <w:t>1.</w:t>
      </w:r>
      <w:r w:rsidR="0025005F">
        <w:rPr>
          <w:rFonts w:ascii="Arial" w:hAnsi="Arial" w:cs="Arial"/>
          <w:noProof/>
          <w:lang w:val="en-US" w:eastAsia="sv-SE"/>
        </w:rPr>
        <w:t>9</w:t>
      </w:r>
      <w:r w:rsidRPr="0025005F">
        <w:rPr>
          <w:rFonts w:ascii="Arial" w:hAnsi="Arial" w:cs="Arial"/>
          <w:b/>
          <w:noProof/>
          <w:lang w:val="en-US" w:eastAsia="sv-SE"/>
        </w:rPr>
        <w:t xml:space="preserve"> dB</w:t>
      </w:r>
      <w:r w:rsidRPr="0025005F">
        <w:rPr>
          <w:rFonts w:ascii="Arial" w:hAnsi="Arial" w:cs="Arial"/>
          <w:noProof/>
          <w:lang w:val="en-US" w:eastAsia="sv-SE"/>
        </w:rPr>
        <w:br/>
        <w:t>SNR2 = -</w:t>
      </w:r>
      <w:r w:rsidR="00B937B3" w:rsidRPr="0025005F">
        <w:rPr>
          <w:rFonts w:ascii="Arial" w:hAnsi="Arial" w:cs="Arial"/>
          <w:noProof/>
          <w:lang w:val="en-US" w:eastAsia="sv-SE"/>
        </w:rPr>
        <w:t>7</w:t>
      </w:r>
      <w:r w:rsidRPr="0025005F">
        <w:rPr>
          <w:rFonts w:ascii="Arial" w:hAnsi="Arial" w:cs="Arial"/>
          <w:noProof/>
          <w:lang w:val="en-US" w:eastAsia="sv-SE"/>
        </w:rPr>
        <w:t xml:space="preserve"> + 0.</w:t>
      </w:r>
      <w:r w:rsidR="0025005F">
        <w:rPr>
          <w:rFonts w:ascii="Arial" w:hAnsi="Arial" w:cs="Arial"/>
          <w:noProof/>
          <w:lang w:val="en-US" w:eastAsia="sv-SE"/>
        </w:rPr>
        <w:t>9</w:t>
      </w:r>
      <w:r w:rsidRPr="0025005F">
        <w:rPr>
          <w:rFonts w:ascii="Arial" w:hAnsi="Arial" w:cs="Arial"/>
          <w:noProof/>
          <w:lang w:val="en-US" w:eastAsia="sv-SE"/>
        </w:rPr>
        <w:t xml:space="preserve"> = </w:t>
      </w:r>
      <w:r w:rsidR="00B937B3" w:rsidRPr="0025005F">
        <w:rPr>
          <w:rFonts w:ascii="Arial" w:hAnsi="Arial" w:cs="Arial"/>
          <w:noProof/>
          <w:lang w:val="en-US" w:eastAsia="sv-SE"/>
        </w:rPr>
        <w:t>- 6.</w:t>
      </w:r>
      <w:r w:rsidR="0025005F">
        <w:rPr>
          <w:rFonts w:ascii="Arial" w:hAnsi="Arial" w:cs="Arial"/>
          <w:noProof/>
          <w:lang w:val="en-US" w:eastAsia="sv-SE"/>
        </w:rPr>
        <w:t>1</w:t>
      </w:r>
      <w:r w:rsidRPr="0025005F">
        <w:rPr>
          <w:rFonts w:ascii="Arial" w:hAnsi="Arial" w:cs="Arial"/>
          <w:b/>
          <w:noProof/>
          <w:lang w:val="en-US" w:eastAsia="sv-SE"/>
        </w:rPr>
        <w:t xml:space="preserve"> dB</w:t>
      </w:r>
      <w:r w:rsidRPr="0025005F">
        <w:rPr>
          <w:rFonts w:ascii="Arial" w:hAnsi="Arial" w:cs="Arial"/>
          <w:noProof/>
          <w:lang w:val="en-US" w:eastAsia="sv-SE"/>
        </w:rPr>
        <w:br/>
        <w:t>SNR3 = -1</w:t>
      </w:r>
      <w:r w:rsidR="00B937B3" w:rsidRPr="0025005F">
        <w:rPr>
          <w:rFonts w:ascii="Arial" w:hAnsi="Arial" w:cs="Arial"/>
          <w:noProof/>
          <w:lang w:val="en-US" w:eastAsia="sv-SE"/>
        </w:rPr>
        <w:t>5</w:t>
      </w:r>
      <w:r w:rsidRPr="0025005F">
        <w:rPr>
          <w:rFonts w:ascii="Arial" w:hAnsi="Arial" w:cs="Arial"/>
          <w:noProof/>
          <w:lang w:val="en-US" w:eastAsia="sv-SE"/>
        </w:rPr>
        <w:t xml:space="preserve"> - 0.</w:t>
      </w:r>
      <w:r w:rsidR="0025005F">
        <w:rPr>
          <w:rFonts w:ascii="Arial" w:hAnsi="Arial" w:cs="Arial"/>
          <w:noProof/>
          <w:lang w:val="en-US" w:eastAsia="sv-SE"/>
        </w:rPr>
        <w:t>9</w:t>
      </w:r>
      <w:r w:rsidRPr="0025005F">
        <w:rPr>
          <w:rFonts w:ascii="Arial" w:hAnsi="Arial" w:cs="Arial"/>
          <w:noProof/>
          <w:lang w:val="en-US" w:eastAsia="sv-SE"/>
        </w:rPr>
        <w:t xml:space="preserve"> = </w:t>
      </w:r>
      <w:r w:rsidRPr="0025005F">
        <w:rPr>
          <w:rFonts w:ascii="Arial" w:hAnsi="Arial" w:cs="Arial"/>
          <w:b/>
          <w:noProof/>
          <w:lang w:val="en-US" w:eastAsia="sv-SE"/>
        </w:rPr>
        <w:t>- 1</w:t>
      </w:r>
      <w:r w:rsidR="00B937B3" w:rsidRPr="0025005F">
        <w:rPr>
          <w:rFonts w:ascii="Arial" w:hAnsi="Arial" w:cs="Arial"/>
          <w:b/>
          <w:noProof/>
          <w:lang w:val="en-US" w:eastAsia="sv-SE"/>
        </w:rPr>
        <w:t>5</w:t>
      </w:r>
      <w:r w:rsidRPr="0025005F">
        <w:rPr>
          <w:rFonts w:ascii="Arial" w:hAnsi="Arial" w:cs="Arial"/>
          <w:b/>
          <w:noProof/>
          <w:lang w:val="en-US" w:eastAsia="sv-SE"/>
        </w:rPr>
        <w:t>.</w:t>
      </w:r>
      <w:r w:rsidR="0025005F">
        <w:rPr>
          <w:rFonts w:ascii="Arial" w:hAnsi="Arial" w:cs="Arial"/>
          <w:b/>
          <w:noProof/>
          <w:lang w:val="en-US" w:eastAsia="sv-SE"/>
        </w:rPr>
        <w:t>9</w:t>
      </w:r>
      <w:r w:rsidRPr="0025005F">
        <w:rPr>
          <w:rFonts w:ascii="Arial" w:hAnsi="Arial" w:cs="Arial"/>
          <w:b/>
          <w:noProof/>
          <w:lang w:val="en-US" w:eastAsia="sv-SE"/>
        </w:rPr>
        <w:t xml:space="preserve"> dB</w:t>
      </w:r>
      <w:bookmarkEnd w:id="1"/>
    </w:p>
    <w:sectPr w:rsidR="00C71D6C" w:rsidRPr="00266E63">
      <w:head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30D1" w:rsidRDefault="005B6F9C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>
      <w:t>6</w:t>
    </w:r>
    <w: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30D1" w:rsidRDefault="005B6F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215B2"/>
    <w:multiLevelType w:val="hybridMultilevel"/>
    <w:tmpl w:val="29D63F70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E01FB"/>
    <w:multiLevelType w:val="hybridMultilevel"/>
    <w:tmpl w:val="5B4C035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A794B"/>
    <w:multiLevelType w:val="hybridMultilevel"/>
    <w:tmpl w:val="9C7AA00E"/>
    <w:lvl w:ilvl="0" w:tplc="9C90F140">
      <w:start w:val="1"/>
      <w:numFmt w:val="bullet"/>
      <w:lvlText w:val="o"/>
      <w:lvlJc w:val="left"/>
      <w:pPr>
        <w:tabs>
          <w:tab w:val="num" w:pos="1021"/>
        </w:tabs>
        <w:ind w:left="1021" w:hanging="284"/>
      </w:pPr>
      <w:rPr>
        <w:rFonts w:ascii="Courier New" w:hAnsi="Courier New" w:hint="default"/>
      </w:rPr>
    </w:lvl>
    <w:lvl w:ilvl="1" w:tplc="08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023612"/>
    <w:multiLevelType w:val="hybridMultilevel"/>
    <w:tmpl w:val="8C56277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337CE7"/>
    <w:multiLevelType w:val="hybridMultilevel"/>
    <w:tmpl w:val="20C8ECC0"/>
    <w:lvl w:ilvl="0" w:tplc="29BC9598">
      <w:start w:val="1"/>
      <w:numFmt w:val="bullet"/>
      <w:lvlText w:val=""/>
      <w:lvlJc w:val="left"/>
      <w:pPr>
        <w:tabs>
          <w:tab w:val="num" w:pos="1474"/>
        </w:tabs>
        <w:ind w:left="1474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AndreaLeonardi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" w15:restartNumberingAfterBreak="0">
    <w:nsid w:val="7ADD54B9"/>
    <w:multiLevelType w:val="hybridMultilevel"/>
    <w:tmpl w:val="219A840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linkStyles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D6C"/>
    <w:rsid w:val="000905AC"/>
    <w:rsid w:val="000B20D5"/>
    <w:rsid w:val="0025005F"/>
    <w:rsid w:val="0026281B"/>
    <w:rsid w:val="004E0045"/>
    <w:rsid w:val="00590F6B"/>
    <w:rsid w:val="005B6F9C"/>
    <w:rsid w:val="006058E6"/>
    <w:rsid w:val="0067192C"/>
    <w:rsid w:val="009E419B"/>
    <w:rsid w:val="00AA739A"/>
    <w:rsid w:val="00B26D0A"/>
    <w:rsid w:val="00B81895"/>
    <w:rsid w:val="00B937B3"/>
    <w:rsid w:val="00BD01F6"/>
    <w:rsid w:val="00C71D6C"/>
    <w:rsid w:val="00D22D83"/>
    <w:rsid w:val="00DF6C01"/>
    <w:rsid w:val="00E0126E"/>
    <w:rsid w:val="00EB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B71C7"/>
  <w15:chartTrackingRefBased/>
  <w15:docId w15:val="{67CD8A3A-1C63-4EAF-A38F-37E99C0DE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1D6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71D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71D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0H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C71D6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C71D6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71D6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71D6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71D6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71D6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71D6C"/>
    <w:pPr>
      <w:outlineLvl w:val="8"/>
    </w:pPr>
  </w:style>
  <w:style w:type="character" w:default="1" w:styleId="DefaultParagraphFont">
    <w:name w:val="Default Paragraph Font"/>
    <w:semiHidden/>
    <w:rsid w:val="00C71D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1D6C"/>
  </w:style>
  <w:style w:type="character" w:customStyle="1" w:styleId="Heading1Char">
    <w:name w:val="Heading 1 Char"/>
    <w:basedOn w:val="DefaultParagraphFont"/>
    <w:link w:val="Heading1"/>
    <w:rsid w:val="00C71D6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C71D6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0H Char,no break Char,l3 Char,3 Char,list 3 Char,Head 3 Char,1.1.1 Char,3rd level Char,Major Section Sub Section Char,PA Minor Section Char,Head3 Char,Level 3 Head Char,31 Char,32 Char"/>
    <w:basedOn w:val="DefaultParagraphFont"/>
    <w:link w:val="Heading3"/>
    <w:rsid w:val="00C71D6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71D6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C71D6C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71D6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71D6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C71D6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71D6C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C71D6C"/>
    <w:pPr>
      <w:spacing w:before="180"/>
      <w:ind w:left="2693" w:hanging="2693"/>
    </w:pPr>
    <w:rPr>
      <w:b/>
    </w:rPr>
  </w:style>
  <w:style w:type="paragraph" w:styleId="TOC1">
    <w:name w:val="toc 1"/>
    <w:semiHidden/>
    <w:rsid w:val="00C71D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ZT">
    <w:name w:val="ZT"/>
    <w:rsid w:val="00C71D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C71D6C"/>
    <w:pPr>
      <w:ind w:left="1701" w:hanging="1701"/>
    </w:pPr>
  </w:style>
  <w:style w:type="paragraph" w:styleId="TOC4">
    <w:name w:val="toc 4"/>
    <w:basedOn w:val="TOC3"/>
    <w:semiHidden/>
    <w:rsid w:val="00C71D6C"/>
    <w:pPr>
      <w:ind w:left="1418" w:hanging="1418"/>
    </w:pPr>
  </w:style>
  <w:style w:type="paragraph" w:styleId="TOC3">
    <w:name w:val="toc 3"/>
    <w:basedOn w:val="TOC2"/>
    <w:semiHidden/>
    <w:rsid w:val="00C71D6C"/>
    <w:pPr>
      <w:ind w:left="1134" w:hanging="1134"/>
    </w:pPr>
  </w:style>
  <w:style w:type="paragraph" w:styleId="TOC2">
    <w:name w:val="toc 2"/>
    <w:basedOn w:val="TOC1"/>
    <w:semiHidden/>
    <w:rsid w:val="00C71D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1D6C"/>
    <w:pPr>
      <w:ind w:left="284"/>
    </w:pPr>
  </w:style>
  <w:style w:type="paragraph" w:styleId="Index1">
    <w:name w:val="index 1"/>
    <w:basedOn w:val="Normal"/>
    <w:semiHidden/>
    <w:rsid w:val="00C71D6C"/>
    <w:pPr>
      <w:keepLines/>
      <w:spacing w:after="0"/>
    </w:pPr>
  </w:style>
  <w:style w:type="paragraph" w:customStyle="1" w:styleId="ZH">
    <w:name w:val="ZH"/>
    <w:rsid w:val="00C71D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C71D6C"/>
    <w:pPr>
      <w:outlineLvl w:val="9"/>
    </w:pPr>
  </w:style>
  <w:style w:type="paragraph" w:styleId="ListNumber2">
    <w:name w:val="List Number 2"/>
    <w:basedOn w:val="ListNumber"/>
    <w:semiHidden/>
    <w:rsid w:val="00C71D6C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link w:val="HeaderChar"/>
    <w:rsid w:val="00C71D6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semiHidden/>
    <w:rsid w:val="00C71D6C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C71D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71D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C71D6C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rsid w:val="00C71D6C"/>
    <w:rPr>
      <w:b/>
    </w:rPr>
  </w:style>
  <w:style w:type="paragraph" w:customStyle="1" w:styleId="TAC">
    <w:name w:val="TAC"/>
    <w:basedOn w:val="TAL"/>
    <w:link w:val="TACChar"/>
    <w:qFormat/>
    <w:rsid w:val="00C71D6C"/>
    <w:pPr>
      <w:jc w:val="center"/>
    </w:pPr>
  </w:style>
  <w:style w:type="paragraph" w:customStyle="1" w:styleId="TF">
    <w:name w:val="TF"/>
    <w:basedOn w:val="TH"/>
    <w:rsid w:val="00C71D6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71D6C"/>
    <w:pPr>
      <w:keepLines/>
      <w:ind w:left="1135" w:hanging="851"/>
    </w:pPr>
  </w:style>
  <w:style w:type="paragraph" w:styleId="TOC9">
    <w:name w:val="toc 9"/>
    <w:basedOn w:val="TOC8"/>
    <w:semiHidden/>
    <w:rsid w:val="00C71D6C"/>
    <w:pPr>
      <w:ind w:left="1418" w:hanging="1418"/>
    </w:pPr>
  </w:style>
  <w:style w:type="paragraph" w:customStyle="1" w:styleId="EX">
    <w:name w:val="EX"/>
    <w:basedOn w:val="Normal"/>
    <w:rsid w:val="00C71D6C"/>
    <w:pPr>
      <w:keepLines/>
      <w:ind w:left="1702" w:hanging="1418"/>
    </w:pPr>
  </w:style>
  <w:style w:type="paragraph" w:customStyle="1" w:styleId="FP">
    <w:name w:val="FP"/>
    <w:basedOn w:val="Normal"/>
    <w:rsid w:val="00C71D6C"/>
    <w:pPr>
      <w:spacing w:after="0"/>
    </w:pPr>
  </w:style>
  <w:style w:type="paragraph" w:customStyle="1" w:styleId="LD">
    <w:name w:val="LD"/>
    <w:rsid w:val="00C71D6C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C71D6C"/>
    <w:pPr>
      <w:spacing w:after="0"/>
    </w:pPr>
  </w:style>
  <w:style w:type="paragraph" w:customStyle="1" w:styleId="EW">
    <w:name w:val="EW"/>
    <w:basedOn w:val="EX"/>
    <w:rsid w:val="00C71D6C"/>
    <w:pPr>
      <w:spacing w:after="0"/>
    </w:pPr>
  </w:style>
  <w:style w:type="paragraph" w:styleId="TOC6">
    <w:name w:val="toc 6"/>
    <w:basedOn w:val="TOC5"/>
    <w:next w:val="Normal"/>
    <w:semiHidden/>
    <w:rsid w:val="00C71D6C"/>
    <w:pPr>
      <w:ind w:left="1985" w:hanging="1985"/>
    </w:pPr>
  </w:style>
  <w:style w:type="paragraph" w:styleId="TOC7">
    <w:name w:val="toc 7"/>
    <w:basedOn w:val="TOC6"/>
    <w:next w:val="Normal"/>
    <w:semiHidden/>
    <w:rsid w:val="00C71D6C"/>
    <w:pPr>
      <w:ind w:left="2268" w:hanging="2268"/>
    </w:pPr>
  </w:style>
  <w:style w:type="paragraph" w:styleId="ListBullet2">
    <w:name w:val="List Bullet 2"/>
    <w:basedOn w:val="ListBullet"/>
    <w:semiHidden/>
    <w:rsid w:val="00C71D6C"/>
    <w:pPr>
      <w:ind w:left="851"/>
    </w:pPr>
  </w:style>
  <w:style w:type="paragraph" w:styleId="ListBullet3">
    <w:name w:val="List Bullet 3"/>
    <w:basedOn w:val="ListBullet2"/>
    <w:semiHidden/>
    <w:rsid w:val="00C71D6C"/>
    <w:pPr>
      <w:ind w:left="1135"/>
    </w:pPr>
  </w:style>
  <w:style w:type="paragraph" w:styleId="ListNumber">
    <w:name w:val="List Number"/>
    <w:basedOn w:val="List"/>
    <w:semiHidden/>
    <w:rsid w:val="00C71D6C"/>
  </w:style>
  <w:style w:type="paragraph" w:customStyle="1" w:styleId="EQ">
    <w:name w:val="EQ"/>
    <w:basedOn w:val="Normal"/>
    <w:next w:val="Normal"/>
    <w:rsid w:val="00C71D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71D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1D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1D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C71D6C"/>
    <w:pPr>
      <w:jc w:val="right"/>
    </w:pPr>
  </w:style>
  <w:style w:type="paragraph" w:customStyle="1" w:styleId="H6">
    <w:name w:val="H6"/>
    <w:basedOn w:val="Heading5"/>
    <w:next w:val="Normal"/>
    <w:rsid w:val="00C71D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71D6C"/>
    <w:pPr>
      <w:ind w:left="851" w:hanging="851"/>
    </w:pPr>
  </w:style>
  <w:style w:type="paragraph" w:customStyle="1" w:styleId="TAL">
    <w:name w:val="TAL"/>
    <w:basedOn w:val="Normal"/>
    <w:link w:val="TALCar"/>
    <w:qFormat/>
    <w:rsid w:val="00C71D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71D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C71D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C71D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U">
    <w:name w:val="ZU"/>
    <w:rsid w:val="00C71D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C71D6C"/>
    <w:pPr>
      <w:framePr w:wrap="notBeside" w:y="16161"/>
    </w:pPr>
  </w:style>
  <w:style w:type="character" w:customStyle="1" w:styleId="ZGSM">
    <w:name w:val="ZGSM"/>
    <w:rsid w:val="00C71D6C"/>
  </w:style>
  <w:style w:type="paragraph" w:styleId="List2">
    <w:name w:val="List 2"/>
    <w:basedOn w:val="List"/>
    <w:semiHidden/>
    <w:rsid w:val="00C71D6C"/>
    <w:pPr>
      <w:ind w:left="851"/>
    </w:pPr>
  </w:style>
  <w:style w:type="paragraph" w:customStyle="1" w:styleId="ZG">
    <w:name w:val="ZG"/>
    <w:rsid w:val="00C71D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styleId="List3">
    <w:name w:val="List 3"/>
    <w:basedOn w:val="List2"/>
    <w:semiHidden/>
    <w:rsid w:val="00C71D6C"/>
    <w:pPr>
      <w:ind w:left="1135"/>
    </w:pPr>
  </w:style>
  <w:style w:type="paragraph" w:styleId="List4">
    <w:name w:val="List 4"/>
    <w:basedOn w:val="List3"/>
    <w:semiHidden/>
    <w:rsid w:val="00C71D6C"/>
    <w:pPr>
      <w:ind w:left="1418"/>
    </w:pPr>
  </w:style>
  <w:style w:type="paragraph" w:styleId="List5">
    <w:name w:val="List 5"/>
    <w:basedOn w:val="List4"/>
    <w:semiHidden/>
    <w:rsid w:val="00C71D6C"/>
    <w:pPr>
      <w:ind w:left="1702"/>
    </w:pPr>
  </w:style>
  <w:style w:type="paragraph" w:customStyle="1" w:styleId="EditorsNote">
    <w:name w:val="Editor's Note"/>
    <w:basedOn w:val="NO"/>
    <w:rsid w:val="00C71D6C"/>
    <w:rPr>
      <w:color w:val="FF0000"/>
    </w:rPr>
  </w:style>
  <w:style w:type="paragraph" w:styleId="List">
    <w:name w:val="List"/>
    <w:basedOn w:val="Normal"/>
    <w:semiHidden/>
    <w:rsid w:val="00C71D6C"/>
    <w:pPr>
      <w:ind w:left="568" w:hanging="284"/>
    </w:pPr>
  </w:style>
  <w:style w:type="paragraph" w:styleId="ListBullet">
    <w:name w:val="List Bullet"/>
    <w:basedOn w:val="List"/>
    <w:semiHidden/>
    <w:rsid w:val="00C71D6C"/>
  </w:style>
  <w:style w:type="paragraph" w:styleId="ListBullet4">
    <w:name w:val="List Bullet 4"/>
    <w:basedOn w:val="ListBullet3"/>
    <w:semiHidden/>
    <w:rsid w:val="00C71D6C"/>
    <w:pPr>
      <w:ind w:left="1418"/>
    </w:pPr>
  </w:style>
  <w:style w:type="paragraph" w:styleId="ListBullet5">
    <w:name w:val="List Bullet 5"/>
    <w:basedOn w:val="ListBullet4"/>
    <w:semiHidden/>
    <w:rsid w:val="00C71D6C"/>
    <w:pPr>
      <w:ind w:left="1702"/>
    </w:pPr>
  </w:style>
  <w:style w:type="paragraph" w:customStyle="1" w:styleId="B1">
    <w:name w:val="B1"/>
    <w:basedOn w:val="List"/>
    <w:rsid w:val="00C71D6C"/>
  </w:style>
  <w:style w:type="paragraph" w:customStyle="1" w:styleId="B2">
    <w:name w:val="B2"/>
    <w:basedOn w:val="List2"/>
    <w:rsid w:val="00C71D6C"/>
  </w:style>
  <w:style w:type="paragraph" w:customStyle="1" w:styleId="B3">
    <w:name w:val="B3"/>
    <w:basedOn w:val="List3"/>
    <w:rsid w:val="00C71D6C"/>
  </w:style>
  <w:style w:type="paragraph" w:customStyle="1" w:styleId="B4">
    <w:name w:val="B4"/>
    <w:basedOn w:val="List4"/>
    <w:rsid w:val="00C71D6C"/>
  </w:style>
  <w:style w:type="paragraph" w:customStyle="1" w:styleId="B5">
    <w:name w:val="B5"/>
    <w:basedOn w:val="List5"/>
    <w:rsid w:val="00C71D6C"/>
  </w:style>
  <w:style w:type="paragraph" w:styleId="Footer">
    <w:name w:val="footer"/>
    <w:basedOn w:val="Header"/>
    <w:link w:val="FooterChar"/>
    <w:semiHidden/>
    <w:rsid w:val="00C71D6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C71D6C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C71D6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uiPriority w:val="99"/>
    <w:rsid w:val="00C71D6C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C71D6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ar">
    <w:name w:val="TAL Car"/>
    <w:basedOn w:val="DefaultParagraphFont"/>
    <w:link w:val="TAL"/>
    <w:qFormat/>
    <w:rsid w:val="00C71D6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C71D6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C71D6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basedOn w:val="DefaultParagraphFont"/>
    <w:link w:val="TAN"/>
    <w:rsid w:val="00C71D6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OChar">
    <w:name w:val="NO Char"/>
    <w:basedOn w:val="DefaultParagraphFont"/>
    <w:link w:val="NO"/>
    <w:rsid w:val="00C71D6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ndreaLeonardi">
    <w:name w:val="Andrea Leonardi"/>
    <w:basedOn w:val="DefaultParagraphFont"/>
    <w:semiHidden/>
    <w:rsid w:val="00C71D6C"/>
    <w:rPr>
      <w:rFonts w:ascii="Arial" w:hAnsi="Arial" w:cs="Arial"/>
      <w:color w:val="auto"/>
      <w:sz w:val="20"/>
      <w:szCs w:val="20"/>
    </w:rPr>
  </w:style>
  <w:style w:type="character" w:customStyle="1" w:styleId="TALChar">
    <w:name w:val="TAL Char"/>
    <w:qFormat/>
    <w:locked/>
    <w:rsid w:val="0026281B"/>
    <w:rPr>
      <w:rFonts w:ascii="Arial" w:eastAsia="Times New Roman" w:hAnsi="Arial" w:cs="Arial"/>
      <w:sz w:val="18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281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81B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31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ha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6</Pages>
  <Words>1662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8</cp:revision>
  <dcterms:created xsi:type="dcterms:W3CDTF">2019-04-03T10:55:00Z</dcterms:created>
  <dcterms:modified xsi:type="dcterms:W3CDTF">2019-04-03T11:28:00Z</dcterms:modified>
</cp:coreProperties>
</file>