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w:t>
      </w:r>
      <w:r w:rsidR="00AA5F71">
        <w:rPr>
          <w:rFonts w:hint="eastAsia"/>
          <w:b/>
          <w:noProof/>
          <w:sz w:val="24"/>
          <w:lang w:eastAsia="ja-JP"/>
        </w:rPr>
        <w:t>NR#5 AdHoc</w:t>
      </w:r>
      <w:r w:rsidRPr="002E0E8D">
        <w:rPr>
          <w:b/>
          <w:i/>
          <w:noProof/>
          <w:sz w:val="28"/>
        </w:rPr>
        <w:tab/>
        <w:t>R5-1</w:t>
      </w:r>
      <w:r>
        <w:rPr>
          <w:rFonts w:hint="eastAsia"/>
          <w:b/>
          <w:i/>
          <w:noProof/>
          <w:sz w:val="28"/>
          <w:lang w:eastAsia="ja-JP"/>
        </w:rPr>
        <w:t>9</w:t>
      </w:r>
      <w:r w:rsidR="00B3294F">
        <w:rPr>
          <w:rFonts w:hint="eastAsia"/>
          <w:b/>
          <w:i/>
          <w:noProof/>
          <w:sz w:val="28"/>
          <w:lang w:eastAsia="ja-JP"/>
        </w:rPr>
        <w:t>3105</w:t>
      </w:r>
    </w:p>
    <w:p w:rsidR="00613F9B" w:rsidRPr="002E0E8D" w:rsidRDefault="00AA5F71" w:rsidP="00613F9B">
      <w:pPr>
        <w:pStyle w:val="CRCoverPage"/>
        <w:outlineLvl w:val="0"/>
        <w:rPr>
          <w:rFonts w:cs="Arial"/>
          <w:b/>
          <w:bCs/>
          <w:noProof/>
          <w:sz w:val="24"/>
          <w:szCs w:val="24"/>
          <w:lang w:eastAsia="ja-JP"/>
        </w:rPr>
      </w:pPr>
      <w:r>
        <w:rPr>
          <w:rFonts w:hint="eastAsia"/>
          <w:b/>
          <w:noProof/>
          <w:sz w:val="24"/>
          <w:lang w:eastAsia="ja-JP"/>
        </w:rPr>
        <w:t>Xian</w:t>
      </w:r>
      <w:r w:rsidR="00B92360">
        <w:rPr>
          <w:rFonts w:hint="eastAsia"/>
          <w:b/>
          <w:noProof/>
          <w:sz w:val="24"/>
          <w:lang w:eastAsia="ja-JP"/>
        </w:rPr>
        <w:t>,</w:t>
      </w:r>
      <w:r>
        <w:rPr>
          <w:rFonts w:hint="eastAsia"/>
          <w:b/>
          <w:noProof/>
          <w:sz w:val="24"/>
          <w:lang w:eastAsia="ja-JP"/>
        </w:rPr>
        <w:t xml:space="preserve"> China</w:t>
      </w:r>
      <w:r>
        <w:rPr>
          <w:b/>
          <w:noProof/>
          <w:sz w:val="24"/>
          <w:lang w:eastAsia="ja-JP"/>
        </w:rPr>
        <w:t xml:space="preserve"> </w:t>
      </w:r>
      <w:r w:rsidR="00613F9B">
        <w:rPr>
          <w:b/>
          <w:noProof/>
          <w:sz w:val="24"/>
          <w:lang w:eastAsia="ja-JP"/>
        </w:rPr>
        <w:t xml:space="preserve">, </w:t>
      </w:r>
      <w:r>
        <w:rPr>
          <w:rFonts w:hint="eastAsia"/>
          <w:b/>
          <w:noProof/>
          <w:sz w:val="24"/>
          <w:lang w:eastAsia="ja-JP"/>
        </w:rPr>
        <w:t>8</w:t>
      </w:r>
      <w:r w:rsidR="00613F9B" w:rsidRPr="00134872">
        <w:rPr>
          <w:b/>
          <w:noProof/>
          <w:sz w:val="24"/>
          <w:vertAlign w:val="superscript"/>
          <w:lang w:eastAsia="ja-JP"/>
        </w:rPr>
        <w:t>th</w:t>
      </w:r>
      <w:r w:rsidR="00613F9B">
        <w:rPr>
          <w:rFonts w:hint="eastAsia"/>
          <w:b/>
          <w:noProof/>
          <w:sz w:val="24"/>
          <w:lang w:eastAsia="ja-JP"/>
        </w:rPr>
        <w:t xml:space="preserve"> </w:t>
      </w:r>
      <w:r w:rsidR="00301FFF">
        <w:rPr>
          <w:rFonts w:hint="eastAsia"/>
          <w:b/>
          <w:noProof/>
          <w:sz w:val="24"/>
          <w:lang w:eastAsia="ja-JP"/>
        </w:rPr>
        <w:t xml:space="preserve"> </w:t>
      </w:r>
      <w:r w:rsidR="00613F9B" w:rsidRPr="005F27F0">
        <w:rPr>
          <w:b/>
          <w:noProof/>
          <w:sz w:val="24"/>
          <w:lang w:eastAsia="ja-JP"/>
        </w:rPr>
        <w:t xml:space="preserve">– </w:t>
      </w:r>
      <w:r w:rsidR="00301FFF">
        <w:rPr>
          <w:rFonts w:hint="eastAsia"/>
          <w:b/>
          <w:noProof/>
          <w:sz w:val="24"/>
          <w:lang w:eastAsia="ja-JP"/>
        </w:rPr>
        <w:t>1</w:t>
      </w:r>
      <w:r>
        <w:rPr>
          <w:rFonts w:hint="eastAsia"/>
          <w:b/>
          <w:noProof/>
          <w:sz w:val="24"/>
          <w:lang w:eastAsia="ja-JP"/>
        </w:rPr>
        <w:t>2</w:t>
      </w:r>
      <w:r>
        <w:rPr>
          <w:rFonts w:hint="eastAsia"/>
          <w:b/>
          <w:noProof/>
          <w:sz w:val="24"/>
          <w:vertAlign w:val="superscript"/>
          <w:lang w:eastAsia="ja-JP"/>
        </w:rPr>
        <w:t>th</w:t>
      </w:r>
      <w:r w:rsidR="00613F9B">
        <w:rPr>
          <w:rFonts w:hint="eastAsia"/>
          <w:b/>
          <w:noProof/>
          <w:sz w:val="24"/>
          <w:lang w:eastAsia="ja-JP"/>
        </w:rPr>
        <w:t xml:space="preserve"> </w:t>
      </w:r>
      <w:r>
        <w:rPr>
          <w:rFonts w:hint="eastAsia"/>
          <w:b/>
          <w:noProof/>
          <w:sz w:val="24"/>
          <w:lang w:eastAsia="ja-JP"/>
        </w:rPr>
        <w:t>April</w:t>
      </w:r>
      <w:r w:rsidR="00613F9B">
        <w:rPr>
          <w:rFonts w:hint="eastAsia"/>
          <w:b/>
          <w:noProof/>
          <w:sz w:val="24"/>
          <w:lang w:eastAsia="ja-JP"/>
        </w:rPr>
        <w:t>.</w:t>
      </w:r>
      <w:r w:rsidR="00613F9B" w:rsidRPr="005F27F0">
        <w:rPr>
          <w:b/>
          <w:noProof/>
          <w:sz w:val="24"/>
          <w:lang w:eastAsia="ja-JP"/>
        </w:rPr>
        <w:t xml:space="preserve"> </w:t>
      </w:r>
      <w:r w:rsidR="00613F9B">
        <w:rPr>
          <w:rFonts w:hint="eastAsia"/>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ＭＳ 明朝" w:hint="eastAsia"/>
          <w:b/>
        </w:rPr>
        <w:tab/>
      </w:r>
      <w:r w:rsidR="00A6536C">
        <w:rPr>
          <w:rFonts w:eastAsia="ＭＳ 明朝" w:hint="eastAsia"/>
          <w:b/>
        </w:rPr>
        <w:t>On the</w:t>
      </w:r>
      <w:r w:rsidR="005E208C">
        <w:rPr>
          <w:rFonts w:eastAsia="ＭＳ 明朝" w:hint="eastAsia"/>
          <w:b/>
        </w:rPr>
        <w:t xml:space="preserve"> impact from noise</w:t>
      </w:r>
      <w:r w:rsidR="00106183">
        <w:rPr>
          <w:rFonts w:eastAsia="ＭＳ 明朝" w:hint="eastAsia"/>
          <w:b/>
        </w:rPr>
        <w:t xml:space="preserve"> for EIRP spherical coverage</w:t>
      </w:r>
    </w:p>
    <w:p w:rsidR="00954086" w:rsidRPr="00A46E23" w:rsidRDefault="00954086" w:rsidP="00954086">
      <w:pPr>
        <w:spacing w:before="120" w:after="120"/>
        <w:ind w:left="1985" w:hanging="1985"/>
        <w:rPr>
          <w:rFonts w:ascii="Arial" w:eastAsia="ＭＳ 明朝"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Pr="00A46E23">
        <w:rPr>
          <w:rFonts w:ascii="Arial" w:hAnsi="Arial"/>
        </w:rPr>
        <w:t>Anritsu</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B3294F">
        <w:rPr>
          <w:rFonts w:ascii="Arial" w:eastAsia="ＭＳ 明朝" w:hAnsi="Arial" w:hint="eastAsia"/>
          <w:lang w:val="pt-BR"/>
        </w:rPr>
        <w:t>4.1.16</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ＭＳ 明朝" w:hAnsi="Arial" w:hint="eastAsia"/>
          <w:lang w:val="pt-BR"/>
        </w:rPr>
        <w:t>E</w:t>
      </w:r>
      <w:r w:rsidR="009E79B6" w:rsidRPr="00A46E23">
        <w:rPr>
          <w:rFonts w:ascii="Arial" w:eastAsia="ＭＳ 明朝" w:hAnsi="Arial" w:hint="eastAsia"/>
          <w:lang w:val="pt-BR"/>
        </w:rPr>
        <w:t>ndorsement</w:t>
      </w:r>
    </w:p>
    <w:p w:rsidR="00954086" w:rsidRPr="00747955" w:rsidRDefault="00954086" w:rsidP="00583496">
      <w:pPr>
        <w:pBdr>
          <w:bottom w:val="single" w:sz="4" w:space="0" w:color="auto"/>
        </w:pBdr>
        <w:spacing w:before="120" w:after="120"/>
        <w:rPr>
          <w:rFonts w:ascii="Arial" w:hAnsi="Arial"/>
          <w:lang w:val="pt-BR"/>
        </w:rPr>
      </w:pPr>
    </w:p>
    <w:p w:rsidR="00954086" w:rsidRPr="00A46E23"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6E23">
        <w:rPr>
          <w:b/>
          <w:noProof w:val="0"/>
        </w:rPr>
        <w:t>1.</w:t>
      </w:r>
      <w:r w:rsidRPr="00A46E23">
        <w:rPr>
          <w:b/>
          <w:noProof w:val="0"/>
        </w:rPr>
        <w:tab/>
        <w:t>Introduction</w:t>
      </w:r>
    </w:p>
    <w:p w:rsidR="005D047C" w:rsidRDefault="005D047C" w:rsidP="005D047C">
      <w:pPr>
        <w:spacing w:before="120" w:after="120"/>
        <w:rPr>
          <w:rFonts w:eastAsiaTheme="minorEastAsia"/>
          <w:lang w:val="en-GB"/>
        </w:rPr>
      </w:pPr>
      <w:r>
        <w:rPr>
          <w:rFonts w:eastAsiaTheme="minorEastAsia" w:hint="eastAsia"/>
          <w:lang w:val="en-GB"/>
        </w:rPr>
        <w:t xml:space="preserve">In the document of SNR </w:t>
      </w:r>
      <w:r>
        <w:rPr>
          <w:rFonts w:eastAsiaTheme="minorEastAsia"/>
          <w:lang w:val="en-GB"/>
        </w:rPr>
        <w:t>estimation</w:t>
      </w:r>
      <w:r>
        <w:rPr>
          <w:rFonts w:eastAsiaTheme="minorEastAsia" w:hint="eastAsia"/>
          <w:lang w:val="en-GB"/>
        </w:rPr>
        <w:t xml:space="preserve"> in [1] and [2], the SNR estimation is given for 50%-tile power level as is.</w:t>
      </w:r>
      <w:r w:rsidRPr="00D263A9">
        <w:rPr>
          <w:rFonts w:eastAsiaTheme="minorEastAsia" w:hint="eastAsia"/>
          <w:lang w:val="en-GB"/>
        </w:rPr>
        <w:t xml:space="preserve"> </w:t>
      </w:r>
      <w:r>
        <w:rPr>
          <w:rFonts w:eastAsiaTheme="minorEastAsia" w:hint="eastAsia"/>
          <w:lang w:val="en-GB"/>
        </w:rPr>
        <w:t xml:space="preserve">In the </w:t>
      </w:r>
      <w:r w:rsidR="00333EED">
        <w:rPr>
          <w:rFonts w:eastAsiaTheme="minorEastAsia" w:hint="eastAsia"/>
          <w:lang w:val="en-GB"/>
        </w:rPr>
        <w:t>RAN5#82 meeting,</w:t>
      </w:r>
      <w:r>
        <w:rPr>
          <w:rFonts w:eastAsiaTheme="minorEastAsia" w:hint="eastAsia"/>
          <w:lang w:val="en-GB"/>
        </w:rPr>
        <w:t xml:space="preserve"> the </w:t>
      </w:r>
      <w:r w:rsidR="00333EED">
        <w:rPr>
          <w:rFonts w:eastAsiaTheme="minorEastAsia" w:hint="eastAsia"/>
          <w:lang w:val="en-GB"/>
        </w:rPr>
        <w:t xml:space="preserve">question raised that how the noise impacts depending on the </w:t>
      </w:r>
      <w:r>
        <w:rPr>
          <w:rFonts w:eastAsiaTheme="minorEastAsia" w:hint="eastAsia"/>
          <w:lang w:val="en-GB"/>
        </w:rPr>
        <w:t>statistics of CDF curve</w:t>
      </w:r>
      <w:r w:rsidR="00333EED">
        <w:rPr>
          <w:rFonts w:eastAsiaTheme="minorEastAsia" w:hint="eastAsia"/>
          <w:lang w:val="en-GB"/>
        </w:rPr>
        <w:t>, and it</w:t>
      </w:r>
      <w:r>
        <w:rPr>
          <w:rFonts w:eastAsiaTheme="minorEastAsia" w:hint="eastAsia"/>
          <w:lang w:val="en-GB"/>
        </w:rPr>
        <w:t xml:space="preserve"> is set as FFS</w:t>
      </w:r>
      <w:r w:rsidR="00333EED">
        <w:rPr>
          <w:rFonts w:eastAsiaTheme="minorEastAsia" w:hint="eastAsia"/>
          <w:lang w:val="en-GB"/>
        </w:rPr>
        <w:t xml:space="preserve"> </w:t>
      </w:r>
      <w:r w:rsidR="00EE2123">
        <w:rPr>
          <w:rFonts w:eastAsiaTheme="minorEastAsia" w:hint="eastAsia"/>
          <w:lang w:val="en-GB"/>
        </w:rPr>
        <w:t xml:space="preserve">item </w:t>
      </w:r>
      <w:r w:rsidR="00333EED">
        <w:rPr>
          <w:rFonts w:eastAsiaTheme="minorEastAsia" w:hint="eastAsia"/>
          <w:lang w:val="en-GB"/>
        </w:rPr>
        <w:t>in WF[1]</w:t>
      </w:r>
      <w:r>
        <w:rPr>
          <w:rFonts w:eastAsiaTheme="minorEastAsia" w:hint="eastAsia"/>
          <w:lang w:val="en-GB"/>
        </w:rPr>
        <w:t xml:space="preserve">.  This </w:t>
      </w:r>
      <w:r w:rsidR="00B32B41">
        <w:rPr>
          <w:rFonts w:eastAsiaTheme="minorEastAsia" w:hint="eastAsia"/>
          <w:lang w:val="en-GB"/>
        </w:rPr>
        <w:t>paper</w:t>
      </w:r>
      <w:r>
        <w:rPr>
          <w:rFonts w:eastAsiaTheme="minorEastAsia" w:hint="eastAsia"/>
          <w:lang w:val="en-GB"/>
        </w:rPr>
        <w:t xml:space="preserve"> </w:t>
      </w:r>
      <w:r w:rsidR="005061DA">
        <w:rPr>
          <w:rFonts w:eastAsiaTheme="minorEastAsia" w:hint="eastAsia"/>
          <w:lang w:val="en-GB"/>
        </w:rPr>
        <w:t>provides the analysis for thi</w:t>
      </w:r>
      <w:r w:rsidR="00D937FC">
        <w:rPr>
          <w:rFonts w:eastAsiaTheme="minorEastAsia" w:hint="eastAsia"/>
          <w:lang w:val="en-GB"/>
        </w:rPr>
        <w:t>s topic.</w:t>
      </w:r>
    </w:p>
    <w:p w:rsidR="00840845" w:rsidRDefault="00840845" w:rsidP="00840845">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rsidR="002B6892" w:rsidRDefault="002118EE" w:rsidP="002118EE">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Pr>
          <w:rFonts w:hint="eastAsia"/>
          <w:b/>
          <w:noProof w:val="0"/>
          <w:lang w:eastAsia="ja-JP"/>
        </w:rPr>
        <w:t>1.</w:t>
      </w:r>
      <w:r w:rsidRPr="00840845">
        <w:rPr>
          <w:b/>
          <w:noProof w:val="0"/>
        </w:rPr>
        <w:tab/>
      </w:r>
      <w:r w:rsidR="002B6892">
        <w:rPr>
          <w:rFonts w:hint="eastAsia"/>
          <w:b/>
          <w:noProof w:val="0"/>
          <w:lang w:eastAsia="ja-JP"/>
        </w:rPr>
        <w:t>Impact from noise to EIRP CDF curve</w:t>
      </w:r>
    </w:p>
    <w:p w:rsidR="00EC48E7" w:rsidRPr="00EC48E7" w:rsidRDefault="00EC48E7" w:rsidP="00EC48E7">
      <w:pPr>
        <w:spacing w:before="120" w:after="120"/>
        <w:rPr>
          <w:rFonts w:eastAsiaTheme="minorEastAsia"/>
        </w:rPr>
      </w:pPr>
      <w:r>
        <w:rPr>
          <w:rFonts w:hint="eastAsia"/>
        </w:rPr>
        <w:t>Here we consider the noise impacts EIRP CDF curve</w:t>
      </w:r>
      <w:r w:rsidR="00410145">
        <w:rPr>
          <w:rFonts w:eastAsiaTheme="minorEastAsia" w:hint="eastAsia"/>
        </w:rPr>
        <w:t xml:space="preserve"> for constant </w:t>
      </w:r>
      <w:r w:rsidR="00410145">
        <w:rPr>
          <w:rFonts w:eastAsiaTheme="minorEastAsia"/>
        </w:rPr>
        <w:t>density</w:t>
      </w:r>
      <w:r w:rsidR="00410145">
        <w:rPr>
          <w:rFonts w:eastAsiaTheme="minorEastAsia" w:hint="eastAsia"/>
        </w:rPr>
        <w:t xml:space="preserve"> grid and </w:t>
      </w:r>
      <w:r w:rsidR="00410145">
        <w:rPr>
          <w:rFonts w:eastAsiaTheme="minorEastAsia"/>
        </w:rPr>
        <w:t>constant</w:t>
      </w:r>
      <w:r w:rsidR="00410145">
        <w:rPr>
          <w:rFonts w:eastAsiaTheme="minorEastAsia" w:hint="eastAsia"/>
        </w:rPr>
        <w:t xml:space="preserve"> step size grid respectively.</w:t>
      </w:r>
    </w:p>
    <w:p w:rsidR="002118EE" w:rsidRPr="00EC48E7" w:rsidRDefault="002118EE" w:rsidP="00EC48E7">
      <w:pPr>
        <w:pStyle w:val="Heading4"/>
        <w:rPr>
          <w:u w:val="single"/>
        </w:rPr>
      </w:pPr>
      <w:r w:rsidRPr="00EC48E7">
        <w:rPr>
          <w:rFonts w:hint="eastAsia"/>
          <w:u w:val="single"/>
        </w:rPr>
        <w:t>Constant density grid</w:t>
      </w:r>
    </w:p>
    <w:p w:rsidR="003865BC" w:rsidRDefault="00573C4A" w:rsidP="002D72F9">
      <w:pPr>
        <w:spacing w:before="120" w:after="120"/>
        <w:rPr>
          <w:rFonts w:eastAsiaTheme="minorEastAsia"/>
          <w:lang w:val="en-GB"/>
        </w:rPr>
      </w:pPr>
      <w:r>
        <w:rPr>
          <w:rFonts w:eastAsiaTheme="minorEastAsia" w:hint="eastAsia"/>
          <w:lang w:val="en-GB"/>
        </w:rPr>
        <w:t xml:space="preserve">Assume the </w:t>
      </w:r>
      <w:r>
        <w:rPr>
          <w:rFonts w:eastAsiaTheme="minorEastAsia"/>
          <w:lang w:val="en-GB"/>
        </w:rPr>
        <w:t xml:space="preserve">ideal AWGN noise and infinite mean </w:t>
      </w:r>
      <w:proofErr w:type="gramStart"/>
      <w:r>
        <w:rPr>
          <w:rFonts w:eastAsiaTheme="minorEastAsia"/>
          <w:lang w:val="en-GB"/>
        </w:rPr>
        <w:t>time</w:t>
      </w:r>
      <w:r w:rsidR="00AB7CF9">
        <w:rPr>
          <w:rFonts w:eastAsiaTheme="minorEastAsia" w:hint="eastAsia"/>
          <w:lang w:val="en-GB"/>
        </w:rPr>
        <w:t>(</w:t>
      </w:r>
      <w:proofErr w:type="gramEnd"/>
      <w:r w:rsidR="00AB7CF9">
        <w:rPr>
          <w:rFonts w:eastAsiaTheme="minorEastAsia" w:hint="eastAsia"/>
          <w:lang w:val="en-GB"/>
        </w:rPr>
        <w:t>or enough long time obtaining the stable measured power of noise)</w:t>
      </w:r>
      <w:r>
        <w:rPr>
          <w:rFonts w:eastAsiaTheme="minorEastAsia"/>
          <w:lang w:val="en-GB"/>
        </w:rPr>
        <w:t xml:space="preserve">, </w:t>
      </w:r>
      <w:r w:rsidR="00D95874">
        <w:rPr>
          <w:rFonts w:eastAsiaTheme="minorEastAsia" w:hint="eastAsia"/>
          <w:lang w:val="en-GB"/>
        </w:rPr>
        <w:t xml:space="preserve">EIRP measured at </w:t>
      </w:r>
      <w:r w:rsidR="00574D5D">
        <w:rPr>
          <w:rFonts w:eastAsiaTheme="minorEastAsia" w:hint="eastAsia"/>
          <w:lang w:val="en-GB"/>
        </w:rPr>
        <w:t>grid #</w:t>
      </w:r>
      <w:proofErr w:type="spellStart"/>
      <w:r w:rsidR="00574D5D">
        <w:rPr>
          <w:rFonts w:eastAsiaTheme="minorEastAsia" w:hint="eastAsia"/>
          <w:lang w:val="en-GB"/>
        </w:rPr>
        <w:t>i</w:t>
      </w:r>
      <w:proofErr w:type="spellEnd"/>
      <w:r w:rsidR="00574D5D">
        <w:rPr>
          <w:rFonts w:eastAsiaTheme="minorEastAsia" w:hint="eastAsia"/>
          <w:lang w:val="en-GB"/>
        </w:rPr>
        <w:t xml:space="preserve"> is given by.</w:t>
      </w:r>
    </w:p>
    <w:p w:rsidR="00D82A06" w:rsidRPr="00574D5D" w:rsidRDefault="0008321A" w:rsidP="002D72F9">
      <w:pPr>
        <w:spacing w:before="120" w:after="120"/>
        <w:rPr>
          <w:rFonts w:eastAsiaTheme="minorEastAsia"/>
        </w:rPr>
      </w:pPr>
      <m:oMathPara>
        <m:oMath>
          <m:r>
            <w:rPr>
              <w:rFonts w:ascii="Cambria Math" w:eastAsiaTheme="minorEastAsia" w:hAnsi="Cambria Math"/>
            </w:rPr>
            <m:t>EIR</m:t>
          </m:r>
          <m:sSubSup>
            <m:sSubSupPr>
              <m:ctrlPr>
                <w:rPr>
                  <w:rFonts w:ascii="Cambria Math" w:eastAsiaTheme="minorEastAsia" w:hAnsi="Cambria Math"/>
                  <w:i/>
                </w:rPr>
              </m:ctrlPr>
            </m:sSubSupPr>
            <m:e>
              <m:r>
                <w:rPr>
                  <w:rFonts w:ascii="Cambria Math" w:eastAsiaTheme="minorEastAsia" w:hAnsi="Cambria Math"/>
                </w:rPr>
                <m:t>P</m:t>
              </m:r>
            </m:e>
            <m:sub>
              <m:r>
                <w:rPr>
                  <w:rFonts w:ascii="Cambria Math" w:eastAsiaTheme="minorEastAsia" w:hAnsi="Cambria Math"/>
                </w:rPr>
                <m:t>meas</m:t>
              </m:r>
            </m:sub>
            <m:sup>
              <m:d>
                <m:dPr>
                  <m:ctrlPr>
                    <w:rPr>
                      <w:rFonts w:ascii="Cambria Math" w:eastAsiaTheme="minorEastAsia" w:hAnsi="Cambria Math"/>
                      <w:i/>
                    </w:rPr>
                  </m:ctrlPr>
                </m:dPr>
                <m:e>
                  <m:r>
                    <w:rPr>
                      <w:rFonts w:ascii="Cambria Math" w:eastAsiaTheme="minorEastAsia" w:hAnsi="Cambria Math"/>
                    </w:rPr>
                    <m:t>i</m:t>
                  </m:r>
                </m:e>
              </m:d>
            </m:sup>
          </m:sSubSup>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EIR</m:t>
              </m:r>
              <m:sSubSup>
                <m:sSubSupPr>
                  <m:ctrlPr>
                    <w:rPr>
                      <w:rFonts w:ascii="Cambria Math" w:eastAsiaTheme="minorEastAsia" w:hAnsi="Cambria Math"/>
                      <w:i/>
                    </w:rPr>
                  </m:ctrlPr>
                </m:sSubSupPr>
                <m:e>
                  <m:r>
                    <w:rPr>
                      <w:rFonts w:ascii="Cambria Math" w:eastAsiaTheme="minorEastAsia" w:hAnsi="Cambria Math"/>
                    </w:rPr>
                    <m:t>P</m:t>
                  </m:r>
                </m:e>
                <m:sub>
                  <m:r>
                    <w:rPr>
                      <w:rFonts w:ascii="Cambria Math" w:eastAsiaTheme="minorEastAsia" w:hAnsi="Cambria Math"/>
                    </w:rPr>
                    <m:t>θ</m:t>
                  </m:r>
                </m:sub>
                <m:sup>
                  <m:d>
                    <m:dPr>
                      <m:ctrlPr>
                        <w:rPr>
                          <w:rFonts w:ascii="Cambria Math" w:eastAsiaTheme="minorEastAsia" w:hAnsi="Cambria Math"/>
                          <w:i/>
                        </w:rPr>
                      </m:ctrlPr>
                    </m:dPr>
                    <m:e>
                      <m:r>
                        <w:rPr>
                          <w:rFonts w:ascii="Cambria Math" w:eastAsiaTheme="minorEastAsia" w:hAnsi="Cambria Math"/>
                        </w:rPr>
                        <m:t>i</m:t>
                      </m:r>
                    </m:e>
                  </m:d>
                </m:sup>
              </m:sSubSup>
              <m:r>
                <w:rPr>
                  <w:rFonts w:ascii="Cambria Math" w:eastAsiaTheme="minorEastAsia" w:hAnsi="Cambria Math"/>
                </w:rPr>
                <m:t>+N</m:t>
              </m:r>
            </m:e>
          </m:d>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EIR</m:t>
              </m:r>
              <m:sSubSup>
                <m:sSubSupPr>
                  <m:ctrlPr>
                    <w:rPr>
                      <w:rFonts w:ascii="Cambria Math" w:eastAsiaTheme="minorEastAsia" w:hAnsi="Cambria Math"/>
                      <w:i/>
                    </w:rPr>
                  </m:ctrlPr>
                </m:sSubSupPr>
                <m:e>
                  <m:r>
                    <w:rPr>
                      <w:rFonts w:ascii="Cambria Math" w:eastAsiaTheme="minorEastAsia" w:hAnsi="Cambria Math"/>
                    </w:rPr>
                    <m:t>P</m:t>
                  </m:r>
                </m:e>
                <m:sub>
                  <m:r>
                    <w:rPr>
                      <w:rFonts w:ascii="Cambria Math" w:eastAsiaTheme="minorEastAsia" w:hAnsi="Cambria Math"/>
                    </w:rPr>
                    <m:t>φ</m:t>
                  </m:r>
                </m:sub>
                <m:sup>
                  <m:d>
                    <m:dPr>
                      <m:ctrlPr>
                        <w:rPr>
                          <w:rFonts w:ascii="Cambria Math" w:eastAsiaTheme="minorEastAsia" w:hAnsi="Cambria Math"/>
                          <w:i/>
                        </w:rPr>
                      </m:ctrlPr>
                    </m:dPr>
                    <m:e>
                      <m:r>
                        <w:rPr>
                          <w:rFonts w:ascii="Cambria Math" w:eastAsiaTheme="minorEastAsia" w:hAnsi="Cambria Math"/>
                        </w:rPr>
                        <m:t>i</m:t>
                      </m:r>
                    </m:e>
                  </m:d>
                </m:sup>
              </m:sSubSup>
              <m:r>
                <w:rPr>
                  <w:rFonts w:ascii="Cambria Math" w:eastAsiaTheme="minorEastAsia" w:hAnsi="Cambria Math"/>
                </w:rPr>
                <m:t>+N</m:t>
              </m:r>
            </m:e>
          </m:d>
          <m:r>
            <w:rPr>
              <w:rFonts w:ascii="Cambria Math" w:eastAsiaTheme="minorEastAsia" w:hAnsi="Cambria Math"/>
            </w:rPr>
            <m:t>=EIR</m:t>
          </m:r>
          <m:sSubSup>
            <m:sSubSupPr>
              <m:ctrlPr>
                <w:rPr>
                  <w:rFonts w:ascii="Cambria Math" w:eastAsiaTheme="minorEastAsia" w:hAnsi="Cambria Math"/>
                  <w:i/>
                </w:rPr>
              </m:ctrlPr>
            </m:sSubSupPr>
            <m:e>
              <m:r>
                <w:rPr>
                  <w:rFonts w:ascii="Cambria Math" w:eastAsiaTheme="minorEastAsia" w:hAnsi="Cambria Math"/>
                </w:rPr>
                <m:t>P</m:t>
              </m:r>
            </m:e>
            <m:sub>
              <m:r>
                <w:rPr>
                  <w:rFonts w:ascii="Cambria Math" w:eastAsiaTheme="minorEastAsia" w:hAnsi="Cambria Math"/>
                </w:rPr>
                <m:t>NoNoise</m:t>
              </m:r>
            </m:sub>
            <m:sup>
              <m:d>
                <m:dPr>
                  <m:ctrlPr>
                    <w:rPr>
                      <w:rFonts w:ascii="Cambria Math" w:eastAsiaTheme="minorEastAsia" w:hAnsi="Cambria Math"/>
                      <w:i/>
                    </w:rPr>
                  </m:ctrlPr>
                </m:dPr>
                <m:e>
                  <m:r>
                    <w:rPr>
                      <w:rFonts w:ascii="Cambria Math" w:eastAsiaTheme="minorEastAsia" w:hAnsi="Cambria Math"/>
                    </w:rPr>
                    <m:t>i</m:t>
                  </m:r>
                </m:e>
              </m:d>
            </m:sup>
          </m:sSubSup>
          <m:r>
            <w:rPr>
              <w:rFonts w:ascii="Cambria Math" w:eastAsiaTheme="minorEastAsia" w:hAnsi="Cambria Math"/>
            </w:rPr>
            <m:t>+2N</m:t>
          </m:r>
        </m:oMath>
      </m:oMathPara>
    </w:p>
    <w:p w:rsidR="00574D5D" w:rsidRPr="009A6B61" w:rsidRDefault="004B656D" w:rsidP="002118EE">
      <w:pPr>
        <w:spacing w:before="120" w:after="120"/>
        <w:rPr>
          <w:rFonts w:eastAsiaTheme="minorEastAsia"/>
        </w:rPr>
      </w:pPr>
      <w:r>
        <w:rPr>
          <w:rFonts w:eastAsiaTheme="minorEastAsia"/>
        </w:rPr>
        <w:t>W</w:t>
      </w:r>
      <w:r>
        <w:rPr>
          <w:rFonts w:eastAsiaTheme="minorEastAsia" w:hint="eastAsia"/>
        </w:rPr>
        <w:t xml:space="preserve">here N is the noise floor of the test system, and is constant regardless of the measurement grid and polarization. </w:t>
      </w:r>
      <w:r w:rsidR="00FD6364">
        <w:rPr>
          <w:rFonts w:eastAsiaTheme="minorEastAsia" w:hint="eastAsia"/>
        </w:rPr>
        <w:t>It is clear that</w:t>
      </w:r>
      <w:r w:rsidR="008105D3">
        <w:rPr>
          <w:rFonts w:eastAsiaTheme="minorEastAsia" w:hint="eastAsia"/>
        </w:rPr>
        <w:t xml:space="preserve"> t</w:t>
      </w:r>
      <w:r w:rsidR="00DD43CE">
        <w:rPr>
          <w:rFonts w:eastAsiaTheme="minorEastAsia"/>
        </w:rPr>
        <w:t>h</w:t>
      </w:r>
      <w:r w:rsidR="00DD43CE">
        <w:rPr>
          <w:rFonts w:eastAsiaTheme="minorEastAsia" w:hint="eastAsia"/>
        </w:rPr>
        <w:t xml:space="preserve">e impact from noise always </w:t>
      </w:r>
      <w:r w:rsidR="00394D6F">
        <w:rPr>
          <w:rFonts w:eastAsiaTheme="minorEastAsia" w:hint="eastAsia"/>
        </w:rPr>
        <w:t>works as</w:t>
      </w:r>
      <w:r w:rsidR="00DD43CE">
        <w:rPr>
          <w:rFonts w:eastAsiaTheme="minorEastAsia" w:hint="eastAsia"/>
        </w:rPr>
        <w:t xml:space="preserve"> constant power </w:t>
      </w:r>
      <w:r w:rsidR="00394D6F">
        <w:rPr>
          <w:rFonts w:eastAsiaTheme="minorEastAsia" w:hint="eastAsia"/>
        </w:rPr>
        <w:t xml:space="preserve">offset </w:t>
      </w:r>
      <w:r w:rsidR="00DD43CE">
        <w:rPr>
          <w:rFonts w:eastAsiaTheme="minorEastAsia" w:hint="eastAsia"/>
        </w:rPr>
        <w:t xml:space="preserve">which is same for all the grids. Hence, </w:t>
      </w:r>
      <w:r w:rsidR="00394D6F">
        <w:rPr>
          <w:rFonts w:eastAsiaTheme="minorEastAsia" w:hint="eastAsia"/>
        </w:rPr>
        <w:t>the noise does not change the order of the measured EIRP values</w:t>
      </w:r>
      <w:r w:rsidR="00056AD9">
        <w:rPr>
          <w:rFonts w:eastAsiaTheme="minorEastAsia" w:hint="eastAsia"/>
        </w:rPr>
        <w:t xml:space="preserve">, i.e. if </w:t>
      </w:r>
      <w:r w:rsidR="00BB1905">
        <w:rPr>
          <w:rFonts w:eastAsiaTheme="minorEastAsia" w:hint="eastAsia"/>
        </w:rPr>
        <w:t xml:space="preserve">two EIRPs obtained </w:t>
      </w:r>
      <w:r w:rsidR="006946F9">
        <w:rPr>
          <w:rFonts w:eastAsiaTheme="minorEastAsia" w:hint="eastAsia"/>
        </w:rPr>
        <w:t>in</w:t>
      </w:r>
      <w:r w:rsidR="00362BC9">
        <w:rPr>
          <w:rFonts w:eastAsiaTheme="minorEastAsia" w:hint="eastAsia"/>
        </w:rPr>
        <w:t xml:space="preserve"> noiseless</w:t>
      </w:r>
      <w:r w:rsidR="00BB1905">
        <w:rPr>
          <w:rFonts w:eastAsiaTheme="minorEastAsia" w:hint="eastAsia"/>
        </w:rPr>
        <w:t xml:space="preserve"> </w:t>
      </w:r>
      <w:r w:rsidR="004D2EC5">
        <w:rPr>
          <w:rFonts w:eastAsiaTheme="minorEastAsia"/>
        </w:rPr>
        <w:t>equipment</w:t>
      </w:r>
      <w:r w:rsidR="00BB1905">
        <w:rPr>
          <w:rFonts w:eastAsiaTheme="minorEastAsia" w:hint="eastAsia"/>
        </w:rPr>
        <w:t xml:space="preserve"> are  </w:t>
      </w:r>
      <m:oMath>
        <m:r>
          <w:rPr>
            <w:rFonts w:ascii="Cambria Math" w:eastAsiaTheme="minorEastAsia" w:hAnsi="Cambria Math"/>
          </w:rPr>
          <m:t>EIR</m:t>
        </m:r>
        <m:sSubSup>
          <m:sSubSupPr>
            <m:ctrlPr>
              <w:rPr>
                <w:rFonts w:ascii="Cambria Math" w:eastAsiaTheme="minorEastAsia" w:hAnsi="Cambria Math"/>
                <w:i/>
              </w:rPr>
            </m:ctrlPr>
          </m:sSubSupPr>
          <m:e>
            <m:r>
              <w:rPr>
                <w:rFonts w:ascii="Cambria Math" w:eastAsiaTheme="minorEastAsia" w:hAnsi="Cambria Math"/>
              </w:rPr>
              <m:t>P</m:t>
            </m:r>
          </m:e>
          <m:sub>
            <m:r>
              <w:rPr>
                <w:rFonts w:ascii="Cambria Math" w:eastAsiaTheme="minorEastAsia" w:hAnsi="Cambria Math"/>
              </w:rPr>
              <m:t>NoNoise</m:t>
            </m:r>
          </m:sub>
          <m:sup>
            <m:d>
              <m:dPr>
                <m:ctrlPr>
                  <w:rPr>
                    <w:rFonts w:ascii="Cambria Math" w:eastAsiaTheme="minorEastAsia" w:hAnsi="Cambria Math"/>
                    <w:i/>
                  </w:rPr>
                </m:ctrlPr>
              </m:dPr>
              <m:e>
                <m:r>
                  <w:rPr>
                    <w:rFonts w:ascii="Cambria Math" w:eastAsiaTheme="minorEastAsia" w:hAnsi="Cambria Math"/>
                  </w:rPr>
                  <m:t>i</m:t>
                </m:r>
              </m:e>
            </m:d>
          </m:sup>
        </m:sSubSup>
      </m:oMath>
      <w:r w:rsidR="00056AD9">
        <w:rPr>
          <w:rFonts w:eastAsiaTheme="minorEastAsia" w:hint="eastAsia"/>
        </w:rPr>
        <w:t xml:space="preserve"> </w:t>
      </w:r>
      <w:proofErr w:type="gramStart"/>
      <w:r w:rsidR="00056AD9">
        <w:rPr>
          <w:rFonts w:eastAsiaTheme="minorEastAsia" w:hint="eastAsia"/>
        </w:rPr>
        <w:t xml:space="preserve">&lt; </w:t>
      </w:r>
      <w:proofErr w:type="gramEnd"/>
      <m:oMath>
        <m:r>
          <w:rPr>
            <w:rFonts w:ascii="Cambria Math" w:eastAsiaTheme="minorEastAsia" w:hAnsi="Cambria Math"/>
          </w:rPr>
          <m:t>EIR</m:t>
        </m:r>
        <m:sSubSup>
          <m:sSubSupPr>
            <m:ctrlPr>
              <w:rPr>
                <w:rFonts w:ascii="Cambria Math" w:eastAsiaTheme="minorEastAsia" w:hAnsi="Cambria Math"/>
                <w:i/>
              </w:rPr>
            </m:ctrlPr>
          </m:sSubSupPr>
          <m:e>
            <m:r>
              <w:rPr>
                <w:rFonts w:ascii="Cambria Math" w:eastAsiaTheme="minorEastAsia" w:hAnsi="Cambria Math"/>
              </w:rPr>
              <m:t>P</m:t>
            </m:r>
          </m:e>
          <m:sub>
            <m:r>
              <w:rPr>
                <w:rFonts w:ascii="Cambria Math" w:eastAsiaTheme="minorEastAsia" w:hAnsi="Cambria Math"/>
              </w:rPr>
              <m:t>NoNoise</m:t>
            </m:r>
          </m:sub>
          <m:sup>
            <m:d>
              <m:dPr>
                <m:ctrlPr>
                  <w:rPr>
                    <w:rFonts w:ascii="Cambria Math" w:eastAsiaTheme="minorEastAsia" w:hAnsi="Cambria Math"/>
                    <w:i/>
                  </w:rPr>
                </m:ctrlPr>
              </m:dPr>
              <m:e>
                <m:r>
                  <w:rPr>
                    <w:rFonts w:ascii="Cambria Math" w:eastAsiaTheme="minorEastAsia" w:hAnsi="Cambria Math"/>
                  </w:rPr>
                  <m:t>j</m:t>
                </m:r>
              </m:e>
            </m:d>
          </m:sup>
        </m:sSubSup>
      </m:oMath>
      <w:r w:rsidR="00BB1905">
        <w:rPr>
          <w:rFonts w:eastAsiaTheme="minorEastAsia" w:hint="eastAsia"/>
        </w:rPr>
        <w:t xml:space="preserve">, </w:t>
      </w:r>
      <w:r w:rsidR="00056AD9">
        <w:rPr>
          <w:rFonts w:eastAsiaTheme="minorEastAsia" w:hint="eastAsia"/>
        </w:rPr>
        <w:t xml:space="preserve">then the corresponding measurement results measured </w:t>
      </w:r>
      <w:r w:rsidR="004D2EC5">
        <w:rPr>
          <w:rFonts w:eastAsiaTheme="minorEastAsia" w:hint="eastAsia"/>
        </w:rPr>
        <w:t xml:space="preserve">with </w:t>
      </w:r>
      <w:r w:rsidR="004D2EC5">
        <w:rPr>
          <w:rFonts w:eastAsiaTheme="minorEastAsia"/>
        </w:rPr>
        <w:t>equipment</w:t>
      </w:r>
      <w:r w:rsidR="004D2EC5">
        <w:rPr>
          <w:rFonts w:eastAsiaTheme="minorEastAsia" w:hint="eastAsia"/>
        </w:rPr>
        <w:t xml:space="preserve"> with some noise</w:t>
      </w:r>
      <w:r w:rsidR="00056AD9">
        <w:rPr>
          <w:rFonts w:eastAsiaTheme="minorEastAsia" w:hint="eastAsia"/>
        </w:rPr>
        <w:t xml:space="preserve"> </w:t>
      </w:r>
      <w:r w:rsidR="004B2CB2">
        <w:rPr>
          <w:rFonts w:eastAsiaTheme="minorEastAsia" w:hint="eastAsia"/>
        </w:rPr>
        <w:t xml:space="preserve">are always </w:t>
      </w:r>
      <m:oMath>
        <m:r>
          <w:rPr>
            <w:rFonts w:ascii="Cambria Math" w:eastAsiaTheme="minorEastAsia" w:hAnsi="Cambria Math"/>
          </w:rPr>
          <m:t>EIR</m:t>
        </m:r>
        <m:sSubSup>
          <m:sSubSupPr>
            <m:ctrlPr>
              <w:rPr>
                <w:rFonts w:ascii="Cambria Math" w:eastAsiaTheme="minorEastAsia" w:hAnsi="Cambria Math"/>
                <w:i/>
              </w:rPr>
            </m:ctrlPr>
          </m:sSubSupPr>
          <m:e>
            <m:r>
              <w:rPr>
                <w:rFonts w:ascii="Cambria Math" w:eastAsiaTheme="minorEastAsia" w:hAnsi="Cambria Math"/>
              </w:rPr>
              <m:t>P</m:t>
            </m:r>
          </m:e>
          <m:sub>
            <m:r>
              <w:rPr>
                <w:rFonts w:ascii="Cambria Math" w:eastAsiaTheme="minorEastAsia" w:hAnsi="Cambria Math"/>
              </w:rPr>
              <m:t>meas</m:t>
            </m:r>
          </m:sub>
          <m:sup>
            <m:d>
              <m:dPr>
                <m:ctrlPr>
                  <w:rPr>
                    <w:rFonts w:ascii="Cambria Math" w:eastAsiaTheme="minorEastAsia" w:hAnsi="Cambria Math"/>
                    <w:i/>
                  </w:rPr>
                </m:ctrlPr>
              </m:dPr>
              <m:e>
                <m:r>
                  <w:rPr>
                    <w:rFonts w:ascii="Cambria Math" w:eastAsiaTheme="minorEastAsia" w:hAnsi="Cambria Math"/>
                  </w:rPr>
                  <m:t>i</m:t>
                </m:r>
              </m:e>
            </m:d>
          </m:sup>
        </m:sSubSup>
      </m:oMath>
      <w:r w:rsidR="00056AD9">
        <w:rPr>
          <w:rFonts w:eastAsiaTheme="minorEastAsia" w:hint="eastAsia"/>
        </w:rPr>
        <w:t xml:space="preserve"> &lt; </w:t>
      </w:r>
      <m:oMath>
        <m:r>
          <w:rPr>
            <w:rFonts w:ascii="Cambria Math" w:eastAsiaTheme="minorEastAsia" w:hAnsi="Cambria Math"/>
          </w:rPr>
          <m:t>EIR</m:t>
        </m:r>
        <m:sSubSup>
          <m:sSubSupPr>
            <m:ctrlPr>
              <w:rPr>
                <w:rFonts w:ascii="Cambria Math" w:eastAsiaTheme="minorEastAsia" w:hAnsi="Cambria Math"/>
                <w:i/>
              </w:rPr>
            </m:ctrlPr>
          </m:sSubSupPr>
          <m:e>
            <m:r>
              <w:rPr>
                <w:rFonts w:ascii="Cambria Math" w:eastAsiaTheme="minorEastAsia" w:hAnsi="Cambria Math"/>
              </w:rPr>
              <m:t>P</m:t>
            </m:r>
          </m:e>
          <m:sub>
            <m:r>
              <w:rPr>
                <w:rFonts w:ascii="Cambria Math" w:eastAsiaTheme="minorEastAsia" w:hAnsi="Cambria Math"/>
              </w:rPr>
              <m:t>meas</m:t>
            </m:r>
          </m:sub>
          <m:sup>
            <m:d>
              <m:dPr>
                <m:ctrlPr>
                  <w:rPr>
                    <w:rFonts w:ascii="Cambria Math" w:eastAsiaTheme="minorEastAsia" w:hAnsi="Cambria Math"/>
                    <w:i/>
                  </w:rPr>
                </m:ctrlPr>
              </m:dPr>
              <m:e>
                <m:r>
                  <w:rPr>
                    <w:rFonts w:ascii="Cambria Math" w:eastAsiaTheme="minorEastAsia" w:hAnsi="Cambria Math"/>
                  </w:rPr>
                  <m:t>j</m:t>
                </m:r>
              </m:e>
            </m:d>
          </m:sup>
        </m:sSubSup>
      </m:oMath>
      <w:r w:rsidR="005A6C22">
        <w:rPr>
          <w:rFonts w:eastAsiaTheme="minorEastAsia" w:hint="eastAsia"/>
          <w:vertAlign w:val="subscript"/>
        </w:rPr>
        <w:t>.</w:t>
      </w:r>
      <w:r w:rsidR="009A6B61">
        <w:rPr>
          <w:rFonts w:eastAsiaTheme="minorEastAsia" w:hint="eastAsia"/>
          <w:vertAlign w:val="subscript"/>
        </w:rPr>
        <w:t xml:space="preserve"> </w:t>
      </w:r>
      <w:r w:rsidR="009A6B61">
        <w:rPr>
          <w:rFonts w:eastAsiaTheme="minorEastAsia" w:hint="eastAsia"/>
        </w:rPr>
        <w:t>T</w:t>
      </w:r>
      <w:r w:rsidR="009A6B61">
        <w:rPr>
          <w:rFonts w:eastAsiaTheme="minorEastAsia"/>
        </w:rPr>
        <w:t>h</w:t>
      </w:r>
      <w:r w:rsidR="009A6B61">
        <w:rPr>
          <w:rFonts w:eastAsiaTheme="minorEastAsia" w:hint="eastAsia"/>
        </w:rPr>
        <w:t xml:space="preserve">is means that CDF curve is just shifted by </w:t>
      </w:r>
      <w:proofErr w:type="gramStart"/>
      <w:r w:rsidR="009A6B61">
        <w:rPr>
          <w:rFonts w:eastAsiaTheme="minorEastAsia" w:hint="eastAsia"/>
        </w:rPr>
        <w:t>10log10(</w:t>
      </w:r>
      <w:proofErr w:type="gramEnd"/>
      <w:r w:rsidR="009A6B61">
        <w:rPr>
          <w:rFonts w:eastAsiaTheme="minorEastAsia" w:hint="eastAsia"/>
        </w:rPr>
        <w:t>1+1/SNR) [dB] towards right side.</w:t>
      </w:r>
    </w:p>
    <w:p w:rsidR="00CA3ACD" w:rsidRDefault="00CA3ACD" w:rsidP="00CA3ACD">
      <w:pPr>
        <w:spacing w:before="120" w:after="120"/>
        <w:rPr>
          <w:rFonts w:eastAsiaTheme="minorEastAsia"/>
          <w:b/>
          <w:i/>
        </w:rPr>
      </w:pPr>
      <w:r w:rsidRPr="0091088D">
        <w:rPr>
          <w:rFonts w:eastAsiaTheme="minorEastAsia" w:hint="eastAsia"/>
          <w:b/>
          <w:i/>
        </w:rPr>
        <w:t xml:space="preserve">Observation </w:t>
      </w:r>
      <w:proofErr w:type="gramStart"/>
      <w:r w:rsidRPr="0091088D">
        <w:rPr>
          <w:rFonts w:eastAsiaTheme="minorEastAsia" w:hint="eastAsia"/>
          <w:b/>
          <w:i/>
        </w:rPr>
        <w:t>1 :</w:t>
      </w:r>
      <w:proofErr w:type="gramEnd"/>
      <w:r w:rsidRPr="0091088D">
        <w:rPr>
          <w:rFonts w:eastAsiaTheme="minorEastAsia" w:hint="eastAsia"/>
          <w:b/>
          <w:i/>
        </w:rPr>
        <w:t xml:space="preserve"> For constant density grid, </w:t>
      </w:r>
      <w:r w:rsidRPr="00473893">
        <w:rPr>
          <w:rFonts w:eastAsiaTheme="minorEastAsia"/>
          <w:b/>
          <w:i/>
        </w:rPr>
        <w:t>the impact from noise always works as constant power offset which is same for all the grids. Hence, the noise does not change the order of the measured EIRP values.</w:t>
      </w:r>
      <w:r w:rsidRPr="000E793B">
        <w:t xml:space="preserve"> </w:t>
      </w:r>
      <w:r w:rsidRPr="000E793B">
        <w:rPr>
          <w:rFonts w:eastAsiaTheme="minorEastAsia"/>
          <w:b/>
          <w:i/>
        </w:rPr>
        <w:t xml:space="preserve">This means that CDF curve is just shifted by </w:t>
      </w:r>
      <w:proofErr w:type="gramStart"/>
      <w:r w:rsidRPr="000E793B">
        <w:rPr>
          <w:rFonts w:eastAsiaTheme="minorEastAsia"/>
          <w:b/>
          <w:i/>
        </w:rPr>
        <w:t>10log10(</w:t>
      </w:r>
      <w:proofErr w:type="gramEnd"/>
      <w:r w:rsidRPr="000E793B">
        <w:rPr>
          <w:rFonts w:eastAsiaTheme="minorEastAsia"/>
          <w:b/>
          <w:i/>
        </w:rPr>
        <w:t>1</w:t>
      </w:r>
      <w:r>
        <w:rPr>
          <w:rFonts w:eastAsiaTheme="minorEastAsia"/>
          <w:b/>
          <w:i/>
        </w:rPr>
        <w:t>+1/SNR) [dB] towards right sid</w:t>
      </w:r>
      <w:r>
        <w:rPr>
          <w:rFonts w:eastAsiaTheme="minorEastAsia" w:hint="eastAsia"/>
          <w:b/>
          <w:i/>
        </w:rPr>
        <w:t>e for all the percentile points.</w:t>
      </w:r>
    </w:p>
    <w:p w:rsidR="002118EE" w:rsidRPr="00EC48E7" w:rsidRDefault="002118EE" w:rsidP="00EC48E7">
      <w:pPr>
        <w:pStyle w:val="Heading4"/>
        <w:rPr>
          <w:u w:val="single"/>
        </w:rPr>
      </w:pPr>
      <w:r w:rsidRPr="00EC48E7">
        <w:rPr>
          <w:rFonts w:hint="eastAsia"/>
          <w:u w:val="single"/>
        </w:rPr>
        <w:t xml:space="preserve">Constant step size grid using </w:t>
      </w:r>
      <w:proofErr w:type="gramStart"/>
      <w:r w:rsidRPr="00EC48E7">
        <w:rPr>
          <w:rFonts w:hint="eastAsia"/>
          <w:u w:val="single"/>
        </w:rPr>
        <w:t>sin(</w:t>
      </w:r>
      <w:proofErr w:type="gramEnd"/>
      <w:r w:rsidRPr="00EC48E7">
        <w:rPr>
          <w:rFonts w:hint="eastAsia"/>
          <w:u w:val="single"/>
        </w:rPr>
        <w:t xml:space="preserve">theta) </w:t>
      </w:r>
      <w:r w:rsidR="00994A92" w:rsidRPr="00EC48E7">
        <w:rPr>
          <w:rFonts w:hint="eastAsia"/>
          <w:u w:val="single"/>
        </w:rPr>
        <w:t>scaling</w:t>
      </w:r>
    </w:p>
    <w:p w:rsidR="007C673F" w:rsidRDefault="00DF17D9" w:rsidP="002D72F9">
      <w:pPr>
        <w:spacing w:before="120" w:after="120"/>
        <w:rPr>
          <w:rFonts w:eastAsiaTheme="minorEastAsia"/>
        </w:rPr>
      </w:pPr>
      <w:r>
        <w:rPr>
          <w:rFonts w:eastAsiaTheme="minorEastAsia" w:hint="eastAsia"/>
        </w:rPr>
        <w:t xml:space="preserve">As written in TS </w:t>
      </w:r>
      <w:r w:rsidR="00041A3D" w:rsidRPr="00ED305F">
        <w:rPr>
          <w:rFonts w:eastAsiaTheme="minorEastAsia" w:hint="eastAsia"/>
        </w:rPr>
        <w:t>38.521-2, A</w:t>
      </w:r>
      <w:r w:rsidR="00041A3D" w:rsidRPr="00ED305F">
        <w:rPr>
          <w:rFonts w:eastAsiaTheme="minorEastAsia"/>
        </w:rPr>
        <w:t>n</w:t>
      </w:r>
      <w:r w:rsidR="00041A3D" w:rsidRPr="00ED305F">
        <w:rPr>
          <w:rFonts w:eastAsiaTheme="minorEastAsia" w:hint="eastAsia"/>
        </w:rPr>
        <w:t xml:space="preserve">nex M, the </w:t>
      </w:r>
      <w:proofErr w:type="gramStart"/>
      <w:r w:rsidR="00BC25B5">
        <w:rPr>
          <w:rFonts w:eastAsiaTheme="minorEastAsia" w:hint="eastAsia"/>
        </w:rPr>
        <w:t>s</w:t>
      </w:r>
      <w:r>
        <w:rPr>
          <w:rFonts w:eastAsiaTheme="minorEastAsia" w:hint="eastAsia"/>
        </w:rPr>
        <w:t>in(</w:t>
      </w:r>
      <w:proofErr w:type="gramEnd"/>
      <w:r w:rsidR="00BC25B5">
        <w:rPr>
          <w:rFonts w:eastAsiaTheme="minorEastAsia" w:hint="eastAsia"/>
        </w:rPr>
        <w:t>theta</w:t>
      </w:r>
      <w:r>
        <w:rPr>
          <w:rFonts w:eastAsiaTheme="minorEastAsia" w:hint="eastAsia"/>
        </w:rPr>
        <w:t>)</w:t>
      </w:r>
      <w:r w:rsidR="00BC25B5">
        <w:rPr>
          <w:rFonts w:eastAsiaTheme="minorEastAsia" w:hint="eastAsia"/>
        </w:rPr>
        <w:t xml:space="preserve"> </w:t>
      </w:r>
      <w:r w:rsidR="0059680E">
        <w:rPr>
          <w:rFonts w:eastAsiaTheme="minorEastAsia" w:hint="eastAsia"/>
        </w:rPr>
        <w:t>scaling</w:t>
      </w:r>
      <w:r w:rsidR="00BC25B5">
        <w:rPr>
          <w:rFonts w:eastAsiaTheme="minorEastAsia" w:hint="eastAsia"/>
        </w:rPr>
        <w:t xml:space="preserve"> needs to be used</w:t>
      </w:r>
      <w:r w:rsidR="004548DD">
        <w:rPr>
          <w:rFonts w:eastAsiaTheme="minorEastAsia" w:hint="eastAsia"/>
        </w:rPr>
        <w:t xml:space="preserve"> to derive CDF of EIRP when </w:t>
      </w:r>
      <w:r w:rsidR="00A54D34">
        <w:rPr>
          <w:rFonts w:eastAsiaTheme="minorEastAsia" w:hint="eastAsia"/>
        </w:rPr>
        <w:t>constant step size grid</w:t>
      </w:r>
      <w:r w:rsidR="009B2EDE">
        <w:rPr>
          <w:rFonts w:eastAsiaTheme="minorEastAsia" w:hint="eastAsia"/>
        </w:rPr>
        <w:t xml:space="preserve"> is used</w:t>
      </w:r>
      <w:r w:rsidR="00612DF6">
        <w:rPr>
          <w:rFonts w:eastAsiaTheme="minorEastAsia" w:hint="eastAsia"/>
        </w:rPr>
        <w:t xml:space="preserve">. </w:t>
      </w:r>
    </w:p>
    <w:p w:rsidR="007C673F" w:rsidRDefault="007C673F" w:rsidP="002D72F9">
      <w:pPr>
        <w:spacing w:before="120" w:after="120"/>
        <w:rPr>
          <w:rFonts w:eastAsiaTheme="minorEastAsia"/>
        </w:rPr>
      </w:pPr>
      <w:r w:rsidRPr="0059680E">
        <w:rPr>
          <w:i/>
          <w:shd w:val="pct15" w:color="auto" w:fill="FFFFFF"/>
        </w:rPr>
        <w:t xml:space="preserve">For constant step size measurement grids, the CDF analyses require the PDFs to be scaled by </w:t>
      </w:r>
      <w:proofErr w:type="gramStart"/>
      <w:r w:rsidRPr="0059680E">
        <w:rPr>
          <w:i/>
          <w:shd w:val="pct15" w:color="auto" w:fill="FFFFFF"/>
        </w:rPr>
        <w:t>sin(</w:t>
      </w:r>
      <w:proofErr w:type="gramEnd"/>
      <w:r w:rsidRPr="0059680E">
        <w:rPr>
          <w:i/>
          <w:shd w:val="pct15" w:color="auto" w:fill="FFFFFF"/>
        </w:rPr>
        <w:t>theta).</w:t>
      </w:r>
    </w:p>
    <w:p w:rsidR="00E4379D" w:rsidRDefault="00612DF6" w:rsidP="00E4379D">
      <w:pPr>
        <w:spacing w:before="120" w:after="120"/>
        <w:rPr>
          <w:rFonts w:eastAsiaTheme="minorEastAsia"/>
        </w:rPr>
      </w:pPr>
      <w:r>
        <w:rPr>
          <w:rFonts w:eastAsiaTheme="minorEastAsia" w:hint="eastAsia"/>
        </w:rPr>
        <w:t>This is because the</w:t>
      </w:r>
      <w:r w:rsidR="009B2EDE">
        <w:rPr>
          <w:rFonts w:eastAsiaTheme="minorEastAsia" w:hint="eastAsia"/>
        </w:rPr>
        <w:t xml:space="preserve"> sampled EIRP on constant step size grid represent the </w:t>
      </w:r>
      <w:r w:rsidR="006B6C89">
        <w:rPr>
          <w:rFonts w:eastAsiaTheme="minorEastAsia" w:hint="eastAsia"/>
        </w:rPr>
        <w:t xml:space="preserve">EIRP of </w:t>
      </w:r>
      <w:r w:rsidR="009B2EDE">
        <w:rPr>
          <w:rFonts w:eastAsiaTheme="minorEastAsia"/>
        </w:rPr>
        <w:t>different</w:t>
      </w:r>
      <w:r w:rsidR="009B2EDE">
        <w:rPr>
          <w:rFonts w:eastAsiaTheme="minorEastAsia" w:hint="eastAsia"/>
        </w:rPr>
        <w:t xml:space="preserve"> area size </w:t>
      </w:r>
      <w:r w:rsidR="009B2EDE">
        <w:rPr>
          <w:rFonts w:eastAsiaTheme="minorEastAsia"/>
        </w:rPr>
        <w:t xml:space="preserve">over the whole </w:t>
      </w:r>
      <w:r w:rsidR="003D7A05">
        <w:rPr>
          <w:rFonts w:eastAsiaTheme="minorEastAsia"/>
        </w:rPr>
        <w:t>sphere (</w:t>
      </w:r>
      <m:oMath>
        <m:f>
          <m:fPr>
            <m:ctrlPr>
              <w:rPr>
                <w:rFonts w:ascii="Cambria Math" w:eastAsiaTheme="minorEastAsia" w:hAnsi="Cambria Math"/>
                <w:i/>
              </w:rPr>
            </m:ctrlPr>
          </m:fPr>
          <m:num>
            <m:r>
              <w:rPr>
                <w:rFonts w:ascii="Cambria Math" w:eastAsiaTheme="minorEastAsia" w:hAnsi="Cambria Math"/>
              </w:rPr>
              <m:t>π</m:t>
            </m:r>
          </m:num>
          <m:den>
            <m:r>
              <w:rPr>
                <w:rFonts w:ascii="Cambria Math" w:eastAsiaTheme="minorEastAsia" w:hAnsi="Cambria Math"/>
              </w:rPr>
              <m:t>2NM</m:t>
            </m:r>
          </m:den>
        </m:f>
        <m:r>
          <w:rPr>
            <w:rFonts w:ascii="Cambria Math" w:eastAsiaTheme="minorEastAsia" w:hAnsi="Cambria Math"/>
          </w:rPr>
          <m:t>sin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i</m:t>
                </m:r>
              </m:sub>
            </m:sSub>
          </m:e>
        </m:d>
      </m:oMath>
      <w:r w:rsidR="001E06EF">
        <w:rPr>
          <w:rFonts w:eastAsiaTheme="minorEastAsia" w:hint="eastAsia"/>
        </w:rPr>
        <w:t xml:space="preserve"> if the area of whole</w:t>
      </w:r>
      <w:r w:rsidR="001D7D57">
        <w:rPr>
          <w:rFonts w:eastAsiaTheme="minorEastAsia" w:hint="eastAsia"/>
        </w:rPr>
        <w:t xml:space="preserve"> </w:t>
      </w:r>
      <w:r w:rsidR="001E06EF">
        <w:rPr>
          <w:rFonts w:eastAsiaTheme="minorEastAsia" w:hint="eastAsia"/>
        </w:rPr>
        <w:t>s</w:t>
      </w:r>
      <w:r w:rsidR="00F52E2C">
        <w:rPr>
          <w:rFonts w:eastAsiaTheme="minorEastAsia" w:hint="eastAsia"/>
        </w:rPr>
        <w:t>p</w:t>
      </w:r>
      <w:r w:rsidR="001D7D57">
        <w:rPr>
          <w:rFonts w:eastAsiaTheme="minorEastAsia" w:hint="eastAsia"/>
        </w:rPr>
        <w:t>he</w:t>
      </w:r>
      <w:r w:rsidR="001E06EF">
        <w:rPr>
          <w:rFonts w:eastAsiaTheme="minorEastAsia" w:hint="eastAsia"/>
        </w:rPr>
        <w:t>re is 1)</w:t>
      </w:r>
      <w:r w:rsidR="00E04903">
        <w:rPr>
          <w:rFonts w:eastAsiaTheme="minorEastAsia"/>
        </w:rPr>
        <w:t>, then the CDF(o</w:t>
      </w:r>
      <w:r w:rsidR="00E04903">
        <w:rPr>
          <w:rFonts w:eastAsiaTheme="minorEastAsia" w:hint="eastAsia"/>
        </w:rPr>
        <w:t>r</w:t>
      </w:r>
      <w:r w:rsidR="009B2EDE">
        <w:rPr>
          <w:rFonts w:eastAsiaTheme="minorEastAsia"/>
        </w:rPr>
        <w:t xml:space="preserve"> PDF) needs to be scaled</w:t>
      </w:r>
      <w:r w:rsidR="00912B32">
        <w:rPr>
          <w:rFonts w:eastAsiaTheme="minorEastAsia" w:hint="eastAsia"/>
        </w:rPr>
        <w:t xml:space="preserve"> by</w:t>
      </w:r>
      <w:r w:rsidR="00A54D34">
        <w:rPr>
          <w:rFonts w:eastAsiaTheme="minorEastAsia" w:hint="eastAsia"/>
        </w:rPr>
        <w:t xml:space="preserve"> </w:t>
      </w:r>
      <w:r w:rsidR="00A622F0">
        <w:rPr>
          <w:rFonts w:eastAsiaTheme="minorEastAsia" w:hint="eastAsia"/>
        </w:rPr>
        <w:t>its area size to emulate the sampling on equal area grid</w:t>
      </w:r>
      <w:r w:rsidR="009A67DC">
        <w:rPr>
          <w:rFonts w:eastAsiaTheme="minorEastAsia" w:hint="eastAsia"/>
        </w:rPr>
        <w:t>(e.g. constant density grid).</w:t>
      </w:r>
      <w:r w:rsidR="00076C91">
        <w:rPr>
          <w:rFonts w:eastAsiaTheme="minorEastAsia" w:hint="eastAsia"/>
        </w:rPr>
        <w:t xml:space="preserve"> </w:t>
      </w:r>
      <w:r w:rsidR="00350483">
        <w:rPr>
          <w:rFonts w:eastAsiaTheme="minorEastAsia" w:hint="eastAsia"/>
        </w:rPr>
        <w:t xml:space="preserve">We </w:t>
      </w:r>
      <w:r w:rsidR="00767C5F">
        <w:rPr>
          <w:rFonts w:eastAsiaTheme="minorEastAsia" w:hint="eastAsia"/>
        </w:rPr>
        <w:t xml:space="preserve">here </w:t>
      </w:r>
      <w:r w:rsidR="00350483">
        <w:rPr>
          <w:rFonts w:eastAsiaTheme="minorEastAsia" w:hint="eastAsia"/>
        </w:rPr>
        <w:t xml:space="preserve">need to </w:t>
      </w:r>
      <w:r w:rsidR="00E278B8">
        <w:rPr>
          <w:rFonts w:eastAsiaTheme="minorEastAsia" w:hint="eastAsia"/>
        </w:rPr>
        <w:t>put stress</w:t>
      </w:r>
      <w:r w:rsidR="00350483">
        <w:rPr>
          <w:rFonts w:eastAsiaTheme="minorEastAsia" w:hint="eastAsia"/>
        </w:rPr>
        <w:t xml:space="preserve"> </w:t>
      </w:r>
      <w:r w:rsidR="0038436C">
        <w:rPr>
          <w:rFonts w:eastAsiaTheme="minorEastAsia" w:hint="eastAsia"/>
        </w:rPr>
        <w:t xml:space="preserve">here </w:t>
      </w:r>
      <w:r w:rsidR="00350483">
        <w:rPr>
          <w:rFonts w:eastAsiaTheme="minorEastAsia" w:hint="eastAsia"/>
        </w:rPr>
        <w:t xml:space="preserve">that we </w:t>
      </w:r>
      <w:r w:rsidR="00D01EF5">
        <w:rPr>
          <w:rFonts w:eastAsiaTheme="minorEastAsia"/>
        </w:rPr>
        <w:t>do</w:t>
      </w:r>
      <w:r w:rsidR="00350483">
        <w:rPr>
          <w:rFonts w:eastAsiaTheme="minorEastAsia" w:hint="eastAsia"/>
        </w:rPr>
        <w:t xml:space="preserve"> not </w:t>
      </w:r>
      <w:r w:rsidR="004A6781">
        <w:rPr>
          <w:rFonts w:eastAsiaTheme="minorEastAsia" w:hint="eastAsia"/>
        </w:rPr>
        <w:t>modify</w:t>
      </w:r>
      <w:r w:rsidR="00350483">
        <w:rPr>
          <w:rFonts w:eastAsiaTheme="minorEastAsia" w:hint="eastAsia"/>
        </w:rPr>
        <w:t xml:space="preserve"> the measured EIRP value, but we</w:t>
      </w:r>
      <w:r w:rsidR="004A6781">
        <w:rPr>
          <w:rFonts w:eastAsiaTheme="minorEastAsia" w:hint="eastAsia"/>
        </w:rPr>
        <w:t xml:space="preserve"> modify</w:t>
      </w:r>
      <w:r w:rsidR="00350483">
        <w:rPr>
          <w:rFonts w:eastAsiaTheme="minorEastAsia" w:hint="eastAsia"/>
        </w:rPr>
        <w:t xml:space="preserve"> </w:t>
      </w:r>
      <w:r w:rsidR="004A6781">
        <w:rPr>
          <w:rFonts w:eastAsiaTheme="minorEastAsia" w:hint="eastAsia"/>
        </w:rPr>
        <w:t xml:space="preserve">(scale) the </w:t>
      </w:r>
      <w:r w:rsidR="00DF30FA">
        <w:rPr>
          <w:rFonts w:eastAsiaTheme="minorEastAsia" w:hint="eastAsia"/>
        </w:rPr>
        <w:t>probability</w:t>
      </w:r>
      <w:r w:rsidR="00076C91">
        <w:rPr>
          <w:rFonts w:eastAsiaTheme="minorEastAsia" w:hint="eastAsia"/>
        </w:rPr>
        <w:t xml:space="preserve"> density</w:t>
      </w:r>
      <w:r w:rsidR="00EB65A9">
        <w:rPr>
          <w:rFonts w:eastAsiaTheme="minorEastAsia" w:hint="eastAsia"/>
        </w:rPr>
        <w:t xml:space="preserve">, and that scaling only depends on the </w:t>
      </w:r>
      <w:r w:rsidR="00490894">
        <w:rPr>
          <w:rFonts w:eastAsiaTheme="minorEastAsia" w:hint="eastAsia"/>
        </w:rPr>
        <w:t>gri</w:t>
      </w:r>
      <w:r w:rsidR="00EB65A9">
        <w:rPr>
          <w:rFonts w:eastAsiaTheme="minorEastAsia" w:hint="eastAsia"/>
        </w:rPr>
        <w:t xml:space="preserve">d </w:t>
      </w:r>
      <w:proofErr w:type="gramStart"/>
      <w:r w:rsidR="00EB65A9">
        <w:rPr>
          <w:rFonts w:eastAsiaTheme="minorEastAsia" w:hint="eastAsia"/>
        </w:rPr>
        <w:t xml:space="preserve">position </w:t>
      </w:r>
      <w:proofErr w:type="gramEnd"/>
      <m:oMath>
        <m:r>
          <w:rPr>
            <w:rFonts w:ascii="Cambria Math" w:eastAsiaTheme="minorEastAsia" w:hAnsi="Cambria Math"/>
          </w:rPr>
          <m:t>θ</m:t>
        </m:r>
      </m:oMath>
      <w:r w:rsidR="00EB65A9">
        <w:rPr>
          <w:rFonts w:eastAsiaTheme="minorEastAsia" w:hint="eastAsia"/>
        </w:rPr>
        <w:t>.</w:t>
      </w:r>
      <w:r w:rsidR="002C60C1">
        <w:rPr>
          <w:rFonts w:eastAsiaTheme="minorEastAsia" w:hint="eastAsia"/>
        </w:rPr>
        <w:t xml:space="preserve"> </w:t>
      </w:r>
    </w:p>
    <w:p w:rsidR="002C60C1" w:rsidRPr="001D43C0" w:rsidRDefault="008B119B" w:rsidP="00E4379D">
      <w:pPr>
        <w:spacing w:before="120" w:after="120"/>
        <w:rPr>
          <w:rFonts w:eastAsiaTheme="minorEastAsia"/>
          <w:b/>
          <w:i/>
        </w:rPr>
      </w:pPr>
      <w:r w:rsidRPr="001D43C0">
        <w:rPr>
          <w:rFonts w:eastAsiaTheme="minorEastAsia"/>
          <w:b/>
          <w:i/>
        </w:rPr>
        <w:t>Observation</w:t>
      </w:r>
      <w:r w:rsidR="002C60C1" w:rsidRPr="001D43C0">
        <w:rPr>
          <w:rFonts w:eastAsiaTheme="minorEastAsia" w:hint="eastAsia"/>
          <w:b/>
          <w:i/>
        </w:rPr>
        <w:t xml:space="preserve"> 2: For constant step size grid, we </w:t>
      </w:r>
      <w:r w:rsidR="002C60C1" w:rsidRPr="001D43C0">
        <w:rPr>
          <w:rFonts w:eastAsiaTheme="minorEastAsia"/>
          <w:b/>
          <w:i/>
        </w:rPr>
        <w:t>do</w:t>
      </w:r>
      <w:r w:rsidR="002C60C1" w:rsidRPr="001D43C0">
        <w:rPr>
          <w:rFonts w:eastAsiaTheme="minorEastAsia" w:hint="eastAsia"/>
          <w:b/>
          <w:i/>
        </w:rPr>
        <w:t xml:space="preserve"> not modify the measured EIRP value, but we modify (scale) the probability density, and that scaling only depends on the grid </w:t>
      </w:r>
      <w:r w:rsidR="00965677">
        <w:rPr>
          <w:rFonts w:eastAsiaTheme="minorEastAsia"/>
          <w:b/>
          <w:i/>
        </w:rPr>
        <w:t>position</w:t>
      </w:r>
      <m:oMath>
        <m:r>
          <m:rPr>
            <m:sty m:val="bi"/>
          </m:rPr>
          <w:rPr>
            <w:rFonts w:ascii="Cambria Math" w:eastAsiaTheme="minorEastAsia" w:hAnsi="Cambria Math"/>
          </w:rPr>
          <m:t>θ</m:t>
        </m:r>
      </m:oMath>
      <w:r w:rsidR="002C60C1" w:rsidRPr="001D43C0">
        <w:rPr>
          <w:rFonts w:eastAsiaTheme="minorEastAsia" w:hint="eastAsia"/>
          <w:b/>
          <w:i/>
        </w:rPr>
        <w:t xml:space="preserve">. </w:t>
      </w:r>
    </w:p>
    <w:p w:rsidR="00B422F0" w:rsidRDefault="00010E85" w:rsidP="00010E85">
      <w:pPr>
        <w:spacing w:before="120" w:after="120"/>
        <w:rPr>
          <w:rFonts w:eastAsiaTheme="minorEastAsia"/>
        </w:rPr>
      </w:pPr>
      <w:r>
        <w:rPr>
          <w:rFonts w:eastAsiaTheme="minorEastAsia" w:hint="eastAsia"/>
        </w:rPr>
        <w:t>Observation 2 means that t</w:t>
      </w:r>
      <w:r w:rsidRPr="00010E85">
        <w:rPr>
          <w:rFonts w:eastAsiaTheme="minorEastAsia"/>
        </w:rPr>
        <w:t>he magnitude relationship between sampled data with and without noise does not change</w:t>
      </w:r>
      <w:r w:rsidR="00273E86">
        <w:rPr>
          <w:rFonts w:eastAsiaTheme="minorEastAsia" w:hint="eastAsia"/>
        </w:rPr>
        <w:t>, which is same as constant density grid</w:t>
      </w:r>
      <w:r w:rsidR="009943BB">
        <w:rPr>
          <w:rFonts w:eastAsiaTheme="minorEastAsia" w:hint="eastAsia"/>
        </w:rPr>
        <w:t>. T</w:t>
      </w:r>
      <w:r w:rsidR="009943BB">
        <w:rPr>
          <w:rFonts w:eastAsiaTheme="minorEastAsia"/>
        </w:rPr>
        <w:t>h</w:t>
      </w:r>
      <w:r w:rsidR="009943BB">
        <w:rPr>
          <w:rFonts w:eastAsiaTheme="minorEastAsia" w:hint="eastAsia"/>
        </w:rPr>
        <w:t xml:space="preserve">is means that CDF curve is just shifted by </w:t>
      </w:r>
      <w:proofErr w:type="gramStart"/>
      <w:r w:rsidR="009943BB">
        <w:rPr>
          <w:rFonts w:eastAsiaTheme="minorEastAsia" w:hint="eastAsia"/>
        </w:rPr>
        <w:t>10log10(</w:t>
      </w:r>
      <w:proofErr w:type="gramEnd"/>
      <w:r w:rsidR="009943BB">
        <w:rPr>
          <w:rFonts w:eastAsiaTheme="minorEastAsia" w:hint="eastAsia"/>
        </w:rPr>
        <w:t>1+1/SNR) [dB]</w:t>
      </w:r>
      <w:r w:rsidR="00391129">
        <w:rPr>
          <w:rFonts w:eastAsiaTheme="minorEastAsia" w:hint="eastAsia"/>
        </w:rPr>
        <w:t xml:space="preserve"> towards right side even for </w:t>
      </w:r>
      <w:r w:rsidR="00391129">
        <w:rPr>
          <w:rFonts w:eastAsiaTheme="minorEastAsia"/>
        </w:rPr>
        <w:t>constant</w:t>
      </w:r>
      <w:r w:rsidR="00391129">
        <w:rPr>
          <w:rFonts w:eastAsiaTheme="minorEastAsia" w:hint="eastAsia"/>
        </w:rPr>
        <w:t xml:space="preserve"> step size grid.</w:t>
      </w:r>
    </w:p>
    <w:p w:rsidR="00391129" w:rsidRDefault="00391129" w:rsidP="00391129">
      <w:pPr>
        <w:spacing w:before="120" w:after="120"/>
        <w:rPr>
          <w:rFonts w:eastAsiaTheme="minorEastAsia"/>
          <w:b/>
          <w:i/>
        </w:rPr>
      </w:pPr>
      <w:r>
        <w:rPr>
          <w:rFonts w:eastAsiaTheme="minorEastAsia" w:hint="eastAsia"/>
          <w:b/>
          <w:i/>
        </w:rPr>
        <w:t xml:space="preserve">Observation </w:t>
      </w:r>
      <w:proofErr w:type="gramStart"/>
      <w:r>
        <w:rPr>
          <w:rFonts w:eastAsiaTheme="minorEastAsia" w:hint="eastAsia"/>
          <w:b/>
          <w:i/>
        </w:rPr>
        <w:t>3</w:t>
      </w:r>
      <w:r w:rsidRPr="0091088D">
        <w:rPr>
          <w:rFonts w:eastAsiaTheme="minorEastAsia" w:hint="eastAsia"/>
          <w:b/>
          <w:i/>
        </w:rPr>
        <w:t xml:space="preserve"> :</w:t>
      </w:r>
      <w:proofErr w:type="gramEnd"/>
      <w:r w:rsidRPr="0091088D">
        <w:rPr>
          <w:rFonts w:eastAsiaTheme="minorEastAsia" w:hint="eastAsia"/>
          <w:b/>
          <w:i/>
        </w:rPr>
        <w:t xml:space="preserve"> </w:t>
      </w:r>
      <w:r w:rsidR="00EB0A6A">
        <w:rPr>
          <w:rFonts w:eastAsiaTheme="minorEastAsia" w:hint="eastAsia"/>
          <w:b/>
          <w:i/>
        </w:rPr>
        <w:t>Even f</w:t>
      </w:r>
      <w:r w:rsidR="005B331E">
        <w:rPr>
          <w:rFonts w:eastAsiaTheme="minorEastAsia" w:hint="eastAsia"/>
          <w:b/>
          <w:i/>
        </w:rPr>
        <w:t>or constant step size grid,</w:t>
      </w:r>
      <w:r w:rsidR="006C48FF" w:rsidRPr="006C48FF">
        <w:rPr>
          <w:rFonts w:eastAsiaTheme="minorEastAsia"/>
          <w:b/>
          <w:i/>
        </w:rPr>
        <w:t xml:space="preserve"> </w:t>
      </w:r>
      <w:r w:rsidR="006C48FF" w:rsidRPr="004F5C78">
        <w:rPr>
          <w:rFonts w:eastAsiaTheme="minorEastAsia"/>
          <w:b/>
          <w:i/>
        </w:rPr>
        <w:t>CDF curve is just shifted by 10log10(1+1/SNR) [dB] towards right side for all the percentile points.</w:t>
      </w:r>
    </w:p>
    <w:p w:rsidR="00774F51" w:rsidRPr="00774F51" w:rsidRDefault="00774F51" w:rsidP="00774F51">
      <w:pPr>
        <w:pStyle w:val="tdoc-header"/>
        <w:overflowPunct w:val="0"/>
        <w:autoSpaceDE w:val="0"/>
        <w:autoSpaceDN w:val="0"/>
        <w:adjustRightInd w:val="0"/>
        <w:spacing w:after="180"/>
        <w:textAlignment w:val="baseline"/>
        <w:outlineLvl w:val="0"/>
        <w:rPr>
          <w:rFonts w:eastAsiaTheme="minorEastAsia"/>
          <w:b/>
          <w:i/>
        </w:rPr>
      </w:pPr>
      <w:r w:rsidRPr="00840845">
        <w:rPr>
          <w:b/>
          <w:noProof w:val="0"/>
        </w:rPr>
        <w:t>2.</w:t>
      </w:r>
      <w:r w:rsidR="00077737">
        <w:rPr>
          <w:rFonts w:hint="eastAsia"/>
          <w:b/>
          <w:noProof w:val="0"/>
          <w:lang w:eastAsia="ja-JP"/>
        </w:rPr>
        <w:t>2</w:t>
      </w:r>
      <w:r>
        <w:rPr>
          <w:rFonts w:hint="eastAsia"/>
          <w:b/>
          <w:noProof w:val="0"/>
          <w:lang w:eastAsia="ja-JP"/>
        </w:rPr>
        <w:t>.</w:t>
      </w:r>
      <w:r w:rsidRPr="00840845">
        <w:rPr>
          <w:b/>
          <w:noProof w:val="0"/>
        </w:rPr>
        <w:tab/>
      </w:r>
      <w:r>
        <w:rPr>
          <w:rFonts w:hint="eastAsia"/>
          <w:b/>
          <w:noProof w:val="0"/>
          <w:lang w:eastAsia="ja-JP"/>
        </w:rPr>
        <w:t>Simulation of EIRP CDF</w:t>
      </w:r>
      <w:r w:rsidR="009267F0">
        <w:rPr>
          <w:rFonts w:hint="eastAsia"/>
          <w:b/>
          <w:noProof w:val="0"/>
          <w:lang w:eastAsia="ja-JP"/>
        </w:rPr>
        <w:t xml:space="preserve"> with Noise</w:t>
      </w:r>
    </w:p>
    <w:p w:rsidR="00407207" w:rsidRDefault="001E6D01" w:rsidP="00C87B4A">
      <w:pPr>
        <w:spacing w:before="120" w:after="120"/>
        <w:rPr>
          <w:rFonts w:eastAsiaTheme="minorEastAsia"/>
        </w:rPr>
      </w:pPr>
      <w:r>
        <w:rPr>
          <w:rFonts w:eastAsiaTheme="minorEastAsia" w:hint="eastAsia"/>
          <w:lang w:val="en-GB"/>
        </w:rPr>
        <w:lastRenderedPageBreak/>
        <w:t xml:space="preserve">Here we confirm observation 1 and observation 3 using simulation. </w:t>
      </w:r>
      <w:r w:rsidR="00C87B4A">
        <w:rPr>
          <w:rFonts w:eastAsiaTheme="minorEastAsia" w:hint="eastAsia"/>
          <w:lang w:val="en-GB"/>
        </w:rPr>
        <w:t xml:space="preserve">EIRP CDF curve with and without test system noise can be simulated by assuming antenna array model and beam forming model. </w:t>
      </w:r>
      <w:r w:rsidR="00407207">
        <w:rPr>
          <w:rFonts w:eastAsiaTheme="minorEastAsia" w:hint="eastAsia"/>
          <w:lang w:val="en-GB"/>
        </w:rPr>
        <w:t xml:space="preserve">We conducted a simulation using </w:t>
      </w:r>
      <w:r w:rsidR="00834521">
        <w:rPr>
          <w:rFonts w:eastAsiaTheme="minorEastAsia" w:hint="eastAsia"/>
        </w:rPr>
        <w:t>t</w:t>
      </w:r>
      <w:r w:rsidR="00407207">
        <w:rPr>
          <w:rFonts w:hint="eastAsia"/>
        </w:rPr>
        <w:t xml:space="preserve">he same antenna array and beam forming model as used </w:t>
      </w:r>
      <w:r w:rsidR="00407207">
        <w:rPr>
          <w:rFonts w:eastAsiaTheme="minorEastAsia" w:hint="eastAsia"/>
        </w:rPr>
        <w:t>for the study of measurement grid for spherical coverage in</w:t>
      </w:r>
      <w:r w:rsidR="00407207">
        <w:rPr>
          <w:rFonts w:hint="eastAsia"/>
        </w:rPr>
        <w:t xml:space="preserve"> TR38.810</w:t>
      </w:r>
      <w:r w:rsidR="00407207">
        <w:rPr>
          <w:rFonts w:eastAsiaTheme="minorEastAsia" w:hint="eastAsia"/>
        </w:rPr>
        <w:t>.</w:t>
      </w:r>
    </w:p>
    <w:p w:rsidR="003F157B" w:rsidRPr="003F157B" w:rsidRDefault="003F157B" w:rsidP="003F157B">
      <w:pPr>
        <w:spacing w:before="120" w:after="120"/>
        <w:ind w:left="360"/>
        <w:rPr>
          <w:shd w:val="pct15" w:color="auto" w:fill="FFFFFF"/>
        </w:rPr>
      </w:pPr>
      <w:r w:rsidRPr="003F157B">
        <w:rPr>
          <w:shd w:val="pct15" w:color="auto" w:fill="FFFFFF"/>
        </w:rPr>
        <w:t>-</w:t>
      </w:r>
      <w:r w:rsidRPr="003F157B">
        <w:rPr>
          <w:shd w:val="pct15" w:color="auto" w:fill="FFFFFF"/>
        </w:rPr>
        <w:tab/>
        <w:t>Two 8x2 antenna arrays are integrated in the UE for the spherical coverage analyses</w:t>
      </w:r>
    </w:p>
    <w:p w:rsidR="003F157B" w:rsidRPr="003F157B" w:rsidRDefault="003F157B" w:rsidP="003F157B">
      <w:pPr>
        <w:spacing w:before="120" w:after="120"/>
        <w:ind w:left="360"/>
        <w:rPr>
          <w:shd w:val="pct15" w:color="auto" w:fill="FFFFFF"/>
        </w:rPr>
      </w:pPr>
      <w:r w:rsidRPr="003F157B">
        <w:rPr>
          <w:shd w:val="pct15" w:color="auto" w:fill="FFFFFF"/>
        </w:rPr>
        <w:t>-</w:t>
      </w:r>
      <w:r w:rsidRPr="003F157B">
        <w:rPr>
          <w:shd w:val="pct15" w:color="auto" w:fill="FFFFFF"/>
        </w:rPr>
        <w:tab/>
        <w:t>The implementation loss for the antenna near the front is 5dB less than that for the antenna near the back</w:t>
      </w:r>
    </w:p>
    <w:p w:rsidR="003F157B" w:rsidRPr="003F157B" w:rsidRDefault="003F157B" w:rsidP="003F157B">
      <w:pPr>
        <w:spacing w:before="120" w:after="120"/>
        <w:ind w:left="360"/>
        <w:rPr>
          <w:shd w:val="pct15" w:color="auto" w:fill="FFFFFF"/>
        </w:rPr>
      </w:pPr>
      <w:r w:rsidRPr="003F157B">
        <w:rPr>
          <w:shd w:val="pct15" w:color="auto" w:fill="FFFFFF"/>
        </w:rPr>
        <w:t>-</w:t>
      </w:r>
      <w:r w:rsidRPr="003F157B">
        <w:rPr>
          <w:shd w:val="pct15" w:color="auto" w:fill="FFFFFF"/>
        </w:rPr>
        <w:tab/>
        <w:t>For Beam Steering Assumptions</w:t>
      </w:r>
    </w:p>
    <w:p w:rsidR="003F157B" w:rsidRPr="00C31A44" w:rsidRDefault="003F157B" w:rsidP="003F157B">
      <w:pPr>
        <w:spacing w:before="120" w:after="120"/>
        <w:ind w:left="993" w:hanging="284"/>
        <w:rPr>
          <w:shd w:val="pct15" w:color="auto" w:fill="FFFFFF"/>
        </w:rPr>
      </w:pPr>
      <w:r w:rsidRPr="003F157B">
        <w:rPr>
          <w:shd w:val="pct15" w:color="auto" w:fill="FFFFFF"/>
        </w:rPr>
        <w:t>-</w:t>
      </w:r>
      <w:r w:rsidRPr="003F157B">
        <w:rPr>
          <w:shd w:val="pct15" w:color="auto" w:fill="FFFFFF"/>
        </w:rPr>
        <w:tab/>
        <w:t xml:space="preserve">In the </w:t>
      </w:r>
      <w:proofErr w:type="spellStart"/>
      <w:r w:rsidRPr="003F157B">
        <w:rPr>
          <w:shd w:val="pct15" w:color="auto" w:fill="FFFFFF"/>
        </w:rPr>
        <w:t>x</w:t>
      </w:r>
      <w:r w:rsidRPr="00C31A44">
        <w:rPr>
          <w:shd w:val="pct15" w:color="auto" w:fill="FFFFFF"/>
        </w:rPr>
        <w:t>z</w:t>
      </w:r>
      <w:proofErr w:type="spellEnd"/>
      <w:r w:rsidRPr="00C31A44">
        <w:rPr>
          <w:shd w:val="pct15" w:color="auto" w:fill="FFFFFF"/>
        </w:rPr>
        <w:t xml:space="preserve"> plane, 45</w:t>
      </w:r>
      <w:r w:rsidRPr="00C31A44">
        <w:rPr>
          <w:shd w:val="pct15" w:color="auto" w:fill="FFFFFF"/>
          <w:vertAlign w:val="superscript"/>
        </w:rPr>
        <w:t>o</w:t>
      </w:r>
      <w:r w:rsidRPr="00C31A44">
        <w:rPr>
          <w:shd w:val="pct15" w:color="auto" w:fill="FFFFFF"/>
        </w:rPr>
        <w:t xml:space="preserve"> beam steering granularity (from 45</w:t>
      </w:r>
      <w:r w:rsidRPr="00C31A44">
        <w:rPr>
          <w:shd w:val="pct15" w:color="auto" w:fill="FFFFFF"/>
          <w:vertAlign w:val="superscript"/>
        </w:rPr>
        <w:t>o</w:t>
      </w:r>
      <w:r w:rsidRPr="00C31A44">
        <w:rPr>
          <w:shd w:val="pct15" w:color="auto" w:fill="FFFFFF"/>
        </w:rPr>
        <w:t xml:space="preserve"> to 135</w:t>
      </w:r>
      <w:r w:rsidRPr="00C31A44">
        <w:rPr>
          <w:shd w:val="pct15" w:color="auto" w:fill="FFFFFF"/>
          <w:vertAlign w:val="superscript"/>
        </w:rPr>
        <w:t>o</w:t>
      </w:r>
      <w:r w:rsidRPr="00C31A44">
        <w:rPr>
          <w:shd w:val="pct15" w:color="auto" w:fill="FFFFFF"/>
        </w:rPr>
        <w:t>) has been used</w:t>
      </w:r>
    </w:p>
    <w:p w:rsidR="003F157B" w:rsidRPr="00C31A44" w:rsidRDefault="003F157B" w:rsidP="00F32DD6">
      <w:pPr>
        <w:spacing w:before="120" w:after="120"/>
        <w:ind w:left="993" w:hanging="284"/>
        <w:rPr>
          <w:rFonts w:eastAsiaTheme="minorEastAsia"/>
          <w:shd w:val="pct15" w:color="auto" w:fill="FFFFFF"/>
        </w:rPr>
      </w:pPr>
      <w:r w:rsidRPr="00C31A44">
        <w:rPr>
          <w:shd w:val="pct15" w:color="auto" w:fill="FFFFFF"/>
        </w:rPr>
        <w:t>-</w:t>
      </w:r>
      <w:r w:rsidRPr="00C31A44">
        <w:rPr>
          <w:shd w:val="pct15" w:color="auto" w:fill="FFFFFF"/>
        </w:rPr>
        <w:tab/>
        <w:t xml:space="preserve">In the </w:t>
      </w:r>
      <w:proofErr w:type="spellStart"/>
      <w:r w:rsidRPr="00C31A44">
        <w:rPr>
          <w:shd w:val="pct15" w:color="auto" w:fill="FFFFFF"/>
        </w:rPr>
        <w:t>xy</w:t>
      </w:r>
      <w:proofErr w:type="spellEnd"/>
      <w:r w:rsidRPr="00C31A44">
        <w:rPr>
          <w:shd w:val="pct15" w:color="auto" w:fill="FFFFFF"/>
        </w:rPr>
        <w:t xml:space="preserve"> plane, 22.5</w:t>
      </w:r>
      <w:r w:rsidRPr="00C31A44">
        <w:rPr>
          <w:shd w:val="pct15" w:color="auto" w:fill="FFFFFF"/>
          <w:vertAlign w:val="superscript"/>
        </w:rPr>
        <w:t>o</w:t>
      </w:r>
      <w:r w:rsidRPr="00C31A44">
        <w:rPr>
          <w:shd w:val="pct15" w:color="auto" w:fill="FFFFFF"/>
        </w:rPr>
        <w:t xml:space="preserve"> beam steering granularity (from -90</w:t>
      </w:r>
      <w:r w:rsidRPr="00C31A44">
        <w:rPr>
          <w:shd w:val="pct15" w:color="auto" w:fill="FFFFFF"/>
          <w:vertAlign w:val="superscript"/>
        </w:rPr>
        <w:t>o</w:t>
      </w:r>
      <w:r w:rsidRPr="00C31A44">
        <w:rPr>
          <w:shd w:val="pct15" w:color="auto" w:fill="FFFFFF"/>
        </w:rPr>
        <w:t xml:space="preserve"> to 90</w:t>
      </w:r>
      <w:r w:rsidRPr="00C31A44">
        <w:rPr>
          <w:shd w:val="pct15" w:color="auto" w:fill="FFFFFF"/>
          <w:vertAlign w:val="superscript"/>
        </w:rPr>
        <w:t>o</w:t>
      </w:r>
      <w:r w:rsidRPr="00C31A44">
        <w:rPr>
          <w:shd w:val="pct15" w:color="auto" w:fill="FFFFFF"/>
        </w:rPr>
        <w:t>) has been used</w:t>
      </w:r>
    </w:p>
    <w:p w:rsidR="00C31A44" w:rsidRPr="00C31A44" w:rsidRDefault="00C31A44" w:rsidP="00C31A44">
      <w:pPr>
        <w:pStyle w:val="TH"/>
        <w:spacing w:before="120" w:after="120"/>
        <w:rPr>
          <w:shd w:val="pct15" w:color="auto" w:fill="FFFFFF"/>
        </w:rPr>
      </w:pPr>
      <w:r w:rsidRPr="00C31A44">
        <w:rPr>
          <w:noProof/>
          <w:shd w:val="pct15" w:color="auto" w:fill="FFFFFF"/>
        </w:rPr>
        <w:drawing>
          <wp:inline distT="0" distB="0" distL="0" distR="0" wp14:anchorId="3F9D780C" wp14:editId="17132AB8">
            <wp:extent cx="2377440" cy="26739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77440" cy="2673985"/>
                    </a:xfrm>
                    <a:prstGeom prst="rect">
                      <a:avLst/>
                    </a:prstGeom>
                    <a:noFill/>
                  </pic:spPr>
                </pic:pic>
              </a:graphicData>
            </a:graphic>
          </wp:inline>
        </w:drawing>
      </w:r>
      <w:r w:rsidRPr="00C31A44">
        <w:rPr>
          <w:noProof/>
          <w:shd w:val="pct15" w:color="auto" w:fill="FFFFFF"/>
        </w:rPr>
        <w:drawing>
          <wp:inline distT="0" distB="0" distL="0" distR="0" wp14:anchorId="555A9DD3" wp14:editId="10657E59">
            <wp:extent cx="1371600" cy="21596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71600" cy="2159635"/>
                    </a:xfrm>
                    <a:prstGeom prst="rect">
                      <a:avLst/>
                    </a:prstGeom>
                    <a:noFill/>
                  </pic:spPr>
                </pic:pic>
              </a:graphicData>
            </a:graphic>
          </wp:inline>
        </w:drawing>
      </w:r>
    </w:p>
    <w:p w:rsidR="00C31A44" w:rsidRPr="00C31A44" w:rsidRDefault="00C31A44" w:rsidP="00C31A44">
      <w:pPr>
        <w:pStyle w:val="Caption"/>
        <w:jc w:val="center"/>
        <w:rPr>
          <w:rFonts w:eastAsiaTheme="minorEastAsia"/>
          <w:shd w:val="pct15" w:color="auto" w:fill="FFFFFF"/>
        </w:rPr>
      </w:pPr>
      <w:r w:rsidRPr="00C31A44">
        <w:rPr>
          <w:shd w:val="pct15" w:color="auto" w:fill="FFFFFF"/>
        </w:rPr>
        <w:t>Figure G.3.1-1:  Illustration of the two antenna arrays integrated in the UE.</w:t>
      </w:r>
    </w:p>
    <w:p w:rsidR="00407207" w:rsidRPr="004D2DE7" w:rsidRDefault="00F12ABF" w:rsidP="00407207">
      <w:pPr>
        <w:spacing w:before="120" w:after="120"/>
        <w:rPr>
          <w:rFonts w:eastAsiaTheme="minorEastAsia"/>
        </w:rPr>
      </w:pPr>
      <w:r>
        <w:rPr>
          <w:rFonts w:hint="eastAsia"/>
        </w:rPr>
        <w:t xml:space="preserve">Figure </w:t>
      </w:r>
      <w:r>
        <w:rPr>
          <w:rFonts w:eastAsiaTheme="minorEastAsia" w:hint="eastAsia"/>
        </w:rPr>
        <w:t>2</w:t>
      </w:r>
      <w:r w:rsidR="00407207" w:rsidRPr="00950AD6">
        <w:rPr>
          <w:rFonts w:hint="eastAsia"/>
        </w:rPr>
        <w:t xml:space="preserve"> </w:t>
      </w:r>
      <w:r w:rsidR="00407207">
        <w:rPr>
          <w:rFonts w:hint="eastAsia"/>
        </w:rPr>
        <w:t>shows</w:t>
      </w:r>
      <w:r w:rsidR="00407207" w:rsidRPr="00950AD6">
        <w:rPr>
          <w:rFonts w:hint="eastAsia"/>
        </w:rPr>
        <w:t xml:space="preserve"> </w:t>
      </w:r>
      <w:r w:rsidR="00407207">
        <w:rPr>
          <w:rFonts w:eastAsiaTheme="minorEastAsia" w:hint="eastAsia"/>
        </w:rPr>
        <w:t>the simulation result of EIRP CDF curves with and without test system noise.</w:t>
      </w:r>
      <w:r w:rsidR="00892C58">
        <w:rPr>
          <w:rFonts w:eastAsiaTheme="minorEastAsia" w:hint="eastAsia"/>
        </w:rPr>
        <w:t xml:space="preserve"> </w:t>
      </w:r>
      <w:r w:rsidR="00EC36D5">
        <w:rPr>
          <w:rFonts w:eastAsiaTheme="minorEastAsia" w:hint="eastAsia"/>
        </w:rPr>
        <w:t xml:space="preserve">Noise level of 10dBm is assumed in this simulation. </w:t>
      </w:r>
      <w:r w:rsidR="00300EAF">
        <w:rPr>
          <w:rFonts w:eastAsiaTheme="minorEastAsia" w:hint="eastAsia"/>
        </w:rPr>
        <w:t xml:space="preserve">As seen, the CDF curve is just </w:t>
      </w:r>
      <w:r w:rsidR="00300EAF">
        <w:rPr>
          <w:rFonts w:hint="eastAsia"/>
        </w:rPr>
        <w:t>shift</w:t>
      </w:r>
      <w:r w:rsidR="00300EAF">
        <w:rPr>
          <w:rFonts w:eastAsiaTheme="minorEastAsia" w:hint="eastAsia"/>
        </w:rPr>
        <w:t>ed towards right direction</w:t>
      </w:r>
      <w:r w:rsidR="004F570D">
        <w:rPr>
          <w:rFonts w:hint="eastAsia"/>
        </w:rPr>
        <w:t xml:space="preserve"> by </w:t>
      </w:r>
      <w:proofErr w:type="gramStart"/>
      <w:r w:rsidR="004F570D">
        <w:rPr>
          <w:rFonts w:hint="eastAsia"/>
        </w:rPr>
        <w:t>10log10(</w:t>
      </w:r>
      <w:proofErr w:type="gramEnd"/>
      <w:r w:rsidR="004F570D">
        <w:rPr>
          <w:rFonts w:hint="eastAsia"/>
        </w:rPr>
        <w:t>1+1/</w:t>
      </w:r>
      <w:proofErr w:type="spellStart"/>
      <w:r w:rsidR="004F570D">
        <w:rPr>
          <w:rFonts w:hint="eastAsia"/>
        </w:rPr>
        <w:t>SNR</w:t>
      </w:r>
      <w:r w:rsidR="00586BD6" w:rsidRPr="00586BD6">
        <w:rPr>
          <w:rFonts w:eastAsiaTheme="minorEastAsia" w:hint="eastAsia"/>
          <w:vertAlign w:val="subscript"/>
        </w:rPr>
        <w:t>lin</w:t>
      </w:r>
      <w:proofErr w:type="spellEnd"/>
      <w:r w:rsidR="004F570D">
        <w:rPr>
          <w:rFonts w:hint="eastAsia"/>
        </w:rPr>
        <w:t xml:space="preserve">) </w:t>
      </w:r>
      <w:proofErr w:type="spellStart"/>
      <w:r w:rsidR="004F570D">
        <w:rPr>
          <w:rFonts w:hint="eastAsia"/>
        </w:rPr>
        <w:t>dB.</w:t>
      </w:r>
      <w:proofErr w:type="spellEnd"/>
      <w:r w:rsidR="00300EAF">
        <w:rPr>
          <w:rFonts w:hint="eastAsia"/>
        </w:rPr>
        <w:t xml:space="preserve"> </w:t>
      </w:r>
    </w:p>
    <w:p w:rsidR="008E2CCD" w:rsidRDefault="00D74334" w:rsidP="008E2CCD">
      <w:pPr>
        <w:pStyle w:val="tdoc-header"/>
        <w:keepNext/>
        <w:overflowPunct w:val="0"/>
        <w:autoSpaceDE w:val="0"/>
        <w:autoSpaceDN w:val="0"/>
        <w:adjustRightInd w:val="0"/>
        <w:spacing w:after="180"/>
        <w:jc w:val="center"/>
        <w:textAlignment w:val="baseline"/>
        <w:outlineLvl w:val="0"/>
      </w:pPr>
      <w:r>
        <w:rPr>
          <w:lang w:val="en-US" w:eastAsia="ja-JP"/>
        </w:rPr>
        <mc:AlternateContent>
          <mc:Choice Requires="wps">
            <w:drawing>
              <wp:anchor distT="0" distB="0" distL="114300" distR="114300" simplePos="0" relativeHeight="251661312" behindDoc="0" locked="0" layoutInCell="1" allowOverlap="1" wp14:anchorId="66C0DBB9" wp14:editId="0FBA3A7A">
                <wp:simplePos x="0" y="0"/>
                <wp:positionH relativeFrom="column">
                  <wp:posOffset>2393315</wp:posOffset>
                </wp:positionH>
                <wp:positionV relativeFrom="paragraph">
                  <wp:posOffset>2446655</wp:posOffset>
                </wp:positionV>
                <wp:extent cx="291465" cy="0"/>
                <wp:effectExtent l="0" t="76200" r="32385" b="95250"/>
                <wp:wrapNone/>
                <wp:docPr id="5" name="Straight Arrow Connector 5"/>
                <wp:cNvGraphicFramePr/>
                <a:graphic xmlns:a="http://schemas.openxmlformats.org/drawingml/2006/main">
                  <a:graphicData uri="http://schemas.microsoft.com/office/word/2010/wordprocessingShape">
                    <wps:wsp>
                      <wps:cNvCnPr/>
                      <wps:spPr>
                        <a:xfrm>
                          <a:off x="0" y="0"/>
                          <a:ext cx="291465" cy="0"/>
                        </a:xfrm>
                        <a:prstGeom prst="straightConnector1">
                          <a:avLst/>
                        </a:prstGeom>
                        <a:ln w="6350">
                          <a:solidFill>
                            <a:schemeClr val="tx1"/>
                          </a:solidFill>
                          <a:tailEnd type="arrow" w="med" len="sm"/>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left:0;text-align:left;margin-left:188.45pt;margin-top:192.65pt;width:22.95pt;height:0;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" strokecolor="black [3213]" strokeweight=".5pt">
                <v:stroke endarrow="open" endarrowlength="short"/>
              </v:shape>
            </w:pict>
          </mc:Fallback>
        </mc:AlternateContent>
      </w:r>
      <w:r w:rsidR="00B30A50">
        <w:rPr>
          <w:lang w:val="en-US" w:eastAsia="ja-JP"/>
        </w:rPr>
        <mc:AlternateContent>
          <mc:Choice Requires="wps">
            <w:drawing>
              <wp:anchor distT="0" distB="0" distL="114300" distR="114300" simplePos="0" relativeHeight="251659264" behindDoc="0" locked="0" layoutInCell="1" allowOverlap="1" wp14:anchorId="14FAB3AF" wp14:editId="70CBFB64">
                <wp:simplePos x="0" y="0"/>
                <wp:positionH relativeFrom="column">
                  <wp:posOffset>2773045</wp:posOffset>
                </wp:positionH>
                <wp:positionV relativeFrom="paragraph">
                  <wp:posOffset>2041954</wp:posOffset>
                </wp:positionV>
                <wp:extent cx="177800" cy="0"/>
                <wp:effectExtent l="0" t="76200" r="31750" b="95250"/>
                <wp:wrapNone/>
                <wp:docPr id="3" name="Straight Arrow Connector 3"/>
                <wp:cNvGraphicFramePr/>
                <a:graphic xmlns:a="http://schemas.openxmlformats.org/drawingml/2006/main">
                  <a:graphicData uri="http://schemas.microsoft.com/office/word/2010/wordprocessingShape">
                    <wps:wsp>
                      <wps:cNvCnPr/>
                      <wps:spPr>
                        <a:xfrm>
                          <a:off x="0" y="0"/>
                          <a:ext cx="177800" cy="0"/>
                        </a:xfrm>
                        <a:prstGeom prst="straightConnector1">
                          <a:avLst/>
                        </a:prstGeom>
                        <a:ln w="6350">
                          <a:solidFill>
                            <a:schemeClr val="tx1"/>
                          </a:solidFill>
                          <a:tailEnd type="arrow" w="med"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3" o:spid="_x0000_s1026" type="#_x0000_t32" style="position:absolute;left:0;text-align:left;margin-left:218.35pt;margin-top:160.8pt;width:14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" strokecolor="black [3213]" strokeweight=".5pt">
                <v:stroke endarrow="open" endarrowlength="short"/>
              </v:shape>
            </w:pict>
          </mc:Fallback>
        </mc:AlternateContent>
      </w:r>
      <w:r w:rsidR="005E2FDF">
        <w:rPr>
          <w:lang w:val="en-US" w:eastAsia="ja-JP"/>
        </w:rPr>
        <mc:AlternateContent>
          <mc:Choice Requires="wps">
            <w:drawing>
              <wp:anchor distT="0" distB="0" distL="114300" distR="114300" simplePos="0" relativeHeight="251663360" behindDoc="0" locked="0" layoutInCell="1" allowOverlap="1" wp14:anchorId="5C781BB8" wp14:editId="06CC4D5F">
                <wp:simplePos x="0" y="0"/>
                <wp:positionH relativeFrom="column">
                  <wp:posOffset>2988945</wp:posOffset>
                </wp:positionH>
                <wp:positionV relativeFrom="paragraph">
                  <wp:posOffset>1646555</wp:posOffset>
                </wp:positionV>
                <wp:extent cx="120650" cy="0"/>
                <wp:effectExtent l="0" t="76200" r="31750" b="95250"/>
                <wp:wrapNone/>
                <wp:docPr id="6" name="Straight Arrow Connector 6"/>
                <wp:cNvGraphicFramePr/>
                <a:graphic xmlns:a="http://schemas.openxmlformats.org/drawingml/2006/main">
                  <a:graphicData uri="http://schemas.microsoft.com/office/word/2010/wordprocessingShape">
                    <wps:wsp>
                      <wps:cNvCnPr/>
                      <wps:spPr>
                        <a:xfrm>
                          <a:off x="0" y="0"/>
                          <a:ext cx="120650" cy="0"/>
                        </a:xfrm>
                        <a:prstGeom prst="straightConnector1">
                          <a:avLst/>
                        </a:prstGeom>
                        <a:ln w="6350">
                          <a:solidFill>
                            <a:schemeClr val="tx1"/>
                          </a:solidFill>
                          <a:tailEnd type="arrow" w="med" len="sm"/>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6" o:spid="_x0000_s1026" type="#_x0000_t32" style="position:absolute;left:0;text-align:left;margin-left:235.35pt;margin-top:129.65pt;width:9.5pt;height:0;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" strokecolor="black [3213]" strokeweight=".5pt">
                <v:stroke endarrow="open" endarrowlength="short"/>
              </v:shape>
            </w:pict>
          </mc:Fallback>
        </mc:AlternateContent>
      </w:r>
      <w:r w:rsidR="00FB6D5B" w:rsidRPr="00FB6D5B">
        <w:rPr>
          <w:lang w:val="en-US" w:eastAsia="ja-JP"/>
        </w:rPr>
        <w:drawing>
          <wp:inline distT="0" distB="0" distL="0" distR="0" wp14:anchorId="10E887F8" wp14:editId="43B4EA11">
            <wp:extent cx="4521200" cy="311719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21200" cy="3117195"/>
                    </a:xfrm>
                    <a:prstGeom prst="rect">
                      <a:avLst/>
                    </a:prstGeom>
                    <a:noFill/>
                    <a:ln>
                      <a:noFill/>
                    </a:ln>
                  </pic:spPr>
                </pic:pic>
              </a:graphicData>
            </a:graphic>
          </wp:inline>
        </w:drawing>
      </w:r>
    </w:p>
    <w:p w:rsidR="00F64725" w:rsidRDefault="008E2CCD" w:rsidP="004735B6">
      <w:pPr>
        <w:pStyle w:val="Caption"/>
        <w:jc w:val="center"/>
        <w:rPr>
          <w:rFonts w:eastAsiaTheme="minorEastAsia"/>
        </w:rPr>
      </w:pPr>
      <w:r>
        <w:t xml:space="preserve">Figure </w:t>
      </w:r>
      <w:r w:rsidR="000B56DD">
        <w:fldChar w:fldCharType="begin"/>
      </w:r>
      <w:r w:rsidR="000B56DD">
        <w:instrText xml:space="preserve"> SEQ Figure \* ARABIC </w:instrText>
      </w:r>
      <w:r w:rsidR="000B56DD">
        <w:fldChar w:fldCharType="separate"/>
      </w:r>
      <w:r>
        <w:rPr>
          <w:noProof/>
        </w:rPr>
        <w:t>2</w:t>
      </w:r>
      <w:r w:rsidR="000B56DD">
        <w:rPr>
          <w:noProof/>
        </w:rPr>
        <w:fldChar w:fldCharType="end"/>
      </w:r>
      <w:r w:rsidRPr="00FA0341">
        <w:rPr>
          <w:rFonts w:ascii="ＭＳ 明朝" w:eastAsia="ＭＳ 明朝" w:hAnsi="ＭＳ 明朝" w:cs="ＭＳ 明朝" w:hint="eastAsia"/>
        </w:rPr>
        <w:t xml:space="preserve">　</w:t>
      </w:r>
      <w:r w:rsidRPr="00FA0341">
        <w:t xml:space="preserve">Example of spherical coverage </w:t>
      </w:r>
      <w:r w:rsidR="00F95D67">
        <w:rPr>
          <w:rFonts w:eastAsiaTheme="minorEastAsia" w:hint="eastAsia"/>
        </w:rPr>
        <w:t>simulation with and without noise</w:t>
      </w:r>
      <w:r w:rsidR="00856DC9">
        <w:rPr>
          <w:rFonts w:eastAsiaTheme="minorEastAsia" w:hint="eastAsia"/>
        </w:rPr>
        <w:br/>
      </w:r>
      <w:r w:rsidR="00CF530F">
        <w:rPr>
          <w:rFonts w:eastAsiaTheme="minorEastAsia" w:hint="eastAsia"/>
        </w:rPr>
        <w:t>(</w:t>
      </w:r>
      <w:r w:rsidR="00856DC9">
        <w:rPr>
          <w:rFonts w:eastAsiaTheme="minorEastAsia" w:hint="eastAsia"/>
        </w:rPr>
        <w:t xml:space="preserve">266 point </w:t>
      </w:r>
      <w:r w:rsidR="00856DC9">
        <w:rPr>
          <w:rFonts w:eastAsiaTheme="minorEastAsia"/>
        </w:rPr>
        <w:t>constant</w:t>
      </w:r>
      <w:r w:rsidR="00856DC9">
        <w:rPr>
          <w:rFonts w:eastAsiaTheme="minorEastAsia" w:hint="eastAsia"/>
        </w:rPr>
        <w:t xml:space="preserve"> step size grid</w:t>
      </w:r>
      <w:r w:rsidR="00CF530F">
        <w:rPr>
          <w:rFonts w:eastAsiaTheme="minorEastAsia" w:hint="eastAsia"/>
        </w:rPr>
        <w:t>)</w:t>
      </w:r>
    </w:p>
    <w:p w:rsidR="00EB0A6A" w:rsidRDefault="00D102A3" w:rsidP="00EB0A6A">
      <w:pPr>
        <w:spacing w:before="120" w:after="120"/>
        <w:rPr>
          <w:rFonts w:eastAsiaTheme="minorEastAsia"/>
        </w:rPr>
      </w:pPr>
      <w:r>
        <w:rPr>
          <w:rFonts w:eastAsiaTheme="minorEastAsia" w:hint="eastAsia"/>
        </w:rPr>
        <w:t>Note that in figure 2, o</w:t>
      </w:r>
      <w:r w:rsidRPr="00F95D67">
        <w:rPr>
          <w:rFonts w:eastAsiaTheme="minorEastAsia" w:hint="eastAsia"/>
        </w:rPr>
        <w:t xml:space="preserve">nly the one realization of random relative orientation </w:t>
      </w:r>
      <w:r w:rsidRPr="00F95D67">
        <w:rPr>
          <w:rFonts w:eastAsiaTheme="minorEastAsia"/>
        </w:rPr>
        <w:t>between the simulated UE and the respective measurement grid</w:t>
      </w:r>
      <w:r w:rsidRPr="00F95D67">
        <w:rPr>
          <w:rFonts w:eastAsiaTheme="minorEastAsia" w:hint="eastAsia"/>
        </w:rPr>
        <w:t xml:space="preserve"> is shown. For other </w:t>
      </w:r>
      <w:r w:rsidRPr="00F95D67">
        <w:rPr>
          <w:rFonts w:eastAsiaTheme="minorEastAsia"/>
        </w:rPr>
        <w:t>realization</w:t>
      </w:r>
      <w:r w:rsidRPr="00F95D67">
        <w:rPr>
          <w:rFonts w:eastAsiaTheme="minorEastAsia" w:hint="eastAsia"/>
        </w:rPr>
        <w:t xml:space="preserve"> </w:t>
      </w:r>
      <w:r>
        <w:rPr>
          <w:rFonts w:eastAsiaTheme="minorEastAsia" w:hint="eastAsia"/>
        </w:rPr>
        <w:t xml:space="preserve">the conclusion is the same, and all the CDF curve </w:t>
      </w:r>
      <w:r>
        <w:rPr>
          <w:rFonts w:eastAsiaTheme="minorEastAsia" w:hint="eastAsia"/>
        </w:rPr>
        <w:lastRenderedPageBreak/>
        <w:t xml:space="preserve">realization will be shifted </w:t>
      </w:r>
      <w:r>
        <w:rPr>
          <w:rFonts w:hint="eastAsia"/>
        </w:rPr>
        <w:t xml:space="preserve">by </w:t>
      </w:r>
      <w:proofErr w:type="gramStart"/>
      <w:r>
        <w:rPr>
          <w:rFonts w:hint="eastAsia"/>
        </w:rPr>
        <w:t>10log10(</w:t>
      </w:r>
      <w:proofErr w:type="gramEnd"/>
      <w:r>
        <w:rPr>
          <w:rFonts w:hint="eastAsia"/>
        </w:rPr>
        <w:t>1+1/</w:t>
      </w:r>
      <w:proofErr w:type="spellStart"/>
      <w:r>
        <w:rPr>
          <w:rFonts w:hint="eastAsia"/>
        </w:rPr>
        <w:t>SNR</w:t>
      </w:r>
      <w:r w:rsidR="00586BD6" w:rsidRPr="00586BD6">
        <w:rPr>
          <w:rFonts w:eastAsiaTheme="minorEastAsia" w:hint="eastAsia"/>
          <w:vertAlign w:val="subscript"/>
        </w:rPr>
        <w:t>lin</w:t>
      </w:r>
      <w:proofErr w:type="spellEnd"/>
      <w:r>
        <w:rPr>
          <w:rFonts w:hint="eastAsia"/>
        </w:rPr>
        <w:t xml:space="preserve">) </w:t>
      </w:r>
      <w:proofErr w:type="spellStart"/>
      <w:r>
        <w:rPr>
          <w:rFonts w:hint="eastAsia"/>
        </w:rPr>
        <w:t>dB</w:t>
      </w:r>
      <w:r>
        <w:rPr>
          <w:rFonts w:eastAsiaTheme="minorEastAsia" w:hint="eastAsia"/>
        </w:rPr>
        <w:t>.</w:t>
      </w:r>
      <w:proofErr w:type="spellEnd"/>
      <w:r w:rsidR="00922466">
        <w:rPr>
          <w:rFonts w:eastAsiaTheme="minorEastAsia" w:hint="eastAsia"/>
        </w:rPr>
        <w:t xml:space="preserve"> Table 1 shows</w:t>
      </w:r>
      <w:r w:rsidR="00C90FF5">
        <w:rPr>
          <w:rFonts w:eastAsiaTheme="minorEastAsia" w:hint="eastAsia"/>
        </w:rPr>
        <w:t xml:space="preserve"> the result of </w:t>
      </w:r>
      <w:r w:rsidR="00385957">
        <w:rPr>
          <w:rFonts w:eastAsiaTheme="minorEastAsia" w:hint="eastAsia"/>
        </w:rPr>
        <w:t>mean and STD of 50%-tile EIRPs.</w:t>
      </w:r>
      <w:r w:rsidR="00D731D1">
        <w:rPr>
          <w:rFonts w:eastAsiaTheme="minorEastAsia" w:hint="eastAsia"/>
        </w:rPr>
        <w:br/>
      </w:r>
      <w:proofErr w:type="gramStart"/>
      <w:r w:rsidR="00D731D1">
        <w:rPr>
          <w:rFonts w:eastAsiaTheme="minorEastAsia" w:hint="eastAsia"/>
        </w:rPr>
        <w:t>NOTE :</w:t>
      </w:r>
      <w:proofErr w:type="gramEnd"/>
      <w:r w:rsidR="00D731D1">
        <w:rPr>
          <w:rFonts w:eastAsiaTheme="minorEastAsia" w:hint="eastAsia"/>
        </w:rPr>
        <w:t xml:space="preserve"> T</w:t>
      </w:r>
      <w:r w:rsidR="00251331">
        <w:rPr>
          <w:rFonts w:eastAsiaTheme="minorEastAsia" w:hint="eastAsia"/>
        </w:rPr>
        <w:t>o save the time 10 realization for @1deg and 1000 realization for @15deg is used for random relative orientation.</w:t>
      </w:r>
    </w:p>
    <w:p w:rsidR="002F7ED9" w:rsidRDefault="002F7ED9" w:rsidP="002F7ED9">
      <w:pPr>
        <w:pStyle w:val="Caption"/>
        <w:keepNext/>
        <w:jc w:val="center"/>
      </w:pPr>
      <w:r>
        <w:t xml:space="preserve">Table </w:t>
      </w:r>
      <w:r w:rsidR="000B56DD">
        <w:fldChar w:fldCharType="begin"/>
      </w:r>
      <w:r w:rsidR="000B56DD">
        <w:instrText xml:space="preserve"> SEQ Table \* ARABIC </w:instrText>
      </w:r>
      <w:r w:rsidR="000B56DD">
        <w:fldChar w:fldCharType="separate"/>
      </w:r>
      <w:r>
        <w:rPr>
          <w:noProof/>
        </w:rPr>
        <w:t>1</w:t>
      </w:r>
      <w:r w:rsidR="000B56DD">
        <w:rPr>
          <w:noProof/>
        </w:rPr>
        <w:fldChar w:fldCharType="end"/>
      </w:r>
      <w:r>
        <w:rPr>
          <w:rFonts w:eastAsiaTheme="minorEastAsia" w:hint="eastAsia"/>
        </w:rPr>
        <w:t xml:space="preserve"> 50%-tile value MU result</w:t>
      </w:r>
    </w:p>
    <w:tbl>
      <w:tblPr>
        <w:tblStyle w:val="Tabellengitternetz1"/>
        <w:tblW w:w="8515" w:type="dxa"/>
        <w:jc w:val="center"/>
        <w:tblInd w:w="-1485" w:type="dxa"/>
        <w:tblLook w:val="04A0" w:firstRow="1" w:lastRow="0" w:firstColumn="1" w:lastColumn="0" w:noHBand="0" w:noVBand="1"/>
      </w:tblPr>
      <w:tblGrid>
        <w:gridCol w:w="2926"/>
        <w:gridCol w:w="2237"/>
        <w:gridCol w:w="1645"/>
        <w:gridCol w:w="1707"/>
      </w:tblGrid>
      <w:tr w:rsidR="00285FFA" w:rsidRPr="00CB6697" w:rsidTr="0026272B">
        <w:trPr>
          <w:trHeight w:val="270"/>
          <w:jc w:val="center"/>
        </w:trPr>
        <w:tc>
          <w:tcPr>
            <w:tcW w:w="2926" w:type="dxa"/>
            <w:tcBorders>
              <w:bottom w:val="single" w:sz="4" w:space="0" w:color="auto"/>
            </w:tcBorders>
            <w:noWrap/>
            <w:hideMark/>
          </w:tcPr>
          <w:p w:rsidR="00285FFA" w:rsidRPr="00F36F21" w:rsidRDefault="00285FFA" w:rsidP="00287962">
            <w:pPr>
              <w:spacing w:beforeLines="0" w:before="120" w:afterLines="0" w:after="120"/>
              <w:rPr>
                <w:rFonts w:asciiTheme="majorHAnsi" w:eastAsia="Arial Unicode MS" w:hAnsiTheme="majorHAnsi" w:cstheme="majorHAnsi"/>
                <w:color w:val="000000"/>
                <w:szCs w:val="22"/>
              </w:rPr>
            </w:pPr>
            <w:r w:rsidRPr="00F36F21">
              <w:rPr>
                <w:rFonts w:asciiTheme="majorHAnsi" w:eastAsia="Arial Unicode MS" w:hAnsiTheme="majorHAnsi" w:cstheme="majorHAnsi"/>
                <w:color w:val="000000"/>
                <w:szCs w:val="22"/>
              </w:rPr>
              <w:t>Grid</w:t>
            </w:r>
          </w:p>
        </w:tc>
        <w:tc>
          <w:tcPr>
            <w:tcW w:w="2237" w:type="dxa"/>
          </w:tcPr>
          <w:p w:rsidR="00285FFA" w:rsidRPr="00F36F21" w:rsidRDefault="00285FFA" w:rsidP="00287962">
            <w:pPr>
              <w:spacing w:beforeLines="0" w:before="0" w:afterLines="0" w:after="0"/>
              <w:rPr>
                <w:rFonts w:asciiTheme="majorHAnsi" w:eastAsia="Arial Unicode MS" w:hAnsiTheme="majorHAnsi" w:cstheme="majorHAnsi"/>
                <w:color w:val="000000"/>
                <w:szCs w:val="22"/>
              </w:rPr>
            </w:pPr>
            <w:r w:rsidRPr="00F36F21">
              <w:rPr>
                <w:rFonts w:asciiTheme="majorHAnsi" w:eastAsia="Arial Unicode MS" w:hAnsiTheme="majorHAnsi" w:cstheme="majorHAnsi"/>
                <w:color w:val="000000"/>
                <w:szCs w:val="22"/>
              </w:rPr>
              <w:t>Noise</w:t>
            </w:r>
            <w:r w:rsidR="0016030A" w:rsidRPr="00F36F21">
              <w:rPr>
                <w:rFonts w:asciiTheme="majorHAnsi" w:eastAsia="Arial Unicode MS" w:hAnsiTheme="majorHAnsi" w:cstheme="majorHAnsi"/>
                <w:color w:val="000000"/>
                <w:szCs w:val="22"/>
              </w:rPr>
              <w:t xml:space="preserve"> [</w:t>
            </w:r>
            <w:proofErr w:type="spellStart"/>
            <w:r w:rsidR="0016030A" w:rsidRPr="00F36F21">
              <w:rPr>
                <w:rFonts w:asciiTheme="majorHAnsi" w:eastAsia="Arial Unicode MS" w:hAnsiTheme="majorHAnsi" w:cstheme="majorHAnsi"/>
                <w:color w:val="000000"/>
                <w:szCs w:val="22"/>
              </w:rPr>
              <w:t>dBm</w:t>
            </w:r>
            <w:proofErr w:type="spellEnd"/>
            <w:r w:rsidR="0016030A" w:rsidRPr="00F36F21">
              <w:rPr>
                <w:rFonts w:asciiTheme="majorHAnsi" w:eastAsia="Arial Unicode MS" w:hAnsiTheme="majorHAnsi" w:cstheme="majorHAnsi"/>
                <w:color w:val="000000"/>
                <w:szCs w:val="22"/>
              </w:rPr>
              <w:t>]</w:t>
            </w:r>
          </w:p>
        </w:tc>
        <w:tc>
          <w:tcPr>
            <w:tcW w:w="1645" w:type="dxa"/>
            <w:noWrap/>
            <w:hideMark/>
          </w:tcPr>
          <w:p w:rsidR="00C90FF5" w:rsidRPr="00F36F21" w:rsidRDefault="00C90FF5" w:rsidP="00287962">
            <w:pPr>
              <w:spacing w:beforeLines="0" w:before="0" w:afterLines="0" w:after="0"/>
              <w:rPr>
                <w:rFonts w:asciiTheme="majorHAnsi" w:eastAsia="Arial Unicode MS" w:hAnsiTheme="majorHAnsi" w:cstheme="majorHAnsi"/>
                <w:color w:val="000000"/>
                <w:szCs w:val="22"/>
              </w:rPr>
            </w:pPr>
            <w:r w:rsidRPr="00F36F21">
              <w:rPr>
                <w:rFonts w:asciiTheme="majorHAnsi" w:eastAsia="Arial Unicode MS" w:hAnsiTheme="majorHAnsi" w:cstheme="majorHAnsi"/>
                <w:color w:val="000000"/>
                <w:szCs w:val="22"/>
              </w:rPr>
              <w:t>50%-tile</w:t>
            </w:r>
          </w:p>
          <w:p w:rsidR="00285FFA" w:rsidRPr="00F36F21" w:rsidRDefault="00CB6697" w:rsidP="00287962">
            <w:pPr>
              <w:spacing w:beforeLines="0" w:before="0" w:afterLines="0" w:after="0"/>
              <w:rPr>
                <w:rFonts w:asciiTheme="majorHAnsi" w:eastAsia="Arial Unicode MS" w:hAnsiTheme="majorHAnsi" w:cstheme="majorHAnsi"/>
                <w:color w:val="000000"/>
                <w:szCs w:val="22"/>
              </w:rPr>
            </w:pPr>
            <w:r w:rsidRPr="00F36F21">
              <w:rPr>
                <w:rFonts w:asciiTheme="majorHAnsi" w:eastAsia="Arial Unicode MS" w:hAnsiTheme="majorHAnsi" w:cstheme="majorHAnsi"/>
                <w:color w:val="000000"/>
                <w:szCs w:val="22"/>
              </w:rPr>
              <w:t>M</w:t>
            </w:r>
            <w:r w:rsidR="00285FFA" w:rsidRPr="00F36F21">
              <w:rPr>
                <w:rFonts w:asciiTheme="majorHAnsi" w:eastAsia="Arial Unicode MS" w:hAnsiTheme="majorHAnsi" w:cstheme="majorHAnsi"/>
                <w:color w:val="000000"/>
                <w:szCs w:val="22"/>
              </w:rPr>
              <w:t>ean</w:t>
            </w:r>
            <w:r w:rsidRPr="00F36F21">
              <w:rPr>
                <w:rFonts w:asciiTheme="majorHAnsi" w:eastAsia="Arial Unicode MS" w:hAnsiTheme="majorHAnsi" w:cstheme="majorHAnsi"/>
                <w:color w:val="000000"/>
                <w:szCs w:val="22"/>
              </w:rPr>
              <w:t xml:space="preserve"> [dB]</w:t>
            </w:r>
          </w:p>
        </w:tc>
        <w:tc>
          <w:tcPr>
            <w:tcW w:w="1707" w:type="dxa"/>
            <w:noWrap/>
            <w:hideMark/>
          </w:tcPr>
          <w:p w:rsidR="00C90FF5" w:rsidRPr="00F36F21" w:rsidRDefault="00C90FF5" w:rsidP="00287962">
            <w:pPr>
              <w:spacing w:beforeLines="0" w:before="0" w:afterLines="0" w:after="0"/>
              <w:rPr>
                <w:rFonts w:asciiTheme="majorHAnsi" w:eastAsia="Arial Unicode MS" w:hAnsiTheme="majorHAnsi" w:cstheme="majorHAnsi"/>
                <w:color w:val="000000"/>
                <w:szCs w:val="22"/>
              </w:rPr>
            </w:pPr>
            <w:r w:rsidRPr="00F36F21">
              <w:rPr>
                <w:rFonts w:asciiTheme="majorHAnsi" w:eastAsia="Arial Unicode MS" w:hAnsiTheme="majorHAnsi" w:cstheme="majorHAnsi"/>
                <w:color w:val="000000"/>
                <w:szCs w:val="22"/>
              </w:rPr>
              <w:t>50%-tile</w:t>
            </w:r>
          </w:p>
          <w:p w:rsidR="00285FFA" w:rsidRPr="00F36F21" w:rsidRDefault="00285FFA" w:rsidP="00287962">
            <w:pPr>
              <w:spacing w:beforeLines="0" w:before="0" w:afterLines="0" w:after="0"/>
              <w:rPr>
                <w:rFonts w:asciiTheme="majorHAnsi" w:eastAsia="Arial Unicode MS" w:hAnsiTheme="majorHAnsi" w:cstheme="majorHAnsi"/>
                <w:color w:val="000000"/>
                <w:szCs w:val="22"/>
              </w:rPr>
            </w:pPr>
            <w:r w:rsidRPr="00F36F21">
              <w:rPr>
                <w:rFonts w:asciiTheme="majorHAnsi" w:eastAsia="Arial Unicode MS" w:hAnsiTheme="majorHAnsi" w:cstheme="majorHAnsi"/>
                <w:color w:val="000000"/>
                <w:szCs w:val="22"/>
              </w:rPr>
              <w:t>STD</w:t>
            </w:r>
            <w:r w:rsidR="00CB6697" w:rsidRPr="00F36F21">
              <w:rPr>
                <w:rFonts w:asciiTheme="majorHAnsi" w:eastAsia="Arial Unicode MS" w:hAnsiTheme="majorHAnsi" w:cstheme="majorHAnsi"/>
                <w:color w:val="000000"/>
                <w:szCs w:val="22"/>
              </w:rPr>
              <w:t xml:space="preserve"> [dB]</w:t>
            </w:r>
          </w:p>
        </w:tc>
      </w:tr>
      <w:tr w:rsidR="00285FFA" w:rsidRPr="00CB6697" w:rsidTr="0026272B">
        <w:trPr>
          <w:trHeight w:val="270"/>
          <w:jc w:val="center"/>
        </w:trPr>
        <w:tc>
          <w:tcPr>
            <w:tcW w:w="2926" w:type="dxa"/>
            <w:tcBorders>
              <w:bottom w:val="nil"/>
            </w:tcBorders>
            <w:noWrap/>
            <w:hideMark/>
          </w:tcPr>
          <w:p w:rsidR="00285FFA" w:rsidRPr="00F36F21" w:rsidRDefault="00285FFA" w:rsidP="00285FFA">
            <w:pPr>
              <w:spacing w:beforeLines="0" w:before="0" w:afterLines="0" w:after="0"/>
              <w:rPr>
                <w:rFonts w:asciiTheme="majorHAnsi" w:eastAsia="Arial Unicode MS" w:hAnsiTheme="majorHAnsi" w:cstheme="majorHAnsi"/>
                <w:color w:val="000000"/>
                <w:szCs w:val="22"/>
              </w:rPr>
            </w:pPr>
            <w:r w:rsidRPr="00F36F21">
              <w:rPr>
                <w:rFonts w:asciiTheme="majorHAnsi" w:eastAsia="Arial Unicode MS" w:hAnsiTheme="majorHAnsi" w:cstheme="majorHAnsi"/>
                <w:color w:val="000000"/>
                <w:szCs w:val="22"/>
              </w:rPr>
              <w:t xml:space="preserve">Constant step size </w:t>
            </w:r>
            <w:r w:rsidR="00CB6697" w:rsidRPr="00F36F21">
              <w:rPr>
                <w:rFonts w:asciiTheme="majorHAnsi" w:eastAsia="Arial Unicode MS" w:hAnsiTheme="majorHAnsi" w:cstheme="majorHAnsi"/>
                <w:color w:val="000000"/>
                <w:szCs w:val="22"/>
              </w:rPr>
              <w:t>@</w:t>
            </w:r>
            <w:r w:rsidRPr="00F36F21">
              <w:rPr>
                <w:rFonts w:asciiTheme="majorHAnsi" w:eastAsia="Arial Unicode MS" w:hAnsiTheme="majorHAnsi" w:cstheme="majorHAnsi"/>
                <w:color w:val="000000"/>
                <w:szCs w:val="22"/>
              </w:rPr>
              <w:t xml:space="preserve">1deg </w:t>
            </w:r>
          </w:p>
        </w:tc>
        <w:tc>
          <w:tcPr>
            <w:tcW w:w="2237" w:type="dxa"/>
          </w:tcPr>
          <w:p w:rsidR="00285FFA" w:rsidRPr="00F36F21" w:rsidRDefault="00285FFA" w:rsidP="00285FFA">
            <w:pPr>
              <w:wordWrap w:val="0"/>
              <w:spacing w:beforeLines="0" w:before="0" w:afterLines="0" w:after="0"/>
              <w:jc w:val="right"/>
              <w:rPr>
                <w:rFonts w:asciiTheme="majorHAnsi" w:eastAsia="Arial Unicode MS" w:hAnsiTheme="majorHAnsi" w:cstheme="majorHAnsi"/>
                <w:color w:val="000000"/>
                <w:szCs w:val="22"/>
              </w:rPr>
            </w:pPr>
            <w:r w:rsidRPr="00F36F21">
              <w:rPr>
                <w:rFonts w:asciiTheme="majorHAnsi" w:eastAsia="Arial Unicode MS" w:hAnsiTheme="majorHAnsi" w:cstheme="majorHAnsi"/>
                <w:color w:val="000000"/>
                <w:szCs w:val="22"/>
              </w:rPr>
              <w:t>-</w:t>
            </w:r>
            <w:proofErr w:type="spellStart"/>
            <w:r w:rsidRPr="00F36F21">
              <w:rPr>
                <w:rFonts w:asciiTheme="majorHAnsi" w:eastAsia="Arial Unicode MS" w:hAnsiTheme="majorHAnsi" w:cstheme="majorHAnsi"/>
                <w:color w:val="000000"/>
                <w:szCs w:val="22"/>
              </w:rPr>
              <w:t>inf</w:t>
            </w:r>
            <w:proofErr w:type="spellEnd"/>
          </w:p>
        </w:tc>
        <w:tc>
          <w:tcPr>
            <w:tcW w:w="1645" w:type="dxa"/>
            <w:noWrap/>
            <w:hideMark/>
          </w:tcPr>
          <w:p w:rsidR="00285FFA" w:rsidRPr="00F36F21" w:rsidRDefault="00285FFA" w:rsidP="00287962">
            <w:pPr>
              <w:spacing w:beforeLines="0" w:before="0" w:afterLines="0" w:after="0"/>
              <w:jc w:val="right"/>
              <w:rPr>
                <w:rFonts w:asciiTheme="majorHAnsi" w:eastAsia="Arial Unicode MS" w:hAnsiTheme="majorHAnsi" w:cstheme="majorHAnsi"/>
                <w:color w:val="000000"/>
                <w:szCs w:val="22"/>
              </w:rPr>
            </w:pPr>
            <w:r w:rsidRPr="00F36F21">
              <w:rPr>
                <w:rFonts w:asciiTheme="majorHAnsi" w:eastAsia="Arial Unicode MS" w:hAnsiTheme="majorHAnsi" w:cstheme="majorHAnsi"/>
                <w:color w:val="000000"/>
                <w:szCs w:val="22"/>
              </w:rPr>
              <w:t>15.92</w:t>
            </w:r>
            <w:r w:rsidR="00A90451" w:rsidRPr="00F36F21">
              <w:rPr>
                <w:rFonts w:asciiTheme="majorHAnsi" w:eastAsia="Arial Unicode MS" w:hAnsiTheme="majorHAnsi" w:cstheme="majorHAnsi"/>
                <w:color w:val="000000"/>
                <w:szCs w:val="22"/>
              </w:rPr>
              <w:t>1</w:t>
            </w:r>
          </w:p>
        </w:tc>
        <w:tc>
          <w:tcPr>
            <w:tcW w:w="1707" w:type="dxa"/>
            <w:noWrap/>
            <w:hideMark/>
          </w:tcPr>
          <w:p w:rsidR="00285FFA" w:rsidRPr="00F36F21" w:rsidRDefault="00285FFA" w:rsidP="00287962">
            <w:pPr>
              <w:spacing w:beforeLines="0" w:before="0" w:afterLines="0" w:after="0"/>
              <w:jc w:val="right"/>
              <w:rPr>
                <w:rFonts w:asciiTheme="majorHAnsi" w:eastAsia="Arial Unicode MS" w:hAnsiTheme="majorHAnsi" w:cstheme="majorHAnsi"/>
                <w:color w:val="000000"/>
                <w:szCs w:val="22"/>
              </w:rPr>
            </w:pPr>
            <w:r w:rsidRPr="00F36F21">
              <w:rPr>
                <w:rFonts w:asciiTheme="majorHAnsi" w:eastAsia="Arial Unicode MS" w:hAnsiTheme="majorHAnsi" w:cstheme="majorHAnsi"/>
                <w:color w:val="000000"/>
                <w:szCs w:val="22"/>
              </w:rPr>
              <w:t>0.0020</w:t>
            </w:r>
          </w:p>
        </w:tc>
      </w:tr>
      <w:tr w:rsidR="00285FFA" w:rsidRPr="00CB6697" w:rsidTr="0026272B">
        <w:trPr>
          <w:trHeight w:val="270"/>
          <w:jc w:val="center"/>
        </w:trPr>
        <w:tc>
          <w:tcPr>
            <w:tcW w:w="2926" w:type="dxa"/>
            <w:tcBorders>
              <w:top w:val="nil"/>
              <w:bottom w:val="single" w:sz="4" w:space="0" w:color="auto"/>
            </w:tcBorders>
            <w:noWrap/>
            <w:hideMark/>
          </w:tcPr>
          <w:p w:rsidR="00285FFA" w:rsidRPr="00F36F21" w:rsidRDefault="00285FFA" w:rsidP="00285FFA">
            <w:pPr>
              <w:spacing w:beforeLines="0" w:before="0" w:afterLines="0" w:after="0"/>
              <w:rPr>
                <w:rFonts w:asciiTheme="majorHAnsi" w:eastAsia="Arial Unicode MS" w:hAnsiTheme="majorHAnsi" w:cstheme="majorHAnsi"/>
                <w:color w:val="000000"/>
                <w:szCs w:val="22"/>
              </w:rPr>
            </w:pPr>
          </w:p>
        </w:tc>
        <w:tc>
          <w:tcPr>
            <w:tcW w:w="2237" w:type="dxa"/>
          </w:tcPr>
          <w:p w:rsidR="00285FFA" w:rsidRPr="00F36F21" w:rsidRDefault="00285FFA" w:rsidP="00E4268C">
            <w:pPr>
              <w:wordWrap w:val="0"/>
              <w:spacing w:beforeLines="0" w:before="0" w:afterLines="0" w:after="0"/>
              <w:jc w:val="right"/>
              <w:rPr>
                <w:rFonts w:asciiTheme="majorHAnsi" w:eastAsia="Arial Unicode MS" w:hAnsiTheme="majorHAnsi" w:cstheme="majorHAnsi"/>
                <w:color w:val="000000"/>
                <w:szCs w:val="22"/>
              </w:rPr>
            </w:pPr>
            <w:r w:rsidRPr="00F36F21">
              <w:rPr>
                <w:rFonts w:asciiTheme="majorHAnsi" w:eastAsia="Arial Unicode MS" w:hAnsiTheme="majorHAnsi" w:cstheme="majorHAnsi"/>
                <w:color w:val="000000"/>
                <w:szCs w:val="22"/>
              </w:rPr>
              <w:t>10</w:t>
            </w:r>
            <w:r w:rsidR="00E4268C">
              <w:rPr>
                <w:rFonts w:asciiTheme="majorHAnsi" w:eastAsia="Arial Unicode MS" w:hAnsiTheme="majorHAnsi" w:cstheme="majorHAnsi" w:hint="eastAsia"/>
                <w:color w:val="000000"/>
                <w:szCs w:val="22"/>
              </w:rPr>
              <w:t xml:space="preserve"> </w:t>
            </w:r>
            <w:r w:rsidR="00E4268C">
              <w:rPr>
                <w:rFonts w:asciiTheme="majorHAnsi" w:eastAsia="Arial Unicode MS" w:hAnsiTheme="majorHAnsi" w:cstheme="majorHAnsi"/>
                <w:color w:val="000000"/>
                <w:szCs w:val="22"/>
              </w:rPr>
              <w:br/>
            </w:r>
            <w:r w:rsidR="00E4268C">
              <w:rPr>
                <w:rFonts w:asciiTheme="majorHAnsi" w:eastAsia="Arial Unicode MS" w:hAnsiTheme="majorHAnsi" w:cstheme="majorHAnsi" w:hint="eastAsia"/>
                <w:color w:val="000000"/>
                <w:szCs w:val="22"/>
              </w:rPr>
              <w:t>(SNR=5.921dB@50%-tile)</w:t>
            </w:r>
          </w:p>
        </w:tc>
        <w:tc>
          <w:tcPr>
            <w:tcW w:w="1645" w:type="dxa"/>
            <w:noWrap/>
            <w:hideMark/>
          </w:tcPr>
          <w:p w:rsidR="00285FFA" w:rsidRPr="00F36F21" w:rsidRDefault="00285FFA" w:rsidP="00287962">
            <w:pPr>
              <w:spacing w:beforeLines="0" w:before="0" w:afterLines="0" w:after="0"/>
              <w:jc w:val="right"/>
              <w:rPr>
                <w:rFonts w:asciiTheme="majorHAnsi" w:eastAsia="Arial Unicode MS" w:hAnsiTheme="majorHAnsi" w:cstheme="majorHAnsi"/>
                <w:color w:val="000000"/>
                <w:szCs w:val="22"/>
              </w:rPr>
            </w:pPr>
            <w:r w:rsidRPr="00F36F21">
              <w:rPr>
                <w:rFonts w:asciiTheme="majorHAnsi" w:eastAsia="Arial Unicode MS" w:hAnsiTheme="majorHAnsi" w:cstheme="majorHAnsi"/>
                <w:color w:val="000000"/>
                <w:szCs w:val="22"/>
              </w:rPr>
              <w:t>16.91</w:t>
            </w:r>
            <w:r w:rsidR="00A90451" w:rsidRPr="00F36F21">
              <w:rPr>
                <w:rFonts w:asciiTheme="majorHAnsi" w:eastAsia="Arial Unicode MS" w:hAnsiTheme="majorHAnsi" w:cstheme="majorHAnsi"/>
                <w:color w:val="000000"/>
                <w:szCs w:val="22"/>
              </w:rPr>
              <w:t>0</w:t>
            </w:r>
          </w:p>
        </w:tc>
        <w:tc>
          <w:tcPr>
            <w:tcW w:w="1707" w:type="dxa"/>
            <w:noWrap/>
            <w:hideMark/>
          </w:tcPr>
          <w:p w:rsidR="00285FFA" w:rsidRPr="00F36F21" w:rsidRDefault="00285FFA" w:rsidP="00287962">
            <w:pPr>
              <w:spacing w:beforeLines="0" w:before="0" w:afterLines="0" w:after="0"/>
              <w:jc w:val="right"/>
              <w:rPr>
                <w:rFonts w:asciiTheme="majorHAnsi" w:eastAsia="Arial Unicode MS" w:hAnsiTheme="majorHAnsi" w:cstheme="majorHAnsi"/>
                <w:color w:val="000000"/>
                <w:szCs w:val="22"/>
              </w:rPr>
            </w:pPr>
            <w:bookmarkStart w:id="0" w:name="_GoBack"/>
            <w:bookmarkEnd w:id="0"/>
            <w:r w:rsidRPr="00F36F21">
              <w:rPr>
                <w:rFonts w:asciiTheme="majorHAnsi" w:eastAsia="Arial Unicode MS" w:hAnsiTheme="majorHAnsi" w:cstheme="majorHAnsi"/>
                <w:color w:val="000000"/>
                <w:szCs w:val="22"/>
              </w:rPr>
              <w:t>0.0016</w:t>
            </w:r>
          </w:p>
        </w:tc>
      </w:tr>
      <w:tr w:rsidR="00285FFA" w:rsidRPr="00CB6697" w:rsidTr="0026272B">
        <w:trPr>
          <w:trHeight w:val="270"/>
          <w:jc w:val="center"/>
        </w:trPr>
        <w:tc>
          <w:tcPr>
            <w:tcW w:w="2926" w:type="dxa"/>
            <w:tcBorders>
              <w:bottom w:val="nil"/>
            </w:tcBorders>
            <w:noWrap/>
            <w:hideMark/>
          </w:tcPr>
          <w:p w:rsidR="00285FFA" w:rsidRPr="00F36F21" w:rsidRDefault="00285FFA" w:rsidP="00266CE8">
            <w:pPr>
              <w:spacing w:beforeLines="0" w:before="0" w:afterLines="0" w:after="0"/>
              <w:rPr>
                <w:rFonts w:asciiTheme="majorHAnsi" w:eastAsia="Arial Unicode MS" w:hAnsiTheme="majorHAnsi" w:cstheme="majorHAnsi"/>
                <w:color w:val="000000"/>
                <w:szCs w:val="22"/>
              </w:rPr>
            </w:pPr>
            <w:r w:rsidRPr="00F36F21">
              <w:rPr>
                <w:rFonts w:asciiTheme="majorHAnsi" w:eastAsia="Arial Unicode MS" w:hAnsiTheme="majorHAnsi" w:cstheme="majorHAnsi"/>
                <w:color w:val="000000"/>
                <w:szCs w:val="22"/>
              </w:rPr>
              <w:t>Constant step size</w:t>
            </w:r>
            <w:r w:rsidR="00CB6697" w:rsidRPr="00F36F21">
              <w:rPr>
                <w:rFonts w:asciiTheme="majorHAnsi" w:eastAsia="Arial Unicode MS" w:hAnsiTheme="majorHAnsi" w:cstheme="majorHAnsi"/>
                <w:color w:val="000000"/>
                <w:szCs w:val="22"/>
              </w:rPr>
              <w:t xml:space="preserve"> @</w:t>
            </w:r>
            <w:r w:rsidRPr="00F36F21">
              <w:rPr>
                <w:rFonts w:asciiTheme="majorHAnsi" w:eastAsia="Arial Unicode MS" w:hAnsiTheme="majorHAnsi" w:cstheme="majorHAnsi"/>
                <w:color w:val="000000"/>
                <w:szCs w:val="22"/>
              </w:rPr>
              <w:t xml:space="preserve"> 15 </w:t>
            </w:r>
            <w:proofErr w:type="spellStart"/>
            <w:r w:rsidRPr="00F36F21">
              <w:rPr>
                <w:rFonts w:asciiTheme="majorHAnsi" w:eastAsia="Arial Unicode MS" w:hAnsiTheme="majorHAnsi" w:cstheme="majorHAnsi"/>
                <w:color w:val="000000"/>
                <w:szCs w:val="22"/>
              </w:rPr>
              <w:t>deg</w:t>
            </w:r>
            <w:proofErr w:type="spellEnd"/>
            <w:r w:rsidRPr="00F36F21">
              <w:rPr>
                <w:rFonts w:asciiTheme="majorHAnsi" w:eastAsia="Arial Unicode MS" w:hAnsiTheme="majorHAnsi" w:cstheme="majorHAnsi"/>
                <w:color w:val="000000"/>
                <w:szCs w:val="22"/>
              </w:rPr>
              <w:t xml:space="preserve"> </w:t>
            </w:r>
          </w:p>
        </w:tc>
        <w:tc>
          <w:tcPr>
            <w:tcW w:w="2237" w:type="dxa"/>
          </w:tcPr>
          <w:p w:rsidR="00285FFA" w:rsidRPr="00F36F21" w:rsidRDefault="00285FFA" w:rsidP="00287962">
            <w:pPr>
              <w:spacing w:beforeLines="0" w:before="0" w:afterLines="0" w:after="0"/>
              <w:jc w:val="right"/>
              <w:rPr>
                <w:rFonts w:asciiTheme="majorHAnsi" w:eastAsia="Arial Unicode MS" w:hAnsiTheme="majorHAnsi" w:cstheme="majorHAnsi"/>
                <w:color w:val="000000"/>
                <w:szCs w:val="22"/>
              </w:rPr>
            </w:pPr>
            <w:r w:rsidRPr="00F36F21">
              <w:rPr>
                <w:rFonts w:asciiTheme="majorHAnsi" w:eastAsia="Arial Unicode MS" w:hAnsiTheme="majorHAnsi" w:cstheme="majorHAnsi"/>
                <w:color w:val="000000"/>
                <w:szCs w:val="22"/>
              </w:rPr>
              <w:t>-</w:t>
            </w:r>
            <w:proofErr w:type="spellStart"/>
            <w:r w:rsidRPr="00F36F21">
              <w:rPr>
                <w:rFonts w:asciiTheme="majorHAnsi" w:eastAsia="Arial Unicode MS" w:hAnsiTheme="majorHAnsi" w:cstheme="majorHAnsi"/>
                <w:color w:val="000000"/>
                <w:szCs w:val="22"/>
              </w:rPr>
              <w:t>inf</w:t>
            </w:r>
            <w:proofErr w:type="spellEnd"/>
          </w:p>
        </w:tc>
        <w:tc>
          <w:tcPr>
            <w:tcW w:w="1645" w:type="dxa"/>
            <w:noWrap/>
            <w:hideMark/>
          </w:tcPr>
          <w:p w:rsidR="00285FFA" w:rsidRPr="00F36F21" w:rsidRDefault="00285FFA" w:rsidP="00287962">
            <w:pPr>
              <w:spacing w:beforeLines="0" w:before="0" w:afterLines="0" w:after="0"/>
              <w:jc w:val="right"/>
              <w:rPr>
                <w:rFonts w:asciiTheme="majorHAnsi" w:eastAsia="Arial Unicode MS" w:hAnsiTheme="majorHAnsi" w:cstheme="majorHAnsi"/>
                <w:color w:val="000000"/>
                <w:szCs w:val="22"/>
              </w:rPr>
            </w:pPr>
            <w:r w:rsidRPr="00F36F21">
              <w:rPr>
                <w:rFonts w:asciiTheme="majorHAnsi" w:eastAsia="Arial Unicode MS" w:hAnsiTheme="majorHAnsi" w:cstheme="majorHAnsi"/>
                <w:color w:val="000000"/>
                <w:szCs w:val="22"/>
              </w:rPr>
              <w:t>15.92</w:t>
            </w:r>
            <w:r w:rsidR="00A90451" w:rsidRPr="00F36F21">
              <w:rPr>
                <w:rFonts w:asciiTheme="majorHAnsi" w:eastAsia="Arial Unicode MS" w:hAnsiTheme="majorHAnsi" w:cstheme="majorHAnsi"/>
                <w:color w:val="000000"/>
                <w:szCs w:val="22"/>
              </w:rPr>
              <w:t>3</w:t>
            </w:r>
          </w:p>
        </w:tc>
        <w:tc>
          <w:tcPr>
            <w:tcW w:w="1707" w:type="dxa"/>
            <w:noWrap/>
            <w:hideMark/>
          </w:tcPr>
          <w:p w:rsidR="00285FFA" w:rsidRPr="00F36F21" w:rsidRDefault="00285FFA" w:rsidP="00287962">
            <w:pPr>
              <w:spacing w:beforeLines="0" w:before="0" w:afterLines="0" w:after="0"/>
              <w:jc w:val="right"/>
              <w:rPr>
                <w:rFonts w:asciiTheme="majorHAnsi" w:eastAsia="Arial Unicode MS" w:hAnsiTheme="majorHAnsi" w:cstheme="majorHAnsi"/>
                <w:color w:val="000000"/>
                <w:szCs w:val="22"/>
              </w:rPr>
            </w:pPr>
            <w:r w:rsidRPr="00F36F21">
              <w:rPr>
                <w:rFonts w:asciiTheme="majorHAnsi" w:eastAsia="Arial Unicode MS" w:hAnsiTheme="majorHAnsi" w:cstheme="majorHAnsi"/>
                <w:color w:val="000000"/>
                <w:szCs w:val="22"/>
              </w:rPr>
              <w:t>0.138</w:t>
            </w:r>
          </w:p>
        </w:tc>
      </w:tr>
      <w:tr w:rsidR="00285FFA" w:rsidRPr="00CB6697" w:rsidTr="0026272B">
        <w:trPr>
          <w:trHeight w:val="270"/>
          <w:jc w:val="center"/>
        </w:trPr>
        <w:tc>
          <w:tcPr>
            <w:tcW w:w="2926" w:type="dxa"/>
            <w:tcBorders>
              <w:top w:val="nil"/>
            </w:tcBorders>
            <w:noWrap/>
            <w:hideMark/>
          </w:tcPr>
          <w:p w:rsidR="00285FFA" w:rsidRPr="00F36F21" w:rsidRDefault="00285FFA" w:rsidP="00287962">
            <w:pPr>
              <w:spacing w:beforeLines="0" w:before="0" w:afterLines="0" w:after="0"/>
              <w:rPr>
                <w:rFonts w:asciiTheme="majorHAnsi" w:eastAsia="Arial Unicode MS" w:hAnsiTheme="majorHAnsi" w:cstheme="majorHAnsi"/>
                <w:color w:val="000000"/>
                <w:szCs w:val="22"/>
              </w:rPr>
            </w:pPr>
          </w:p>
        </w:tc>
        <w:tc>
          <w:tcPr>
            <w:tcW w:w="2237" w:type="dxa"/>
          </w:tcPr>
          <w:p w:rsidR="00285FFA" w:rsidRDefault="00285FFA" w:rsidP="00287962">
            <w:pPr>
              <w:spacing w:beforeLines="0" w:before="0" w:afterLines="0" w:after="0"/>
              <w:jc w:val="right"/>
              <w:rPr>
                <w:rFonts w:asciiTheme="majorHAnsi" w:eastAsia="Arial Unicode MS" w:hAnsiTheme="majorHAnsi" w:cstheme="majorHAnsi" w:hint="eastAsia"/>
                <w:color w:val="000000"/>
                <w:szCs w:val="22"/>
              </w:rPr>
            </w:pPr>
            <w:r w:rsidRPr="00F36F21">
              <w:rPr>
                <w:rFonts w:asciiTheme="majorHAnsi" w:eastAsia="Arial Unicode MS" w:hAnsiTheme="majorHAnsi" w:cstheme="majorHAnsi"/>
                <w:color w:val="000000"/>
                <w:szCs w:val="22"/>
              </w:rPr>
              <w:t>10</w:t>
            </w:r>
          </w:p>
          <w:p w:rsidR="00E4268C" w:rsidRPr="00F36F21" w:rsidRDefault="00E4268C" w:rsidP="00E4268C">
            <w:pPr>
              <w:spacing w:beforeLines="0" w:before="0" w:afterLines="0" w:after="0"/>
              <w:jc w:val="right"/>
              <w:rPr>
                <w:rFonts w:asciiTheme="majorHAnsi" w:eastAsia="Arial Unicode MS" w:hAnsiTheme="majorHAnsi" w:cstheme="majorHAnsi"/>
                <w:color w:val="000000"/>
                <w:szCs w:val="22"/>
              </w:rPr>
            </w:pPr>
            <w:r>
              <w:rPr>
                <w:rFonts w:asciiTheme="majorHAnsi" w:eastAsia="Arial Unicode MS" w:hAnsiTheme="majorHAnsi" w:cstheme="majorHAnsi" w:hint="eastAsia"/>
                <w:color w:val="000000"/>
                <w:szCs w:val="22"/>
              </w:rPr>
              <w:t>(SNR=5.92</w:t>
            </w:r>
            <w:r>
              <w:rPr>
                <w:rFonts w:asciiTheme="majorHAnsi" w:eastAsia="Arial Unicode MS" w:hAnsiTheme="majorHAnsi" w:cstheme="majorHAnsi" w:hint="eastAsia"/>
                <w:color w:val="000000"/>
                <w:szCs w:val="22"/>
              </w:rPr>
              <w:t>3</w:t>
            </w:r>
            <w:r>
              <w:rPr>
                <w:rFonts w:asciiTheme="majorHAnsi" w:eastAsia="Arial Unicode MS" w:hAnsiTheme="majorHAnsi" w:cstheme="majorHAnsi" w:hint="eastAsia"/>
                <w:color w:val="000000"/>
                <w:szCs w:val="22"/>
              </w:rPr>
              <w:t>dB@50%-tile)</w:t>
            </w:r>
          </w:p>
        </w:tc>
        <w:tc>
          <w:tcPr>
            <w:tcW w:w="1645" w:type="dxa"/>
            <w:noWrap/>
            <w:hideMark/>
          </w:tcPr>
          <w:p w:rsidR="00285FFA" w:rsidRPr="00F36F21" w:rsidRDefault="00285FFA" w:rsidP="00287962">
            <w:pPr>
              <w:spacing w:beforeLines="0" w:before="0" w:afterLines="0" w:after="0"/>
              <w:jc w:val="right"/>
              <w:rPr>
                <w:rFonts w:asciiTheme="majorHAnsi" w:eastAsia="Arial Unicode MS" w:hAnsiTheme="majorHAnsi" w:cstheme="majorHAnsi"/>
                <w:color w:val="000000"/>
                <w:szCs w:val="22"/>
              </w:rPr>
            </w:pPr>
            <w:r w:rsidRPr="00F36F21">
              <w:rPr>
                <w:rFonts w:asciiTheme="majorHAnsi" w:eastAsia="Arial Unicode MS" w:hAnsiTheme="majorHAnsi" w:cstheme="majorHAnsi"/>
                <w:color w:val="000000"/>
                <w:szCs w:val="22"/>
              </w:rPr>
              <w:t>16.91</w:t>
            </w:r>
            <w:r w:rsidR="00A90451" w:rsidRPr="00F36F21">
              <w:rPr>
                <w:rFonts w:asciiTheme="majorHAnsi" w:eastAsia="Arial Unicode MS" w:hAnsiTheme="majorHAnsi" w:cstheme="majorHAnsi"/>
                <w:color w:val="000000"/>
                <w:szCs w:val="22"/>
              </w:rPr>
              <w:t>2</w:t>
            </w:r>
          </w:p>
        </w:tc>
        <w:tc>
          <w:tcPr>
            <w:tcW w:w="1707" w:type="dxa"/>
            <w:noWrap/>
            <w:hideMark/>
          </w:tcPr>
          <w:p w:rsidR="00285FFA" w:rsidRPr="00F36F21" w:rsidRDefault="00285FFA" w:rsidP="00287962">
            <w:pPr>
              <w:spacing w:beforeLines="0" w:before="0" w:afterLines="0" w:after="0"/>
              <w:jc w:val="right"/>
              <w:rPr>
                <w:rFonts w:asciiTheme="majorHAnsi" w:eastAsia="Arial Unicode MS" w:hAnsiTheme="majorHAnsi" w:cstheme="majorHAnsi"/>
                <w:color w:val="000000"/>
                <w:szCs w:val="22"/>
              </w:rPr>
            </w:pPr>
            <w:r w:rsidRPr="00F36F21">
              <w:rPr>
                <w:rFonts w:asciiTheme="majorHAnsi" w:eastAsia="Arial Unicode MS" w:hAnsiTheme="majorHAnsi" w:cstheme="majorHAnsi"/>
                <w:color w:val="000000"/>
                <w:szCs w:val="22"/>
              </w:rPr>
              <w:t>0.110</w:t>
            </w:r>
          </w:p>
        </w:tc>
      </w:tr>
    </w:tbl>
    <w:p w:rsidR="00000996" w:rsidRPr="008C3EA0" w:rsidRDefault="00FF7FAB" w:rsidP="00EB0A6A">
      <w:pPr>
        <w:spacing w:before="120" w:after="120"/>
        <w:rPr>
          <w:rFonts w:eastAsiaTheme="minorEastAsia"/>
        </w:rPr>
      </w:pPr>
      <w:r>
        <w:rPr>
          <w:rFonts w:eastAsiaTheme="minorEastAsia" w:hint="eastAsia"/>
        </w:rPr>
        <w:t>The</w:t>
      </w:r>
      <w:r w:rsidR="009D3072">
        <w:rPr>
          <w:rFonts w:eastAsiaTheme="minorEastAsia" w:hint="eastAsia"/>
        </w:rPr>
        <w:t xml:space="preserve"> mean power shift </w:t>
      </w:r>
      <w:r w:rsidR="00620ECA">
        <w:rPr>
          <w:rFonts w:eastAsiaTheme="minorEastAsia" w:hint="eastAsia"/>
        </w:rPr>
        <w:t xml:space="preserve">matches </w:t>
      </w:r>
      <w:proofErr w:type="gramStart"/>
      <w:r w:rsidR="00620ECA">
        <w:rPr>
          <w:rFonts w:eastAsiaTheme="minorEastAsia" w:hint="eastAsia"/>
        </w:rPr>
        <w:t xml:space="preserve">with </w:t>
      </w:r>
      <w:proofErr w:type="gramEnd"/>
      <m:oMath>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m:rPr>
                    <m:sty m:val="p"/>
                  </m:rPr>
                  <w:rPr>
                    <w:rFonts w:ascii="Cambria Math" w:eastAsiaTheme="minorEastAsia" w:hAnsi="Cambria Math"/>
                  </w:rPr>
                  <m:t>log</m:t>
                </m:r>
              </m:e>
              <m:sub>
                <m:r>
                  <m:rPr>
                    <m:sty m:val="p"/>
                  </m:rPr>
                  <w:rPr>
                    <w:rFonts w:ascii="Cambria Math" w:eastAsiaTheme="minorEastAsia" w:hAnsi="Cambria Math"/>
                  </w:rPr>
                  <m:t>10</m:t>
                </m:r>
              </m:sub>
            </m:sSub>
            <m:ctrlPr>
              <w:rPr>
                <w:rFonts w:ascii="Cambria Math" w:eastAsiaTheme="minorEastAsia" w:hAnsi="Cambria Math"/>
                <w:i/>
              </w:rPr>
            </m:ctrlPr>
          </m:fName>
          <m:e>
            <m:r>
              <w:rPr>
                <w:rFonts w:ascii="Cambria Math" w:eastAsiaTheme="minorEastAsia" w:hAnsi="Cambria Math"/>
              </w:rPr>
              <m:t>(1+1/</m:t>
            </m:r>
            <m:sSup>
              <m:sSupPr>
                <m:ctrlPr>
                  <w:rPr>
                    <w:rFonts w:ascii="Cambria Math" w:eastAsiaTheme="minorEastAsia" w:hAnsi="Cambria Math"/>
                    <w:i/>
                  </w:rPr>
                </m:ctrlPr>
              </m:sSupPr>
              <m:e>
                <m:r>
                  <w:rPr>
                    <w:rFonts w:ascii="Cambria Math" w:eastAsiaTheme="minorEastAsia" w:hAnsi="Cambria Math"/>
                  </w:rPr>
                  <m:t>10</m:t>
                </m:r>
              </m:e>
              <m:sup>
                <m:f>
                  <m:fPr>
                    <m:ctrlPr>
                      <w:rPr>
                        <w:rFonts w:ascii="Cambria Math" w:eastAsiaTheme="minorEastAsia" w:hAnsi="Cambria Math"/>
                        <w:i/>
                      </w:rPr>
                    </m:ctrlPr>
                  </m:fPr>
                  <m:num>
                    <m:r>
                      <w:rPr>
                        <w:rFonts w:ascii="Cambria Math" w:eastAsiaTheme="minorEastAsia" w:hAnsi="Cambria Math"/>
                      </w:rPr>
                      <m:t>15.921-10</m:t>
                    </m:r>
                  </m:num>
                  <m:den>
                    <m:r>
                      <w:rPr>
                        <w:rFonts w:ascii="Cambria Math" w:eastAsiaTheme="minorEastAsia" w:hAnsi="Cambria Math"/>
                      </w:rPr>
                      <m:t>10</m:t>
                    </m:r>
                  </m:den>
                </m:f>
              </m:sup>
            </m:sSup>
            <m:r>
              <w:rPr>
                <w:rFonts w:ascii="Cambria Math" w:eastAsiaTheme="minorEastAsia" w:hAnsi="Cambria Math"/>
              </w:rPr>
              <m:t>)</m:t>
            </m:r>
            <m:ctrlPr>
              <w:rPr>
                <w:rFonts w:ascii="Cambria Math" w:eastAsiaTheme="minorEastAsia" w:hAnsi="Cambria Math"/>
                <w:i/>
              </w:rPr>
            </m:ctrlPr>
          </m:e>
        </m:func>
        <m:r>
          <w:rPr>
            <w:rFonts w:ascii="Cambria Math" w:eastAsiaTheme="minorEastAsia" w:hAnsi="Cambria Math"/>
          </w:rPr>
          <m:t>=0.989 dB</m:t>
        </m:r>
      </m:oMath>
      <w:r w:rsidR="008C3EA0">
        <w:rPr>
          <w:rFonts w:eastAsiaTheme="minorEastAsia" w:hint="eastAsia"/>
        </w:rPr>
        <w:t xml:space="preserve">. </w:t>
      </w:r>
      <w:r>
        <w:rPr>
          <w:rFonts w:eastAsiaTheme="minorEastAsia" w:hint="eastAsia"/>
        </w:rPr>
        <w:t xml:space="preserve">Hence not only each realization, but also </w:t>
      </w:r>
      <w:r>
        <w:rPr>
          <w:rFonts w:eastAsiaTheme="minorEastAsia"/>
        </w:rPr>
        <w:t>statistically</w:t>
      </w:r>
      <w:r>
        <w:rPr>
          <w:rFonts w:eastAsiaTheme="minorEastAsia" w:hint="eastAsia"/>
        </w:rPr>
        <w:t xml:space="preserve">, the mean power shift is </w:t>
      </w:r>
      <w:proofErr w:type="gramStart"/>
      <w:r w:rsidR="00342D91">
        <w:rPr>
          <w:rFonts w:eastAsiaTheme="minorEastAsia" w:hint="eastAsia"/>
        </w:rPr>
        <w:t>10log10(</w:t>
      </w:r>
      <w:proofErr w:type="gramEnd"/>
      <w:r w:rsidR="004E20D7">
        <w:rPr>
          <w:rFonts w:eastAsiaTheme="minorEastAsia" w:hint="eastAsia"/>
        </w:rPr>
        <w:t>1+</w:t>
      </w:r>
      <w:r w:rsidR="0086173D">
        <w:rPr>
          <w:rFonts w:eastAsiaTheme="minorEastAsia" w:hint="eastAsia"/>
        </w:rPr>
        <w:t>1/</w:t>
      </w:r>
      <w:proofErr w:type="spellStart"/>
      <w:r w:rsidR="0086173D">
        <w:rPr>
          <w:rFonts w:eastAsiaTheme="minorEastAsia" w:hint="eastAsia"/>
        </w:rPr>
        <w:t>SNR</w:t>
      </w:r>
      <w:r w:rsidR="0086173D" w:rsidRPr="00342D91">
        <w:rPr>
          <w:rFonts w:eastAsiaTheme="minorEastAsia" w:hint="eastAsia"/>
          <w:vertAlign w:val="subscript"/>
        </w:rPr>
        <w:t>lin</w:t>
      </w:r>
      <w:proofErr w:type="spellEnd"/>
      <w:r w:rsidR="00342D91">
        <w:rPr>
          <w:rFonts w:eastAsiaTheme="minorEastAsia" w:hint="eastAsia"/>
        </w:rPr>
        <w:t>)</w:t>
      </w:r>
      <w:r w:rsidR="001853D0">
        <w:rPr>
          <w:rFonts w:eastAsiaTheme="minorEastAsia" w:hint="eastAsia"/>
        </w:rPr>
        <w:t>.</w:t>
      </w:r>
    </w:p>
    <w:p w:rsidR="000D5F72" w:rsidRDefault="000D5F72" w:rsidP="000D5F72">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Pr>
          <w:rFonts w:hint="eastAsia"/>
          <w:b/>
          <w:noProof w:val="0"/>
          <w:lang w:eastAsia="ja-JP"/>
        </w:rPr>
        <w:t>3.</w:t>
      </w:r>
      <w:r w:rsidRPr="00840845">
        <w:rPr>
          <w:b/>
          <w:noProof w:val="0"/>
        </w:rPr>
        <w:tab/>
      </w:r>
      <w:r>
        <w:rPr>
          <w:rFonts w:hint="eastAsia"/>
          <w:b/>
          <w:noProof w:val="0"/>
          <w:lang w:eastAsia="ja-JP"/>
        </w:rPr>
        <w:t xml:space="preserve">Power level used for evaluation of </w:t>
      </w:r>
      <w:r>
        <w:rPr>
          <w:b/>
          <w:noProof w:val="0"/>
          <w:lang w:eastAsia="ja-JP"/>
        </w:rPr>
        <w:t>“</w:t>
      </w:r>
      <w:r>
        <w:rPr>
          <w:rFonts w:hint="eastAsia"/>
          <w:b/>
          <w:noProof w:val="0"/>
          <w:lang w:eastAsia="ja-JP"/>
        </w:rPr>
        <w:t>impact from noise</w:t>
      </w:r>
      <w:r>
        <w:rPr>
          <w:b/>
          <w:noProof w:val="0"/>
          <w:lang w:eastAsia="ja-JP"/>
        </w:rPr>
        <w:t>”</w:t>
      </w:r>
      <w:r w:rsidR="00436F0E">
        <w:rPr>
          <w:rFonts w:hint="eastAsia"/>
          <w:b/>
          <w:noProof w:val="0"/>
          <w:lang w:eastAsia="ja-JP"/>
        </w:rPr>
        <w:t xml:space="preserve"> and test limit</w:t>
      </w:r>
      <w:r w:rsidR="00D82B24">
        <w:rPr>
          <w:rFonts w:hint="eastAsia"/>
          <w:b/>
          <w:noProof w:val="0"/>
          <w:lang w:eastAsia="ja-JP"/>
        </w:rPr>
        <w:t xml:space="preserve"> issue</w:t>
      </w:r>
    </w:p>
    <w:p w:rsidR="00EB0A6A" w:rsidRPr="009C6BE8" w:rsidRDefault="00406E55" w:rsidP="00EB0A6A">
      <w:pPr>
        <w:spacing w:before="120" w:after="120"/>
        <w:rPr>
          <w:rFonts w:eastAsiaTheme="minorEastAsia"/>
        </w:rPr>
      </w:pPr>
      <w:r>
        <w:rPr>
          <w:rFonts w:eastAsiaTheme="minorEastAsia"/>
        </w:rPr>
        <w:t> </w:t>
      </w:r>
      <w:r w:rsidR="00C546F7">
        <w:rPr>
          <w:rFonts w:eastAsiaTheme="minorEastAsia" w:hint="eastAsia"/>
        </w:rPr>
        <w:t>Observation</w:t>
      </w:r>
      <w:r w:rsidR="0008182A">
        <w:rPr>
          <w:rFonts w:eastAsiaTheme="minorEastAsia" w:hint="eastAsia"/>
        </w:rPr>
        <w:t>s</w:t>
      </w:r>
      <w:r w:rsidR="00C546F7">
        <w:rPr>
          <w:rFonts w:eastAsiaTheme="minorEastAsia" w:hint="eastAsia"/>
        </w:rPr>
        <w:t xml:space="preserve"> 1 and 3</w:t>
      </w:r>
      <w:r w:rsidR="00927692">
        <w:rPr>
          <w:rFonts w:eastAsiaTheme="minorEastAsia" w:hint="eastAsia"/>
        </w:rPr>
        <w:t>, and experiments in section 2.</w:t>
      </w:r>
      <w:r w:rsidR="00077737">
        <w:rPr>
          <w:rFonts w:eastAsiaTheme="minorEastAsia" w:hint="eastAsia"/>
        </w:rPr>
        <w:t>2</w:t>
      </w:r>
      <w:r w:rsidR="0008182A">
        <w:rPr>
          <w:rFonts w:eastAsiaTheme="minorEastAsia" w:hint="eastAsia"/>
        </w:rPr>
        <w:t xml:space="preserve"> indicate</w:t>
      </w:r>
      <w:r w:rsidR="00EB0A6A" w:rsidRPr="009C6BE8">
        <w:rPr>
          <w:rFonts w:eastAsiaTheme="minorEastAsia" w:hint="eastAsia"/>
        </w:rPr>
        <w:t xml:space="preserve"> that</w:t>
      </w:r>
      <w:r w:rsidR="00D73EF2">
        <w:rPr>
          <w:rFonts w:eastAsiaTheme="minorEastAsia" w:hint="eastAsia"/>
        </w:rPr>
        <w:t xml:space="preserve"> </w:t>
      </w:r>
      <w:r>
        <w:rPr>
          <w:rFonts w:eastAsiaTheme="minorEastAsia" w:hint="eastAsia"/>
        </w:rPr>
        <w:t xml:space="preserve"> it </w:t>
      </w:r>
      <w:r w:rsidR="00EB0A6A" w:rsidRPr="009C6BE8">
        <w:rPr>
          <w:rFonts w:eastAsiaTheme="minorEastAsia" w:hint="eastAsia"/>
        </w:rPr>
        <w:t xml:space="preserve">is enough to evaluate the SNR for the core requirement </w:t>
      </w:r>
      <w:r w:rsidR="0092310A" w:rsidRPr="009C6BE8">
        <w:rPr>
          <w:rFonts w:eastAsiaTheme="minorEastAsia"/>
        </w:rPr>
        <w:t>level</w:t>
      </w:r>
      <w:r w:rsidR="00A163BD">
        <w:rPr>
          <w:rFonts w:eastAsiaTheme="minorEastAsia" w:hint="eastAsia"/>
        </w:rPr>
        <w:t>(minus</w:t>
      </w:r>
      <w:r w:rsidR="006B3B3A">
        <w:rPr>
          <w:rFonts w:eastAsiaTheme="minorEastAsia" w:hint="eastAsia"/>
        </w:rPr>
        <w:t xml:space="preserve"> permitted relaxation)</w:t>
      </w:r>
      <w:r w:rsidR="0092310A" w:rsidRPr="009C6BE8">
        <w:rPr>
          <w:rFonts w:eastAsiaTheme="minorEastAsia"/>
        </w:rPr>
        <w:t xml:space="preserve"> regardless</w:t>
      </w:r>
      <w:r w:rsidR="009C6BE8" w:rsidRPr="009C6BE8">
        <w:rPr>
          <w:rFonts w:eastAsiaTheme="minorEastAsia" w:hint="eastAsia"/>
        </w:rPr>
        <w:t xml:space="preserve"> of the CDF curve shape, </w:t>
      </w:r>
      <w:r w:rsidR="009C6BE8" w:rsidRPr="009C6BE8">
        <w:rPr>
          <w:rFonts w:eastAsiaTheme="minorEastAsia"/>
        </w:rPr>
        <w:t>measurement</w:t>
      </w:r>
      <w:r w:rsidR="009C6BE8" w:rsidRPr="009C6BE8">
        <w:rPr>
          <w:rFonts w:eastAsiaTheme="minorEastAsia" w:hint="eastAsia"/>
        </w:rPr>
        <w:t xml:space="preserve"> </w:t>
      </w:r>
      <w:r w:rsidR="0033774A">
        <w:rPr>
          <w:rFonts w:eastAsiaTheme="minorEastAsia" w:hint="eastAsia"/>
        </w:rPr>
        <w:t xml:space="preserve">grids for </w:t>
      </w:r>
      <w:r w:rsidR="00103B9F">
        <w:rPr>
          <w:rFonts w:eastAsiaTheme="minorEastAsia" w:hint="eastAsia"/>
        </w:rPr>
        <w:t>the purpose of test limit evaluation.</w:t>
      </w:r>
    </w:p>
    <w:p w:rsidR="009C6BE8" w:rsidRPr="003F4A82" w:rsidRDefault="006B3B3A" w:rsidP="00EB0A6A">
      <w:pPr>
        <w:spacing w:before="120" w:after="120"/>
        <w:rPr>
          <w:rFonts w:eastAsiaTheme="minorEastAsia"/>
          <w:b/>
          <w:i/>
        </w:rPr>
      </w:pPr>
      <w:r w:rsidRPr="003F4A82">
        <w:rPr>
          <w:rFonts w:eastAsiaTheme="minorEastAsia" w:hint="eastAsia"/>
          <w:b/>
          <w:i/>
        </w:rPr>
        <w:t xml:space="preserve">Proposal </w:t>
      </w:r>
      <w:proofErr w:type="gramStart"/>
      <w:r w:rsidRPr="003F4A82">
        <w:rPr>
          <w:rFonts w:eastAsiaTheme="minorEastAsia" w:hint="eastAsia"/>
          <w:b/>
          <w:i/>
        </w:rPr>
        <w:t>1 :</w:t>
      </w:r>
      <w:proofErr w:type="gramEnd"/>
      <w:r w:rsidRPr="003F4A82">
        <w:rPr>
          <w:rFonts w:eastAsiaTheme="minorEastAsia" w:hint="eastAsia"/>
          <w:b/>
          <w:i/>
        </w:rPr>
        <w:t xml:space="preserve"> Use core requirement level(50%-tile value for PC3)</w:t>
      </w:r>
      <w:r w:rsidR="00A163BD" w:rsidRPr="003F4A82">
        <w:rPr>
          <w:rFonts w:eastAsiaTheme="minorEastAsia" w:hint="eastAsia"/>
          <w:b/>
          <w:i/>
        </w:rPr>
        <w:t xml:space="preserve"> minus multi-band relaxation</w:t>
      </w:r>
      <w:r w:rsidR="002561C9" w:rsidRPr="003F4A82">
        <w:rPr>
          <w:rFonts w:eastAsiaTheme="minorEastAsia" w:hint="eastAsia"/>
          <w:b/>
          <w:i/>
        </w:rPr>
        <w:t xml:space="preserve"> for the evaluation of </w:t>
      </w:r>
      <w:r w:rsidR="00FA5A9B" w:rsidRPr="003F4A82">
        <w:rPr>
          <w:rFonts w:eastAsiaTheme="minorEastAsia"/>
          <w:b/>
          <w:i/>
        </w:rPr>
        <w:t>“</w:t>
      </w:r>
      <w:r w:rsidR="00FA5A9B" w:rsidRPr="003F4A82">
        <w:rPr>
          <w:rFonts w:eastAsiaTheme="minorEastAsia" w:hint="eastAsia"/>
          <w:b/>
          <w:i/>
        </w:rPr>
        <w:t>impact from noise</w:t>
      </w:r>
      <w:r w:rsidR="00FA5A9B" w:rsidRPr="003F4A82">
        <w:rPr>
          <w:rFonts w:eastAsiaTheme="minorEastAsia"/>
          <w:b/>
          <w:i/>
        </w:rPr>
        <w:t>”</w:t>
      </w:r>
      <w:r w:rsidR="00FD2BD5" w:rsidRPr="003F4A82">
        <w:rPr>
          <w:rFonts w:eastAsiaTheme="minorEastAsia" w:hint="eastAsia"/>
          <w:b/>
          <w:i/>
        </w:rPr>
        <w:t xml:space="preserve"> and test limit issue.</w:t>
      </w:r>
    </w:p>
    <w:p w:rsidR="00216066" w:rsidRPr="005D6C19" w:rsidRDefault="000B56DD" w:rsidP="00216066">
      <w:pPr>
        <w:spacing w:before="120" w:after="120"/>
        <w:rPr>
          <w:rFonts w:eastAsiaTheme="minorEastAsia"/>
        </w:rPr>
      </w:pPr>
      <w:r>
        <w:pict>
          <v:rect id="_x0000_i1025" style="width:482.05pt;height:1pt" o:hralign="center" o:hrstd="t" o:hrnoshade="t" o:hr="t" fillcolor="#0d0d0d" stroked="f">
            <v:textbox inset="5.85pt,.7pt,5.85pt,.7pt"/>
          </v:rect>
        </w:pict>
      </w:r>
    </w:p>
    <w:p w:rsidR="00216066" w:rsidRPr="00A46E23" w:rsidRDefault="001B734D"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3</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3F4A82" w:rsidRDefault="003F4A82" w:rsidP="003F4A82">
      <w:pPr>
        <w:spacing w:before="120" w:after="120"/>
        <w:rPr>
          <w:rFonts w:eastAsiaTheme="minorEastAsia"/>
          <w:b/>
          <w:i/>
        </w:rPr>
      </w:pPr>
      <w:r w:rsidRPr="0091088D">
        <w:rPr>
          <w:rFonts w:eastAsiaTheme="minorEastAsia" w:hint="eastAsia"/>
          <w:b/>
          <w:i/>
        </w:rPr>
        <w:t xml:space="preserve">Observation 1 : For constant density grid, </w:t>
      </w:r>
      <w:r w:rsidRPr="00473893">
        <w:rPr>
          <w:rFonts w:eastAsiaTheme="minorEastAsia"/>
          <w:b/>
          <w:i/>
        </w:rPr>
        <w:t>the impact from noise always works as constant power offset which is same for all the grids. Hence, the noise does not change the order of the measured EIRP values.</w:t>
      </w:r>
      <w:r w:rsidRPr="000E793B">
        <w:t xml:space="preserve"> </w:t>
      </w:r>
      <w:r w:rsidRPr="000E793B">
        <w:rPr>
          <w:rFonts w:eastAsiaTheme="minorEastAsia"/>
          <w:b/>
          <w:i/>
        </w:rPr>
        <w:t>This means that CDF curve is just shifted by 10log10(1</w:t>
      </w:r>
      <w:r w:rsidR="00CA556E">
        <w:rPr>
          <w:rFonts w:eastAsiaTheme="minorEastAsia"/>
          <w:b/>
          <w:i/>
        </w:rPr>
        <w:t>+1/SNR) [dB] towards right sid</w:t>
      </w:r>
      <w:r w:rsidR="00CA556E">
        <w:rPr>
          <w:rFonts w:eastAsiaTheme="minorEastAsia" w:hint="eastAsia"/>
          <w:b/>
          <w:i/>
        </w:rPr>
        <w:t>e</w:t>
      </w:r>
      <w:r w:rsidR="00F918D5">
        <w:rPr>
          <w:rFonts w:eastAsiaTheme="minorEastAsia" w:hint="eastAsia"/>
          <w:b/>
          <w:i/>
        </w:rPr>
        <w:t xml:space="preserve"> for all the percentile points.</w:t>
      </w:r>
    </w:p>
    <w:p w:rsidR="003F4A82" w:rsidRPr="001D43C0" w:rsidRDefault="003F4A82" w:rsidP="003F4A82">
      <w:pPr>
        <w:spacing w:before="120" w:after="120"/>
        <w:rPr>
          <w:rFonts w:eastAsiaTheme="minorEastAsia"/>
          <w:b/>
          <w:i/>
        </w:rPr>
      </w:pPr>
      <w:r w:rsidRPr="001D43C0">
        <w:rPr>
          <w:rFonts w:eastAsiaTheme="minorEastAsia"/>
          <w:b/>
          <w:i/>
        </w:rPr>
        <w:t>Observation</w:t>
      </w:r>
      <w:r w:rsidRPr="001D43C0">
        <w:rPr>
          <w:rFonts w:eastAsiaTheme="minorEastAsia" w:hint="eastAsia"/>
          <w:b/>
          <w:i/>
        </w:rPr>
        <w:t xml:space="preserve"> 2: For constant step size grid, we </w:t>
      </w:r>
      <w:r w:rsidRPr="001D43C0">
        <w:rPr>
          <w:rFonts w:eastAsiaTheme="minorEastAsia"/>
          <w:b/>
          <w:i/>
        </w:rPr>
        <w:t>do</w:t>
      </w:r>
      <w:r w:rsidRPr="001D43C0">
        <w:rPr>
          <w:rFonts w:eastAsiaTheme="minorEastAsia" w:hint="eastAsia"/>
          <w:b/>
          <w:i/>
        </w:rPr>
        <w:t xml:space="preserve"> not modify the measured EIRP value, but we modify (scale) the probability density, and that scaling only depends on the grid </w:t>
      </w:r>
      <w:r>
        <w:rPr>
          <w:rFonts w:eastAsiaTheme="minorEastAsia"/>
          <w:b/>
          <w:i/>
        </w:rPr>
        <w:t>position</w:t>
      </w:r>
      <w:r>
        <w:rPr>
          <w:rFonts w:eastAsiaTheme="minorEastAsia" w:hint="eastAsia"/>
          <w:b/>
          <w:i/>
        </w:rPr>
        <w:t xml:space="preserve"> </w:t>
      </w:r>
      <m:oMath>
        <m:r>
          <m:rPr>
            <m:sty m:val="bi"/>
          </m:rPr>
          <w:rPr>
            <w:rFonts w:ascii="Cambria Math" w:eastAsiaTheme="minorEastAsia" w:hAnsi="Cambria Math"/>
          </w:rPr>
          <m:t>θ</m:t>
        </m:r>
      </m:oMath>
      <w:r w:rsidRPr="001D43C0">
        <w:rPr>
          <w:rFonts w:eastAsiaTheme="minorEastAsia" w:hint="eastAsia"/>
          <w:b/>
          <w:i/>
        </w:rPr>
        <w:t xml:space="preserve">. </w:t>
      </w:r>
    </w:p>
    <w:p w:rsidR="003F4A82" w:rsidRDefault="003F4A82" w:rsidP="003F4A82">
      <w:pPr>
        <w:spacing w:before="120" w:after="120"/>
        <w:rPr>
          <w:rFonts w:eastAsiaTheme="minorEastAsia"/>
          <w:b/>
          <w:i/>
        </w:rPr>
      </w:pPr>
      <w:r>
        <w:rPr>
          <w:rFonts w:eastAsiaTheme="minorEastAsia" w:hint="eastAsia"/>
          <w:b/>
          <w:i/>
        </w:rPr>
        <w:t>Observation 3</w:t>
      </w:r>
      <w:r w:rsidRPr="0091088D">
        <w:rPr>
          <w:rFonts w:eastAsiaTheme="minorEastAsia" w:hint="eastAsia"/>
          <w:b/>
          <w:i/>
        </w:rPr>
        <w:t xml:space="preserve"> : </w:t>
      </w:r>
      <w:r>
        <w:rPr>
          <w:rFonts w:eastAsiaTheme="minorEastAsia" w:hint="eastAsia"/>
          <w:b/>
          <w:i/>
        </w:rPr>
        <w:t xml:space="preserve">Even for constant step size grid, </w:t>
      </w:r>
      <w:r w:rsidR="004F5C78" w:rsidRPr="004F5C78">
        <w:rPr>
          <w:rFonts w:eastAsiaTheme="minorEastAsia"/>
          <w:b/>
          <w:i/>
        </w:rPr>
        <w:t xml:space="preserve"> CDF curve is just shifted by 10log10(1+1/SNR) [dB] towards right side for all the percentile points.</w:t>
      </w:r>
    </w:p>
    <w:p w:rsidR="003F4A82" w:rsidRPr="003F4A82" w:rsidRDefault="003F4A82" w:rsidP="003F4A82">
      <w:pPr>
        <w:spacing w:before="120" w:after="120"/>
        <w:rPr>
          <w:rFonts w:eastAsiaTheme="minorEastAsia"/>
          <w:b/>
          <w:i/>
        </w:rPr>
      </w:pPr>
      <w:r w:rsidRPr="003F4A82">
        <w:rPr>
          <w:rFonts w:eastAsiaTheme="minorEastAsia" w:hint="eastAsia"/>
          <w:b/>
          <w:i/>
        </w:rPr>
        <w:t xml:space="preserve">Proposal 1 : Use core requirement level(50%-tile value for PC3) minus multi-band relaxation for the evaluation of </w:t>
      </w:r>
      <w:r w:rsidRPr="003F4A82">
        <w:rPr>
          <w:rFonts w:eastAsiaTheme="minorEastAsia"/>
          <w:b/>
          <w:i/>
        </w:rPr>
        <w:t>“</w:t>
      </w:r>
      <w:r w:rsidRPr="003F4A82">
        <w:rPr>
          <w:rFonts w:eastAsiaTheme="minorEastAsia" w:hint="eastAsia"/>
          <w:b/>
          <w:i/>
        </w:rPr>
        <w:t>impact from noise</w:t>
      </w:r>
      <w:r w:rsidRPr="003F4A82">
        <w:rPr>
          <w:rFonts w:eastAsiaTheme="minorEastAsia"/>
          <w:b/>
          <w:i/>
        </w:rPr>
        <w:t>”</w:t>
      </w:r>
      <w:r w:rsidRPr="003F4A82">
        <w:rPr>
          <w:rFonts w:eastAsiaTheme="minorEastAsia" w:hint="eastAsia"/>
          <w:b/>
          <w:i/>
        </w:rPr>
        <w:t xml:space="preserve"> and test limit issue.</w:t>
      </w:r>
    </w:p>
    <w:p w:rsidR="00216066" w:rsidRPr="00A46E23" w:rsidRDefault="000B56DD" w:rsidP="00216066">
      <w:pPr>
        <w:spacing w:before="120" w:after="120"/>
      </w:pPr>
      <w:r>
        <w:pict>
          <v:rect id="_x0000_i1026" style="width:482.05pt;height:1pt" o:hralign="center" o:hrstd="t" o:hrnoshade="t" o:hr="t" fillcolor="#0d0d0d" stroked="f">
            <v:textbox inset="5.85pt,.7pt,5.85pt,.7pt"/>
          </v:rect>
        </w:pict>
      </w:r>
    </w:p>
    <w:p w:rsidR="00216066" w:rsidRPr="00A46E23"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5</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706BEB" w:rsidRPr="00A46E23" w:rsidRDefault="00D175E0" w:rsidP="00706BEB">
      <w:pPr>
        <w:spacing w:before="120" w:after="120"/>
        <w:rPr>
          <w:rFonts w:eastAsiaTheme="minorEastAsia"/>
        </w:rPr>
      </w:pPr>
      <w:r w:rsidRPr="00A46E23">
        <w:rPr>
          <w:rFonts w:eastAsiaTheme="minorEastAsia" w:hint="eastAsia"/>
        </w:rPr>
        <w:t>[1</w:t>
      </w:r>
      <w:r w:rsidR="00706BEB" w:rsidRPr="00A46E23">
        <w:rPr>
          <w:rFonts w:eastAsiaTheme="minorEastAsia" w:hint="eastAsia"/>
        </w:rPr>
        <w:t>]</w:t>
      </w:r>
      <w:r w:rsidR="00706BEB" w:rsidRPr="00A46E23">
        <w:t xml:space="preserve"> </w:t>
      </w:r>
      <w:r w:rsidR="00706BEB" w:rsidRPr="00A46E23">
        <w:rPr>
          <w:rFonts w:eastAsiaTheme="minorEastAsia"/>
        </w:rPr>
        <w:t>R5-185806</w:t>
      </w:r>
      <w:r w:rsidR="00706BEB" w:rsidRPr="00A46E23">
        <w:rPr>
          <w:rFonts w:eastAsiaTheme="minorEastAsia" w:hint="eastAsia"/>
        </w:rPr>
        <w:t xml:space="preserve">, </w:t>
      </w:r>
      <w:r w:rsidR="00706BEB" w:rsidRPr="00A46E23">
        <w:rPr>
          <w:rFonts w:eastAsiaTheme="minorEastAsia"/>
        </w:rPr>
        <w:t>“Testability issue of low PSD test cases in FR2 (2)”</w:t>
      </w:r>
      <w:r w:rsidR="00706BEB" w:rsidRPr="00A46E23">
        <w:rPr>
          <w:rFonts w:eastAsiaTheme="minorEastAsia" w:hint="eastAsia"/>
        </w:rPr>
        <w:t>, Anritsu, RAN5 NR#3 AdHoc</w:t>
      </w:r>
    </w:p>
    <w:p w:rsidR="00D175E0" w:rsidRDefault="00D175E0" w:rsidP="00706BEB">
      <w:pPr>
        <w:spacing w:before="120" w:after="120"/>
        <w:rPr>
          <w:rFonts w:eastAsiaTheme="minorEastAsia"/>
        </w:rPr>
      </w:pPr>
      <w:r w:rsidRPr="00A46E23">
        <w:rPr>
          <w:rFonts w:eastAsiaTheme="minorEastAsia" w:hint="eastAsia"/>
        </w:rPr>
        <w:t xml:space="preserve">[2] </w:t>
      </w:r>
      <w:r w:rsidR="00812CA9" w:rsidRPr="00A46E23">
        <w:rPr>
          <w:rFonts w:eastAsiaTheme="minorEastAsia"/>
        </w:rPr>
        <w:t>R5-187273</w:t>
      </w:r>
      <w:r w:rsidR="00812CA9" w:rsidRPr="00A46E23">
        <w:rPr>
          <w:rFonts w:eastAsiaTheme="minorEastAsia" w:hint="eastAsia"/>
        </w:rPr>
        <w:t xml:space="preserve">, </w:t>
      </w:r>
      <w:r w:rsidR="00812CA9" w:rsidRPr="00A46E23">
        <w:rPr>
          <w:rFonts w:eastAsiaTheme="minorEastAsia"/>
        </w:rPr>
        <w:t>“Consideration on MU and TT for FR2 low PSD tests”</w:t>
      </w:r>
      <w:r w:rsidR="00812CA9" w:rsidRPr="00A46E23">
        <w:rPr>
          <w:rFonts w:eastAsiaTheme="minorEastAsia" w:hint="eastAsia"/>
        </w:rPr>
        <w:t>, Anritsu, RAN5#81,</w:t>
      </w:r>
    </w:p>
    <w:p w:rsidR="00AA0572" w:rsidRDefault="00613F9B" w:rsidP="00706BEB">
      <w:pPr>
        <w:spacing w:before="120" w:after="120"/>
        <w:rPr>
          <w:rFonts w:eastAsiaTheme="minorEastAsia"/>
        </w:rPr>
      </w:pPr>
      <w:r>
        <w:rPr>
          <w:rFonts w:eastAsiaTheme="minorEastAsia" w:hint="eastAsia"/>
        </w:rPr>
        <w:t xml:space="preserve">[3] </w:t>
      </w:r>
      <w:r w:rsidRPr="00613F9B">
        <w:rPr>
          <w:rFonts w:eastAsiaTheme="minorEastAsia"/>
        </w:rPr>
        <w:t>R5-188229</w:t>
      </w:r>
      <w:r>
        <w:rPr>
          <w:rFonts w:eastAsiaTheme="minorEastAsia" w:hint="eastAsia"/>
        </w:rPr>
        <w:t xml:space="preserve">, </w:t>
      </w:r>
      <w:r>
        <w:rPr>
          <w:rFonts w:eastAsiaTheme="minorEastAsia"/>
        </w:rPr>
        <w:t>“</w:t>
      </w:r>
      <w:r w:rsidRPr="00613F9B">
        <w:rPr>
          <w:rFonts w:eastAsiaTheme="minorEastAsia"/>
        </w:rPr>
        <w:t>SNR estimation for priority 1 and 2 FR2 Tx test cases</w:t>
      </w:r>
      <w:r>
        <w:rPr>
          <w:rFonts w:eastAsiaTheme="minorEastAsia"/>
        </w:rPr>
        <w:t>”</w:t>
      </w:r>
      <w:r>
        <w:rPr>
          <w:rFonts w:eastAsiaTheme="minorEastAsia" w:hint="eastAsia"/>
        </w:rPr>
        <w:t>, Anritsu, RAN5#82</w:t>
      </w:r>
    </w:p>
    <w:p w:rsidR="00C6121A" w:rsidRDefault="00563A6D" w:rsidP="00C6121A">
      <w:pPr>
        <w:spacing w:before="120" w:after="120"/>
        <w:rPr>
          <w:rFonts w:eastAsiaTheme="minorEastAsia"/>
        </w:rPr>
      </w:pPr>
      <w:r>
        <w:rPr>
          <w:rFonts w:eastAsiaTheme="minorEastAsia" w:hint="eastAsia"/>
        </w:rPr>
        <w:t xml:space="preserve">[4] </w:t>
      </w:r>
      <w:r w:rsidRPr="00563A6D">
        <w:rPr>
          <w:rFonts w:eastAsiaTheme="minorEastAsia"/>
        </w:rPr>
        <w:t>R5-190446</w:t>
      </w:r>
      <w:r>
        <w:rPr>
          <w:rFonts w:eastAsiaTheme="minorEastAsia" w:hint="eastAsia"/>
        </w:rPr>
        <w:t xml:space="preserve">, </w:t>
      </w:r>
      <w:r>
        <w:rPr>
          <w:rFonts w:eastAsiaTheme="minorEastAsia"/>
        </w:rPr>
        <w:t>“</w:t>
      </w:r>
      <w:r w:rsidRPr="00563A6D">
        <w:rPr>
          <w:rFonts w:eastAsiaTheme="minorEastAsia"/>
        </w:rPr>
        <w:t>On the power level to derive SNR for FR2 TRx tests</w:t>
      </w:r>
      <w:r>
        <w:rPr>
          <w:rFonts w:eastAsiaTheme="minorEastAsia"/>
        </w:rPr>
        <w:t>”</w:t>
      </w:r>
      <w:r>
        <w:rPr>
          <w:rFonts w:eastAsiaTheme="minorEastAsia" w:hint="eastAsia"/>
        </w:rPr>
        <w:t>, Anritsu, RAN5 NR#4 AdHoc</w:t>
      </w:r>
    </w:p>
    <w:p w:rsidR="007A7789" w:rsidRDefault="007A7789" w:rsidP="00C6121A">
      <w:pPr>
        <w:spacing w:before="120" w:after="120"/>
        <w:rPr>
          <w:rFonts w:eastAsiaTheme="minorEastAsia"/>
        </w:rPr>
      </w:pPr>
      <w:r>
        <w:rPr>
          <w:rFonts w:eastAsiaTheme="minorEastAsia" w:hint="eastAsia"/>
        </w:rPr>
        <w:t xml:space="preserve">[5] </w:t>
      </w:r>
      <w:r w:rsidRPr="007A7789">
        <w:rPr>
          <w:rFonts w:eastAsiaTheme="minorEastAsia"/>
        </w:rPr>
        <w:t>R5-190460</w:t>
      </w:r>
      <w:r>
        <w:rPr>
          <w:rFonts w:eastAsiaTheme="minorEastAsia" w:hint="eastAsia"/>
        </w:rPr>
        <w:t xml:space="preserve">, </w:t>
      </w:r>
      <w:r>
        <w:rPr>
          <w:rFonts w:eastAsiaTheme="minorEastAsia"/>
        </w:rPr>
        <w:t>“</w:t>
      </w:r>
      <w:r w:rsidRPr="007A7789">
        <w:rPr>
          <w:rFonts w:eastAsiaTheme="minorEastAsia"/>
        </w:rPr>
        <w:t>SNR estimation update for FR2 priority 1 and 2 TRx TCs</w:t>
      </w:r>
      <w:r>
        <w:rPr>
          <w:rFonts w:eastAsiaTheme="minorEastAsia"/>
        </w:rPr>
        <w:t>”</w:t>
      </w:r>
      <w:r>
        <w:rPr>
          <w:rFonts w:eastAsiaTheme="minorEastAsia" w:hint="eastAsia"/>
        </w:rPr>
        <w:t xml:space="preserve">, Anritsu, </w:t>
      </w:r>
      <w:r w:rsidRPr="007A7789">
        <w:rPr>
          <w:rFonts w:eastAsiaTheme="minorEastAsia"/>
        </w:rPr>
        <w:t>RAN5 NR#4 AdHoc</w:t>
      </w:r>
    </w:p>
    <w:p w:rsidR="007500D9" w:rsidRDefault="007500D9" w:rsidP="007500D9">
      <w:pPr>
        <w:spacing w:before="120" w:after="120"/>
        <w:rPr>
          <w:rFonts w:eastAsiaTheme="minorEastAsia"/>
        </w:rPr>
      </w:pPr>
      <w:r>
        <w:rPr>
          <w:rFonts w:eastAsiaTheme="minorEastAsia" w:hint="eastAsia"/>
        </w:rPr>
        <w:t xml:space="preserve">[6] </w:t>
      </w:r>
      <w:r w:rsidR="00CB5C09" w:rsidRPr="00CB5C09">
        <w:rPr>
          <w:rFonts w:eastAsiaTheme="minorEastAsia"/>
        </w:rPr>
        <w:t>R5-190601</w:t>
      </w:r>
      <w:r>
        <w:rPr>
          <w:rFonts w:eastAsiaTheme="minorEastAsia" w:hint="eastAsia"/>
        </w:rPr>
        <w:t xml:space="preserve">, </w:t>
      </w:r>
      <w:r>
        <w:rPr>
          <w:rFonts w:eastAsiaTheme="minorEastAsia"/>
        </w:rPr>
        <w:t>“</w:t>
      </w:r>
      <w:r w:rsidR="00CB5C09" w:rsidRPr="00CB5C09">
        <w:rPr>
          <w:rFonts w:eastAsiaTheme="minorEastAsia"/>
        </w:rPr>
        <w:t>On relaxation of test requirements for Low and High PSD test cases</w:t>
      </w:r>
      <w:r>
        <w:rPr>
          <w:rFonts w:eastAsiaTheme="minorEastAsia"/>
        </w:rPr>
        <w:t>”</w:t>
      </w:r>
      <w:r>
        <w:rPr>
          <w:rFonts w:eastAsiaTheme="minorEastAsia" w:hint="eastAsia"/>
        </w:rPr>
        <w:t xml:space="preserve">, Keysight, </w:t>
      </w:r>
      <w:r w:rsidRPr="007A7789">
        <w:rPr>
          <w:rFonts w:eastAsiaTheme="minorEastAsia"/>
        </w:rPr>
        <w:t>RAN5 NR#4 AdHoc</w:t>
      </w:r>
    </w:p>
    <w:p w:rsidR="00A401FB" w:rsidRPr="00812CA9" w:rsidRDefault="00A401FB" w:rsidP="007500D9">
      <w:pPr>
        <w:spacing w:before="120" w:after="120"/>
        <w:rPr>
          <w:rFonts w:eastAsiaTheme="minorEastAsia"/>
        </w:rPr>
      </w:pPr>
      <w:r>
        <w:rPr>
          <w:rFonts w:eastAsiaTheme="minorEastAsia" w:hint="eastAsia"/>
        </w:rPr>
        <w:t xml:space="preserve">[7] </w:t>
      </w:r>
      <w:r w:rsidR="00FB3144" w:rsidRPr="00FB3144">
        <w:rPr>
          <w:rFonts w:eastAsiaTheme="minorEastAsia"/>
        </w:rPr>
        <w:t>R5-190980</w:t>
      </w:r>
      <w:r>
        <w:rPr>
          <w:rFonts w:eastAsiaTheme="minorEastAsia" w:hint="eastAsia"/>
        </w:rPr>
        <w:t xml:space="preserve">, </w:t>
      </w:r>
      <w:r>
        <w:rPr>
          <w:rFonts w:eastAsiaTheme="minorEastAsia"/>
        </w:rPr>
        <w:t>“</w:t>
      </w:r>
      <w:r w:rsidR="00AC0F09">
        <w:rPr>
          <w:rFonts w:eastAsiaTheme="minorEastAsia" w:hint="eastAsia"/>
        </w:rPr>
        <w:t>Way forward for SNR estimation assumptions</w:t>
      </w:r>
      <w:r w:rsidR="00AC0F09">
        <w:rPr>
          <w:rFonts w:eastAsiaTheme="minorEastAsia"/>
        </w:rPr>
        <w:t>”</w:t>
      </w:r>
      <w:r w:rsidR="00AC0F09">
        <w:rPr>
          <w:rFonts w:eastAsiaTheme="minorEastAsia" w:hint="eastAsia"/>
        </w:rPr>
        <w:t>, Anritsu/Keysight/R&amp;S, RAN5 NR#4 AdHoc</w:t>
      </w:r>
    </w:p>
    <w:p w:rsidR="007500D9" w:rsidRPr="007500D9" w:rsidRDefault="007500D9" w:rsidP="00C6121A">
      <w:pPr>
        <w:spacing w:before="120" w:after="120"/>
        <w:rPr>
          <w:rFonts w:eastAsiaTheme="minorEastAsia"/>
        </w:rPr>
      </w:pPr>
    </w:p>
    <w:sectPr w:rsidR="007500D9" w:rsidRPr="007500D9" w:rsidSect="008C13C5">
      <w:headerReference w:type="even" r:id="rId12"/>
      <w:footerReference w:type="default" r:id="rId13"/>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6DD" w:rsidRDefault="000B56DD" w:rsidP="00A26882">
      <w:pPr>
        <w:spacing w:before="120" w:after="120"/>
      </w:pPr>
      <w:r>
        <w:separator/>
      </w:r>
    </w:p>
    <w:p w:rsidR="000B56DD" w:rsidRDefault="000B56DD" w:rsidP="00120A82">
      <w:pPr>
        <w:spacing w:before="120" w:after="120"/>
      </w:pPr>
    </w:p>
  </w:endnote>
  <w:endnote w:type="continuationSeparator" w:id="0">
    <w:p w:rsidR="000B56DD" w:rsidRDefault="000B56DD" w:rsidP="00A26882">
      <w:pPr>
        <w:spacing w:before="120" w:after="120"/>
      </w:pPr>
      <w:r>
        <w:continuationSeparator/>
      </w:r>
    </w:p>
    <w:p w:rsidR="000B56DD" w:rsidRDefault="000B56DD"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099" w:rsidRDefault="00D52099">
    <w:pPr>
      <w:pStyle w:val="Header"/>
      <w:tabs>
        <w:tab w:val="right" w:pos="9639"/>
      </w:tabs>
      <w:jc w:val="center"/>
    </w:pPr>
    <w:r>
      <w:t xml:space="preserve">Page </w:t>
    </w:r>
    <w:r>
      <w:fldChar w:fldCharType="begin"/>
    </w:r>
    <w:r>
      <w:instrText xml:space="preserve"> PAGE  \* MERGEFORMAT </w:instrText>
    </w:r>
    <w:r>
      <w:fldChar w:fldCharType="separate"/>
    </w:r>
    <w:r w:rsidR="0026272B">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6DD" w:rsidRDefault="000B56DD" w:rsidP="00A26882">
      <w:pPr>
        <w:spacing w:before="120" w:after="120"/>
      </w:pPr>
      <w:r>
        <w:separator/>
      </w:r>
    </w:p>
    <w:p w:rsidR="000B56DD" w:rsidRDefault="000B56DD" w:rsidP="00120A82">
      <w:pPr>
        <w:spacing w:before="120" w:after="120"/>
      </w:pPr>
    </w:p>
  </w:footnote>
  <w:footnote w:type="continuationSeparator" w:id="0">
    <w:p w:rsidR="000B56DD" w:rsidRDefault="000B56DD" w:rsidP="00A26882">
      <w:pPr>
        <w:spacing w:before="120" w:after="120"/>
      </w:pPr>
      <w:r>
        <w:continuationSeparator/>
      </w:r>
    </w:p>
    <w:p w:rsidR="000B56DD" w:rsidRDefault="000B56DD"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099" w:rsidRDefault="00D52099"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0EC43AF8"/>
    <w:multiLevelType w:val="hybridMultilevel"/>
    <w:tmpl w:val="7846AD50"/>
    <w:lvl w:ilvl="0" w:tplc="93AEDE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01819DA"/>
    <w:multiLevelType w:val="hybridMultilevel"/>
    <w:tmpl w:val="0FCC7B3E"/>
    <w:lvl w:ilvl="0" w:tplc="1E9C97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1BFA6E59"/>
    <w:multiLevelType w:val="hybridMultilevel"/>
    <w:tmpl w:val="45AAFA70"/>
    <w:lvl w:ilvl="0" w:tplc="FF8A09D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1">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4">
    <w:nsid w:val="43653AA5"/>
    <w:multiLevelType w:val="hybridMultilevel"/>
    <w:tmpl w:val="CC1A806C"/>
    <w:lvl w:ilvl="0" w:tplc="D918F2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45162A41"/>
    <w:multiLevelType w:val="hybridMultilevel"/>
    <w:tmpl w:val="A38233FA"/>
    <w:lvl w:ilvl="0" w:tplc="2A10EF16">
      <w:start w:val="2"/>
      <w:numFmt w:val="bullet"/>
      <w:lvlText w:val=""/>
      <w:lvlJc w:val="left"/>
      <w:pPr>
        <w:ind w:left="720" w:hanging="360"/>
      </w:pPr>
      <w:rPr>
        <w:rFonts w:ascii="Wingdings" w:eastAsia="ＭＳ 明朝"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E1661BE"/>
    <w:multiLevelType w:val="hybridMultilevel"/>
    <w:tmpl w:val="D4C8BDD0"/>
    <w:lvl w:ilvl="0" w:tplc="4AE22C32">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0">
    <w:nsid w:val="509A63EC"/>
    <w:multiLevelType w:val="hybridMultilevel"/>
    <w:tmpl w:val="687E2F06"/>
    <w:lvl w:ilvl="0" w:tplc="0DB64E6E">
      <w:start w:val="2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nsid w:val="52193F38"/>
    <w:multiLevelType w:val="hybridMultilevel"/>
    <w:tmpl w:val="A2FE96FE"/>
    <w:lvl w:ilvl="0" w:tplc="8FBED262">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4">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6">
    <w:nsid w:val="5CB307E4"/>
    <w:multiLevelType w:val="hybridMultilevel"/>
    <w:tmpl w:val="D60288AE"/>
    <w:lvl w:ilvl="0" w:tplc="0A3C1130">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nsid w:val="6511768F"/>
    <w:multiLevelType w:val="hybridMultilevel"/>
    <w:tmpl w:val="BA54A342"/>
    <w:lvl w:ilvl="0" w:tplc="B854FBA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6728327A"/>
    <w:multiLevelType w:val="hybridMultilevel"/>
    <w:tmpl w:val="3AF2C4DC"/>
    <w:lvl w:ilvl="0" w:tplc="BB8C6E34">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2">
    <w:nsid w:val="6E950BEA"/>
    <w:multiLevelType w:val="hybridMultilevel"/>
    <w:tmpl w:val="15B2CFDE"/>
    <w:lvl w:ilvl="0" w:tplc="03DC7EF8">
      <w:start w:val="1"/>
      <w:numFmt w:val="lowerLetter"/>
      <w:lvlText w:val="%1)"/>
      <w:lvlJc w:val="left"/>
      <w:pPr>
        <w:ind w:left="360" w:hanging="360"/>
      </w:pPr>
      <w:rPr>
        <w:rFonts w:ascii="Times New Roman" w:eastAsiaTheme="minorEastAsia"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72DD63B2"/>
    <w:multiLevelType w:val="hybridMultilevel"/>
    <w:tmpl w:val="74181B9C"/>
    <w:lvl w:ilvl="0" w:tplc="063A2E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5">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nsid w:val="7B286F08"/>
    <w:multiLevelType w:val="multilevel"/>
    <w:tmpl w:val="903E27D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8">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9">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3"/>
  </w:num>
  <w:num w:numId="2">
    <w:abstractNumId w:val="29"/>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8"/>
  </w:num>
  <w:num w:numId="6">
    <w:abstractNumId w:val="18"/>
  </w:num>
  <w:num w:numId="7">
    <w:abstractNumId w:val="9"/>
  </w:num>
  <w:num w:numId="8">
    <w:abstractNumId w:val="22"/>
  </w:num>
  <w:num w:numId="9">
    <w:abstractNumId w:val="35"/>
  </w:num>
  <w:num w:numId="10">
    <w:abstractNumId w:val="45"/>
  </w:num>
  <w:num w:numId="11">
    <w:abstractNumId w:val="0"/>
  </w:num>
  <w:num w:numId="12">
    <w:abstractNumId w:val="11"/>
  </w:num>
  <w:num w:numId="13">
    <w:abstractNumId w:val="7"/>
  </w:num>
  <w:num w:numId="14">
    <w:abstractNumId w:val="20"/>
  </w:num>
  <w:num w:numId="15">
    <w:abstractNumId w:val="37"/>
  </w:num>
  <w:num w:numId="16">
    <w:abstractNumId w:val="23"/>
  </w:num>
  <w:num w:numId="17">
    <w:abstractNumId w:val="41"/>
  </w:num>
  <w:num w:numId="18">
    <w:abstractNumId w:val="44"/>
  </w:num>
  <w:num w:numId="19">
    <w:abstractNumId w:val="16"/>
  </w:num>
  <w:num w:numId="20">
    <w:abstractNumId w:val="15"/>
  </w:num>
  <w:num w:numId="21">
    <w:abstractNumId w:val="10"/>
  </w:num>
  <w:num w:numId="22">
    <w:abstractNumId w:val="13"/>
  </w:num>
  <w:num w:numId="23">
    <w:abstractNumId w:val="12"/>
  </w:num>
  <w:num w:numId="24">
    <w:abstractNumId w:val="46"/>
  </w:num>
  <w:num w:numId="25">
    <w:abstractNumId w:val="49"/>
  </w:num>
  <w:num w:numId="26">
    <w:abstractNumId w:val="3"/>
  </w:num>
  <w:num w:numId="27">
    <w:abstractNumId w:val="26"/>
  </w:num>
  <w:num w:numId="28">
    <w:abstractNumId w:val="21"/>
  </w:num>
  <w:num w:numId="29">
    <w:abstractNumId w:val="31"/>
  </w:num>
  <w:num w:numId="30">
    <w:abstractNumId w:val="5"/>
  </w:num>
  <w:num w:numId="31">
    <w:abstractNumId w:val="39"/>
  </w:num>
  <w:num w:numId="32">
    <w:abstractNumId w:val="25"/>
  </w:num>
  <w:num w:numId="33">
    <w:abstractNumId w:val="30"/>
  </w:num>
  <w:num w:numId="34">
    <w:abstractNumId w:val="28"/>
  </w:num>
  <w:num w:numId="35">
    <w:abstractNumId w:val="17"/>
  </w:num>
  <w:num w:numId="36">
    <w:abstractNumId w:val="2"/>
  </w:num>
  <w:num w:numId="37">
    <w:abstractNumId w:val="34"/>
  </w:num>
  <w:num w:numId="38">
    <w:abstractNumId w:val="38"/>
  </w:num>
  <w:num w:numId="39">
    <w:abstractNumId w:val="19"/>
  </w:num>
  <w:num w:numId="40">
    <w:abstractNumId w:val="47"/>
  </w:num>
  <w:num w:numId="41">
    <w:abstractNumId w:val="6"/>
  </w:num>
  <w:num w:numId="42">
    <w:abstractNumId w:val="42"/>
  </w:num>
  <w:num w:numId="43">
    <w:abstractNumId w:val="27"/>
  </w:num>
  <w:num w:numId="44">
    <w:abstractNumId w:val="40"/>
  </w:num>
  <w:num w:numId="45">
    <w:abstractNumId w:val="32"/>
  </w:num>
  <w:num w:numId="46">
    <w:abstractNumId w:val="24"/>
  </w:num>
  <w:num w:numId="47">
    <w:abstractNumId w:val="14"/>
  </w:num>
  <w:num w:numId="48">
    <w:abstractNumId w:val="36"/>
  </w:num>
  <w:num w:numId="49">
    <w:abstractNumId w:val="8"/>
  </w:num>
  <w:num w:numId="50">
    <w:abstractNumId w:val="4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996"/>
    <w:rsid w:val="00000A77"/>
    <w:rsid w:val="00000C36"/>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6E27"/>
    <w:rsid w:val="00007441"/>
    <w:rsid w:val="00007758"/>
    <w:rsid w:val="000077B7"/>
    <w:rsid w:val="0001000B"/>
    <w:rsid w:val="000101C1"/>
    <w:rsid w:val="000102EE"/>
    <w:rsid w:val="00010597"/>
    <w:rsid w:val="00010642"/>
    <w:rsid w:val="00010B7F"/>
    <w:rsid w:val="00010C22"/>
    <w:rsid w:val="00010E72"/>
    <w:rsid w:val="00010E85"/>
    <w:rsid w:val="00011591"/>
    <w:rsid w:val="00011E51"/>
    <w:rsid w:val="0001203A"/>
    <w:rsid w:val="00012289"/>
    <w:rsid w:val="00013D01"/>
    <w:rsid w:val="00014963"/>
    <w:rsid w:val="00015364"/>
    <w:rsid w:val="000155E7"/>
    <w:rsid w:val="00015640"/>
    <w:rsid w:val="00015BE8"/>
    <w:rsid w:val="00015F42"/>
    <w:rsid w:val="000160BE"/>
    <w:rsid w:val="000166EB"/>
    <w:rsid w:val="00016D9E"/>
    <w:rsid w:val="00017155"/>
    <w:rsid w:val="00017BF8"/>
    <w:rsid w:val="00017D24"/>
    <w:rsid w:val="00020C87"/>
    <w:rsid w:val="00020C97"/>
    <w:rsid w:val="00021A20"/>
    <w:rsid w:val="00022015"/>
    <w:rsid w:val="00023265"/>
    <w:rsid w:val="0002365D"/>
    <w:rsid w:val="00023B9E"/>
    <w:rsid w:val="00023D14"/>
    <w:rsid w:val="00023FAB"/>
    <w:rsid w:val="00024454"/>
    <w:rsid w:val="0002497E"/>
    <w:rsid w:val="00024D15"/>
    <w:rsid w:val="00025B63"/>
    <w:rsid w:val="00025D5A"/>
    <w:rsid w:val="0002605E"/>
    <w:rsid w:val="000266D3"/>
    <w:rsid w:val="00027172"/>
    <w:rsid w:val="0002735E"/>
    <w:rsid w:val="00027D06"/>
    <w:rsid w:val="0003027B"/>
    <w:rsid w:val="00030DEE"/>
    <w:rsid w:val="00031105"/>
    <w:rsid w:val="000311DD"/>
    <w:rsid w:val="000311ED"/>
    <w:rsid w:val="00031483"/>
    <w:rsid w:val="00031CAF"/>
    <w:rsid w:val="0003252F"/>
    <w:rsid w:val="00033312"/>
    <w:rsid w:val="00033725"/>
    <w:rsid w:val="0003380E"/>
    <w:rsid w:val="00033A90"/>
    <w:rsid w:val="00033D20"/>
    <w:rsid w:val="0003414B"/>
    <w:rsid w:val="00034FC5"/>
    <w:rsid w:val="00035679"/>
    <w:rsid w:val="00035915"/>
    <w:rsid w:val="00035CAF"/>
    <w:rsid w:val="00035E6C"/>
    <w:rsid w:val="00036898"/>
    <w:rsid w:val="00036B2E"/>
    <w:rsid w:val="00037838"/>
    <w:rsid w:val="000378E5"/>
    <w:rsid w:val="0003796E"/>
    <w:rsid w:val="00037DB0"/>
    <w:rsid w:val="000410B7"/>
    <w:rsid w:val="000412EA"/>
    <w:rsid w:val="000418E0"/>
    <w:rsid w:val="00041A3D"/>
    <w:rsid w:val="00041D10"/>
    <w:rsid w:val="0004218D"/>
    <w:rsid w:val="000423C8"/>
    <w:rsid w:val="000429E8"/>
    <w:rsid w:val="00043406"/>
    <w:rsid w:val="00044CEB"/>
    <w:rsid w:val="00044EE3"/>
    <w:rsid w:val="0004536E"/>
    <w:rsid w:val="000453FF"/>
    <w:rsid w:val="00045720"/>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A40"/>
    <w:rsid w:val="00053C7E"/>
    <w:rsid w:val="00053FD2"/>
    <w:rsid w:val="00054316"/>
    <w:rsid w:val="00054A74"/>
    <w:rsid w:val="000558DE"/>
    <w:rsid w:val="000566A5"/>
    <w:rsid w:val="000569F8"/>
    <w:rsid w:val="00056AD9"/>
    <w:rsid w:val="00056B9C"/>
    <w:rsid w:val="000575F9"/>
    <w:rsid w:val="000576BD"/>
    <w:rsid w:val="000605D6"/>
    <w:rsid w:val="00060F3A"/>
    <w:rsid w:val="00061125"/>
    <w:rsid w:val="000613AE"/>
    <w:rsid w:val="00061973"/>
    <w:rsid w:val="00061AC7"/>
    <w:rsid w:val="00062255"/>
    <w:rsid w:val="0006263F"/>
    <w:rsid w:val="0006265D"/>
    <w:rsid w:val="000629D2"/>
    <w:rsid w:val="00062DFB"/>
    <w:rsid w:val="000641E7"/>
    <w:rsid w:val="00064200"/>
    <w:rsid w:val="0006499E"/>
    <w:rsid w:val="000649D7"/>
    <w:rsid w:val="00064E81"/>
    <w:rsid w:val="00064E93"/>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1E"/>
    <w:rsid w:val="00071EEE"/>
    <w:rsid w:val="00071F76"/>
    <w:rsid w:val="00072988"/>
    <w:rsid w:val="00072A1E"/>
    <w:rsid w:val="00072A55"/>
    <w:rsid w:val="00072ABA"/>
    <w:rsid w:val="00072E95"/>
    <w:rsid w:val="00073094"/>
    <w:rsid w:val="00073B81"/>
    <w:rsid w:val="00073E9F"/>
    <w:rsid w:val="0007476D"/>
    <w:rsid w:val="00074F3A"/>
    <w:rsid w:val="0007503F"/>
    <w:rsid w:val="00075481"/>
    <w:rsid w:val="00075497"/>
    <w:rsid w:val="00075A1D"/>
    <w:rsid w:val="00075BA9"/>
    <w:rsid w:val="0007688F"/>
    <w:rsid w:val="00076C91"/>
    <w:rsid w:val="00077158"/>
    <w:rsid w:val="00077297"/>
    <w:rsid w:val="00077652"/>
    <w:rsid w:val="0007768A"/>
    <w:rsid w:val="00077737"/>
    <w:rsid w:val="00077A6A"/>
    <w:rsid w:val="00077B7F"/>
    <w:rsid w:val="000802DF"/>
    <w:rsid w:val="00080CD8"/>
    <w:rsid w:val="00081059"/>
    <w:rsid w:val="0008142F"/>
    <w:rsid w:val="0008182A"/>
    <w:rsid w:val="000821B6"/>
    <w:rsid w:val="0008257A"/>
    <w:rsid w:val="00082BB1"/>
    <w:rsid w:val="00082D6F"/>
    <w:rsid w:val="0008321A"/>
    <w:rsid w:val="000837E1"/>
    <w:rsid w:val="0008380D"/>
    <w:rsid w:val="000841BE"/>
    <w:rsid w:val="0008436B"/>
    <w:rsid w:val="00084A64"/>
    <w:rsid w:val="00084D0B"/>
    <w:rsid w:val="00084EA1"/>
    <w:rsid w:val="000854C6"/>
    <w:rsid w:val="0008612A"/>
    <w:rsid w:val="0008688B"/>
    <w:rsid w:val="0008712B"/>
    <w:rsid w:val="00087387"/>
    <w:rsid w:val="000876C1"/>
    <w:rsid w:val="00090212"/>
    <w:rsid w:val="00090764"/>
    <w:rsid w:val="00090B5B"/>
    <w:rsid w:val="00091285"/>
    <w:rsid w:val="00091540"/>
    <w:rsid w:val="00091B1F"/>
    <w:rsid w:val="00091BE8"/>
    <w:rsid w:val="00092166"/>
    <w:rsid w:val="00093713"/>
    <w:rsid w:val="0009384B"/>
    <w:rsid w:val="000938E6"/>
    <w:rsid w:val="00093A3B"/>
    <w:rsid w:val="00093D1E"/>
    <w:rsid w:val="00093EC0"/>
    <w:rsid w:val="00094CC2"/>
    <w:rsid w:val="00095101"/>
    <w:rsid w:val="000951A0"/>
    <w:rsid w:val="000955C2"/>
    <w:rsid w:val="000958F2"/>
    <w:rsid w:val="00095D8E"/>
    <w:rsid w:val="0009603E"/>
    <w:rsid w:val="0009613F"/>
    <w:rsid w:val="00096EA4"/>
    <w:rsid w:val="000976AB"/>
    <w:rsid w:val="00097E7D"/>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470"/>
    <w:rsid w:val="000B0A77"/>
    <w:rsid w:val="000B1E08"/>
    <w:rsid w:val="000B2619"/>
    <w:rsid w:val="000B2BE0"/>
    <w:rsid w:val="000B2D2A"/>
    <w:rsid w:val="000B390F"/>
    <w:rsid w:val="000B4095"/>
    <w:rsid w:val="000B444A"/>
    <w:rsid w:val="000B56DD"/>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E84"/>
    <w:rsid w:val="000D2FD4"/>
    <w:rsid w:val="000D31E6"/>
    <w:rsid w:val="000D33A4"/>
    <w:rsid w:val="000D3C06"/>
    <w:rsid w:val="000D3FA8"/>
    <w:rsid w:val="000D4636"/>
    <w:rsid w:val="000D4C08"/>
    <w:rsid w:val="000D53AB"/>
    <w:rsid w:val="000D54E3"/>
    <w:rsid w:val="000D5E11"/>
    <w:rsid w:val="000D5F72"/>
    <w:rsid w:val="000D6091"/>
    <w:rsid w:val="000D6AE3"/>
    <w:rsid w:val="000D6E3E"/>
    <w:rsid w:val="000D6EEE"/>
    <w:rsid w:val="000D6F8F"/>
    <w:rsid w:val="000D70A3"/>
    <w:rsid w:val="000D7890"/>
    <w:rsid w:val="000D79DE"/>
    <w:rsid w:val="000E09FC"/>
    <w:rsid w:val="000E0FFC"/>
    <w:rsid w:val="000E100E"/>
    <w:rsid w:val="000E1021"/>
    <w:rsid w:val="000E10B0"/>
    <w:rsid w:val="000E1C50"/>
    <w:rsid w:val="000E2331"/>
    <w:rsid w:val="000E280A"/>
    <w:rsid w:val="000E323D"/>
    <w:rsid w:val="000E3A14"/>
    <w:rsid w:val="000E3E6F"/>
    <w:rsid w:val="000E4341"/>
    <w:rsid w:val="000E483F"/>
    <w:rsid w:val="000E556A"/>
    <w:rsid w:val="000E5AB7"/>
    <w:rsid w:val="000E6034"/>
    <w:rsid w:val="000E71B0"/>
    <w:rsid w:val="000E7877"/>
    <w:rsid w:val="000E793B"/>
    <w:rsid w:val="000F0344"/>
    <w:rsid w:val="000F0969"/>
    <w:rsid w:val="000F0BA5"/>
    <w:rsid w:val="000F0C20"/>
    <w:rsid w:val="000F0FA3"/>
    <w:rsid w:val="000F1C45"/>
    <w:rsid w:val="000F2692"/>
    <w:rsid w:val="000F27E3"/>
    <w:rsid w:val="000F2B9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58C1"/>
    <w:rsid w:val="000F61C1"/>
    <w:rsid w:val="000F627B"/>
    <w:rsid w:val="000F6716"/>
    <w:rsid w:val="000F6C66"/>
    <w:rsid w:val="000F749C"/>
    <w:rsid w:val="000F7BBE"/>
    <w:rsid w:val="000F7BC6"/>
    <w:rsid w:val="000F7FFD"/>
    <w:rsid w:val="00100023"/>
    <w:rsid w:val="001018FF"/>
    <w:rsid w:val="00101DF1"/>
    <w:rsid w:val="00101E76"/>
    <w:rsid w:val="00102D5A"/>
    <w:rsid w:val="00102DC0"/>
    <w:rsid w:val="00102E57"/>
    <w:rsid w:val="00102F1A"/>
    <w:rsid w:val="001034BC"/>
    <w:rsid w:val="0010397E"/>
    <w:rsid w:val="00103B9F"/>
    <w:rsid w:val="001040EB"/>
    <w:rsid w:val="001041AE"/>
    <w:rsid w:val="00104383"/>
    <w:rsid w:val="0010456E"/>
    <w:rsid w:val="0010473E"/>
    <w:rsid w:val="0010483F"/>
    <w:rsid w:val="0010506D"/>
    <w:rsid w:val="001053D4"/>
    <w:rsid w:val="001058F6"/>
    <w:rsid w:val="00105EA1"/>
    <w:rsid w:val="00106183"/>
    <w:rsid w:val="001068DF"/>
    <w:rsid w:val="00106B32"/>
    <w:rsid w:val="00107346"/>
    <w:rsid w:val="00110542"/>
    <w:rsid w:val="001112C3"/>
    <w:rsid w:val="001114C6"/>
    <w:rsid w:val="001115AC"/>
    <w:rsid w:val="00111E98"/>
    <w:rsid w:val="00111F79"/>
    <w:rsid w:val="001125B4"/>
    <w:rsid w:val="00112662"/>
    <w:rsid w:val="00112B8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71"/>
    <w:rsid w:val="0012578D"/>
    <w:rsid w:val="00125C81"/>
    <w:rsid w:val="00125EEA"/>
    <w:rsid w:val="00126D1A"/>
    <w:rsid w:val="0012727B"/>
    <w:rsid w:val="001275CA"/>
    <w:rsid w:val="00127BE0"/>
    <w:rsid w:val="00127C0D"/>
    <w:rsid w:val="001305D3"/>
    <w:rsid w:val="00130F3A"/>
    <w:rsid w:val="001319BE"/>
    <w:rsid w:val="00131FDD"/>
    <w:rsid w:val="0013230A"/>
    <w:rsid w:val="001325A1"/>
    <w:rsid w:val="00132A56"/>
    <w:rsid w:val="00133895"/>
    <w:rsid w:val="00133C97"/>
    <w:rsid w:val="00133D56"/>
    <w:rsid w:val="00133FC9"/>
    <w:rsid w:val="001345C6"/>
    <w:rsid w:val="00134872"/>
    <w:rsid w:val="001354EA"/>
    <w:rsid w:val="0013554E"/>
    <w:rsid w:val="001357EA"/>
    <w:rsid w:val="00135C46"/>
    <w:rsid w:val="0013615A"/>
    <w:rsid w:val="001366B3"/>
    <w:rsid w:val="00136DDE"/>
    <w:rsid w:val="0013737F"/>
    <w:rsid w:val="0013764C"/>
    <w:rsid w:val="0014048B"/>
    <w:rsid w:val="00140840"/>
    <w:rsid w:val="00140ADD"/>
    <w:rsid w:val="00141E19"/>
    <w:rsid w:val="0014223B"/>
    <w:rsid w:val="001427A6"/>
    <w:rsid w:val="00142C27"/>
    <w:rsid w:val="00142DAA"/>
    <w:rsid w:val="0014303B"/>
    <w:rsid w:val="001438F4"/>
    <w:rsid w:val="00144525"/>
    <w:rsid w:val="00144616"/>
    <w:rsid w:val="001452F1"/>
    <w:rsid w:val="0014539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2113"/>
    <w:rsid w:val="00152232"/>
    <w:rsid w:val="00152B3E"/>
    <w:rsid w:val="00152D7B"/>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B9E"/>
    <w:rsid w:val="00155CFF"/>
    <w:rsid w:val="00155D43"/>
    <w:rsid w:val="00155FB2"/>
    <w:rsid w:val="00155FDF"/>
    <w:rsid w:val="00156448"/>
    <w:rsid w:val="00156AD0"/>
    <w:rsid w:val="00156CC4"/>
    <w:rsid w:val="0015775F"/>
    <w:rsid w:val="001578F0"/>
    <w:rsid w:val="00157E4F"/>
    <w:rsid w:val="00157EDE"/>
    <w:rsid w:val="0016030A"/>
    <w:rsid w:val="001605E8"/>
    <w:rsid w:val="00161150"/>
    <w:rsid w:val="001617F2"/>
    <w:rsid w:val="00161B8C"/>
    <w:rsid w:val="00162C20"/>
    <w:rsid w:val="00162E90"/>
    <w:rsid w:val="00162EBF"/>
    <w:rsid w:val="00163805"/>
    <w:rsid w:val="00163981"/>
    <w:rsid w:val="00163B30"/>
    <w:rsid w:val="00163C55"/>
    <w:rsid w:val="0016412C"/>
    <w:rsid w:val="0016498F"/>
    <w:rsid w:val="00165AF3"/>
    <w:rsid w:val="0016640C"/>
    <w:rsid w:val="0016657D"/>
    <w:rsid w:val="00166A2E"/>
    <w:rsid w:val="00166B5F"/>
    <w:rsid w:val="001672AC"/>
    <w:rsid w:val="001678FF"/>
    <w:rsid w:val="00170182"/>
    <w:rsid w:val="00170245"/>
    <w:rsid w:val="00170679"/>
    <w:rsid w:val="00170825"/>
    <w:rsid w:val="00171180"/>
    <w:rsid w:val="0017169C"/>
    <w:rsid w:val="00171A4D"/>
    <w:rsid w:val="0017239D"/>
    <w:rsid w:val="0017295C"/>
    <w:rsid w:val="001729C9"/>
    <w:rsid w:val="00172B6B"/>
    <w:rsid w:val="00172B9A"/>
    <w:rsid w:val="00172E99"/>
    <w:rsid w:val="00173B46"/>
    <w:rsid w:val="0017410D"/>
    <w:rsid w:val="001743C6"/>
    <w:rsid w:val="001746D2"/>
    <w:rsid w:val="0017485A"/>
    <w:rsid w:val="0017567B"/>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3D0"/>
    <w:rsid w:val="00185646"/>
    <w:rsid w:val="00186725"/>
    <w:rsid w:val="0018683D"/>
    <w:rsid w:val="00190932"/>
    <w:rsid w:val="00190B02"/>
    <w:rsid w:val="001913CA"/>
    <w:rsid w:val="00191773"/>
    <w:rsid w:val="00191872"/>
    <w:rsid w:val="00192AB9"/>
    <w:rsid w:val="0019330A"/>
    <w:rsid w:val="00193520"/>
    <w:rsid w:val="00193967"/>
    <w:rsid w:val="00193B71"/>
    <w:rsid w:val="00193D75"/>
    <w:rsid w:val="00193F4F"/>
    <w:rsid w:val="001945DE"/>
    <w:rsid w:val="00194907"/>
    <w:rsid w:val="00194A0E"/>
    <w:rsid w:val="00194CAC"/>
    <w:rsid w:val="00194D30"/>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243"/>
    <w:rsid w:val="001A04AD"/>
    <w:rsid w:val="001A05A0"/>
    <w:rsid w:val="001A0716"/>
    <w:rsid w:val="001A1EB9"/>
    <w:rsid w:val="001A1F0A"/>
    <w:rsid w:val="001A298D"/>
    <w:rsid w:val="001A29A0"/>
    <w:rsid w:val="001A302E"/>
    <w:rsid w:val="001A3B11"/>
    <w:rsid w:val="001A417B"/>
    <w:rsid w:val="001A4CED"/>
    <w:rsid w:val="001A4DB3"/>
    <w:rsid w:val="001A4EB9"/>
    <w:rsid w:val="001A521F"/>
    <w:rsid w:val="001A60FA"/>
    <w:rsid w:val="001A6693"/>
    <w:rsid w:val="001A6B94"/>
    <w:rsid w:val="001A7A48"/>
    <w:rsid w:val="001A7FB7"/>
    <w:rsid w:val="001B160A"/>
    <w:rsid w:val="001B16B7"/>
    <w:rsid w:val="001B2783"/>
    <w:rsid w:val="001B2D04"/>
    <w:rsid w:val="001B2D93"/>
    <w:rsid w:val="001B2E78"/>
    <w:rsid w:val="001B2FB9"/>
    <w:rsid w:val="001B30A4"/>
    <w:rsid w:val="001B358A"/>
    <w:rsid w:val="001B36E0"/>
    <w:rsid w:val="001B468B"/>
    <w:rsid w:val="001B48BF"/>
    <w:rsid w:val="001B49F8"/>
    <w:rsid w:val="001B4B22"/>
    <w:rsid w:val="001B50AE"/>
    <w:rsid w:val="001B64C3"/>
    <w:rsid w:val="001B694F"/>
    <w:rsid w:val="001B7052"/>
    <w:rsid w:val="001B734D"/>
    <w:rsid w:val="001B7F12"/>
    <w:rsid w:val="001C0B15"/>
    <w:rsid w:val="001C0E33"/>
    <w:rsid w:val="001C0F8F"/>
    <w:rsid w:val="001C11CE"/>
    <w:rsid w:val="001C189E"/>
    <w:rsid w:val="001C1D54"/>
    <w:rsid w:val="001C2186"/>
    <w:rsid w:val="001C283D"/>
    <w:rsid w:val="001C2925"/>
    <w:rsid w:val="001C2A74"/>
    <w:rsid w:val="001C2B5A"/>
    <w:rsid w:val="001C2F7D"/>
    <w:rsid w:val="001C2FA9"/>
    <w:rsid w:val="001C3107"/>
    <w:rsid w:val="001C312B"/>
    <w:rsid w:val="001C323F"/>
    <w:rsid w:val="001C3318"/>
    <w:rsid w:val="001C3600"/>
    <w:rsid w:val="001C3710"/>
    <w:rsid w:val="001C390B"/>
    <w:rsid w:val="001C3CDD"/>
    <w:rsid w:val="001C47C9"/>
    <w:rsid w:val="001C4B74"/>
    <w:rsid w:val="001C4D67"/>
    <w:rsid w:val="001C5200"/>
    <w:rsid w:val="001C5C62"/>
    <w:rsid w:val="001C643A"/>
    <w:rsid w:val="001C686D"/>
    <w:rsid w:val="001C6A48"/>
    <w:rsid w:val="001C7900"/>
    <w:rsid w:val="001C7C3A"/>
    <w:rsid w:val="001D0E51"/>
    <w:rsid w:val="001D2BCF"/>
    <w:rsid w:val="001D3834"/>
    <w:rsid w:val="001D3BBE"/>
    <w:rsid w:val="001D4318"/>
    <w:rsid w:val="001D43C0"/>
    <w:rsid w:val="001D46F8"/>
    <w:rsid w:val="001D4E82"/>
    <w:rsid w:val="001D4FB5"/>
    <w:rsid w:val="001D5402"/>
    <w:rsid w:val="001D6274"/>
    <w:rsid w:val="001D6405"/>
    <w:rsid w:val="001D68B3"/>
    <w:rsid w:val="001D6F96"/>
    <w:rsid w:val="001D7244"/>
    <w:rsid w:val="001D767B"/>
    <w:rsid w:val="001D7D57"/>
    <w:rsid w:val="001E02E1"/>
    <w:rsid w:val="001E0684"/>
    <w:rsid w:val="001E06EF"/>
    <w:rsid w:val="001E09CD"/>
    <w:rsid w:val="001E11BA"/>
    <w:rsid w:val="001E1466"/>
    <w:rsid w:val="001E24AE"/>
    <w:rsid w:val="001E2955"/>
    <w:rsid w:val="001E31E3"/>
    <w:rsid w:val="001E3458"/>
    <w:rsid w:val="001E3763"/>
    <w:rsid w:val="001E4613"/>
    <w:rsid w:val="001E4642"/>
    <w:rsid w:val="001E4D3F"/>
    <w:rsid w:val="001E4E9D"/>
    <w:rsid w:val="001E5473"/>
    <w:rsid w:val="001E54CD"/>
    <w:rsid w:val="001E5AC3"/>
    <w:rsid w:val="001E5B41"/>
    <w:rsid w:val="001E6042"/>
    <w:rsid w:val="001E682A"/>
    <w:rsid w:val="001E6D01"/>
    <w:rsid w:val="001E7410"/>
    <w:rsid w:val="001E7EA5"/>
    <w:rsid w:val="001F00AB"/>
    <w:rsid w:val="001F00D9"/>
    <w:rsid w:val="001F0681"/>
    <w:rsid w:val="001F081F"/>
    <w:rsid w:val="001F0830"/>
    <w:rsid w:val="001F0FEE"/>
    <w:rsid w:val="001F1685"/>
    <w:rsid w:val="001F1740"/>
    <w:rsid w:val="001F2649"/>
    <w:rsid w:val="001F3207"/>
    <w:rsid w:val="001F3C72"/>
    <w:rsid w:val="001F3C98"/>
    <w:rsid w:val="001F52BC"/>
    <w:rsid w:val="001F5427"/>
    <w:rsid w:val="001F598B"/>
    <w:rsid w:val="001F598E"/>
    <w:rsid w:val="001F5BDE"/>
    <w:rsid w:val="001F61E0"/>
    <w:rsid w:val="001F72FE"/>
    <w:rsid w:val="002000D8"/>
    <w:rsid w:val="002004B0"/>
    <w:rsid w:val="002006BD"/>
    <w:rsid w:val="0020072B"/>
    <w:rsid w:val="002008F0"/>
    <w:rsid w:val="00201AF1"/>
    <w:rsid w:val="00201CAD"/>
    <w:rsid w:val="002022A8"/>
    <w:rsid w:val="00202342"/>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8EE"/>
    <w:rsid w:val="00211BD9"/>
    <w:rsid w:val="00211EF0"/>
    <w:rsid w:val="0021220A"/>
    <w:rsid w:val="002124F5"/>
    <w:rsid w:val="0021295D"/>
    <w:rsid w:val="00212E9B"/>
    <w:rsid w:val="00213663"/>
    <w:rsid w:val="00213E86"/>
    <w:rsid w:val="00213E9B"/>
    <w:rsid w:val="00214118"/>
    <w:rsid w:val="00214223"/>
    <w:rsid w:val="002144C3"/>
    <w:rsid w:val="0021521D"/>
    <w:rsid w:val="00216066"/>
    <w:rsid w:val="002160AE"/>
    <w:rsid w:val="00217371"/>
    <w:rsid w:val="002175DF"/>
    <w:rsid w:val="002179EE"/>
    <w:rsid w:val="00220448"/>
    <w:rsid w:val="002205E5"/>
    <w:rsid w:val="002207D6"/>
    <w:rsid w:val="00220D5F"/>
    <w:rsid w:val="0022114A"/>
    <w:rsid w:val="0022136A"/>
    <w:rsid w:val="00221546"/>
    <w:rsid w:val="00221F67"/>
    <w:rsid w:val="0022232F"/>
    <w:rsid w:val="0022243F"/>
    <w:rsid w:val="0022246B"/>
    <w:rsid w:val="0022266E"/>
    <w:rsid w:val="00222BE7"/>
    <w:rsid w:val="00223093"/>
    <w:rsid w:val="00224216"/>
    <w:rsid w:val="00224240"/>
    <w:rsid w:val="002242CC"/>
    <w:rsid w:val="00224C8D"/>
    <w:rsid w:val="00225551"/>
    <w:rsid w:val="00225C92"/>
    <w:rsid w:val="00225E3D"/>
    <w:rsid w:val="00225F37"/>
    <w:rsid w:val="00226256"/>
    <w:rsid w:val="002263BB"/>
    <w:rsid w:val="002264B9"/>
    <w:rsid w:val="00226522"/>
    <w:rsid w:val="002272EA"/>
    <w:rsid w:val="0022731E"/>
    <w:rsid w:val="0023063B"/>
    <w:rsid w:val="002309AA"/>
    <w:rsid w:val="00230D29"/>
    <w:rsid w:val="002313A9"/>
    <w:rsid w:val="00232FAB"/>
    <w:rsid w:val="002339CF"/>
    <w:rsid w:val="00233EB3"/>
    <w:rsid w:val="0023400B"/>
    <w:rsid w:val="00234A7E"/>
    <w:rsid w:val="00234F3E"/>
    <w:rsid w:val="002352B7"/>
    <w:rsid w:val="002354E6"/>
    <w:rsid w:val="00235B22"/>
    <w:rsid w:val="00235BCF"/>
    <w:rsid w:val="00236320"/>
    <w:rsid w:val="00236E98"/>
    <w:rsid w:val="00236FA9"/>
    <w:rsid w:val="002375A6"/>
    <w:rsid w:val="00240587"/>
    <w:rsid w:val="00240A83"/>
    <w:rsid w:val="00241409"/>
    <w:rsid w:val="00241BD2"/>
    <w:rsid w:val="002427A6"/>
    <w:rsid w:val="00242A54"/>
    <w:rsid w:val="00242E18"/>
    <w:rsid w:val="00244248"/>
    <w:rsid w:val="00244DA5"/>
    <w:rsid w:val="00245266"/>
    <w:rsid w:val="0024531F"/>
    <w:rsid w:val="00246F5D"/>
    <w:rsid w:val="00247046"/>
    <w:rsid w:val="00247A17"/>
    <w:rsid w:val="00247C8A"/>
    <w:rsid w:val="00250977"/>
    <w:rsid w:val="00251331"/>
    <w:rsid w:val="00252143"/>
    <w:rsid w:val="002521E8"/>
    <w:rsid w:val="00253D96"/>
    <w:rsid w:val="00254770"/>
    <w:rsid w:val="002561C9"/>
    <w:rsid w:val="00256A1A"/>
    <w:rsid w:val="00257CE5"/>
    <w:rsid w:val="00260072"/>
    <w:rsid w:val="00260BC5"/>
    <w:rsid w:val="00260D37"/>
    <w:rsid w:val="00261142"/>
    <w:rsid w:val="002613A2"/>
    <w:rsid w:val="002616A0"/>
    <w:rsid w:val="0026228D"/>
    <w:rsid w:val="00262588"/>
    <w:rsid w:val="0026272B"/>
    <w:rsid w:val="002627E6"/>
    <w:rsid w:val="00262DE6"/>
    <w:rsid w:val="00263166"/>
    <w:rsid w:val="0026376A"/>
    <w:rsid w:val="00263DC1"/>
    <w:rsid w:val="0026408B"/>
    <w:rsid w:val="0026438C"/>
    <w:rsid w:val="00264F6C"/>
    <w:rsid w:val="00265004"/>
    <w:rsid w:val="00265C4C"/>
    <w:rsid w:val="00266051"/>
    <w:rsid w:val="00266CE8"/>
    <w:rsid w:val="00267DE7"/>
    <w:rsid w:val="0027208A"/>
    <w:rsid w:val="0027297D"/>
    <w:rsid w:val="00273C53"/>
    <w:rsid w:val="00273C67"/>
    <w:rsid w:val="00273E86"/>
    <w:rsid w:val="002745CD"/>
    <w:rsid w:val="00274B13"/>
    <w:rsid w:val="00274B70"/>
    <w:rsid w:val="0027560E"/>
    <w:rsid w:val="00275695"/>
    <w:rsid w:val="00275F94"/>
    <w:rsid w:val="00275FF6"/>
    <w:rsid w:val="0027667B"/>
    <w:rsid w:val="00276FC9"/>
    <w:rsid w:val="00280212"/>
    <w:rsid w:val="002807C5"/>
    <w:rsid w:val="00280983"/>
    <w:rsid w:val="00281568"/>
    <w:rsid w:val="00281C9D"/>
    <w:rsid w:val="002823DD"/>
    <w:rsid w:val="002823EA"/>
    <w:rsid w:val="00282832"/>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5FFA"/>
    <w:rsid w:val="00286E80"/>
    <w:rsid w:val="00287152"/>
    <w:rsid w:val="0028796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47E"/>
    <w:rsid w:val="00295650"/>
    <w:rsid w:val="00295998"/>
    <w:rsid w:val="00295AEC"/>
    <w:rsid w:val="0029672D"/>
    <w:rsid w:val="00296A3E"/>
    <w:rsid w:val="00296C46"/>
    <w:rsid w:val="00296E7B"/>
    <w:rsid w:val="00297262"/>
    <w:rsid w:val="00297310"/>
    <w:rsid w:val="0029746D"/>
    <w:rsid w:val="00297A40"/>
    <w:rsid w:val="00297CE1"/>
    <w:rsid w:val="00297FBD"/>
    <w:rsid w:val="002A029C"/>
    <w:rsid w:val="002A07C7"/>
    <w:rsid w:val="002A24E1"/>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FFD"/>
    <w:rsid w:val="002B098C"/>
    <w:rsid w:val="002B0A59"/>
    <w:rsid w:val="002B265B"/>
    <w:rsid w:val="002B2AB8"/>
    <w:rsid w:val="002B2B52"/>
    <w:rsid w:val="002B2D4F"/>
    <w:rsid w:val="002B2FA8"/>
    <w:rsid w:val="002B3171"/>
    <w:rsid w:val="002B3817"/>
    <w:rsid w:val="002B3E32"/>
    <w:rsid w:val="002B3FD8"/>
    <w:rsid w:val="002B514C"/>
    <w:rsid w:val="002B5AEE"/>
    <w:rsid w:val="002B6892"/>
    <w:rsid w:val="002B6A97"/>
    <w:rsid w:val="002B6B39"/>
    <w:rsid w:val="002B702B"/>
    <w:rsid w:val="002B708E"/>
    <w:rsid w:val="002B77EA"/>
    <w:rsid w:val="002B7A2C"/>
    <w:rsid w:val="002C0F34"/>
    <w:rsid w:val="002C156D"/>
    <w:rsid w:val="002C1A54"/>
    <w:rsid w:val="002C2185"/>
    <w:rsid w:val="002C2926"/>
    <w:rsid w:val="002C2D7B"/>
    <w:rsid w:val="002C2DA1"/>
    <w:rsid w:val="002C2E06"/>
    <w:rsid w:val="002C3A4C"/>
    <w:rsid w:val="002C3B11"/>
    <w:rsid w:val="002C3DAF"/>
    <w:rsid w:val="002C467A"/>
    <w:rsid w:val="002C4888"/>
    <w:rsid w:val="002C4D47"/>
    <w:rsid w:val="002C4DEB"/>
    <w:rsid w:val="002C5087"/>
    <w:rsid w:val="002C5342"/>
    <w:rsid w:val="002C6036"/>
    <w:rsid w:val="002C60C1"/>
    <w:rsid w:val="002C6D98"/>
    <w:rsid w:val="002C70A9"/>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3C"/>
    <w:rsid w:val="002D7146"/>
    <w:rsid w:val="002D72F9"/>
    <w:rsid w:val="002D7675"/>
    <w:rsid w:val="002D7A79"/>
    <w:rsid w:val="002D7F58"/>
    <w:rsid w:val="002D7FD4"/>
    <w:rsid w:val="002E00CF"/>
    <w:rsid w:val="002E0E8D"/>
    <w:rsid w:val="002E137F"/>
    <w:rsid w:val="002E1448"/>
    <w:rsid w:val="002E167A"/>
    <w:rsid w:val="002E1937"/>
    <w:rsid w:val="002E19FA"/>
    <w:rsid w:val="002E1BA6"/>
    <w:rsid w:val="002E1BC1"/>
    <w:rsid w:val="002E2A41"/>
    <w:rsid w:val="002E2C36"/>
    <w:rsid w:val="002E3916"/>
    <w:rsid w:val="002E4508"/>
    <w:rsid w:val="002E45F6"/>
    <w:rsid w:val="002E4DF0"/>
    <w:rsid w:val="002E5443"/>
    <w:rsid w:val="002E54A6"/>
    <w:rsid w:val="002E54A9"/>
    <w:rsid w:val="002E582D"/>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518"/>
    <w:rsid w:val="002F4DDB"/>
    <w:rsid w:val="002F53CA"/>
    <w:rsid w:val="002F5586"/>
    <w:rsid w:val="002F5ED5"/>
    <w:rsid w:val="002F6311"/>
    <w:rsid w:val="002F6D2F"/>
    <w:rsid w:val="002F6E01"/>
    <w:rsid w:val="002F7D00"/>
    <w:rsid w:val="002F7ED9"/>
    <w:rsid w:val="00300259"/>
    <w:rsid w:val="00300EAF"/>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851"/>
    <w:rsid w:val="003109FF"/>
    <w:rsid w:val="00310E16"/>
    <w:rsid w:val="0031130F"/>
    <w:rsid w:val="003115D9"/>
    <w:rsid w:val="003118F6"/>
    <w:rsid w:val="00311B20"/>
    <w:rsid w:val="0031250B"/>
    <w:rsid w:val="003129F8"/>
    <w:rsid w:val="00312B18"/>
    <w:rsid w:val="003132CD"/>
    <w:rsid w:val="003137F7"/>
    <w:rsid w:val="00313EFE"/>
    <w:rsid w:val="00314703"/>
    <w:rsid w:val="00315607"/>
    <w:rsid w:val="003160E2"/>
    <w:rsid w:val="00316210"/>
    <w:rsid w:val="003163F4"/>
    <w:rsid w:val="0031665F"/>
    <w:rsid w:val="00316858"/>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202"/>
    <w:rsid w:val="0033294C"/>
    <w:rsid w:val="00332995"/>
    <w:rsid w:val="00333EED"/>
    <w:rsid w:val="0033482B"/>
    <w:rsid w:val="00334AA5"/>
    <w:rsid w:val="00334AF0"/>
    <w:rsid w:val="003352A1"/>
    <w:rsid w:val="00335358"/>
    <w:rsid w:val="00335462"/>
    <w:rsid w:val="003355BA"/>
    <w:rsid w:val="00336245"/>
    <w:rsid w:val="00336E5F"/>
    <w:rsid w:val="00337099"/>
    <w:rsid w:val="0033725F"/>
    <w:rsid w:val="00337417"/>
    <w:rsid w:val="00337495"/>
    <w:rsid w:val="0033774A"/>
    <w:rsid w:val="00337D7E"/>
    <w:rsid w:val="00337F02"/>
    <w:rsid w:val="00337F96"/>
    <w:rsid w:val="00340BFF"/>
    <w:rsid w:val="00340DC6"/>
    <w:rsid w:val="00341609"/>
    <w:rsid w:val="003417B7"/>
    <w:rsid w:val="003418A4"/>
    <w:rsid w:val="003418E1"/>
    <w:rsid w:val="0034242A"/>
    <w:rsid w:val="00342D91"/>
    <w:rsid w:val="00342DDF"/>
    <w:rsid w:val="003434BB"/>
    <w:rsid w:val="0034357A"/>
    <w:rsid w:val="00343672"/>
    <w:rsid w:val="0034382E"/>
    <w:rsid w:val="003438AE"/>
    <w:rsid w:val="0034410E"/>
    <w:rsid w:val="003444F9"/>
    <w:rsid w:val="003446FE"/>
    <w:rsid w:val="00344CD3"/>
    <w:rsid w:val="00345025"/>
    <w:rsid w:val="00345085"/>
    <w:rsid w:val="00345300"/>
    <w:rsid w:val="003453AD"/>
    <w:rsid w:val="003453F1"/>
    <w:rsid w:val="003459D3"/>
    <w:rsid w:val="0034624D"/>
    <w:rsid w:val="00346475"/>
    <w:rsid w:val="0034650E"/>
    <w:rsid w:val="00346A6C"/>
    <w:rsid w:val="00346A92"/>
    <w:rsid w:val="00346B94"/>
    <w:rsid w:val="00347F12"/>
    <w:rsid w:val="00347FF8"/>
    <w:rsid w:val="0035030F"/>
    <w:rsid w:val="00350483"/>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A50"/>
    <w:rsid w:val="00356AFF"/>
    <w:rsid w:val="00356EC7"/>
    <w:rsid w:val="00356EDB"/>
    <w:rsid w:val="003579F1"/>
    <w:rsid w:val="00357EE1"/>
    <w:rsid w:val="0036082B"/>
    <w:rsid w:val="00360A2E"/>
    <w:rsid w:val="00360DA0"/>
    <w:rsid w:val="00361121"/>
    <w:rsid w:val="00361731"/>
    <w:rsid w:val="00362681"/>
    <w:rsid w:val="00362A7E"/>
    <w:rsid w:val="00362BC9"/>
    <w:rsid w:val="00362EB2"/>
    <w:rsid w:val="0036314D"/>
    <w:rsid w:val="003634F6"/>
    <w:rsid w:val="00363823"/>
    <w:rsid w:val="00363A2D"/>
    <w:rsid w:val="00364233"/>
    <w:rsid w:val="00364BB0"/>
    <w:rsid w:val="00364C6D"/>
    <w:rsid w:val="00364D39"/>
    <w:rsid w:val="00365222"/>
    <w:rsid w:val="0036670A"/>
    <w:rsid w:val="00366B3A"/>
    <w:rsid w:val="00367317"/>
    <w:rsid w:val="0036779E"/>
    <w:rsid w:val="00367C20"/>
    <w:rsid w:val="003702BB"/>
    <w:rsid w:val="003703D1"/>
    <w:rsid w:val="0037052B"/>
    <w:rsid w:val="00371A32"/>
    <w:rsid w:val="00372221"/>
    <w:rsid w:val="0037236A"/>
    <w:rsid w:val="00372B64"/>
    <w:rsid w:val="00372F33"/>
    <w:rsid w:val="003732FB"/>
    <w:rsid w:val="003739D3"/>
    <w:rsid w:val="00373DBA"/>
    <w:rsid w:val="003741E7"/>
    <w:rsid w:val="00374316"/>
    <w:rsid w:val="00374609"/>
    <w:rsid w:val="00374B17"/>
    <w:rsid w:val="00374DFB"/>
    <w:rsid w:val="00375027"/>
    <w:rsid w:val="00375405"/>
    <w:rsid w:val="00376B93"/>
    <w:rsid w:val="00380296"/>
    <w:rsid w:val="00380817"/>
    <w:rsid w:val="003814E1"/>
    <w:rsid w:val="00381A5D"/>
    <w:rsid w:val="00381B73"/>
    <w:rsid w:val="00381BD2"/>
    <w:rsid w:val="00381DD7"/>
    <w:rsid w:val="00381F97"/>
    <w:rsid w:val="003820C9"/>
    <w:rsid w:val="0038222F"/>
    <w:rsid w:val="0038243C"/>
    <w:rsid w:val="003826A5"/>
    <w:rsid w:val="0038436C"/>
    <w:rsid w:val="003843A9"/>
    <w:rsid w:val="00385143"/>
    <w:rsid w:val="00385957"/>
    <w:rsid w:val="003865BC"/>
    <w:rsid w:val="00387041"/>
    <w:rsid w:val="00387E5B"/>
    <w:rsid w:val="00387EB4"/>
    <w:rsid w:val="00391129"/>
    <w:rsid w:val="00391250"/>
    <w:rsid w:val="00391652"/>
    <w:rsid w:val="0039197A"/>
    <w:rsid w:val="00391DFF"/>
    <w:rsid w:val="00391E24"/>
    <w:rsid w:val="00392536"/>
    <w:rsid w:val="0039293C"/>
    <w:rsid w:val="00393BEA"/>
    <w:rsid w:val="00393C8D"/>
    <w:rsid w:val="003941C6"/>
    <w:rsid w:val="00394415"/>
    <w:rsid w:val="00394662"/>
    <w:rsid w:val="00394D6F"/>
    <w:rsid w:val="00396400"/>
    <w:rsid w:val="003970DE"/>
    <w:rsid w:val="00397152"/>
    <w:rsid w:val="0039771A"/>
    <w:rsid w:val="003A09C1"/>
    <w:rsid w:val="003A09E4"/>
    <w:rsid w:val="003A0DAB"/>
    <w:rsid w:val="003A1789"/>
    <w:rsid w:val="003A20D1"/>
    <w:rsid w:val="003A319D"/>
    <w:rsid w:val="003A345C"/>
    <w:rsid w:val="003A3893"/>
    <w:rsid w:val="003A3A30"/>
    <w:rsid w:val="003A3AE8"/>
    <w:rsid w:val="003A46AD"/>
    <w:rsid w:val="003A479B"/>
    <w:rsid w:val="003A48B8"/>
    <w:rsid w:val="003A4C32"/>
    <w:rsid w:val="003A57CC"/>
    <w:rsid w:val="003A676A"/>
    <w:rsid w:val="003A68A2"/>
    <w:rsid w:val="003A78A8"/>
    <w:rsid w:val="003A7A39"/>
    <w:rsid w:val="003B1C2C"/>
    <w:rsid w:val="003B2283"/>
    <w:rsid w:val="003B2558"/>
    <w:rsid w:val="003B331B"/>
    <w:rsid w:val="003B3531"/>
    <w:rsid w:val="003B36BC"/>
    <w:rsid w:val="003B3D00"/>
    <w:rsid w:val="003B4A26"/>
    <w:rsid w:val="003B505E"/>
    <w:rsid w:val="003B5BBE"/>
    <w:rsid w:val="003B61D1"/>
    <w:rsid w:val="003B66C5"/>
    <w:rsid w:val="003B6891"/>
    <w:rsid w:val="003B6CCF"/>
    <w:rsid w:val="003B72F7"/>
    <w:rsid w:val="003B7917"/>
    <w:rsid w:val="003B7CFE"/>
    <w:rsid w:val="003C0515"/>
    <w:rsid w:val="003C09CD"/>
    <w:rsid w:val="003C225C"/>
    <w:rsid w:val="003C34FB"/>
    <w:rsid w:val="003C36D1"/>
    <w:rsid w:val="003C3A5C"/>
    <w:rsid w:val="003C436E"/>
    <w:rsid w:val="003C43A7"/>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99F"/>
    <w:rsid w:val="003D0BDB"/>
    <w:rsid w:val="003D1215"/>
    <w:rsid w:val="003D1282"/>
    <w:rsid w:val="003D1309"/>
    <w:rsid w:val="003D15B2"/>
    <w:rsid w:val="003D15D0"/>
    <w:rsid w:val="003D1BA7"/>
    <w:rsid w:val="003D2078"/>
    <w:rsid w:val="003D3166"/>
    <w:rsid w:val="003D3722"/>
    <w:rsid w:val="003D41F8"/>
    <w:rsid w:val="003D4573"/>
    <w:rsid w:val="003D4647"/>
    <w:rsid w:val="003D4B1B"/>
    <w:rsid w:val="003D50A9"/>
    <w:rsid w:val="003D50DE"/>
    <w:rsid w:val="003D542C"/>
    <w:rsid w:val="003D561A"/>
    <w:rsid w:val="003D58E7"/>
    <w:rsid w:val="003D5D0C"/>
    <w:rsid w:val="003D619C"/>
    <w:rsid w:val="003D6BC8"/>
    <w:rsid w:val="003D71A4"/>
    <w:rsid w:val="003D7A05"/>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A03"/>
    <w:rsid w:val="003F0D86"/>
    <w:rsid w:val="003F0FCB"/>
    <w:rsid w:val="003F157B"/>
    <w:rsid w:val="003F2E1A"/>
    <w:rsid w:val="003F30E4"/>
    <w:rsid w:val="003F4014"/>
    <w:rsid w:val="003F408A"/>
    <w:rsid w:val="003F470E"/>
    <w:rsid w:val="003F4A82"/>
    <w:rsid w:val="003F4CAC"/>
    <w:rsid w:val="003F59BA"/>
    <w:rsid w:val="003F5BEE"/>
    <w:rsid w:val="003F5CEA"/>
    <w:rsid w:val="003F5D58"/>
    <w:rsid w:val="003F5FC0"/>
    <w:rsid w:val="003F6C70"/>
    <w:rsid w:val="003F742E"/>
    <w:rsid w:val="003F7EF6"/>
    <w:rsid w:val="0040009F"/>
    <w:rsid w:val="00400346"/>
    <w:rsid w:val="00400A98"/>
    <w:rsid w:val="0040151B"/>
    <w:rsid w:val="00401941"/>
    <w:rsid w:val="00403095"/>
    <w:rsid w:val="0040309F"/>
    <w:rsid w:val="00403789"/>
    <w:rsid w:val="004052B4"/>
    <w:rsid w:val="004053D3"/>
    <w:rsid w:val="004054CA"/>
    <w:rsid w:val="00406E55"/>
    <w:rsid w:val="00406EE8"/>
    <w:rsid w:val="00407207"/>
    <w:rsid w:val="00407D8C"/>
    <w:rsid w:val="00407FC3"/>
    <w:rsid w:val="00410145"/>
    <w:rsid w:val="0041024F"/>
    <w:rsid w:val="004103DD"/>
    <w:rsid w:val="0041048B"/>
    <w:rsid w:val="00410492"/>
    <w:rsid w:val="00410878"/>
    <w:rsid w:val="0041199C"/>
    <w:rsid w:val="00412C7F"/>
    <w:rsid w:val="00412D0A"/>
    <w:rsid w:val="00413C58"/>
    <w:rsid w:val="004143AC"/>
    <w:rsid w:val="004144C1"/>
    <w:rsid w:val="00414E9D"/>
    <w:rsid w:val="00414F18"/>
    <w:rsid w:val="00415056"/>
    <w:rsid w:val="004157B3"/>
    <w:rsid w:val="00416099"/>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656"/>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88B"/>
    <w:rsid w:val="00435DC7"/>
    <w:rsid w:val="00436F0E"/>
    <w:rsid w:val="004372E1"/>
    <w:rsid w:val="00437716"/>
    <w:rsid w:val="004401F5"/>
    <w:rsid w:val="004407B0"/>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7D1"/>
    <w:rsid w:val="0044584B"/>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92"/>
    <w:rsid w:val="00453FD3"/>
    <w:rsid w:val="004546E3"/>
    <w:rsid w:val="004548DD"/>
    <w:rsid w:val="00454FF0"/>
    <w:rsid w:val="00455359"/>
    <w:rsid w:val="0045535E"/>
    <w:rsid w:val="00455A5D"/>
    <w:rsid w:val="00455AF2"/>
    <w:rsid w:val="004563D1"/>
    <w:rsid w:val="004566D9"/>
    <w:rsid w:val="00457FB0"/>
    <w:rsid w:val="004603FC"/>
    <w:rsid w:val="00460582"/>
    <w:rsid w:val="00460C82"/>
    <w:rsid w:val="0046116D"/>
    <w:rsid w:val="00461400"/>
    <w:rsid w:val="00461BD5"/>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A55"/>
    <w:rsid w:val="00470AE9"/>
    <w:rsid w:val="00471803"/>
    <w:rsid w:val="00471953"/>
    <w:rsid w:val="004721F1"/>
    <w:rsid w:val="00472BB4"/>
    <w:rsid w:val="004735B6"/>
    <w:rsid w:val="00473740"/>
    <w:rsid w:val="00473893"/>
    <w:rsid w:val="00473A7E"/>
    <w:rsid w:val="00473E3C"/>
    <w:rsid w:val="004740A6"/>
    <w:rsid w:val="00474400"/>
    <w:rsid w:val="0047473B"/>
    <w:rsid w:val="004747A6"/>
    <w:rsid w:val="0047510E"/>
    <w:rsid w:val="004753F1"/>
    <w:rsid w:val="00475AAF"/>
    <w:rsid w:val="00475C4F"/>
    <w:rsid w:val="00475C69"/>
    <w:rsid w:val="00476972"/>
    <w:rsid w:val="0047702D"/>
    <w:rsid w:val="004772F7"/>
    <w:rsid w:val="00477C3B"/>
    <w:rsid w:val="00477D46"/>
    <w:rsid w:val="00477F28"/>
    <w:rsid w:val="00477FE3"/>
    <w:rsid w:val="00480B5A"/>
    <w:rsid w:val="00480D08"/>
    <w:rsid w:val="0048115C"/>
    <w:rsid w:val="004829B0"/>
    <w:rsid w:val="00482FAA"/>
    <w:rsid w:val="0048342E"/>
    <w:rsid w:val="00483978"/>
    <w:rsid w:val="00484B79"/>
    <w:rsid w:val="00484C1C"/>
    <w:rsid w:val="00485803"/>
    <w:rsid w:val="00485D56"/>
    <w:rsid w:val="0048707E"/>
    <w:rsid w:val="004870EF"/>
    <w:rsid w:val="0048731D"/>
    <w:rsid w:val="00487441"/>
    <w:rsid w:val="00487518"/>
    <w:rsid w:val="004878A8"/>
    <w:rsid w:val="00487D87"/>
    <w:rsid w:val="00490045"/>
    <w:rsid w:val="00490256"/>
    <w:rsid w:val="00490894"/>
    <w:rsid w:val="00490D6D"/>
    <w:rsid w:val="00491222"/>
    <w:rsid w:val="0049127A"/>
    <w:rsid w:val="00491383"/>
    <w:rsid w:val="0049148C"/>
    <w:rsid w:val="00491A65"/>
    <w:rsid w:val="00491C1D"/>
    <w:rsid w:val="00492132"/>
    <w:rsid w:val="004922F4"/>
    <w:rsid w:val="0049262B"/>
    <w:rsid w:val="00492D34"/>
    <w:rsid w:val="00493264"/>
    <w:rsid w:val="004933FC"/>
    <w:rsid w:val="004938CD"/>
    <w:rsid w:val="004939E5"/>
    <w:rsid w:val="00493A7E"/>
    <w:rsid w:val="00493B01"/>
    <w:rsid w:val="00493C01"/>
    <w:rsid w:val="00493C0B"/>
    <w:rsid w:val="00493E4D"/>
    <w:rsid w:val="00493F41"/>
    <w:rsid w:val="00493FB8"/>
    <w:rsid w:val="00494523"/>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41FB"/>
    <w:rsid w:val="004A46E4"/>
    <w:rsid w:val="004A47D8"/>
    <w:rsid w:val="004A4F3F"/>
    <w:rsid w:val="004A532A"/>
    <w:rsid w:val="004A5354"/>
    <w:rsid w:val="004A65C4"/>
    <w:rsid w:val="004A663A"/>
    <w:rsid w:val="004A6781"/>
    <w:rsid w:val="004A6967"/>
    <w:rsid w:val="004A7872"/>
    <w:rsid w:val="004A7A32"/>
    <w:rsid w:val="004B1044"/>
    <w:rsid w:val="004B1188"/>
    <w:rsid w:val="004B2040"/>
    <w:rsid w:val="004B237F"/>
    <w:rsid w:val="004B2792"/>
    <w:rsid w:val="004B2B03"/>
    <w:rsid w:val="004B2CB2"/>
    <w:rsid w:val="004B2D79"/>
    <w:rsid w:val="004B3212"/>
    <w:rsid w:val="004B38F9"/>
    <w:rsid w:val="004B3D8C"/>
    <w:rsid w:val="004B3DB8"/>
    <w:rsid w:val="004B40F8"/>
    <w:rsid w:val="004B44AC"/>
    <w:rsid w:val="004B4E7C"/>
    <w:rsid w:val="004B58B3"/>
    <w:rsid w:val="004B62D7"/>
    <w:rsid w:val="004B656D"/>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D08CB"/>
    <w:rsid w:val="004D1309"/>
    <w:rsid w:val="004D17CC"/>
    <w:rsid w:val="004D18D3"/>
    <w:rsid w:val="004D1DFD"/>
    <w:rsid w:val="004D25DD"/>
    <w:rsid w:val="004D2DE7"/>
    <w:rsid w:val="004D2EC5"/>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0D7"/>
    <w:rsid w:val="004E26EB"/>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683"/>
    <w:rsid w:val="004F1730"/>
    <w:rsid w:val="004F2AC0"/>
    <w:rsid w:val="004F2E55"/>
    <w:rsid w:val="004F388A"/>
    <w:rsid w:val="004F3AC7"/>
    <w:rsid w:val="004F4AA2"/>
    <w:rsid w:val="004F4CC7"/>
    <w:rsid w:val="004F4DCD"/>
    <w:rsid w:val="004F4DD2"/>
    <w:rsid w:val="004F5299"/>
    <w:rsid w:val="004F570D"/>
    <w:rsid w:val="004F5C78"/>
    <w:rsid w:val="004F66C4"/>
    <w:rsid w:val="004F6E21"/>
    <w:rsid w:val="004F6E9F"/>
    <w:rsid w:val="004F7C26"/>
    <w:rsid w:val="004F7C57"/>
    <w:rsid w:val="004F7EAD"/>
    <w:rsid w:val="00500182"/>
    <w:rsid w:val="0050086C"/>
    <w:rsid w:val="00500E18"/>
    <w:rsid w:val="0050162A"/>
    <w:rsid w:val="00501BBD"/>
    <w:rsid w:val="00502009"/>
    <w:rsid w:val="005023FD"/>
    <w:rsid w:val="0050275B"/>
    <w:rsid w:val="0050278E"/>
    <w:rsid w:val="00502B00"/>
    <w:rsid w:val="00502B2E"/>
    <w:rsid w:val="00502E2A"/>
    <w:rsid w:val="00502E51"/>
    <w:rsid w:val="00502EE0"/>
    <w:rsid w:val="005036AA"/>
    <w:rsid w:val="00503D94"/>
    <w:rsid w:val="00504838"/>
    <w:rsid w:val="005049CE"/>
    <w:rsid w:val="0050509C"/>
    <w:rsid w:val="0050534F"/>
    <w:rsid w:val="00505CDF"/>
    <w:rsid w:val="005061DA"/>
    <w:rsid w:val="005076AE"/>
    <w:rsid w:val="00507833"/>
    <w:rsid w:val="00510224"/>
    <w:rsid w:val="0051085A"/>
    <w:rsid w:val="00511058"/>
    <w:rsid w:val="005114A7"/>
    <w:rsid w:val="005119E0"/>
    <w:rsid w:val="00512DA0"/>
    <w:rsid w:val="005131E9"/>
    <w:rsid w:val="00513259"/>
    <w:rsid w:val="00513653"/>
    <w:rsid w:val="00514066"/>
    <w:rsid w:val="0051544B"/>
    <w:rsid w:val="005155E0"/>
    <w:rsid w:val="0051572D"/>
    <w:rsid w:val="005175F6"/>
    <w:rsid w:val="00517AA6"/>
    <w:rsid w:val="00520478"/>
    <w:rsid w:val="005209E2"/>
    <w:rsid w:val="00520DC2"/>
    <w:rsid w:val="0052149F"/>
    <w:rsid w:val="00521C07"/>
    <w:rsid w:val="0052224A"/>
    <w:rsid w:val="005222E5"/>
    <w:rsid w:val="00522539"/>
    <w:rsid w:val="0052279F"/>
    <w:rsid w:val="00522920"/>
    <w:rsid w:val="00522BF4"/>
    <w:rsid w:val="00522D4E"/>
    <w:rsid w:val="00522EE3"/>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D8A"/>
    <w:rsid w:val="00530F65"/>
    <w:rsid w:val="00531602"/>
    <w:rsid w:val="00531CBC"/>
    <w:rsid w:val="00531E81"/>
    <w:rsid w:val="0053245A"/>
    <w:rsid w:val="00532661"/>
    <w:rsid w:val="00532C67"/>
    <w:rsid w:val="00532F05"/>
    <w:rsid w:val="005330C5"/>
    <w:rsid w:val="005330FD"/>
    <w:rsid w:val="0053365B"/>
    <w:rsid w:val="005342EA"/>
    <w:rsid w:val="00534674"/>
    <w:rsid w:val="00534CA3"/>
    <w:rsid w:val="0053503C"/>
    <w:rsid w:val="00535156"/>
    <w:rsid w:val="005368D8"/>
    <w:rsid w:val="00536977"/>
    <w:rsid w:val="00536F51"/>
    <w:rsid w:val="005372AE"/>
    <w:rsid w:val="00537582"/>
    <w:rsid w:val="00537AF4"/>
    <w:rsid w:val="0054072A"/>
    <w:rsid w:val="00540861"/>
    <w:rsid w:val="00541027"/>
    <w:rsid w:val="005426F4"/>
    <w:rsid w:val="00542E6A"/>
    <w:rsid w:val="005433AA"/>
    <w:rsid w:val="00543DB3"/>
    <w:rsid w:val="005446B3"/>
    <w:rsid w:val="005450F4"/>
    <w:rsid w:val="005456C7"/>
    <w:rsid w:val="005456DF"/>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170"/>
    <w:rsid w:val="0055599F"/>
    <w:rsid w:val="00555A41"/>
    <w:rsid w:val="00555D15"/>
    <w:rsid w:val="00555EDF"/>
    <w:rsid w:val="005560AB"/>
    <w:rsid w:val="005560CF"/>
    <w:rsid w:val="00556131"/>
    <w:rsid w:val="00556E08"/>
    <w:rsid w:val="005570D2"/>
    <w:rsid w:val="00557B6C"/>
    <w:rsid w:val="00560383"/>
    <w:rsid w:val="0056085C"/>
    <w:rsid w:val="00561992"/>
    <w:rsid w:val="00561E3B"/>
    <w:rsid w:val="00561F63"/>
    <w:rsid w:val="005623BC"/>
    <w:rsid w:val="00563A6D"/>
    <w:rsid w:val="0056432B"/>
    <w:rsid w:val="00564347"/>
    <w:rsid w:val="00564767"/>
    <w:rsid w:val="00565EE8"/>
    <w:rsid w:val="00566551"/>
    <w:rsid w:val="00566626"/>
    <w:rsid w:val="005673E4"/>
    <w:rsid w:val="00567654"/>
    <w:rsid w:val="00567747"/>
    <w:rsid w:val="00567A83"/>
    <w:rsid w:val="00567CF4"/>
    <w:rsid w:val="00567D48"/>
    <w:rsid w:val="00567DB6"/>
    <w:rsid w:val="00567F4C"/>
    <w:rsid w:val="00570BFC"/>
    <w:rsid w:val="005715FF"/>
    <w:rsid w:val="005719CE"/>
    <w:rsid w:val="00571AA9"/>
    <w:rsid w:val="00572107"/>
    <w:rsid w:val="00572156"/>
    <w:rsid w:val="005721A3"/>
    <w:rsid w:val="005722E1"/>
    <w:rsid w:val="00572A55"/>
    <w:rsid w:val="0057318C"/>
    <w:rsid w:val="00573610"/>
    <w:rsid w:val="005738A2"/>
    <w:rsid w:val="00573C4A"/>
    <w:rsid w:val="00573F91"/>
    <w:rsid w:val="00574539"/>
    <w:rsid w:val="00574906"/>
    <w:rsid w:val="00574D5D"/>
    <w:rsid w:val="00575118"/>
    <w:rsid w:val="00575399"/>
    <w:rsid w:val="00576304"/>
    <w:rsid w:val="00576EE0"/>
    <w:rsid w:val="00576F75"/>
    <w:rsid w:val="00577623"/>
    <w:rsid w:val="00577D17"/>
    <w:rsid w:val="00580A77"/>
    <w:rsid w:val="00581133"/>
    <w:rsid w:val="00581592"/>
    <w:rsid w:val="005816D3"/>
    <w:rsid w:val="00581CE0"/>
    <w:rsid w:val="005822E3"/>
    <w:rsid w:val="00583382"/>
    <w:rsid w:val="00583496"/>
    <w:rsid w:val="00583AF1"/>
    <w:rsid w:val="00583DB9"/>
    <w:rsid w:val="00584354"/>
    <w:rsid w:val="00584AC1"/>
    <w:rsid w:val="00584AC4"/>
    <w:rsid w:val="0058504D"/>
    <w:rsid w:val="00585127"/>
    <w:rsid w:val="005855D9"/>
    <w:rsid w:val="0058569C"/>
    <w:rsid w:val="0058584B"/>
    <w:rsid w:val="00585905"/>
    <w:rsid w:val="00585972"/>
    <w:rsid w:val="0058652D"/>
    <w:rsid w:val="00586BD6"/>
    <w:rsid w:val="00587973"/>
    <w:rsid w:val="00587C41"/>
    <w:rsid w:val="00587EE8"/>
    <w:rsid w:val="0059003A"/>
    <w:rsid w:val="00590762"/>
    <w:rsid w:val="00590827"/>
    <w:rsid w:val="00590AB1"/>
    <w:rsid w:val="00590EB7"/>
    <w:rsid w:val="0059192B"/>
    <w:rsid w:val="00591E8A"/>
    <w:rsid w:val="00591F16"/>
    <w:rsid w:val="00591FC7"/>
    <w:rsid w:val="0059227D"/>
    <w:rsid w:val="0059336E"/>
    <w:rsid w:val="005933AC"/>
    <w:rsid w:val="00593A30"/>
    <w:rsid w:val="00593AF1"/>
    <w:rsid w:val="005948E6"/>
    <w:rsid w:val="00594B99"/>
    <w:rsid w:val="00594D23"/>
    <w:rsid w:val="0059526B"/>
    <w:rsid w:val="00595D7C"/>
    <w:rsid w:val="00595DB4"/>
    <w:rsid w:val="00596322"/>
    <w:rsid w:val="00596545"/>
    <w:rsid w:val="0059656E"/>
    <w:rsid w:val="0059680E"/>
    <w:rsid w:val="00596EBF"/>
    <w:rsid w:val="0059713D"/>
    <w:rsid w:val="00597748"/>
    <w:rsid w:val="00597EAE"/>
    <w:rsid w:val="005A08AB"/>
    <w:rsid w:val="005A0B89"/>
    <w:rsid w:val="005A15BF"/>
    <w:rsid w:val="005A2369"/>
    <w:rsid w:val="005A2386"/>
    <w:rsid w:val="005A2799"/>
    <w:rsid w:val="005A3985"/>
    <w:rsid w:val="005A3ED6"/>
    <w:rsid w:val="005A4076"/>
    <w:rsid w:val="005A4847"/>
    <w:rsid w:val="005A4C9E"/>
    <w:rsid w:val="005A55B7"/>
    <w:rsid w:val="005A5AFE"/>
    <w:rsid w:val="005A5EE3"/>
    <w:rsid w:val="005A62DD"/>
    <w:rsid w:val="005A66A4"/>
    <w:rsid w:val="005A67F5"/>
    <w:rsid w:val="005A6C22"/>
    <w:rsid w:val="005A6D08"/>
    <w:rsid w:val="005B0481"/>
    <w:rsid w:val="005B0685"/>
    <w:rsid w:val="005B0AD2"/>
    <w:rsid w:val="005B145A"/>
    <w:rsid w:val="005B14A9"/>
    <w:rsid w:val="005B1997"/>
    <w:rsid w:val="005B19A9"/>
    <w:rsid w:val="005B1C21"/>
    <w:rsid w:val="005B1D18"/>
    <w:rsid w:val="005B1E84"/>
    <w:rsid w:val="005B269B"/>
    <w:rsid w:val="005B2B0E"/>
    <w:rsid w:val="005B2D71"/>
    <w:rsid w:val="005B30E7"/>
    <w:rsid w:val="005B322A"/>
    <w:rsid w:val="005B331E"/>
    <w:rsid w:val="005B396E"/>
    <w:rsid w:val="005B3B0D"/>
    <w:rsid w:val="005B4163"/>
    <w:rsid w:val="005B416B"/>
    <w:rsid w:val="005B4648"/>
    <w:rsid w:val="005B5081"/>
    <w:rsid w:val="005B5F77"/>
    <w:rsid w:val="005B62F5"/>
    <w:rsid w:val="005B665A"/>
    <w:rsid w:val="005B69DF"/>
    <w:rsid w:val="005B6C9E"/>
    <w:rsid w:val="005B7024"/>
    <w:rsid w:val="005B780D"/>
    <w:rsid w:val="005B7DB4"/>
    <w:rsid w:val="005C026B"/>
    <w:rsid w:val="005C0476"/>
    <w:rsid w:val="005C074A"/>
    <w:rsid w:val="005C0B48"/>
    <w:rsid w:val="005C1459"/>
    <w:rsid w:val="005C1BF3"/>
    <w:rsid w:val="005C1C50"/>
    <w:rsid w:val="005C1E35"/>
    <w:rsid w:val="005C1F19"/>
    <w:rsid w:val="005C1F7C"/>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6EE5"/>
    <w:rsid w:val="005C71F2"/>
    <w:rsid w:val="005D047C"/>
    <w:rsid w:val="005D074B"/>
    <w:rsid w:val="005D0D61"/>
    <w:rsid w:val="005D0D80"/>
    <w:rsid w:val="005D17A6"/>
    <w:rsid w:val="005D1B9A"/>
    <w:rsid w:val="005D1D31"/>
    <w:rsid w:val="005D2CFF"/>
    <w:rsid w:val="005D4D45"/>
    <w:rsid w:val="005D4EC7"/>
    <w:rsid w:val="005D63D7"/>
    <w:rsid w:val="005D660D"/>
    <w:rsid w:val="005D6C19"/>
    <w:rsid w:val="005D71A0"/>
    <w:rsid w:val="005D750E"/>
    <w:rsid w:val="005D7678"/>
    <w:rsid w:val="005D76BD"/>
    <w:rsid w:val="005D7942"/>
    <w:rsid w:val="005D7EAB"/>
    <w:rsid w:val="005D7EB3"/>
    <w:rsid w:val="005E016C"/>
    <w:rsid w:val="005E0341"/>
    <w:rsid w:val="005E177F"/>
    <w:rsid w:val="005E208C"/>
    <w:rsid w:val="005E209C"/>
    <w:rsid w:val="005E24BF"/>
    <w:rsid w:val="005E2923"/>
    <w:rsid w:val="005E2BF3"/>
    <w:rsid w:val="005E2E2B"/>
    <w:rsid w:val="005E2FDF"/>
    <w:rsid w:val="005E4913"/>
    <w:rsid w:val="005E55EE"/>
    <w:rsid w:val="005E5951"/>
    <w:rsid w:val="005E5EA2"/>
    <w:rsid w:val="005E6C7D"/>
    <w:rsid w:val="005E7141"/>
    <w:rsid w:val="005E75AB"/>
    <w:rsid w:val="005E7BEA"/>
    <w:rsid w:val="005F01D0"/>
    <w:rsid w:val="005F18BD"/>
    <w:rsid w:val="005F1B55"/>
    <w:rsid w:val="005F27F0"/>
    <w:rsid w:val="005F2BA6"/>
    <w:rsid w:val="005F2D34"/>
    <w:rsid w:val="005F347B"/>
    <w:rsid w:val="005F39AC"/>
    <w:rsid w:val="005F4227"/>
    <w:rsid w:val="005F493D"/>
    <w:rsid w:val="005F4A11"/>
    <w:rsid w:val="005F4D7D"/>
    <w:rsid w:val="005F529B"/>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9FF"/>
    <w:rsid w:val="00606D87"/>
    <w:rsid w:val="006072E6"/>
    <w:rsid w:val="0060764B"/>
    <w:rsid w:val="00607AC7"/>
    <w:rsid w:val="00610788"/>
    <w:rsid w:val="00610B98"/>
    <w:rsid w:val="00610C58"/>
    <w:rsid w:val="00611D5F"/>
    <w:rsid w:val="00611DDB"/>
    <w:rsid w:val="00611F68"/>
    <w:rsid w:val="0061248A"/>
    <w:rsid w:val="006126BE"/>
    <w:rsid w:val="00612DF6"/>
    <w:rsid w:val="006132F8"/>
    <w:rsid w:val="00613388"/>
    <w:rsid w:val="006135CE"/>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17A4B"/>
    <w:rsid w:val="006209C2"/>
    <w:rsid w:val="00620DA8"/>
    <w:rsid w:val="00620ECA"/>
    <w:rsid w:val="00621630"/>
    <w:rsid w:val="006219A0"/>
    <w:rsid w:val="0062205B"/>
    <w:rsid w:val="006222DD"/>
    <w:rsid w:val="0062267F"/>
    <w:rsid w:val="0062288A"/>
    <w:rsid w:val="00622A00"/>
    <w:rsid w:val="00622F32"/>
    <w:rsid w:val="0062300D"/>
    <w:rsid w:val="00623199"/>
    <w:rsid w:val="00623692"/>
    <w:rsid w:val="00623DE6"/>
    <w:rsid w:val="006247C8"/>
    <w:rsid w:val="00624A3C"/>
    <w:rsid w:val="00624A8B"/>
    <w:rsid w:val="00624DBC"/>
    <w:rsid w:val="00624F31"/>
    <w:rsid w:val="00625270"/>
    <w:rsid w:val="00625355"/>
    <w:rsid w:val="0062564F"/>
    <w:rsid w:val="006265E5"/>
    <w:rsid w:val="006269E4"/>
    <w:rsid w:val="00626CA0"/>
    <w:rsid w:val="006273B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50DA"/>
    <w:rsid w:val="00635522"/>
    <w:rsid w:val="00635A9E"/>
    <w:rsid w:val="00635AFF"/>
    <w:rsid w:val="00635C51"/>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2428"/>
    <w:rsid w:val="00662488"/>
    <w:rsid w:val="006625A2"/>
    <w:rsid w:val="0066273F"/>
    <w:rsid w:val="0066299A"/>
    <w:rsid w:val="00662EE9"/>
    <w:rsid w:val="0066316F"/>
    <w:rsid w:val="006645DF"/>
    <w:rsid w:val="00665117"/>
    <w:rsid w:val="00665209"/>
    <w:rsid w:val="0066596D"/>
    <w:rsid w:val="006659F9"/>
    <w:rsid w:val="00665A21"/>
    <w:rsid w:val="00665C6C"/>
    <w:rsid w:val="0066601B"/>
    <w:rsid w:val="0066645F"/>
    <w:rsid w:val="006674A3"/>
    <w:rsid w:val="00670522"/>
    <w:rsid w:val="0067102A"/>
    <w:rsid w:val="00672832"/>
    <w:rsid w:val="00673782"/>
    <w:rsid w:val="00673F90"/>
    <w:rsid w:val="00674D37"/>
    <w:rsid w:val="00675EB6"/>
    <w:rsid w:val="0067616C"/>
    <w:rsid w:val="00676399"/>
    <w:rsid w:val="00676AC2"/>
    <w:rsid w:val="00676CAD"/>
    <w:rsid w:val="00676FD3"/>
    <w:rsid w:val="00677489"/>
    <w:rsid w:val="00677757"/>
    <w:rsid w:val="00680628"/>
    <w:rsid w:val="00680990"/>
    <w:rsid w:val="006810E3"/>
    <w:rsid w:val="00681516"/>
    <w:rsid w:val="006818C3"/>
    <w:rsid w:val="00681B4F"/>
    <w:rsid w:val="006829F2"/>
    <w:rsid w:val="00683183"/>
    <w:rsid w:val="00683AA0"/>
    <w:rsid w:val="00683E41"/>
    <w:rsid w:val="006842EE"/>
    <w:rsid w:val="00684B70"/>
    <w:rsid w:val="00684E44"/>
    <w:rsid w:val="00685C93"/>
    <w:rsid w:val="00685F7D"/>
    <w:rsid w:val="0068688F"/>
    <w:rsid w:val="00686A11"/>
    <w:rsid w:val="00687092"/>
    <w:rsid w:val="006870D0"/>
    <w:rsid w:val="006875DE"/>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46F9"/>
    <w:rsid w:val="006949FC"/>
    <w:rsid w:val="00695697"/>
    <w:rsid w:val="006958D5"/>
    <w:rsid w:val="0069594F"/>
    <w:rsid w:val="00696014"/>
    <w:rsid w:val="00696536"/>
    <w:rsid w:val="006968EE"/>
    <w:rsid w:val="00696E62"/>
    <w:rsid w:val="00696EAC"/>
    <w:rsid w:val="00696F08"/>
    <w:rsid w:val="00697AD7"/>
    <w:rsid w:val="00697C34"/>
    <w:rsid w:val="006A009C"/>
    <w:rsid w:val="006A15DB"/>
    <w:rsid w:val="006A1C4B"/>
    <w:rsid w:val="006A1F63"/>
    <w:rsid w:val="006A2076"/>
    <w:rsid w:val="006A253F"/>
    <w:rsid w:val="006A2681"/>
    <w:rsid w:val="006A29DB"/>
    <w:rsid w:val="006A2D10"/>
    <w:rsid w:val="006A3435"/>
    <w:rsid w:val="006A34C4"/>
    <w:rsid w:val="006A3655"/>
    <w:rsid w:val="006A3CAF"/>
    <w:rsid w:val="006A3FB3"/>
    <w:rsid w:val="006A42A3"/>
    <w:rsid w:val="006A435B"/>
    <w:rsid w:val="006A4427"/>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176"/>
    <w:rsid w:val="006B250E"/>
    <w:rsid w:val="006B26C3"/>
    <w:rsid w:val="006B28ED"/>
    <w:rsid w:val="006B2D17"/>
    <w:rsid w:val="006B3027"/>
    <w:rsid w:val="006B37DC"/>
    <w:rsid w:val="006B3B3A"/>
    <w:rsid w:val="006B3EBB"/>
    <w:rsid w:val="006B4CC5"/>
    <w:rsid w:val="006B4F0E"/>
    <w:rsid w:val="006B5739"/>
    <w:rsid w:val="006B5C69"/>
    <w:rsid w:val="006B5E2E"/>
    <w:rsid w:val="006B5EB5"/>
    <w:rsid w:val="006B6070"/>
    <w:rsid w:val="006B6C39"/>
    <w:rsid w:val="006B6C89"/>
    <w:rsid w:val="006B7AF6"/>
    <w:rsid w:val="006B7C9E"/>
    <w:rsid w:val="006C0074"/>
    <w:rsid w:val="006C016D"/>
    <w:rsid w:val="006C0D30"/>
    <w:rsid w:val="006C163F"/>
    <w:rsid w:val="006C2364"/>
    <w:rsid w:val="006C261F"/>
    <w:rsid w:val="006C3BF7"/>
    <w:rsid w:val="006C4494"/>
    <w:rsid w:val="006C468A"/>
    <w:rsid w:val="006C48FF"/>
    <w:rsid w:val="006C4E7B"/>
    <w:rsid w:val="006C4FCE"/>
    <w:rsid w:val="006C5233"/>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1F2"/>
    <w:rsid w:val="006D43DB"/>
    <w:rsid w:val="006D4E0D"/>
    <w:rsid w:val="006D5278"/>
    <w:rsid w:val="006D5664"/>
    <w:rsid w:val="006D5699"/>
    <w:rsid w:val="006D5BC3"/>
    <w:rsid w:val="006D5C0A"/>
    <w:rsid w:val="006D709C"/>
    <w:rsid w:val="006D7244"/>
    <w:rsid w:val="006D74CF"/>
    <w:rsid w:val="006D7A7E"/>
    <w:rsid w:val="006D7CC1"/>
    <w:rsid w:val="006E055F"/>
    <w:rsid w:val="006E09D0"/>
    <w:rsid w:val="006E0F1C"/>
    <w:rsid w:val="006E1142"/>
    <w:rsid w:val="006E177F"/>
    <w:rsid w:val="006E1895"/>
    <w:rsid w:val="006E199F"/>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4EC"/>
    <w:rsid w:val="006E6B2A"/>
    <w:rsid w:val="006E6B79"/>
    <w:rsid w:val="006E7DD5"/>
    <w:rsid w:val="006E7FEE"/>
    <w:rsid w:val="006F03AA"/>
    <w:rsid w:val="006F164D"/>
    <w:rsid w:val="006F169B"/>
    <w:rsid w:val="006F17CB"/>
    <w:rsid w:val="006F267D"/>
    <w:rsid w:val="006F2D84"/>
    <w:rsid w:val="006F32FF"/>
    <w:rsid w:val="006F4EF7"/>
    <w:rsid w:val="006F4FCC"/>
    <w:rsid w:val="006F5E27"/>
    <w:rsid w:val="006F6332"/>
    <w:rsid w:val="006F661B"/>
    <w:rsid w:val="006F661E"/>
    <w:rsid w:val="006F74A5"/>
    <w:rsid w:val="006F7B57"/>
    <w:rsid w:val="00700123"/>
    <w:rsid w:val="00700F9B"/>
    <w:rsid w:val="0070117B"/>
    <w:rsid w:val="00701279"/>
    <w:rsid w:val="0070146B"/>
    <w:rsid w:val="00701969"/>
    <w:rsid w:val="007019CB"/>
    <w:rsid w:val="007027B4"/>
    <w:rsid w:val="00702A6F"/>
    <w:rsid w:val="00702AE8"/>
    <w:rsid w:val="007034D4"/>
    <w:rsid w:val="00703AF0"/>
    <w:rsid w:val="00704E63"/>
    <w:rsid w:val="00704F23"/>
    <w:rsid w:val="007050B4"/>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106A"/>
    <w:rsid w:val="007111C3"/>
    <w:rsid w:val="00711922"/>
    <w:rsid w:val="00711D5F"/>
    <w:rsid w:val="00712346"/>
    <w:rsid w:val="00712539"/>
    <w:rsid w:val="00712764"/>
    <w:rsid w:val="00713482"/>
    <w:rsid w:val="00713659"/>
    <w:rsid w:val="00713754"/>
    <w:rsid w:val="00713D1B"/>
    <w:rsid w:val="00713F6A"/>
    <w:rsid w:val="00713FC7"/>
    <w:rsid w:val="007144CB"/>
    <w:rsid w:val="00714D3F"/>
    <w:rsid w:val="007152E7"/>
    <w:rsid w:val="00715428"/>
    <w:rsid w:val="007158F7"/>
    <w:rsid w:val="00715C04"/>
    <w:rsid w:val="00715F15"/>
    <w:rsid w:val="00716007"/>
    <w:rsid w:val="00716157"/>
    <w:rsid w:val="007162B6"/>
    <w:rsid w:val="0071683D"/>
    <w:rsid w:val="00716878"/>
    <w:rsid w:val="00717FBB"/>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52"/>
    <w:rsid w:val="00725382"/>
    <w:rsid w:val="00725AC6"/>
    <w:rsid w:val="00725E0F"/>
    <w:rsid w:val="00726A3D"/>
    <w:rsid w:val="00727F29"/>
    <w:rsid w:val="00730076"/>
    <w:rsid w:val="007307B8"/>
    <w:rsid w:val="00731578"/>
    <w:rsid w:val="007315FF"/>
    <w:rsid w:val="00731840"/>
    <w:rsid w:val="0073212A"/>
    <w:rsid w:val="0073275E"/>
    <w:rsid w:val="00732963"/>
    <w:rsid w:val="00732A5E"/>
    <w:rsid w:val="00732EC1"/>
    <w:rsid w:val="0073445C"/>
    <w:rsid w:val="00734516"/>
    <w:rsid w:val="00734567"/>
    <w:rsid w:val="007349A1"/>
    <w:rsid w:val="00734DC0"/>
    <w:rsid w:val="00735138"/>
    <w:rsid w:val="007352A2"/>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8DB"/>
    <w:rsid w:val="00742FD0"/>
    <w:rsid w:val="007430F3"/>
    <w:rsid w:val="00743AFE"/>
    <w:rsid w:val="00743FE3"/>
    <w:rsid w:val="00744C13"/>
    <w:rsid w:val="00744DE3"/>
    <w:rsid w:val="00744F50"/>
    <w:rsid w:val="00745211"/>
    <w:rsid w:val="0074521E"/>
    <w:rsid w:val="00745E7E"/>
    <w:rsid w:val="00745EE6"/>
    <w:rsid w:val="00746449"/>
    <w:rsid w:val="007468DA"/>
    <w:rsid w:val="00746A7C"/>
    <w:rsid w:val="007470A0"/>
    <w:rsid w:val="007478A6"/>
    <w:rsid w:val="00747955"/>
    <w:rsid w:val="007500D9"/>
    <w:rsid w:val="00750735"/>
    <w:rsid w:val="00750CC3"/>
    <w:rsid w:val="00751295"/>
    <w:rsid w:val="00751E07"/>
    <w:rsid w:val="007521FC"/>
    <w:rsid w:val="0075265D"/>
    <w:rsid w:val="00753122"/>
    <w:rsid w:val="00753291"/>
    <w:rsid w:val="007533F2"/>
    <w:rsid w:val="00753699"/>
    <w:rsid w:val="0075428F"/>
    <w:rsid w:val="00754640"/>
    <w:rsid w:val="00755C9C"/>
    <w:rsid w:val="00756547"/>
    <w:rsid w:val="00756789"/>
    <w:rsid w:val="00756B98"/>
    <w:rsid w:val="00756D7E"/>
    <w:rsid w:val="00756E3D"/>
    <w:rsid w:val="00757035"/>
    <w:rsid w:val="007576E6"/>
    <w:rsid w:val="007579A6"/>
    <w:rsid w:val="00757A2A"/>
    <w:rsid w:val="00757C60"/>
    <w:rsid w:val="00757CC7"/>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55F8"/>
    <w:rsid w:val="007656CE"/>
    <w:rsid w:val="007658E1"/>
    <w:rsid w:val="00765A01"/>
    <w:rsid w:val="00766BBC"/>
    <w:rsid w:val="00767C5F"/>
    <w:rsid w:val="00770AB9"/>
    <w:rsid w:val="007712D9"/>
    <w:rsid w:val="00771905"/>
    <w:rsid w:val="007719D2"/>
    <w:rsid w:val="00771AD3"/>
    <w:rsid w:val="00771F15"/>
    <w:rsid w:val="00771F62"/>
    <w:rsid w:val="0077271D"/>
    <w:rsid w:val="00772ECA"/>
    <w:rsid w:val="00772F5B"/>
    <w:rsid w:val="00773101"/>
    <w:rsid w:val="00773232"/>
    <w:rsid w:val="00773874"/>
    <w:rsid w:val="0077405A"/>
    <w:rsid w:val="0077416D"/>
    <w:rsid w:val="00774363"/>
    <w:rsid w:val="00774F51"/>
    <w:rsid w:val="00774FD5"/>
    <w:rsid w:val="00776313"/>
    <w:rsid w:val="0077665A"/>
    <w:rsid w:val="007768B7"/>
    <w:rsid w:val="007770CE"/>
    <w:rsid w:val="0077724C"/>
    <w:rsid w:val="00780314"/>
    <w:rsid w:val="007806AC"/>
    <w:rsid w:val="00781093"/>
    <w:rsid w:val="007817D9"/>
    <w:rsid w:val="00782FA3"/>
    <w:rsid w:val="00783358"/>
    <w:rsid w:val="0078339E"/>
    <w:rsid w:val="00783444"/>
    <w:rsid w:val="00783ABE"/>
    <w:rsid w:val="00784C2C"/>
    <w:rsid w:val="0078516B"/>
    <w:rsid w:val="00785ACC"/>
    <w:rsid w:val="007860FF"/>
    <w:rsid w:val="00786169"/>
    <w:rsid w:val="007862FC"/>
    <w:rsid w:val="00786CB8"/>
    <w:rsid w:val="00787075"/>
    <w:rsid w:val="007870E6"/>
    <w:rsid w:val="0078725D"/>
    <w:rsid w:val="0078764F"/>
    <w:rsid w:val="00787A23"/>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4776"/>
    <w:rsid w:val="007949FD"/>
    <w:rsid w:val="00795009"/>
    <w:rsid w:val="007960E7"/>
    <w:rsid w:val="00797653"/>
    <w:rsid w:val="007976BD"/>
    <w:rsid w:val="007979ED"/>
    <w:rsid w:val="007A02CF"/>
    <w:rsid w:val="007A0358"/>
    <w:rsid w:val="007A0B8A"/>
    <w:rsid w:val="007A0EB3"/>
    <w:rsid w:val="007A13AD"/>
    <w:rsid w:val="007A19A6"/>
    <w:rsid w:val="007A27F3"/>
    <w:rsid w:val="007A2D88"/>
    <w:rsid w:val="007A32B8"/>
    <w:rsid w:val="007A3303"/>
    <w:rsid w:val="007A4558"/>
    <w:rsid w:val="007A5084"/>
    <w:rsid w:val="007A5452"/>
    <w:rsid w:val="007A5A5E"/>
    <w:rsid w:val="007A6B06"/>
    <w:rsid w:val="007A6F56"/>
    <w:rsid w:val="007A770B"/>
    <w:rsid w:val="007A7789"/>
    <w:rsid w:val="007B006D"/>
    <w:rsid w:val="007B06A7"/>
    <w:rsid w:val="007B0A13"/>
    <w:rsid w:val="007B0B97"/>
    <w:rsid w:val="007B0C5A"/>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B795C"/>
    <w:rsid w:val="007C04AF"/>
    <w:rsid w:val="007C0B73"/>
    <w:rsid w:val="007C0D67"/>
    <w:rsid w:val="007C0E98"/>
    <w:rsid w:val="007C18E3"/>
    <w:rsid w:val="007C1AA1"/>
    <w:rsid w:val="007C1B12"/>
    <w:rsid w:val="007C1C54"/>
    <w:rsid w:val="007C1E3F"/>
    <w:rsid w:val="007C1EB0"/>
    <w:rsid w:val="007C29DC"/>
    <w:rsid w:val="007C2E97"/>
    <w:rsid w:val="007C3BAA"/>
    <w:rsid w:val="007C4552"/>
    <w:rsid w:val="007C673F"/>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6B5A"/>
    <w:rsid w:val="007D724B"/>
    <w:rsid w:val="007D7DB2"/>
    <w:rsid w:val="007E052A"/>
    <w:rsid w:val="007E08A9"/>
    <w:rsid w:val="007E09F3"/>
    <w:rsid w:val="007E0C6B"/>
    <w:rsid w:val="007E0F9C"/>
    <w:rsid w:val="007E1C93"/>
    <w:rsid w:val="007E2199"/>
    <w:rsid w:val="007E25C2"/>
    <w:rsid w:val="007E2AB7"/>
    <w:rsid w:val="007E2B03"/>
    <w:rsid w:val="007E2B66"/>
    <w:rsid w:val="007E383F"/>
    <w:rsid w:val="007E40E1"/>
    <w:rsid w:val="007E4520"/>
    <w:rsid w:val="007E4AAD"/>
    <w:rsid w:val="007E5477"/>
    <w:rsid w:val="007E5939"/>
    <w:rsid w:val="007E5ADF"/>
    <w:rsid w:val="007E5CBA"/>
    <w:rsid w:val="007E5CC1"/>
    <w:rsid w:val="007E63DC"/>
    <w:rsid w:val="007E6F7B"/>
    <w:rsid w:val="007E719F"/>
    <w:rsid w:val="007E741B"/>
    <w:rsid w:val="007E74EF"/>
    <w:rsid w:val="007E7A05"/>
    <w:rsid w:val="007E7AF7"/>
    <w:rsid w:val="007E7E49"/>
    <w:rsid w:val="007E7E61"/>
    <w:rsid w:val="007F0559"/>
    <w:rsid w:val="007F0669"/>
    <w:rsid w:val="007F13D3"/>
    <w:rsid w:val="007F14B1"/>
    <w:rsid w:val="007F18DF"/>
    <w:rsid w:val="007F1D00"/>
    <w:rsid w:val="007F252F"/>
    <w:rsid w:val="007F2EBB"/>
    <w:rsid w:val="007F3327"/>
    <w:rsid w:val="007F3AB9"/>
    <w:rsid w:val="007F3CCB"/>
    <w:rsid w:val="007F439F"/>
    <w:rsid w:val="007F57A1"/>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5D3"/>
    <w:rsid w:val="0081075F"/>
    <w:rsid w:val="00811227"/>
    <w:rsid w:val="008113D1"/>
    <w:rsid w:val="0081170C"/>
    <w:rsid w:val="00811D9B"/>
    <w:rsid w:val="00811E25"/>
    <w:rsid w:val="00812723"/>
    <w:rsid w:val="00812B31"/>
    <w:rsid w:val="00812CA9"/>
    <w:rsid w:val="00812D00"/>
    <w:rsid w:val="0081318E"/>
    <w:rsid w:val="00813BE6"/>
    <w:rsid w:val="00813CA9"/>
    <w:rsid w:val="00813F85"/>
    <w:rsid w:val="008141C4"/>
    <w:rsid w:val="0081462D"/>
    <w:rsid w:val="00814B08"/>
    <w:rsid w:val="00814EA5"/>
    <w:rsid w:val="00814F73"/>
    <w:rsid w:val="00815C07"/>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4521"/>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641C"/>
    <w:rsid w:val="00847801"/>
    <w:rsid w:val="0084782E"/>
    <w:rsid w:val="008479DB"/>
    <w:rsid w:val="008500A7"/>
    <w:rsid w:val="00850523"/>
    <w:rsid w:val="00850B84"/>
    <w:rsid w:val="00850D9C"/>
    <w:rsid w:val="00851174"/>
    <w:rsid w:val="008512A3"/>
    <w:rsid w:val="0085156B"/>
    <w:rsid w:val="00851924"/>
    <w:rsid w:val="00851A3C"/>
    <w:rsid w:val="00851AB7"/>
    <w:rsid w:val="00851EAC"/>
    <w:rsid w:val="0085292A"/>
    <w:rsid w:val="008533A5"/>
    <w:rsid w:val="00854167"/>
    <w:rsid w:val="008542C2"/>
    <w:rsid w:val="008548AF"/>
    <w:rsid w:val="008549C4"/>
    <w:rsid w:val="0085511A"/>
    <w:rsid w:val="008561F1"/>
    <w:rsid w:val="008565CF"/>
    <w:rsid w:val="008565FB"/>
    <w:rsid w:val="00856DC9"/>
    <w:rsid w:val="008573B5"/>
    <w:rsid w:val="0086032C"/>
    <w:rsid w:val="00860C75"/>
    <w:rsid w:val="0086173D"/>
    <w:rsid w:val="0086199C"/>
    <w:rsid w:val="00861AF4"/>
    <w:rsid w:val="00861BE2"/>
    <w:rsid w:val="00862333"/>
    <w:rsid w:val="00862847"/>
    <w:rsid w:val="00863DAF"/>
    <w:rsid w:val="00863F0F"/>
    <w:rsid w:val="00863F45"/>
    <w:rsid w:val="00864EC9"/>
    <w:rsid w:val="00865BD1"/>
    <w:rsid w:val="00865DDA"/>
    <w:rsid w:val="00865E0A"/>
    <w:rsid w:val="00866042"/>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62B"/>
    <w:rsid w:val="00876CFA"/>
    <w:rsid w:val="00876D6B"/>
    <w:rsid w:val="00877317"/>
    <w:rsid w:val="0087774F"/>
    <w:rsid w:val="00877984"/>
    <w:rsid w:val="008800A5"/>
    <w:rsid w:val="008807A3"/>
    <w:rsid w:val="00880BD2"/>
    <w:rsid w:val="00881891"/>
    <w:rsid w:val="008825B0"/>
    <w:rsid w:val="00882767"/>
    <w:rsid w:val="008831A1"/>
    <w:rsid w:val="00883409"/>
    <w:rsid w:val="00883934"/>
    <w:rsid w:val="00884031"/>
    <w:rsid w:val="00884164"/>
    <w:rsid w:val="00884B16"/>
    <w:rsid w:val="00884EC2"/>
    <w:rsid w:val="00885690"/>
    <w:rsid w:val="008859FF"/>
    <w:rsid w:val="00885A74"/>
    <w:rsid w:val="00885D7C"/>
    <w:rsid w:val="008863EF"/>
    <w:rsid w:val="00886EA7"/>
    <w:rsid w:val="0088708D"/>
    <w:rsid w:val="008876D5"/>
    <w:rsid w:val="00887821"/>
    <w:rsid w:val="00887A9C"/>
    <w:rsid w:val="00890277"/>
    <w:rsid w:val="0089064A"/>
    <w:rsid w:val="008909DE"/>
    <w:rsid w:val="00890BB4"/>
    <w:rsid w:val="00890EA7"/>
    <w:rsid w:val="0089101B"/>
    <w:rsid w:val="00891454"/>
    <w:rsid w:val="0089177E"/>
    <w:rsid w:val="00891BB8"/>
    <w:rsid w:val="00891F02"/>
    <w:rsid w:val="00892C58"/>
    <w:rsid w:val="00892DFA"/>
    <w:rsid w:val="0089304D"/>
    <w:rsid w:val="00893392"/>
    <w:rsid w:val="00893DB6"/>
    <w:rsid w:val="008943AD"/>
    <w:rsid w:val="0089573E"/>
    <w:rsid w:val="00895A4D"/>
    <w:rsid w:val="00895CD4"/>
    <w:rsid w:val="00896CBC"/>
    <w:rsid w:val="0089733A"/>
    <w:rsid w:val="00897431"/>
    <w:rsid w:val="00897A87"/>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8D9"/>
    <w:rsid w:val="008A5A57"/>
    <w:rsid w:val="008A5A75"/>
    <w:rsid w:val="008A60CD"/>
    <w:rsid w:val="008A62EF"/>
    <w:rsid w:val="008A6A53"/>
    <w:rsid w:val="008A7169"/>
    <w:rsid w:val="008A74EE"/>
    <w:rsid w:val="008A7963"/>
    <w:rsid w:val="008A79B2"/>
    <w:rsid w:val="008B0381"/>
    <w:rsid w:val="008B0A52"/>
    <w:rsid w:val="008B1027"/>
    <w:rsid w:val="008B119B"/>
    <w:rsid w:val="008B217A"/>
    <w:rsid w:val="008B21B3"/>
    <w:rsid w:val="008B3722"/>
    <w:rsid w:val="008B379B"/>
    <w:rsid w:val="008B3979"/>
    <w:rsid w:val="008B3C47"/>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894"/>
    <w:rsid w:val="008C135F"/>
    <w:rsid w:val="008C13C5"/>
    <w:rsid w:val="008C154D"/>
    <w:rsid w:val="008C2769"/>
    <w:rsid w:val="008C29B8"/>
    <w:rsid w:val="008C36BB"/>
    <w:rsid w:val="008C3EA0"/>
    <w:rsid w:val="008C4750"/>
    <w:rsid w:val="008C4872"/>
    <w:rsid w:val="008C4C96"/>
    <w:rsid w:val="008C4EBE"/>
    <w:rsid w:val="008C5D3E"/>
    <w:rsid w:val="008C69A5"/>
    <w:rsid w:val="008C6D72"/>
    <w:rsid w:val="008C6DA2"/>
    <w:rsid w:val="008C7328"/>
    <w:rsid w:val="008C75F4"/>
    <w:rsid w:val="008C7D97"/>
    <w:rsid w:val="008D00CA"/>
    <w:rsid w:val="008D05FB"/>
    <w:rsid w:val="008D0CAF"/>
    <w:rsid w:val="008D0DE6"/>
    <w:rsid w:val="008D107D"/>
    <w:rsid w:val="008D130E"/>
    <w:rsid w:val="008D1907"/>
    <w:rsid w:val="008D1CB4"/>
    <w:rsid w:val="008D2DF4"/>
    <w:rsid w:val="008D4200"/>
    <w:rsid w:val="008D4AFA"/>
    <w:rsid w:val="008D5DBD"/>
    <w:rsid w:val="008D60C8"/>
    <w:rsid w:val="008D7C64"/>
    <w:rsid w:val="008E012A"/>
    <w:rsid w:val="008E2296"/>
    <w:rsid w:val="008E2456"/>
    <w:rsid w:val="008E2CCD"/>
    <w:rsid w:val="008E2D73"/>
    <w:rsid w:val="008E3195"/>
    <w:rsid w:val="008E330B"/>
    <w:rsid w:val="008E399D"/>
    <w:rsid w:val="008E3CBA"/>
    <w:rsid w:val="008E3D85"/>
    <w:rsid w:val="008E42A7"/>
    <w:rsid w:val="008E473A"/>
    <w:rsid w:val="008E4FEA"/>
    <w:rsid w:val="008E513D"/>
    <w:rsid w:val="008E540E"/>
    <w:rsid w:val="008E574E"/>
    <w:rsid w:val="008E5A71"/>
    <w:rsid w:val="008E5CEB"/>
    <w:rsid w:val="008E5F29"/>
    <w:rsid w:val="008E6DDF"/>
    <w:rsid w:val="008E723E"/>
    <w:rsid w:val="008E7954"/>
    <w:rsid w:val="008E7B09"/>
    <w:rsid w:val="008E7B39"/>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656"/>
    <w:rsid w:val="008F379C"/>
    <w:rsid w:val="008F4566"/>
    <w:rsid w:val="008F4CF6"/>
    <w:rsid w:val="008F5D77"/>
    <w:rsid w:val="008F6547"/>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7C2"/>
    <w:rsid w:val="00907F1F"/>
    <w:rsid w:val="00910197"/>
    <w:rsid w:val="00910363"/>
    <w:rsid w:val="009106CB"/>
    <w:rsid w:val="0091088D"/>
    <w:rsid w:val="00910E0D"/>
    <w:rsid w:val="00910EF1"/>
    <w:rsid w:val="009112FB"/>
    <w:rsid w:val="0091170F"/>
    <w:rsid w:val="00911923"/>
    <w:rsid w:val="00912375"/>
    <w:rsid w:val="009129BE"/>
    <w:rsid w:val="00912B32"/>
    <w:rsid w:val="00913245"/>
    <w:rsid w:val="00913249"/>
    <w:rsid w:val="009134E2"/>
    <w:rsid w:val="0091365F"/>
    <w:rsid w:val="00913BEB"/>
    <w:rsid w:val="00913E63"/>
    <w:rsid w:val="0091404E"/>
    <w:rsid w:val="009141F9"/>
    <w:rsid w:val="0091472D"/>
    <w:rsid w:val="009156A8"/>
    <w:rsid w:val="00915FE5"/>
    <w:rsid w:val="009161A8"/>
    <w:rsid w:val="009161D9"/>
    <w:rsid w:val="00916277"/>
    <w:rsid w:val="009166F0"/>
    <w:rsid w:val="00916F78"/>
    <w:rsid w:val="00917B99"/>
    <w:rsid w:val="00917C4E"/>
    <w:rsid w:val="009200B4"/>
    <w:rsid w:val="009204C1"/>
    <w:rsid w:val="00920D0C"/>
    <w:rsid w:val="00920DFF"/>
    <w:rsid w:val="00921283"/>
    <w:rsid w:val="009216A4"/>
    <w:rsid w:val="0092181A"/>
    <w:rsid w:val="00921F26"/>
    <w:rsid w:val="00922466"/>
    <w:rsid w:val="00922555"/>
    <w:rsid w:val="00922949"/>
    <w:rsid w:val="00922D6A"/>
    <w:rsid w:val="0092310A"/>
    <w:rsid w:val="00923743"/>
    <w:rsid w:val="009237B5"/>
    <w:rsid w:val="00923E9F"/>
    <w:rsid w:val="009241BF"/>
    <w:rsid w:val="00924D0E"/>
    <w:rsid w:val="0092513F"/>
    <w:rsid w:val="00925D21"/>
    <w:rsid w:val="009264D2"/>
    <w:rsid w:val="0092651D"/>
    <w:rsid w:val="009267F0"/>
    <w:rsid w:val="009268B1"/>
    <w:rsid w:val="00926ADB"/>
    <w:rsid w:val="00926BAA"/>
    <w:rsid w:val="00927692"/>
    <w:rsid w:val="009276A7"/>
    <w:rsid w:val="0092773F"/>
    <w:rsid w:val="00927A73"/>
    <w:rsid w:val="00927C46"/>
    <w:rsid w:val="00930B31"/>
    <w:rsid w:val="00930C58"/>
    <w:rsid w:val="00930E82"/>
    <w:rsid w:val="00930F67"/>
    <w:rsid w:val="009317B9"/>
    <w:rsid w:val="009319D9"/>
    <w:rsid w:val="009322DA"/>
    <w:rsid w:val="0093265A"/>
    <w:rsid w:val="00932F63"/>
    <w:rsid w:val="00933683"/>
    <w:rsid w:val="0093369D"/>
    <w:rsid w:val="009336CE"/>
    <w:rsid w:val="00933A50"/>
    <w:rsid w:val="009343A9"/>
    <w:rsid w:val="00934CE6"/>
    <w:rsid w:val="0093563C"/>
    <w:rsid w:val="009357DD"/>
    <w:rsid w:val="009359AB"/>
    <w:rsid w:val="00935D7C"/>
    <w:rsid w:val="00936480"/>
    <w:rsid w:val="009367E0"/>
    <w:rsid w:val="00936814"/>
    <w:rsid w:val="00936C55"/>
    <w:rsid w:val="00936D6D"/>
    <w:rsid w:val="0093750C"/>
    <w:rsid w:val="00940580"/>
    <w:rsid w:val="00940ADE"/>
    <w:rsid w:val="009422D0"/>
    <w:rsid w:val="009424D4"/>
    <w:rsid w:val="00942543"/>
    <w:rsid w:val="0094276E"/>
    <w:rsid w:val="00942B6D"/>
    <w:rsid w:val="00942C95"/>
    <w:rsid w:val="00942DF0"/>
    <w:rsid w:val="009438C6"/>
    <w:rsid w:val="009443A7"/>
    <w:rsid w:val="00944517"/>
    <w:rsid w:val="009446BD"/>
    <w:rsid w:val="00944972"/>
    <w:rsid w:val="00944D1C"/>
    <w:rsid w:val="00945650"/>
    <w:rsid w:val="009465DF"/>
    <w:rsid w:val="009466E1"/>
    <w:rsid w:val="00947199"/>
    <w:rsid w:val="00947DCC"/>
    <w:rsid w:val="009509E4"/>
    <w:rsid w:val="00950AD6"/>
    <w:rsid w:val="0095139F"/>
    <w:rsid w:val="00951A33"/>
    <w:rsid w:val="009521E6"/>
    <w:rsid w:val="00952342"/>
    <w:rsid w:val="00952501"/>
    <w:rsid w:val="00952858"/>
    <w:rsid w:val="00952E89"/>
    <w:rsid w:val="00953051"/>
    <w:rsid w:val="009537D5"/>
    <w:rsid w:val="00953D78"/>
    <w:rsid w:val="00954086"/>
    <w:rsid w:val="0095419D"/>
    <w:rsid w:val="009542CF"/>
    <w:rsid w:val="00954E19"/>
    <w:rsid w:val="0095500B"/>
    <w:rsid w:val="00956FEE"/>
    <w:rsid w:val="00957334"/>
    <w:rsid w:val="00957920"/>
    <w:rsid w:val="00957B69"/>
    <w:rsid w:val="00957EE6"/>
    <w:rsid w:val="009603DE"/>
    <w:rsid w:val="009612F9"/>
    <w:rsid w:val="00961D1F"/>
    <w:rsid w:val="00962028"/>
    <w:rsid w:val="009627E6"/>
    <w:rsid w:val="00962935"/>
    <w:rsid w:val="00962941"/>
    <w:rsid w:val="00962C37"/>
    <w:rsid w:val="00963107"/>
    <w:rsid w:val="00963352"/>
    <w:rsid w:val="00963570"/>
    <w:rsid w:val="0096365C"/>
    <w:rsid w:val="00963F3C"/>
    <w:rsid w:val="009642F4"/>
    <w:rsid w:val="00964518"/>
    <w:rsid w:val="009646A2"/>
    <w:rsid w:val="0096490A"/>
    <w:rsid w:val="00964C94"/>
    <w:rsid w:val="00964F02"/>
    <w:rsid w:val="009651BA"/>
    <w:rsid w:val="00965342"/>
    <w:rsid w:val="00965677"/>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802DF"/>
    <w:rsid w:val="009806CC"/>
    <w:rsid w:val="009807EE"/>
    <w:rsid w:val="00980A59"/>
    <w:rsid w:val="00980A63"/>
    <w:rsid w:val="00981463"/>
    <w:rsid w:val="0098173B"/>
    <w:rsid w:val="00981882"/>
    <w:rsid w:val="0098255C"/>
    <w:rsid w:val="00982B13"/>
    <w:rsid w:val="00983212"/>
    <w:rsid w:val="00983328"/>
    <w:rsid w:val="009834E5"/>
    <w:rsid w:val="00984080"/>
    <w:rsid w:val="009840D9"/>
    <w:rsid w:val="00984AB0"/>
    <w:rsid w:val="00984DE3"/>
    <w:rsid w:val="009853D8"/>
    <w:rsid w:val="00985CB5"/>
    <w:rsid w:val="00986B8A"/>
    <w:rsid w:val="00986F9C"/>
    <w:rsid w:val="00986FFE"/>
    <w:rsid w:val="00987A58"/>
    <w:rsid w:val="00987ADE"/>
    <w:rsid w:val="00990115"/>
    <w:rsid w:val="009903E7"/>
    <w:rsid w:val="00990811"/>
    <w:rsid w:val="009909A0"/>
    <w:rsid w:val="00990F63"/>
    <w:rsid w:val="009910D2"/>
    <w:rsid w:val="00991877"/>
    <w:rsid w:val="009919B2"/>
    <w:rsid w:val="009923F0"/>
    <w:rsid w:val="009927BC"/>
    <w:rsid w:val="009930CB"/>
    <w:rsid w:val="00993E07"/>
    <w:rsid w:val="009943BB"/>
    <w:rsid w:val="009944C1"/>
    <w:rsid w:val="00994A92"/>
    <w:rsid w:val="00995007"/>
    <w:rsid w:val="009951AC"/>
    <w:rsid w:val="009954CE"/>
    <w:rsid w:val="00995D67"/>
    <w:rsid w:val="0099605B"/>
    <w:rsid w:val="00996B01"/>
    <w:rsid w:val="00996B9C"/>
    <w:rsid w:val="0099712A"/>
    <w:rsid w:val="00997217"/>
    <w:rsid w:val="009A06A2"/>
    <w:rsid w:val="009A0EDF"/>
    <w:rsid w:val="009A1237"/>
    <w:rsid w:val="009A182B"/>
    <w:rsid w:val="009A20EA"/>
    <w:rsid w:val="009A34A3"/>
    <w:rsid w:val="009A3D6A"/>
    <w:rsid w:val="009A50A3"/>
    <w:rsid w:val="009A56E1"/>
    <w:rsid w:val="009A5994"/>
    <w:rsid w:val="009A617C"/>
    <w:rsid w:val="009A67DC"/>
    <w:rsid w:val="009A6843"/>
    <w:rsid w:val="009A6B61"/>
    <w:rsid w:val="009A6DFF"/>
    <w:rsid w:val="009A71B4"/>
    <w:rsid w:val="009A749C"/>
    <w:rsid w:val="009A78B8"/>
    <w:rsid w:val="009A7D12"/>
    <w:rsid w:val="009A7D9A"/>
    <w:rsid w:val="009B016C"/>
    <w:rsid w:val="009B0498"/>
    <w:rsid w:val="009B08C8"/>
    <w:rsid w:val="009B0EF6"/>
    <w:rsid w:val="009B1475"/>
    <w:rsid w:val="009B1598"/>
    <w:rsid w:val="009B18E0"/>
    <w:rsid w:val="009B1D3F"/>
    <w:rsid w:val="009B2729"/>
    <w:rsid w:val="009B2911"/>
    <w:rsid w:val="009B2A0B"/>
    <w:rsid w:val="009B2AE3"/>
    <w:rsid w:val="009B2EDE"/>
    <w:rsid w:val="009B33A8"/>
    <w:rsid w:val="009B3739"/>
    <w:rsid w:val="009B3F19"/>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34E3"/>
    <w:rsid w:val="009C3D44"/>
    <w:rsid w:val="009C3FC6"/>
    <w:rsid w:val="009C43AC"/>
    <w:rsid w:val="009C467A"/>
    <w:rsid w:val="009C4790"/>
    <w:rsid w:val="009C4976"/>
    <w:rsid w:val="009C5566"/>
    <w:rsid w:val="009C5607"/>
    <w:rsid w:val="009C5B8B"/>
    <w:rsid w:val="009C5DDB"/>
    <w:rsid w:val="009C6BE8"/>
    <w:rsid w:val="009C6D8E"/>
    <w:rsid w:val="009C7660"/>
    <w:rsid w:val="009C7DE5"/>
    <w:rsid w:val="009D02AA"/>
    <w:rsid w:val="009D0500"/>
    <w:rsid w:val="009D0587"/>
    <w:rsid w:val="009D1463"/>
    <w:rsid w:val="009D1534"/>
    <w:rsid w:val="009D193F"/>
    <w:rsid w:val="009D1BC5"/>
    <w:rsid w:val="009D259A"/>
    <w:rsid w:val="009D2BD0"/>
    <w:rsid w:val="009D3072"/>
    <w:rsid w:val="009D3295"/>
    <w:rsid w:val="009D3F67"/>
    <w:rsid w:val="009D4CB2"/>
    <w:rsid w:val="009D504B"/>
    <w:rsid w:val="009D79BF"/>
    <w:rsid w:val="009E034C"/>
    <w:rsid w:val="009E1E97"/>
    <w:rsid w:val="009E22F8"/>
    <w:rsid w:val="009E271F"/>
    <w:rsid w:val="009E285F"/>
    <w:rsid w:val="009E396D"/>
    <w:rsid w:val="009E43BC"/>
    <w:rsid w:val="009E4659"/>
    <w:rsid w:val="009E4A62"/>
    <w:rsid w:val="009E5496"/>
    <w:rsid w:val="009E5B08"/>
    <w:rsid w:val="009E63BB"/>
    <w:rsid w:val="009E749A"/>
    <w:rsid w:val="009E768F"/>
    <w:rsid w:val="009E7873"/>
    <w:rsid w:val="009E79B6"/>
    <w:rsid w:val="009F0119"/>
    <w:rsid w:val="009F116B"/>
    <w:rsid w:val="009F1E4F"/>
    <w:rsid w:val="009F2008"/>
    <w:rsid w:val="009F2299"/>
    <w:rsid w:val="009F2948"/>
    <w:rsid w:val="009F2B73"/>
    <w:rsid w:val="009F2D04"/>
    <w:rsid w:val="009F36F9"/>
    <w:rsid w:val="009F3971"/>
    <w:rsid w:val="009F4342"/>
    <w:rsid w:val="009F4745"/>
    <w:rsid w:val="009F4C54"/>
    <w:rsid w:val="009F4C89"/>
    <w:rsid w:val="009F4EB0"/>
    <w:rsid w:val="009F4F68"/>
    <w:rsid w:val="009F51A1"/>
    <w:rsid w:val="009F5338"/>
    <w:rsid w:val="009F5EED"/>
    <w:rsid w:val="009F6188"/>
    <w:rsid w:val="009F64A5"/>
    <w:rsid w:val="009F6911"/>
    <w:rsid w:val="009F6AFE"/>
    <w:rsid w:val="009F6C13"/>
    <w:rsid w:val="009F714F"/>
    <w:rsid w:val="009F7DCD"/>
    <w:rsid w:val="009F7E4C"/>
    <w:rsid w:val="00A005EB"/>
    <w:rsid w:val="00A007A3"/>
    <w:rsid w:val="00A008CD"/>
    <w:rsid w:val="00A00FFD"/>
    <w:rsid w:val="00A01827"/>
    <w:rsid w:val="00A01B0F"/>
    <w:rsid w:val="00A01BF1"/>
    <w:rsid w:val="00A02C8E"/>
    <w:rsid w:val="00A030DE"/>
    <w:rsid w:val="00A03544"/>
    <w:rsid w:val="00A03555"/>
    <w:rsid w:val="00A04078"/>
    <w:rsid w:val="00A04115"/>
    <w:rsid w:val="00A046AC"/>
    <w:rsid w:val="00A04A0D"/>
    <w:rsid w:val="00A05084"/>
    <w:rsid w:val="00A0568B"/>
    <w:rsid w:val="00A0579F"/>
    <w:rsid w:val="00A0583C"/>
    <w:rsid w:val="00A05C98"/>
    <w:rsid w:val="00A05FDF"/>
    <w:rsid w:val="00A06ACA"/>
    <w:rsid w:val="00A06C14"/>
    <w:rsid w:val="00A07554"/>
    <w:rsid w:val="00A10D74"/>
    <w:rsid w:val="00A10E3A"/>
    <w:rsid w:val="00A115F4"/>
    <w:rsid w:val="00A11604"/>
    <w:rsid w:val="00A12325"/>
    <w:rsid w:val="00A127C6"/>
    <w:rsid w:val="00A12C51"/>
    <w:rsid w:val="00A133A9"/>
    <w:rsid w:val="00A14922"/>
    <w:rsid w:val="00A15087"/>
    <w:rsid w:val="00A158DA"/>
    <w:rsid w:val="00A1591B"/>
    <w:rsid w:val="00A15D36"/>
    <w:rsid w:val="00A16201"/>
    <w:rsid w:val="00A163BD"/>
    <w:rsid w:val="00A16476"/>
    <w:rsid w:val="00A16E40"/>
    <w:rsid w:val="00A16EC9"/>
    <w:rsid w:val="00A17207"/>
    <w:rsid w:val="00A17CC7"/>
    <w:rsid w:val="00A17D2F"/>
    <w:rsid w:val="00A17F4D"/>
    <w:rsid w:val="00A20031"/>
    <w:rsid w:val="00A2093D"/>
    <w:rsid w:val="00A20AFA"/>
    <w:rsid w:val="00A20B5F"/>
    <w:rsid w:val="00A215E5"/>
    <w:rsid w:val="00A21870"/>
    <w:rsid w:val="00A218DA"/>
    <w:rsid w:val="00A22037"/>
    <w:rsid w:val="00A225FD"/>
    <w:rsid w:val="00A23420"/>
    <w:rsid w:val="00A23CF3"/>
    <w:rsid w:val="00A243B5"/>
    <w:rsid w:val="00A248E1"/>
    <w:rsid w:val="00A25588"/>
    <w:rsid w:val="00A25A39"/>
    <w:rsid w:val="00A26183"/>
    <w:rsid w:val="00A262D4"/>
    <w:rsid w:val="00A26882"/>
    <w:rsid w:val="00A26A71"/>
    <w:rsid w:val="00A26C5D"/>
    <w:rsid w:val="00A272DF"/>
    <w:rsid w:val="00A27674"/>
    <w:rsid w:val="00A276C3"/>
    <w:rsid w:val="00A30158"/>
    <w:rsid w:val="00A31DFC"/>
    <w:rsid w:val="00A31EE2"/>
    <w:rsid w:val="00A321F6"/>
    <w:rsid w:val="00A322F5"/>
    <w:rsid w:val="00A32DB7"/>
    <w:rsid w:val="00A334F9"/>
    <w:rsid w:val="00A33974"/>
    <w:rsid w:val="00A34E61"/>
    <w:rsid w:val="00A34F08"/>
    <w:rsid w:val="00A35C1A"/>
    <w:rsid w:val="00A35C79"/>
    <w:rsid w:val="00A3699E"/>
    <w:rsid w:val="00A36B55"/>
    <w:rsid w:val="00A37592"/>
    <w:rsid w:val="00A37854"/>
    <w:rsid w:val="00A37905"/>
    <w:rsid w:val="00A37A09"/>
    <w:rsid w:val="00A37AD8"/>
    <w:rsid w:val="00A401FB"/>
    <w:rsid w:val="00A419E1"/>
    <w:rsid w:val="00A41BB2"/>
    <w:rsid w:val="00A41F97"/>
    <w:rsid w:val="00A42D24"/>
    <w:rsid w:val="00A42E1B"/>
    <w:rsid w:val="00A437B1"/>
    <w:rsid w:val="00A44869"/>
    <w:rsid w:val="00A44991"/>
    <w:rsid w:val="00A44E74"/>
    <w:rsid w:val="00A44F67"/>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52F"/>
    <w:rsid w:val="00A53B8C"/>
    <w:rsid w:val="00A5446B"/>
    <w:rsid w:val="00A54A19"/>
    <w:rsid w:val="00A54D34"/>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2F0"/>
    <w:rsid w:val="00A626B2"/>
    <w:rsid w:val="00A62D72"/>
    <w:rsid w:val="00A62E6D"/>
    <w:rsid w:val="00A63150"/>
    <w:rsid w:val="00A631B3"/>
    <w:rsid w:val="00A63671"/>
    <w:rsid w:val="00A6443F"/>
    <w:rsid w:val="00A6449A"/>
    <w:rsid w:val="00A6536C"/>
    <w:rsid w:val="00A656AA"/>
    <w:rsid w:val="00A65A23"/>
    <w:rsid w:val="00A6674B"/>
    <w:rsid w:val="00A669C0"/>
    <w:rsid w:val="00A66AAD"/>
    <w:rsid w:val="00A67140"/>
    <w:rsid w:val="00A67674"/>
    <w:rsid w:val="00A67712"/>
    <w:rsid w:val="00A67981"/>
    <w:rsid w:val="00A703EB"/>
    <w:rsid w:val="00A7049B"/>
    <w:rsid w:val="00A705E4"/>
    <w:rsid w:val="00A70C38"/>
    <w:rsid w:val="00A70F5D"/>
    <w:rsid w:val="00A7242E"/>
    <w:rsid w:val="00A728C3"/>
    <w:rsid w:val="00A7327A"/>
    <w:rsid w:val="00A736B7"/>
    <w:rsid w:val="00A73DBE"/>
    <w:rsid w:val="00A75095"/>
    <w:rsid w:val="00A75232"/>
    <w:rsid w:val="00A752F1"/>
    <w:rsid w:val="00A75513"/>
    <w:rsid w:val="00A76016"/>
    <w:rsid w:val="00A762CA"/>
    <w:rsid w:val="00A80077"/>
    <w:rsid w:val="00A8035A"/>
    <w:rsid w:val="00A80583"/>
    <w:rsid w:val="00A80A1D"/>
    <w:rsid w:val="00A80B3B"/>
    <w:rsid w:val="00A8140F"/>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87E6A"/>
    <w:rsid w:val="00A90037"/>
    <w:rsid w:val="00A90451"/>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FFB"/>
    <w:rsid w:val="00AA233E"/>
    <w:rsid w:val="00AA3465"/>
    <w:rsid w:val="00AA3561"/>
    <w:rsid w:val="00AA38CC"/>
    <w:rsid w:val="00AA3DC0"/>
    <w:rsid w:val="00AA4319"/>
    <w:rsid w:val="00AA4878"/>
    <w:rsid w:val="00AA5170"/>
    <w:rsid w:val="00AA556E"/>
    <w:rsid w:val="00AA5E4E"/>
    <w:rsid w:val="00AA5E85"/>
    <w:rsid w:val="00AA5F71"/>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3D51"/>
    <w:rsid w:val="00AB3F01"/>
    <w:rsid w:val="00AB4000"/>
    <w:rsid w:val="00AB4D09"/>
    <w:rsid w:val="00AB522A"/>
    <w:rsid w:val="00AB55D3"/>
    <w:rsid w:val="00AB5A7D"/>
    <w:rsid w:val="00AB61AA"/>
    <w:rsid w:val="00AB6E04"/>
    <w:rsid w:val="00AB6FA1"/>
    <w:rsid w:val="00AB7CF9"/>
    <w:rsid w:val="00AC04D3"/>
    <w:rsid w:val="00AC09D6"/>
    <w:rsid w:val="00AC0A24"/>
    <w:rsid w:val="00AC0F09"/>
    <w:rsid w:val="00AC293D"/>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DDD"/>
    <w:rsid w:val="00AD0B64"/>
    <w:rsid w:val="00AD0B7A"/>
    <w:rsid w:val="00AD0DCD"/>
    <w:rsid w:val="00AD1531"/>
    <w:rsid w:val="00AD181A"/>
    <w:rsid w:val="00AD1D7A"/>
    <w:rsid w:val="00AD1E7A"/>
    <w:rsid w:val="00AD2077"/>
    <w:rsid w:val="00AD258E"/>
    <w:rsid w:val="00AD27BF"/>
    <w:rsid w:val="00AD291F"/>
    <w:rsid w:val="00AD2D5F"/>
    <w:rsid w:val="00AD315A"/>
    <w:rsid w:val="00AD3320"/>
    <w:rsid w:val="00AD3330"/>
    <w:rsid w:val="00AD345B"/>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C9E"/>
    <w:rsid w:val="00AE483A"/>
    <w:rsid w:val="00AE4DC9"/>
    <w:rsid w:val="00AE5296"/>
    <w:rsid w:val="00AE52A4"/>
    <w:rsid w:val="00AE55D5"/>
    <w:rsid w:val="00AE66B6"/>
    <w:rsid w:val="00AE6981"/>
    <w:rsid w:val="00AE6B51"/>
    <w:rsid w:val="00AE6D18"/>
    <w:rsid w:val="00AE7708"/>
    <w:rsid w:val="00AE78E8"/>
    <w:rsid w:val="00AE7928"/>
    <w:rsid w:val="00AE7DD6"/>
    <w:rsid w:val="00AE7FCF"/>
    <w:rsid w:val="00AF056C"/>
    <w:rsid w:val="00AF09FC"/>
    <w:rsid w:val="00AF1902"/>
    <w:rsid w:val="00AF19E6"/>
    <w:rsid w:val="00AF1E01"/>
    <w:rsid w:val="00AF1E12"/>
    <w:rsid w:val="00AF1F7B"/>
    <w:rsid w:val="00AF2D2C"/>
    <w:rsid w:val="00AF3875"/>
    <w:rsid w:val="00AF3C73"/>
    <w:rsid w:val="00AF44B6"/>
    <w:rsid w:val="00AF5341"/>
    <w:rsid w:val="00AF53DA"/>
    <w:rsid w:val="00AF56B5"/>
    <w:rsid w:val="00AF59BF"/>
    <w:rsid w:val="00AF5F32"/>
    <w:rsid w:val="00AF61EA"/>
    <w:rsid w:val="00AF6C77"/>
    <w:rsid w:val="00AF6D38"/>
    <w:rsid w:val="00AF74C0"/>
    <w:rsid w:val="00AF7A72"/>
    <w:rsid w:val="00B002B3"/>
    <w:rsid w:val="00B008E2"/>
    <w:rsid w:val="00B00A8D"/>
    <w:rsid w:val="00B00AB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3658"/>
    <w:rsid w:val="00B136E8"/>
    <w:rsid w:val="00B13C90"/>
    <w:rsid w:val="00B14747"/>
    <w:rsid w:val="00B1482A"/>
    <w:rsid w:val="00B1496B"/>
    <w:rsid w:val="00B15D81"/>
    <w:rsid w:val="00B16E84"/>
    <w:rsid w:val="00B171F1"/>
    <w:rsid w:val="00B172AF"/>
    <w:rsid w:val="00B17670"/>
    <w:rsid w:val="00B176A0"/>
    <w:rsid w:val="00B177CA"/>
    <w:rsid w:val="00B17B39"/>
    <w:rsid w:val="00B17D93"/>
    <w:rsid w:val="00B21568"/>
    <w:rsid w:val="00B21802"/>
    <w:rsid w:val="00B21BED"/>
    <w:rsid w:val="00B21C60"/>
    <w:rsid w:val="00B21D30"/>
    <w:rsid w:val="00B21DFA"/>
    <w:rsid w:val="00B21F0A"/>
    <w:rsid w:val="00B222A5"/>
    <w:rsid w:val="00B22A02"/>
    <w:rsid w:val="00B22AFD"/>
    <w:rsid w:val="00B22EB2"/>
    <w:rsid w:val="00B23881"/>
    <w:rsid w:val="00B23F98"/>
    <w:rsid w:val="00B240FC"/>
    <w:rsid w:val="00B24FE0"/>
    <w:rsid w:val="00B253B5"/>
    <w:rsid w:val="00B25901"/>
    <w:rsid w:val="00B25ED0"/>
    <w:rsid w:val="00B26328"/>
    <w:rsid w:val="00B26356"/>
    <w:rsid w:val="00B26B73"/>
    <w:rsid w:val="00B27107"/>
    <w:rsid w:val="00B273FC"/>
    <w:rsid w:val="00B27D7A"/>
    <w:rsid w:val="00B27DC6"/>
    <w:rsid w:val="00B302F9"/>
    <w:rsid w:val="00B30A35"/>
    <w:rsid w:val="00B30A50"/>
    <w:rsid w:val="00B30B88"/>
    <w:rsid w:val="00B30DE1"/>
    <w:rsid w:val="00B31DFB"/>
    <w:rsid w:val="00B321BC"/>
    <w:rsid w:val="00B32312"/>
    <w:rsid w:val="00B3294F"/>
    <w:rsid w:val="00B32B41"/>
    <w:rsid w:val="00B32C10"/>
    <w:rsid w:val="00B331C0"/>
    <w:rsid w:val="00B33971"/>
    <w:rsid w:val="00B33AF2"/>
    <w:rsid w:val="00B34E4A"/>
    <w:rsid w:val="00B35038"/>
    <w:rsid w:val="00B350C8"/>
    <w:rsid w:val="00B354BB"/>
    <w:rsid w:val="00B360FE"/>
    <w:rsid w:val="00B3676E"/>
    <w:rsid w:val="00B36BE7"/>
    <w:rsid w:val="00B37495"/>
    <w:rsid w:val="00B37F5D"/>
    <w:rsid w:val="00B4101E"/>
    <w:rsid w:val="00B41ADE"/>
    <w:rsid w:val="00B41EA0"/>
    <w:rsid w:val="00B4200E"/>
    <w:rsid w:val="00B422F0"/>
    <w:rsid w:val="00B42446"/>
    <w:rsid w:val="00B42A85"/>
    <w:rsid w:val="00B43C59"/>
    <w:rsid w:val="00B45DCB"/>
    <w:rsid w:val="00B460DF"/>
    <w:rsid w:val="00B46425"/>
    <w:rsid w:val="00B4645A"/>
    <w:rsid w:val="00B46706"/>
    <w:rsid w:val="00B46F0F"/>
    <w:rsid w:val="00B46F9D"/>
    <w:rsid w:val="00B470A2"/>
    <w:rsid w:val="00B47210"/>
    <w:rsid w:val="00B472A9"/>
    <w:rsid w:val="00B47916"/>
    <w:rsid w:val="00B47CFA"/>
    <w:rsid w:val="00B47F3D"/>
    <w:rsid w:val="00B50462"/>
    <w:rsid w:val="00B50937"/>
    <w:rsid w:val="00B509AE"/>
    <w:rsid w:val="00B52B0F"/>
    <w:rsid w:val="00B52B65"/>
    <w:rsid w:val="00B53008"/>
    <w:rsid w:val="00B534BC"/>
    <w:rsid w:val="00B53D3B"/>
    <w:rsid w:val="00B54250"/>
    <w:rsid w:val="00B54F99"/>
    <w:rsid w:val="00B552D6"/>
    <w:rsid w:val="00B55BCC"/>
    <w:rsid w:val="00B55C4D"/>
    <w:rsid w:val="00B56F74"/>
    <w:rsid w:val="00B57237"/>
    <w:rsid w:val="00B577FA"/>
    <w:rsid w:val="00B57978"/>
    <w:rsid w:val="00B57B05"/>
    <w:rsid w:val="00B60566"/>
    <w:rsid w:val="00B61187"/>
    <w:rsid w:val="00B616D9"/>
    <w:rsid w:val="00B61FE8"/>
    <w:rsid w:val="00B62A2B"/>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C31"/>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750"/>
    <w:rsid w:val="00B76155"/>
    <w:rsid w:val="00B76288"/>
    <w:rsid w:val="00B76B63"/>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329"/>
    <w:rsid w:val="00B86776"/>
    <w:rsid w:val="00B8685F"/>
    <w:rsid w:val="00B869E4"/>
    <w:rsid w:val="00B86F25"/>
    <w:rsid w:val="00B878A9"/>
    <w:rsid w:val="00B87B74"/>
    <w:rsid w:val="00B90503"/>
    <w:rsid w:val="00B90A43"/>
    <w:rsid w:val="00B90C5C"/>
    <w:rsid w:val="00B912B4"/>
    <w:rsid w:val="00B91B18"/>
    <w:rsid w:val="00B91DBD"/>
    <w:rsid w:val="00B92360"/>
    <w:rsid w:val="00B92FC0"/>
    <w:rsid w:val="00B93D81"/>
    <w:rsid w:val="00B93F5A"/>
    <w:rsid w:val="00B93FE3"/>
    <w:rsid w:val="00B9427B"/>
    <w:rsid w:val="00B948FC"/>
    <w:rsid w:val="00B94BEF"/>
    <w:rsid w:val="00B94ED4"/>
    <w:rsid w:val="00B95041"/>
    <w:rsid w:val="00B95233"/>
    <w:rsid w:val="00B9524C"/>
    <w:rsid w:val="00B9575B"/>
    <w:rsid w:val="00B95CEE"/>
    <w:rsid w:val="00B9636F"/>
    <w:rsid w:val="00B96B85"/>
    <w:rsid w:val="00B96FC6"/>
    <w:rsid w:val="00B9707D"/>
    <w:rsid w:val="00B97380"/>
    <w:rsid w:val="00B97BBB"/>
    <w:rsid w:val="00BA0070"/>
    <w:rsid w:val="00BA03D6"/>
    <w:rsid w:val="00BA0657"/>
    <w:rsid w:val="00BA103E"/>
    <w:rsid w:val="00BA165F"/>
    <w:rsid w:val="00BA234A"/>
    <w:rsid w:val="00BA247B"/>
    <w:rsid w:val="00BA2695"/>
    <w:rsid w:val="00BA2AE4"/>
    <w:rsid w:val="00BA40BA"/>
    <w:rsid w:val="00BA4541"/>
    <w:rsid w:val="00BA474B"/>
    <w:rsid w:val="00BA4D3F"/>
    <w:rsid w:val="00BA52AA"/>
    <w:rsid w:val="00BA541A"/>
    <w:rsid w:val="00BA63E9"/>
    <w:rsid w:val="00BA77BA"/>
    <w:rsid w:val="00BB0739"/>
    <w:rsid w:val="00BB10BA"/>
    <w:rsid w:val="00BB10E8"/>
    <w:rsid w:val="00BB16B7"/>
    <w:rsid w:val="00BB1905"/>
    <w:rsid w:val="00BB1A60"/>
    <w:rsid w:val="00BB1B4A"/>
    <w:rsid w:val="00BB1EFB"/>
    <w:rsid w:val="00BB20D5"/>
    <w:rsid w:val="00BB21B4"/>
    <w:rsid w:val="00BB2EB4"/>
    <w:rsid w:val="00BB331F"/>
    <w:rsid w:val="00BB3546"/>
    <w:rsid w:val="00BB3E53"/>
    <w:rsid w:val="00BB4121"/>
    <w:rsid w:val="00BB41BF"/>
    <w:rsid w:val="00BB429D"/>
    <w:rsid w:val="00BB453E"/>
    <w:rsid w:val="00BB4885"/>
    <w:rsid w:val="00BB4AF5"/>
    <w:rsid w:val="00BB4BF4"/>
    <w:rsid w:val="00BB4E7D"/>
    <w:rsid w:val="00BB4FB7"/>
    <w:rsid w:val="00BB5689"/>
    <w:rsid w:val="00BB5C78"/>
    <w:rsid w:val="00BB5DE7"/>
    <w:rsid w:val="00BB5F05"/>
    <w:rsid w:val="00BB60F5"/>
    <w:rsid w:val="00BB7603"/>
    <w:rsid w:val="00BB7F3E"/>
    <w:rsid w:val="00BB7FBF"/>
    <w:rsid w:val="00BC01DC"/>
    <w:rsid w:val="00BC0E5A"/>
    <w:rsid w:val="00BC0F61"/>
    <w:rsid w:val="00BC1879"/>
    <w:rsid w:val="00BC1BDA"/>
    <w:rsid w:val="00BC1E82"/>
    <w:rsid w:val="00BC25B5"/>
    <w:rsid w:val="00BC293D"/>
    <w:rsid w:val="00BC2ABE"/>
    <w:rsid w:val="00BC2BC5"/>
    <w:rsid w:val="00BC2D4F"/>
    <w:rsid w:val="00BC36A9"/>
    <w:rsid w:val="00BC41C8"/>
    <w:rsid w:val="00BC5302"/>
    <w:rsid w:val="00BC53A3"/>
    <w:rsid w:val="00BC5660"/>
    <w:rsid w:val="00BC573E"/>
    <w:rsid w:val="00BC6037"/>
    <w:rsid w:val="00BC6144"/>
    <w:rsid w:val="00BC6E4C"/>
    <w:rsid w:val="00BC766D"/>
    <w:rsid w:val="00BC7A21"/>
    <w:rsid w:val="00BC7BE4"/>
    <w:rsid w:val="00BD012C"/>
    <w:rsid w:val="00BD0627"/>
    <w:rsid w:val="00BD0640"/>
    <w:rsid w:val="00BD07F9"/>
    <w:rsid w:val="00BD096D"/>
    <w:rsid w:val="00BD0B63"/>
    <w:rsid w:val="00BD0D50"/>
    <w:rsid w:val="00BD0DBB"/>
    <w:rsid w:val="00BD1069"/>
    <w:rsid w:val="00BD1C6B"/>
    <w:rsid w:val="00BD274C"/>
    <w:rsid w:val="00BD2E44"/>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ADC"/>
    <w:rsid w:val="00BE1726"/>
    <w:rsid w:val="00BE17F9"/>
    <w:rsid w:val="00BE21F4"/>
    <w:rsid w:val="00BE2421"/>
    <w:rsid w:val="00BE2B05"/>
    <w:rsid w:val="00BE2BB6"/>
    <w:rsid w:val="00BE2D4E"/>
    <w:rsid w:val="00BE2E3A"/>
    <w:rsid w:val="00BE2F34"/>
    <w:rsid w:val="00BE2F4D"/>
    <w:rsid w:val="00BE322E"/>
    <w:rsid w:val="00BE3359"/>
    <w:rsid w:val="00BE41F2"/>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2D1B"/>
    <w:rsid w:val="00BF30F3"/>
    <w:rsid w:val="00BF3486"/>
    <w:rsid w:val="00BF3702"/>
    <w:rsid w:val="00BF3A76"/>
    <w:rsid w:val="00BF3BDF"/>
    <w:rsid w:val="00BF3DDB"/>
    <w:rsid w:val="00BF4991"/>
    <w:rsid w:val="00BF5220"/>
    <w:rsid w:val="00BF52DF"/>
    <w:rsid w:val="00BF604A"/>
    <w:rsid w:val="00BF6760"/>
    <w:rsid w:val="00BF6C8A"/>
    <w:rsid w:val="00BF6E80"/>
    <w:rsid w:val="00BF6F8A"/>
    <w:rsid w:val="00BF7482"/>
    <w:rsid w:val="00BF7FDD"/>
    <w:rsid w:val="00C007F8"/>
    <w:rsid w:val="00C00BD0"/>
    <w:rsid w:val="00C0112A"/>
    <w:rsid w:val="00C01149"/>
    <w:rsid w:val="00C01397"/>
    <w:rsid w:val="00C0154C"/>
    <w:rsid w:val="00C019ED"/>
    <w:rsid w:val="00C01C29"/>
    <w:rsid w:val="00C02366"/>
    <w:rsid w:val="00C029DA"/>
    <w:rsid w:val="00C02B11"/>
    <w:rsid w:val="00C02CBF"/>
    <w:rsid w:val="00C038C0"/>
    <w:rsid w:val="00C03C6A"/>
    <w:rsid w:val="00C0453D"/>
    <w:rsid w:val="00C05248"/>
    <w:rsid w:val="00C0569A"/>
    <w:rsid w:val="00C057A1"/>
    <w:rsid w:val="00C05D34"/>
    <w:rsid w:val="00C05F5D"/>
    <w:rsid w:val="00C05F77"/>
    <w:rsid w:val="00C06423"/>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4FB"/>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4300"/>
    <w:rsid w:val="00C244F9"/>
    <w:rsid w:val="00C24830"/>
    <w:rsid w:val="00C2490C"/>
    <w:rsid w:val="00C24A82"/>
    <w:rsid w:val="00C24CBB"/>
    <w:rsid w:val="00C24F38"/>
    <w:rsid w:val="00C256FA"/>
    <w:rsid w:val="00C25BAC"/>
    <w:rsid w:val="00C2675D"/>
    <w:rsid w:val="00C2684E"/>
    <w:rsid w:val="00C270E8"/>
    <w:rsid w:val="00C2743C"/>
    <w:rsid w:val="00C27786"/>
    <w:rsid w:val="00C27B75"/>
    <w:rsid w:val="00C27BEF"/>
    <w:rsid w:val="00C30209"/>
    <w:rsid w:val="00C312EC"/>
    <w:rsid w:val="00C3158B"/>
    <w:rsid w:val="00C315B7"/>
    <w:rsid w:val="00C31967"/>
    <w:rsid w:val="00C31A44"/>
    <w:rsid w:val="00C321E2"/>
    <w:rsid w:val="00C32628"/>
    <w:rsid w:val="00C3317B"/>
    <w:rsid w:val="00C3322F"/>
    <w:rsid w:val="00C33B90"/>
    <w:rsid w:val="00C34359"/>
    <w:rsid w:val="00C34669"/>
    <w:rsid w:val="00C34AC8"/>
    <w:rsid w:val="00C361CA"/>
    <w:rsid w:val="00C3668A"/>
    <w:rsid w:val="00C368E0"/>
    <w:rsid w:val="00C36AA4"/>
    <w:rsid w:val="00C36E7B"/>
    <w:rsid w:val="00C37200"/>
    <w:rsid w:val="00C401C3"/>
    <w:rsid w:val="00C401CC"/>
    <w:rsid w:val="00C4098E"/>
    <w:rsid w:val="00C40EE4"/>
    <w:rsid w:val="00C413E7"/>
    <w:rsid w:val="00C41519"/>
    <w:rsid w:val="00C416DC"/>
    <w:rsid w:val="00C418A3"/>
    <w:rsid w:val="00C41AF2"/>
    <w:rsid w:val="00C42571"/>
    <w:rsid w:val="00C4287B"/>
    <w:rsid w:val="00C42AE5"/>
    <w:rsid w:val="00C42C05"/>
    <w:rsid w:val="00C43FFE"/>
    <w:rsid w:val="00C450DD"/>
    <w:rsid w:val="00C45482"/>
    <w:rsid w:val="00C4558A"/>
    <w:rsid w:val="00C45737"/>
    <w:rsid w:val="00C46263"/>
    <w:rsid w:val="00C469AD"/>
    <w:rsid w:val="00C47C3B"/>
    <w:rsid w:val="00C501B0"/>
    <w:rsid w:val="00C50635"/>
    <w:rsid w:val="00C50852"/>
    <w:rsid w:val="00C50C5D"/>
    <w:rsid w:val="00C51D2E"/>
    <w:rsid w:val="00C52960"/>
    <w:rsid w:val="00C52B94"/>
    <w:rsid w:val="00C52CF7"/>
    <w:rsid w:val="00C52F3B"/>
    <w:rsid w:val="00C53106"/>
    <w:rsid w:val="00C537C3"/>
    <w:rsid w:val="00C53B09"/>
    <w:rsid w:val="00C53B8D"/>
    <w:rsid w:val="00C53C60"/>
    <w:rsid w:val="00C546F7"/>
    <w:rsid w:val="00C54791"/>
    <w:rsid w:val="00C54AA2"/>
    <w:rsid w:val="00C54E04"/>
    <w:rsid w:val="00C54E09"/>
    <w:rsid w:val="00C5662E"/>
    <w:rsid w:val="00C56C1C"/>
    <w:rsid w:val="00C57002"/>
    <w:rsid w:val="00C6020D"/>
    <w:rsid w:val="00C602B6"/>
    <w:rsid w:val="00C60727"/>
    <w:rsid w:val="00C609B4"/>
    <w:rsid w:val="00C60BB3"/>
    <w:rsid w:val="00C60E36"/>
    <w:rsid w:val="00C60EA7"/>
    <w:rsid w:val="00C6121A"/>
    <w:rsid w:val="00C614CB"/>
    <w:rsid w:val="00C6194D"/>
    <w:rsid w:val="00C61A1B"/>
    <w:rsid w:val="00C61AEA"/>
    <w:rsid w:val="00C61CF9"/>
    <w:rsid w:val="00C62335"/>
    <w:rsid w:val="00C6235F"/>
    <w:rsid w:val="00C62E26"/>
    <w:rsid w:val="00C62FC5"/>
    <w:rsid w:val="00C63230"/>
    <w:rsid w:val="00C633B4"/>
    <w:rsid w:val="00C637BB"/>
    <w:rsid w:val="00C63EDA"/>
    <w:rsid w:val="00C63F01"/>
    <w:rsid w:val="00C65015"/>
    <w:rsid w:val="00C65290"/>
    <w:rsid w:val="00C669C1"/>
    <w:rsid w:val="00C673D9"/>
    <w:rsid w:val="00C702E3"/>
    <w:rsid w:val="00C7043E"/>
    <w:rsid w:val="00C70B34"/>
    <w:rsid w:val="00C70BC6"/>
    <w:rsid w:val="00C70FC4"/>
    <w:rsid w:val="00C71311"/>
    <w:rsid w:val="00C720ED"/>
    <w:rsid w:val="00C725EA"/>
    <w:rsid w:val="00C72B35"/>
    <w:rsid w:val="00C7396A"/>
    <w:rsid w:val="00C73CAF"/>
    <w:rsid w:val="00C74295"/>
    <w:rsid w:val="00C748FE"/>
    <w:rsid w:val="00C74CC3"/>
    <w:rsid w:val="00C74DFB"/>
    <w:rsid w:val="00C74FC7"/>
    <w:rsid w:val="00C7525B"/>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5563"/>
    <w:rsid w:val="00C8648C"/>
    <w:rsid w:val="00C86628"/>
    <w:rsid w:val="00C86CFD"/>
    <w:rsid w:val="00C86F30"/>
    <w:rsid w:val="00C87119"/>
    <w:rsid w:val="00C871C7"/>
    <w:rsid w:val="00C872EF"/>
    <w:rsid w:val="00C87B4A"/>
    <w:rsid w:val="00C87E56"/>
    <w:rsid w:val="00C909F7"/>
    <w:rsid w:val="00C90FF5"/>
    <w:rsid w:val="00C910F4"/>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66A"/>
    <w:rsid w:val="00CA0360"/>
    <w:rsid w:val="00CA0B3C"/>
    <w:rsid w:val="00CA0C51"/>
    <w:rsid w:val="00CA1CA6"/>
    <w:rsid w:val="00CA22CC"/>
    <w:rsid w:val="00CA2809"/>
    <w:rsid w:val="00CA2A27"/>
    <w:rsid w:val="00CA319E"/>
    <w:rsid w:val="00CA36DD"/>
    <w:rsid w:val="00CA3ACD"/>
    <w:rsid w:val="00CA482F"/>
    <w:rsid w:val="00CA4C98"/>
    <w:rsid w:val="00CA556E"/>
    <w:rsid w:val="00CA5E12"/>
    <w:rsid w:val="00CA6985"/>
    <w:rsid w:val="00CA6A1E"/>
    <w:rsid w:val="00CA6FF6"/>
    <w:rsid w:val="00CA764C"/>
    <w:rsid w:val="00CA7977"/>
    <w:rsid w:val="00CA7C78"/>
    <w:rsid w:val="00CB03D1"/>
    <w:rsid w:val="00CB1676"/>
    <w:rsid w:val="00CB2223"/>
    <w:rsid w:val="00CB23DB"/>
    <w:rsid w:val="00CB25F2"/>
    <w:rsid w:val="00CB31CF"/>
    <w:rsid w:val="00CB36E9"/>
    <w:rsid w:val="00CB4076"/>
    <w:rsid w:val="00CB4C4D"/>
    <w:rsid w:val="00CB522C"/>
    <w:rsid w:val="00CB5C09"/>
    <w:rsid w:val="00CB6164"/>
    <w:rsid w:val="00CB626A"/>
    <w:rsid w:val="00CB6697"/>
    <w:rsid w:val="00CB67E0"/>
    <w:rsid w:val="00CB6A20"/>
    <w:rsid w:val="00CB6F0F"/>
    <w:rsid w:val="00CB755C"/>
    <w:rsid w:val="00CB78A2"/>
    <w:rsid w:val="00CB7F7D"/>
    <w:rsid w:val="00CC0116"/>
    <w:rsid w:val="00CC0230"/>
    <w:rsid w:val="00CC0348"/>
    <w:rsid w:val="00CC0665"/>
    <w:rsid w:val="00CC0DA7"/>
    <w:rsid w:val="00CC1519"/>
    <w:rsid w:val="00CC183C"/>
    <w:rsid w:val="00CC1BC5"/>
    <w:rsid w:val="00CC1DBC"/>
    <w:rsid w:val="00CC1FD7"/>
    <w:rsid w:val="00CC2012"/>
    <w:rsid w:val="00CC2183"/>
    <w:rsid w:val="00CC248B"/>
    <w:rsid w:val="00CC28F7"/>
    <w:rsid w:val="00CC2C5E"/>
    <w:rsid w:val="00CC3086"/>
    <w:rsid w:val="00CC356C"/>
    <w:rsid w:val="00CC3990"/>
    <w:rsid w:val="00CC3B51"/>
    <w:rsid w:val="00CC3F06"/>
    <w:rsid w:val="00CC4AB9"/>
    <w:rsid w:val="00CC5809"/>
    <w:rsid w:val="00CC69B7"/>
    <w:rsid w:val="00CC78C1"/>
    <w:rsid w:val="00CC7D2C"/>
    <w:rsid w:val="00CD00C8"/>
    <w:rsid w:val="00CD01E9"/>
    <w:rsid w:val="00CD037D"/>
    <w:rsid w:val="00CD0929"/>
    <w:rsid w:val="00CD0C3F"/>
    <w:rsid w:val="00CD1745"/>
    <w:rsid w:val="00CD1830"/>
    <w:rsid w:val="00CD18B9"/>
    <w:rsid w:val="00CD23DD"/>
    <w:rsid w:val="00CD32E7"/>
    <w:rsid w:val="00CD378F"/>
    <w:rsid w:val="00CD3AF3"/>
    <w:rsid w:val="00CD425D"/>
    <w:rsid w:val="00CD4373"/>
    <w:rsid w:val="00CD49FB"/>
    <w:rsid w:val="00CD4EAB"/>
    <w:rsid w:val="00CD5F83"/>
    <w:rsid w:val="00CD5FC3"/>
    <w:rsid w:val="00CD5FC5"/>
    <w:rsid w:val="00CD5FFD"/>
    <w:rsid w:val="00CD619E"/>
    <w:rsid w:val="00CD63F7"/>
    <w:rsid w:val="00CD67C6"/>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45AD"/>
    <w:rsid w:val="00CE5183"/>
    <w:rsid w:val="00CE5B9E"/>
    <w:rsid w:val="00CE6634"/>
    <w:rsid w:val="00CE6FF0"/>
    <w:rsid w:val="00CE7056"/>
    <w:rsid w:val="00CE7B59"/>
    <w:rsid w:val="00CE7F0E"/>
    <w:rsid w:val="00CF01A0"/>
    <w:rsid w:val="00CF050E"/>
    <w:rsid w:val="00CF0A7A"/>
    <w:rsid w:val="00CF145B"/>
    <w:rsid w:val="00CF1696"/>
    <w:rsid w:val="00CF1C21"/>
    <w:rsid w:val="00CF232B"/>
    <w:rsid w:val="00CF2562"/>
    <w:rsid w:val="00CF2706"/>
    <w:rsid w:val="00CF27F2"/>
    <w:rsid w:val="00CF2EC7"/>
    <w:rsid w:val="00CF3209"/>
    <w:rsid w:val="00CF3621"/>
    <w:rsid w:val="00CF373F"/>
    <w:rsid w:val="00CF3E4C"/>
    <w:rsid w:val="00CF48C4"/>
    <w:rsid w:val="00CF5082"/>
    <w:rsid w:val="00CF52AD"/>
    <w:rsid w:val="00CF530F"/>
    <w:rsid w:val="00CF5460"/>
    <w:rsid w:val="00CF5B70"/>
    <w:rsid w:val="00CF62C4"/>
    <w:rsid w:val="00CF65E2"/>
    <w:rsid w:val="00CF6941"/>
    <w:rsid w:val="00CF6955"/>
    <w:rsid w:val="00CF7784"/>
    <w:rsid w:val="00CF7D28"/>
    <w:rsid w:val="00D00549"/>
    <w:rsid w:val="00D0197B"/>
    <w:rsid w:val="00D01EF5"/>
    <w:rsid w:val="00D01F66"/>
    <w:rsid w:val="00D02024"/>
    <w:rsid w:val="00D020E5"/>
    <w:rsid w:val="00D0253C"/>
    <w:rsid w:val="00D029D7"/>
    <w:rsid w:val="00D02B6B"/>
    <w:rsid w:val="00D03091"/>
    <w:rsid w:val="00D0366C"/>
    <w:rsid w:val="00D03C90"/>
    <w:rsid w:val="00D04A93"/>
    <w:rsid w:val="00D04CBF"/>
    <w:rsid w:val="00D04F87"/>
    <w:rsid w:val="00D05625"/>
    <w:rsid w:val="00D05817"/>
    <w:rsid w:val="00D05D2E"/>
    <w:rsid w:val="00D0627B"/>
    <w:rsid w:val="00D06B3A"/>
    <w:rsid w:val="00D06D1E"/>
    <w:rsid w:val="00D07574"/>
    <w:rsid w:val="00D102A3"/>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4233"/>
    <w:rsid w:val="00D24331"/>
    <w:rsid w:val="00D246C4"/>
    <w:rsid w:val="00D260E6"/>
    <w:rsid w:val="00D263A9"/>
    <w:rsid w:val="00D26537"/>
    <w:rsid w:val="00D26704"/>
    <w:rsid w:val="00D26BA0"/>
    <w:rsid w:val="00D27487"/>
    <w:rsid w:val="00D27E65"/>
    <w:rsid w:val="00D30553"/>
    <w:rsid w:val="00D30CD4"/>
    <w:rsid w:val="00D311DE"/>
    <w:rsid w:val="00D31319"/>
    <w:rsid w:val="00D31372"/>
    <w:rsid w:val="00D31E96"/>
    <w:rsid w:val="00D31E9D"/>
    <w:rsid w:val="00D3286F"/>
    <w:rsid w:val="00D32A0D"/>
    <w:rsid w:val="00D33238"/>
    <w:rsid w:val="00D33848"/>
    <w:rsid w:val="00D34391"/>
    <w:rsid w:val="00D34675"/>
    <w:rsid w:val="00D353D1"/>
    <w:rsid w:val="00D36740"/>
    <w:rsid w:val="00D36C5C"/>
    <w:rsid w:val="00D36C75"/>
    <w:rsid w:val="00D36D2E"/>
    <w:rsid w:val="00D36FAE"/>
    <w:rsid w:val="00D374D0"/>
    <w:rsid w:val="00D3783B"/>
    <w:rsid w:val="00D37890"/>
    <w:rsid w:val="00D40726"/>
    <w:rsid w:val="00D4098C"/>
    <w:rsid w:val="00D40990"/>
    <w:rsid w:val="00D40B32"/>
    <w:rsid w:val="00D40C92"/>
    <w:rsid w:val="00D4182B"/>
    <w:rsid w:val="00D41E4D"/>
    <w:rsid w:val="00D42D89"/>
    <w:rsid w:val="00D432B8"/>
    <w:rsid w:val="00D436A2"/>
    <w:rsid w:val="00D43A69"/>
    <w:rsid w:val="00D43DA2"/>
    <w:rsid w:val="00D43DCF"/>
    <w:rsid w:val="00D44C6A"/>
    <w:rsid w:val="00D45412"/>
    <w:rsid w:val="00D45643"/>
    <w:rsid w:val="00D461C6"/>
    <w:rsid w:val="00D46A70"/>
    <w:rsid w:val="00D46F69"/>
    <w:rsid w:val="00D47195"/>
    <w:rsid w:val="00D47FDB"/>
    <w:rsid w:val="00D50A38"/>
    <w:rsid w:val="00D511F8"/>
    <w:rsid w:val="00D515A5"/>
    <w:rsid w:val="00D51864"/>
    <w:rsid w:val="00D519A4"/>
    <w:rsid w:val="00D52099"/>
    <w:rsid w:val="00D5356F"/>
    <w:rsid w:val="00D53619"/>
    <w:rsid w:val="00D5397C"/>
    <w:rsid w:val="00D53B31"/>
    <w:rsid w:val="00D53FA4"/>
    <w:rsid w:val="00D54159"/>
    <w:rsid w:val="00D56061"/>
    <w:rsid w:val="00D569BC"/>
    <w:rsid w:val="00D56BB2"/>
    <w:rsid w:val="00D573A8"/>
    <w:rsid w:val="00D578E3"/>
    <w:rsid w:val="00D57E2C"/>
    <w:rsid w:val="00D57FEF"/>
    <w:rsid w:val="00D60353"/>
    <w:rsid w:val="00D60496"/>
    <w:rsid w:val="00D614E6"/>
    <w:rsid w:val="00D62944"/>
    <w:rsid w:val="00D6298A"/>
    <w:rsid w:val="00D62DF7"/>
    <w:rsid w:val="00D62E30"/>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1D1"/>
    <w:rsid w:val="00D73A67"/>
    <w:rsid w:val="00D73EF2"/>
    <w:rsid w:val="00D74334"/>
    <w:rsid w:val="00D74F10"/>
    <w:rsid w:val="00D74FCD"/>
    <w:rsid w:val="00D74FF0"/>
    <w:rsid w:val="00D75F56"/>
    <w:rsid w:val="00D75F69"/>
    <w:rsid w:val="00D76AD8"/>
    <w:rsid w:val="00D76E39"/>
    <w:rsid w:val="00D77CD1"/>
    <w:rsid w:val="00D80471"/>
    <w:rsid w:val="00D811B4"/>
    <w:rsid w:val="00D8279F"/>
    <w:rsid w:val="00D82A06"/>
    <w:rsid w:val="00D82B24"/>
    <w:rsid w:val="00D82F98"/>
    <w:rsid w:val="00D8306E"/>
    <w:rsid w:val="00D83EA1"/>
    <w:rsid w:val="00D845CB"/>
    <w:rsid w:val="00D84D97"/>
    <w:rsid w:val="00D8546D"/>
    <w:rsid w:val="00D858D4"/>
    <w:rsid w:val="00D85CDC"/>
    <w:rsid w:val="00D862D9"/>
    <w:rsid w:val="00D86354"/>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2707"/>
    <w:rsid w:val="00D92CD5"/>
    <w:rsid w:val="00D932BF"/>
    <w:rsid w:val="00D932DB"/>
    <w:rsid w:val="00D9379C"/>
    <w:rsid w:val="00D937FC"/>
    <w:rsid w:val="00D93B67"/>
    <w:rsid w:val="00D93B7C"/>
    <w:rsid w:val="00D94DF0"/>
    <w:rsid w:val="00D95874"/>
    <w:rsid w:val="00D95DE8"/>
    <w:rsid w:val="00D96C7D"/>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191"/>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4B19"/>
    <w:rsid w:val="00DB5123"/>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AA3"/>
    <w:rsid w:val="00DD37DC"/>
    <w:rsid w:val="00DD3CAE"/>
    <w:rsid w:val="00DD3DE9"/>
    <w:rsid w:val="00DD40A5"/>
    <w:rsid w:val="00DD43CE"/>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3EBC"/>
    <w:rsid w:val="00DE4035"/>
    <w:rsid w:val="00DE4746"/>
    <w:rsid w:val="00DE52DC"/>
    <w:rsid w:val="00DE538B"/>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1C5"/>
    <w:rsid w:val="00DF05BD"/>
    <w:rsid w:val="00DF1684"/>
    <w:rsid w:val="00DF1771"/>
    <w:rsid w:val="00DF17D9"/>
    <w:rsid w:val="00DF1DA3"/>
    <w:rsid w:val="00DF1FA0"/>
    <w:rsid w:val="00DF30AF"/>
    <w:rsid w:val="00DF30FA"/>
    <w:rsid w:val="00DF35DE"/>
    <w:rsid w:val="00DF3BAF"/>
    <w:rsid w:val="00DF3F48"/>
    <w:rsid w:val="00DF4B52"/>
    <w:rsid w:val="00DF51C4"/>
    <w:rsid w:val="00DF5AAD"/>
    <w:rsid w:val="00DF668C"/>
    <w:rsid w:val="00DF78D6"/>
    <w:rsid w:val="00DF7CE7"/>
    <w:rsid w:val="00E0067E"/>
    <w:rsid w:val="00E00A48"/>
    <w:rsid w:val="00E00C94"/>
    <w:rsid w:val="00E00D45"/>
    <w:rsid w:val="00E01E74"/>
    <w:rsid w:val="00E01F2E"/>
    <w:rsid w:val="00E02290"/>
    <w:rsid w:val="00E02889"/>
    <w:rsid w:val="00E0319C"/>
    <w:rsid w:val="00E032B7"/>
    <w:rsid w:val="00E03BFB"/>
    <w:rsid w:val="00E0443C"/>
    <w:rsid w:val="00E04903"/>
    <w:rsid w:val="00E04EB5"/>
    <w:rsid w:val="00E04F5B"/>
    <w:rsid w:val="00E04FB3"/>
    <w:rsid w:val="00E0532E"/>
    <w:rsid w:val="00E05413"/>
    <w:rsid w:val="00E05504"/>
    <w:rsid w:val="00E05D0D"/>
    <w:rsid w:val="00E06CAE"/>
    <w:rsid w:val="00E07C61"/>
    <w:rsid w:val="00E07C99"/>
    <w:rsid w:val="00E10064"/>
    <w:rsid w:val="00E10156"/>
    <w:rsid w:val="00E10999"/>
    <w:rsid w:val="00E10AA1"/>
    <w:rsid w:val="00E10BFC"/>
    <w:rsid w:val="00E11225"/>
    <w:rsid w:val="00E11676"/>
    <w:rsid w:val="00E11736"/>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D1A"/>
    <w:rsid w:val="00E17E72"/>
    <w:rsid w:val="00E209D6"/>
    <w:rsid w:val="00E20A93"/>
    <w:rsid w:val="00E20C34"/>
    <w:rsid w:val="00E20FA4"/>
    <w:rsid w:val="00E211D9"/>
    <w:rsid w:val="00E21E19"/>
    <w:rsid w:val="00E2237B"/>
    <w:rsid w:val="00E227BE"/>
    <w:rsid w:val="00E236B9"/>
    <w:rsid w:val="00E23969"/>
    <w:rsid w:val="00E23C0D"/>
    <w:rsid w:val="00E23CCF"/>
    <w:rsid w:val="00E25196"/>
    <w:rsid w:val="00E253CA"/>
    <w:rsid w:val="00E257C7"/>
    <w:rsid w:val="00E2616E"/>
    <w:rsid w:val="00E2637B"/>
    <w:rsid w:val="00E266EC"/>
    <w:rsid w:val="00E26F24"/>
    <w:rsid w:val="00E2749F"/>
    <w:rsid w:val="00E278B8"/>
    <w:rsid w:val="00E27AC2"/>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7D1B"/>
    <w:rsid w:val="00E4024A"/>
    <w:rsid w:val="00E41375"/>
    <w:rsid w:val="00E419A2"/>
    <w:rsid w:val="00E41D60"/>
    <w:rsid w:val="00E42467"/>
    <w:rsid w:val="00E4268C"/>
    <w:rsid w:val="00E42C3E"/>
    <w:rsid w:val="00E43057"/>
    <w:rsid w:val="00E43293"/>
    <w:rsid w:val="00E4379D"/>
    <w:rsid w:val="00E438AC"/>
    <w:rsid w:val="00E43A3A"/>
    <w:rsid w:val="00E43A4F"/>
    <w:rsid w:val="00E43F0C"/>
    <w:rsid w:val="00E4427E"/>
    <w:rsid w:val="00E44730"/>
    <w:rsid w:val="00E447AB"/>
    <w:rsid w:val="00E45B66"/>
    <w:rsid w:val="00E4635A"/>
    <w:rsid w:val="00E47A0D"/>
    <w:rsid w:val="00E47AD1"/>
    <w:rsid w:val="00E47CC1"/>
    <w:rsid w:val="00E50BF0"/>
    <w:rsid w:val="00E51569"/>
    <w:rsid w:val="00E51D77"/>
    <w:rsid w:val="00E51FA8"/>
    <w:rsid w:val="00E5213C"/>
    <w:rsid w:val="00E5215A"/>
    <w:rsid w:val="00E52AAA"/>
    <w:rsid w:val="00E52F15"/>
    <w:rsid w:val="00E531F8"/>
    <w:rsid w:val="00E53E6D"/>
    <w:rsid w:val="00E53F72"/>
    <w:rsid w:val="00E543D2"/>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BDE"/>
    <w:rsid w:val="00E63C46"/>
    <w:rsid w:val="00E63FAB"/>
    <w:rsid w:val="00E64B2D"/>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241E"/>
    <w:rsid w:val="00E72515"/>
    <w:rsid w:val="00E72B43"/>
    <w:rsid w:val="00E72DCB"/>
    <w:rsid w:val="00E735FB"/>
    <w:rsid w:val="00E7375C"/>
    <w:rsid w:val="00E73943"/>
    <w:rsid w:val="00E73AC3"/>
    <w:rsid w:val="00E74391"/>
    <w:rsid w:val="00E7456C"/>
    <w:rsid w:val="00E74BF2"/>
    <w:rsid w:val="00E74CAF"/>
    <w:rsid w:val="00E751F8"/>
    <w:rsid w:val="00E7533E"/>
    <w:rsid w:val="00E75711"/>
    <w:rsid w:val="00E7577D"/>
    <w:rsid w:val="00E75D56"/>
    <w:rsid w:val="00E75E1B"/>
    <w:rsid w:val="00E76012"/>
    <w:rsid w:val="00E7642B"/>
    <w:rsid w:val="00E765B5"/>
    <w:rsid w:val="00E76A9E"/>
    <w:rsid w:val="00E77BF4"/>
    <w:rsid w:val="00E77DDC"/>
    <w:rsid w:val="00E80058"/>
    <w:rsid w:val="00E800FD"/>
    <w:rsid w:val="00E806C2"/>
    <w:rsid w:val="00E8082E"/>
    <w:rsid w:val="00E80C4B"/>
    <w:rsid w:val="00E80C9F"/>
    <w:rsid w:val="00E816FA"/>
    <w:rsid w:val="00E81721"/>
    <w:rsid w:val="00E81B64"/>
    <w:rsid w:val="00E81D3E"/>
    <w:rsid w:val="00E824CD"/>
    <w:rsid w:val="00E82C06"/>
    <w:rsid w:val="00E832CD"/>
    <w:rsid w:val="00E8338E"/>
    <w:rsid w:val="00E837B4"/>
    <w:rsid w:val="00E83959"/>
    <w:rsid w:val="00E83BF0"/>
    <w:rsid w:val="00E840DE"/>
    <w:rsid w:val="00E8410D"/>
    <w:rsid w:val="00E842DE"/>
    <w:rsid w:val="00E844AD"/>
    <w:rsid w:val="00E844AF"/>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550"/>
    <w:rsid w:val="00E93500"/>
    <w:rsid w:val="00E93B75"/>
    <w:rsid w:val="00E93EA8"/>
    <w:rsid w:val="00E9400E"/>
    <w:rsid w:val="00E940FD"/>
    <w:rsid w:val="00E943A1"/>
    <w:rsid w:val="00E9458A"/>
    <w:rsid w:val="00E94F3D"/>
    <w:rsid w:val="00E9594C"/>
    <w:rsid w:val="00E96313"/>
    <w:rsid w:val="00E9707C"/>
    <w:rsid w:val="00E9777B"/>
    <w:rsid w:val="00E97910"/>
    <w:rsid w:val="00E97C6F"/>
    <w:rsid w:val="00EA0085"/>
    <w:rsid w:val="00EA03C5"/>
    <w:rsid w:val="00EA042E"/>
    <w:rsid w:val="00EA114D"/>
    <w:rsid w:val="00EA21F2"/>
    <w:rsid w:val="00EA248F"/>
    <w:rsid w:val="00EA2BD2"/>
    <w:rsid w:val="00EA3109"/>
    <w:rsid w:val="00EA3110"/>
    <w:rsid w:val="00EA37EB"/>
    <w:rsid w:val="00EA388C"/>
    <w:rsid w:val="00EA3904"/>
    <w:rsid w:val="00EA4128"/>
    <w:rsid w:val="00EA4346"/>
    <w:rsid w:val="00EA4A47"/>
    <w:rsid w:val="00EA5449"/>
    <w:rsid w:val="00EA550E"/>
    <w:rsid w:val="00EA56DF"/>
    <w:rsid w:val="00EA5D7A"/>
    <w:rsid w:val="00EA5DCC"/>
    <w:rsid w:val="00EA66B1"/>
    <w:rsid w:val="00EA6E24"/>
    <w:rsid w:val="00EA72EA"/>
    <w:rsid w:val="00EA758C"/>
    <w:rsid w:val="00EB0A6A"/>
    <w:rsid w:val="00EB0DC8"/>
    <w:rsid w:val="00EB12B2"/>
    <w:rsid w:val="00EB1FCB"/>
    <w:rsid w:val="00EB2BD0"/>
    <w:rsid w:val="00EB3905"/>
    <w:rsid w:val="00EB3DBD"/>
    <w:rsid w:val="00EB3E9D"/>
    <w:rsid w:val="00EB4721"/>
    <w:rsid w:val="00EB47F0"/>
    <w:rsid w:val="00EB47F1"/>
    <w:rsid w:val="00EB4CA3"/>
    <w:rsid w:val="00EB5545"/>
    <w:rsid w:val="00EB55AF"/>
    <w:rsid w:val="00EB5E7D"/>
    <w:rsid w:val="00EB65A9"/>
    <w:rsid w:val="00EB6F8A"/>
    <w:rsid w:val="00EB6FE9"/>
    <w:rsid w:val="00EB7058"/>
    <w:rsid w:val="00EB722A"/>
    <w:rsid w:val="00EB73EE"/>
    <w:rsid w:val="00EB7BE4"/>
    <w:rsid w:val="00EB7E10"/>
    <w:rsid w:val="00EC0080"/>
    <w:rsid w:val="00EC02A2"/>
    <w:rsid w:val="00EC066F"/>
    <w:rsid w:val="00EC07FD"/>
    <w:rsid w:val="00EC1157"/>
    <w:rsid w:val="00EC1902"/>
    <w:rsid w:val="00EC1EC7"/>
    <w:rsid w:val="00EC215B"/>
    <w:rsid w:val="00EC2D6A"/>
    <w:rsid w:val="00EC2DD6"/>
    <w:rsid w:val="00EC2F83"/>
    <w:rsid w:val="00EC36D5"/>
    <w:rsid w:val="00EC37C0"/>
    <w:rsid w:val="00EC3FD9"/>
    <w:rsid w:val="00EC48E7"/>
    <w:rsid w:val="00EC4A25"/>
    <w:rsid w:val="00EC4CDD"/>
    <w:rsid w:val="00EC516F"/>
    <w:rsid w:val="00EC53EE"/>
    <w:rsid w:val="00EC5854"/>
    <w:rsid w:val="00EC5BA1"/>
    <w:rsid w:val="00EC6806"/>
    <w:rsid w:val="00EC7580"/>
    <w:rsid w:val="00EC76E2"/>
    <w:rsid w:val="00EC7D05"/>
    <w:rsid w:val="00EC7EDD"/>
    <w:rsid w:val="00ED0616"/>
    <w:rsid w:val="00ED0AE1"/>
    <w:rsid w:val="00ED155F"/>
    <w:rsid w:val="00ED16E0"/>
    <w:rsid w:val="00ED1B35"/>
    <w:rsid w:val="00ED1E5B"/>
    <w:rsid w:val="00ED1F06"/>
    <w:rsid w:val="00ED2520"/>
    <w:rsid w:val="00ED28DF"/>
    <w:rsid w:val="00ED305F"/>
    <w:rsid w:val="00ED3751"/>
    <w:rsid w:val="00ED37BC"/>
    <w:rsid w:val="00ED4A9E"/>
    <w:rsid w:val="00ED5146"/>
    <w:rsid w:val="00ED597F"/>
    <w:rsid w:val="00ED72A8"/>
    <w:rsid w:val="00ED7ED5"/>
    <w:rsid w:val="00EE0125"/>
    <w:rsid w:val="00EE06ED"/>
    <w:rsid w:val="00EE07FD"/>
    <w:rsid w:val="00EE0A15"/>
    <w:rsid w:val="00EE0D04"/>
    <w:rsid w:val="00EE0D89"/>
    <w:rsid w:val="00EE160E"/>
    <w:rsid w:val="00EE1871"/>
    <w:rsid w:val="00EE2123"/>
    <w:rsid w:val="00EE257F"/>
    <w:rsid w:val="00EE4E5F"/>
    <w:rsid w:val="00EE4F21"/>
    <w:rsid w:val="00EE5ADD"/>
    <w:rsid w:val="00EE5F8C"/>
    <w:rsid w:val="00EE6378"/>
    <w:rsid w:val="00EE6413"/>
    <w:rsid w:val="00EE641B"/>
    <w:rsid w:val="00EE65FD"/>
    <w:rsid w:val="00EE6737"/>
    <w:rsid w:val="00EE6AD0"/>
    <w:rsid w:val="00EE7049"/>
    <w:rsid w:val="00EE738F"/>
    <w:rsid w:val="00EF0173"/>
    <w:rsid w:val="00EF04C2"/>
    <w:rsid w:val="00EF0D23"/>
    <w:rsid w:val="00EF10E0"/>
    <w:rsid w:val="00EF1213"/>
    <w:rsid w:val="00EF126A"/>
    <w:rsid w:val="00EF127D"/>
    <w:rsid w:val="00EF1E47"/>
    <w:rsid w:val="00EF26F0"/>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1D8"/>
    <w:rsid w:val="00F004B1"/>
    <w:rsid w:val="00F00964"/>
    <w:rsid w:val="00F00AA3"/>
    <w:rsid w:val="00F01937"/>
    <w:rsid w:val="00F025F5"/>
    <w:rsid w:val="00F026F8"/>
    <w:rsid w:val="00F027BE"/>
    <w:rsid w:val="00F028B6"/>
    <w:rsid w:val="00F02A0C"/>
    <w:rsid w:val="00F02C35"/>
    <w:rsid w:val="00F02CF6"/>
    <w:rsid w:val="00F02EA3"/>
    <w:rsid w:val="00F0349F"/>
    <w:rsid w:val="00F035A4"/>
    <w:rsid w:val="00F0384F"/>
    <w:rsid w:val="00F03A2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ABF"/>
    <w:rsid w:val="00F12C59"/>
    <w:rsid w:val="00F12C96"/>
    <w:rsid w:val="00F1306D"/>
    <w:rsid w:val="00F136A1"/>
    <w:rsid w:val="00F13778"/>
    <w:rsid w:val="00F13985"/>
    <w:rsid w:val="00F13E19"/>
    <w:rsid w:val="00F14A69"/>
    <w:rsid w:val="00F14B3E"/>
    <w:rsid w:val="00F15802"/>
    <w:rsid w:val="00F15D62"/>
    <w:rsid w:val="00F15F91"/>
    <w:rsid w:val="00F169C7"/>
    <w:rsid w:val="00F16F4E"/>
    <w:rsid w:val="00F17422"/>
    <w:rsid w:val="00F20534"/>
    <w:rsid w:val="00F208A4"/>
    <w:rsid w:val="00F2094E"/>
    <w:rsid w:val="00F20A25"/>
    <w:rsid w:val="00F210A6"/>
    <w:rsid w:val="00F2182E"/>
    <w:rsid w:val="00F21AF9"/>
    <w:rsid w:val="00F21B85"/>
    <w:rsid w:val="00F221F3"/>
    <w:rsid w:val="00F22922"/>
    <w:rsid w:val="00F2294C"/>
    <w:rsid w:val="00F2344C"/>
    <w:rsid w:val="00F2357F"/>
    <w:rsid w:val="00F23C6E"/>
    <w:rsid w:val="00F23D27"/>
    <w:rsid w:val="00F24148"/>
    <w:rsid w:val="00F241CA"/>
    <w:rsid w:val="00F24685"/>
    <w:rsid w:val="00F24D4C"/>
    <w:rsid w:val="00F26580"/>
    <w:rsid w:val="00F270DB"/>
    <w:rsid w:val="00F2732A"/>
    <w:rsid w:val="00F27EF1"/>
    <w:rsid w:val="00F30A44"/>
    <w:rsid w:val="00F31A5C"/>
    <w:rsid w:val="00F31A95"/>
    <w:rsid w:val="00F31D31"/>
    <w:rsid w:val="00F31DBF"/>
    <w:rsid w:val="00F3282D"/>
    <w:rsid w:val="00F32C5B"/>
    <w:rsid w:val="00F32D31"/>
    <w:rsid w:val="00F32DD6"/>
    <w:rsid w:val="00F33961"/>
    <w:rsid w:val="00F33E6E"/>
    <w:rsid w:val="00F340FA"/>
    <w:rsid w:val="00F3472E"/>
    <w:rsid w:val="00F34765"/>
    <w:rsid w:val="00F34BB2"/>
    <w:rsid w:val="00F35030"/>
    <w:rsid w:val="00F35094"/>
    <w:rsid w:val="00F3534E"/>
    <w:rsid w:val="00F35C02"/>
    <w:rsid w:val="00F36510"/>
    <w:rsid w:val="00F3652C"/>
    <w:rsid w:val="00F366A9"/>
    <w:rsid w:val="00F3671B"/>
    <w:rsid w:val="00F36E22"/>
    <w:rsid w:val="00F36F21"/>
    <w:rsid w:val="00F37E22"/>
    <w:rsid w:val="00F37EE6"/>
    <w:rsid w:val="00F37F58"/>
    <w:rsid w:val="00F40B03"/>
    <w:rsid w:val="00F41550"/>
    <w:rsid w:val="00F418B7"/>
    <w:rsid w:val="00F41ECB"/>
    <w:rsid w:val="00F4242B"/>
    <w:rsid w:val="00F42D5F"/>
    <w:rsid w:val="00F42F2F"/>
    <w:rsid w:val="00F43B3C"/>
    <w:rsid w:val="00F43DCD"/>
    <w:rsid w:val="00F43FC8"/>
    <w:rsid w:val="00F444ED"/>
    <w:rsid w:val="00F44D1B"/>
    <w:rsid w:val="00F44ED1"/>
    <w:rsid w:val="00F45580"/>
    <w:rsid w:val="00F45C40"/>
    <w:rsid w:val="00F4604C"/>
    <w:rsid w:val="00F460F3"/>
    <w:rsid w:val="00F46283"/>
    <w:rsid w:val="00F464C5"/>
    <w:rsid w:val="00F46777"/>
    <w:rsid w:val="00F46CC3"/>
    <w:rsid w:val="00F470B1"/>
    <w:rsid w:val="00F478AA"/>
    <w:rsid w:val="00F507DC"/>
    <w:rsid w:val="00F50DBD"/>
    <w:rsid w:val="00F50DD2"/>
    <w:rsid w:val="00F50ED1"/>
    <w:rsid w:val="00F50F80"/>
    <w:rsid w:val="00F518C0"/>
    <w:rsid w:val="00F51FD5"/>
    <w:rsid w:val="00F52071"/>
    <w:rsid w:val="00F521BA"/>
    <w:rsid w:val="00F529C4"/>
    <w:rsid w:val="00F52E2C"/>
    <w:rsid w:val="00F5313E"/>
    <w:rsid w:val="00F535F2"/>
    <w:rsid w:val="00F53D4A"/>
    <w:rsid w:val="00F5430E"/>
    <w:rsid w:val="00F54EF3"/>
    <w:rsid w:val="00F554FA"/>
    <w:rsid w:val="00F560B9"/>
    <w:rsid w:val="00F5615E"/>
    <w:rsid w:val="00F563D2"/>
    <w:rsid w:val="00F565B6"/>
    <w:rsid w:val="00F56688"/>
    <w:rsid w:val="00F56851"/>
    <w:rsid w:val="00F56A70"/>
    <w:rsid w:val="00F56DE1"/>
    <w:rsid w:val="00F574BF"/>
    <w:rsid w:val="00F577E5"/>
    <w:rsid w:val="00F57EC7"/>
    <w:rsid w:val="00F60600"/>
    <w:rsid w:val="00F607CD"/>
    <w:rsid w:val="00F61085"/>
    <w:rsid w:val="00F6145E"/>
    <w:rsid w:val="00F61A94"/>
    <w:rsid w:val="00F622FC"/>
    <w:rsid w:val="00F6257A"/>
    <w:rsid w:val="00F627E8"/>
    <w:rsid w:val="00F62E90"/>
    <w:rsid w:val="00F63349"/>
    <w:rsid w:val="00F64725"/>
    <w:rsid w:val="00F64C92"/>
    <w:rsid w:val="00F64DBE"/>
    <w:rsid w:val="00F656F1"/>
    <w:rsid w:val="00F65778"/>
    <w:rsid w:val="00F657B6"/>
    <w:rsid w:val="00F66AE1"/>
    <w:rsid w:val="00F66B51"/>
    <w:rsid w:val="00F67BF0"/>
    <w:rsid w:val="00F70964"/>
    <w:rsid w:val="00F70AB4"/>
    <w:rsid w:val="00F70B5F"/>
    <w:rsid w:val="00F70E12"/>
    <w:rsid w:val="00F71033"/>
    <w:rsid w:val="00F713A2"/>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630"/>
    <w:rsid w:val="00F80E3A"/>
    <w:rsid w:val="00F8132B"/>
    <w:rsid w:val="00F81596"/>
    <w:rsid w:val="00F816BB"/>
    <w:rsid w:val="00F819B3"/>
    <w:rsid w:val="00F81A6B"/>
    <w:rsid w:val="00F83C58"/>
    <w:rsid w:val="00F84B83"/>
    <w:rsid w:val="00F84CC7"/>
    <w:rsid w:val="00F8507E"/>
    <w:rsid w:val="00F851F2"/>
    <w:rsid w:val="00F853C0"/>
    <w:rsid w:val="00F855CE"/>
    <w:rsid w:val="00F85873"/>
    <w:rsid w:val="00F85963"/>
    <w:rsid w:val="00F865B9"/>
    <w:rsid w:val="00F865D1"/>
    <w:rsid w:val="00F86BD7"/>
    <w:rsid w:val="00F8707A"/>
    <w:rsid w:val="00F87530"/>
    <w:rsid w:val="00F87D35"/>
    <w:rsid w:val="00F90109"/>
    <w:rsid w:val="00F90937"/>
    <w:rsid w:val="00F9099F"/>
    <w:rsid w:val="00F90A96"/>
    <w:rsid w:val="00F90D67"/>
    <w:rsid w:val="00F9101E"/>
    <w:rsid w:val="00F9155B"/>
    <w:rsid w:val="00F916A5"/>
    <w:rsid w:val="00F918D5"/>
    <w:rsid w:val="00F91AE8"/>
    <w:rsid w:val="00F91D07"/>
    <w:rsid w:val="00F91D24"/>
    <w:rsid w:val="00F91D49"/>
    <w:rsid w:val="00F92EA1"/>
    <w:rsid w:val="00F93626"/>
    <w:rsid w:val="00F93893"/>
    <w:rsid w:val="00F93B5A"/>
    <w:rsid w:val="00F9510A"/>
    <w:rsid w:val="00F9598C"/>
    <w:rsid w:val="00F95D67"/>
    <w:rsid w:val="00F96166"/>
    <w:rsid w:val="00F96A0D"/>
    <w:rsid w:val="00F96F84"/>
    <w:rsid w:val="00F9700A"/>
    <w:rsid w:val="00F9740D"/>
    <w:rsid w:val="00FA0341"/>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A9B"/>
    <w:rsid w:val="00FA5D3F"/>
    <w:rsid w:val="00FA6377"/>
    <w:rsid w:val="00FA6AD1"/>
    <w:rsid w:val="00FA7203"/>
    <w:rsid w:val="00FB0030"/>
    <w:rsid w:val="00FB0255"/>
    <w:rsid w:val="00FB0529"/>
    <w:rsid w:val="00FB0D12"/>
    <w:rsid w:val="00FB16EC"/>
    <w:rsid w:val="00FB25F6"/>
    <w:rsid w:val="00FB3144"/>
    <w:rsid w:val="00FB3995"/>
    <w:rsid w:val="00FB3A70"/>
    <w:rsid w:val="00FB3B2E"/>
    <w:rsid w:val="00FB4104"/>
    <w:rsid w:val="00FB4227"/>
    <w:rsid w:val="00FB4318"/>
    <w:rsid w:val="00FB4A30"/>
    <w:rsid w:val="00FB4B64"/>
    <w:rsid w:val="00FB4BE4"/>
    <w:rsid w:val="00FB5007"/>
    <w:rsid w:val="00FB50F2"/>
    <w:rsid w:val="00FB5166"/>
    <w:rsid w:val="00FB521D"/>
    <w:rsid w:val="00FB540B"/>
    <w:rsid w:val="00FB5738"/>
    <w:rsid w:val="00FB5933"/>
    <w:rsid w:val="00FB5AC2"/>
    <w:rsid w:val="00FB5CA9"/>
    <w:rsid w:val="00FB5E92"/>
    <w:rsid w:val="00FB6421"/>
    <w:rsid w:val="00FB675B"/>
    <w:rsid w:val="00FB6A21"/>
    <w:rsid w:val="00FB6CE4"/>
    <w:rsid w:val="00FB6D5B"/>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5C4"/>
    <w:rsid w:val="00FD2BD5"/>
    <w:rsid w:val="00FD2D5A"/>
    <w:rsid w:val="00FD2EE1"/>
    <w:rsid w:val="00FD3FBC"/>
    <w:rsid w:val="00FD5D49"/>
    <w:rsid w:val="00FD5F85"/>
    <w:rsid w:val="00FD6364"/>
    <w:rsid w:val="00FD6D17"/>
    <w:rsid w:val="00FD709D"/>
    <w:rsid w:val="00FD7C07"/>
    <w:rsid w:val="00FE020B"/>
    <w:rsid w:val="00FE0782"/>
    <w:rsid w:val="00FE187B"/>
    <w:rsid w:val="00FE1C9A"/>
    <w:rsid w:val="00FE23DC"/>
    <w:rsid w:val="00FE24C2"/>
    <w:rsid w:val="00FE2564"/>
    <w:rsid w:val="00FE28CA"/>
    <w:rsid w:val="00FE3323"/>
    <w:rsid w:val="00FE36D0"/>
    <w:rsid w:val="00FE3A84"/>
    <w:rsid w:val="00FE4532"/>
    <w:rsid w:val="00FE5AA0"/>
    <w:rsid w:val="00FE63F1"/>
    <w:rsid w:val="00FE648D"/>
    <w:rsid w:val="00FE6588"/>
    <w:rsid w:val="00FE660F"/>
    <w:rsid w:val="00FE70CB"/>
    <w:rsid w:val="00FE7331"/>
    <w:rsid w:val="00FE7467"/>
    <w:rsid w:val="00FE7B46"/>
    <w:rsid w:val="00FF0A53"/>
    <w:rsid w:val="00FF1453"/>
    <w:rsid w:val="00FF1878"/>
    <w:rsid w:val="00FF2174"/>
    <w:rsid w:val="00FF238D"/>
    <w:rsid w:val="00FF379D"/>
    <w:rsid w:val="00FF3BA2"/>
    <w:rsid w:val="00FF4841"/>
    <w:rsid w:val="00FF4ABF"/>
    <w:rsid w:val="00FF52BB"/>
    <w:rsid w:val="00FF57F3"/>
    <w:rsid w:val="00FF5A0B"/>
    <w:rsid w:val="00FF5C7D"/>
    <w:rsid w:val="00FF6AC0"/>
    <w:rsid w:val="00FF6B11"/>
    <w:rsid w:val="00FF706A"/>
    <w:rsid w:val="00FF7F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7E2B6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7E2B6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5743191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41930546">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15776659">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569696">
      <w:bodyDiv w:val="1"/>
      <w:marLeft w:val="0"/>
      <w:marRight w:val="0"/>
      <w:marTop w:val="0"/>
      <w:marBottom w:val="0"/>
      <w:divBdr>
        <w:top w:val="none" w:sz="0" w:space="0" w:color="auto"/>
        <w:left w:val="none" w:sz="0" w:space="0" w:color="auto"/>
        <w:bottom w:val="none" w:sz="0" w:space="0" w:color="auto"/>
        <w:right w:val="none" w:sz="0" w:space="0" w:color="auto"/>
      </w:divBdr>
    </w:div>
    <w:div w:id="209473882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7475C-B068-4092-B68D-893350168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1127</Words>
  <Characters>6427</Characters>
  <Application>Microsoft Office Word</Application>
  <DocSecurity>0</DocSecurity>
  <Lines>53</Lines>
  <Paragraphs>15</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7539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Windows ユーザー</cp:lastModifiedBy>
  <cp:revision>13</cp:revision>
  <cp:lastPrinted>2007-04-23T23:59:00Z</cp:lastPrinted>
  <dcterms:created xsi:type="dcterms:W3CDTF">2019-04-03T03:08:00Z</dcterms:created>
  <dcterms:modified xsi:type="dcterms:W3CDTF">2019-04-03T03:47:00Z</dcterms:modified>
</cp:coreProperties>
</file>