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68E6D" w14:textId="50AC56F4" w:rsidR="00F020F1" w:rsidRPr="00A77AD6" w:rsidRDefault="00F020F1" w:rsidP="00F020F1">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 xml:space="preserve">3GPP TSG RAN WG5 </w:t>
      </w:r>
      <w:r w:rsidRPr="00037AB8">
        <w:rPr>
          <w:rFonts w:eastAsia="Malgun Gothic"/>
          <w:b/>
          <w:bCs/>
          <w:sz w:val="28"/>
        </w:rPr>
        <w:t>#5-5G-NR Adhoc</w:t>
      </w:r>
      <w:r w:rsidRPr="00A77AD6">
        <w:rPr>
          <w:rFonts w:eastAsia="Malgun Gothic"/>
          <w:b/>
          <w:bCs/>
          <w:sz w:val="28"/>
          <w:lang w:val="en-GB" w:eastAsia="ko-KR"/>
        </w:rPr>
        <w:tab/>
      </w:r>
      <w:bookmarkStart w:id="0" w:name="_GoBack"/>
      <w:bookmarkEnd w:id="0"/>
      <w:r>
        <w:rPr>
          <w:rFonts w:eastAsia="Malgun Gothic"/>
          <w:b/>
          <w:bCs/>
          <w:sz w:val="28"/>
          <w:lang w:val="en-GB"/>
        </w:rPr>
        <w:t>R5</w:t>
      </w:r>
      <w:r w:rsidRPr="00EE112E">
        <w:rPr>
          <w:rFonts w:eastAsia="Malgun Gothic"/>
          <w:b/>
          <w:bCs/>
          <w:sz w:val="28"/>
          <w:lang w:val="en-GB"/>
        </w:rPr>
        <w:t>-1</w:t>
      </w:r>
      <w:r>
        <w:rPr>
          <w:rFonts w:eastAsia="Malgun Gothic"/>
          <w:b/>
          <w:bCs/>
          <w:sz w:val="28"/>
          <w:lang w:val="en-GB"/>
        </w:rPr>
        <w:t>9</w:t>
      </w:r>
      <w:r w:rsidR="005447B5">
        <w:rPr>
          <w:rFonts w:eastAsia="Malgun Gothic"/>
          <w:b/>
          <w:bCs/>
          <w:sz w:val="28"/>
          <w:lang w:val="en-GB"/>
        </w:rPr>
        <w:t>2985</w:t>
      </w:r>
    </w:p>
    <w:p w14:paraId="5842C80F" w14:textId="77777777" w:rsidR="00F020F1" w:rsidRPr="007A3A96" w:rsidRDefault="00F020F1" w:rsidP="00F020F1">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Xi’an</w:t>
      </w:r>
      <w:r w:rsidRPr="007A3A96">
        <w:rPr>
          <w:rFonts w:eastAsia="Malgun Gothic"/>
          <w:b/>
          <w:bCs/>
          <w:sz w:val="28"/>
          <w:lang w:eastAsia="ko-KR"/>
        </w:rPr>
        <w:t xml:space="preserve">, </w:t>
      </w:r>
      <w:r>
        <w:rPr>
          <w:rFonts w:eastAsia="Malgun Gothic"/>
          <w:b/>
          <w:bCs/>
          <w:sz w:val="28"/>
          <w:lang w:eastAsia="ko-KR"/>
        </w:rPr>
        <w:t>China</w:t>
      </w:r>
      <w:r w:rsidRPr="007A3A96">
        <w:rPr>
          <w:rFonts w:eastAsia="Malgun Gothic"/>
          <w:b/>
          <w:bCs/>
          <w:sz w:val="28"/>
          <w:lang w:eastAsia="ko-KR"/>
        </w:rPr>
        <w:t xml:space="preserve">, </w:t>
      </w:r>
      <w:r>
        <w:rPr>
          <w:b/>
          <w:noProof/>
          <w:sz w:val="28"/>
        </w:rPr>
        <w:t>9</w:t>
      </w:r>
      <w:r w:rsidRPr="007A3A96">
        <w:rPr>
          <w:b/>
          <w:noProof/>
          <w:sz w:val="28"/>
          <w:vertAlign w:val="superscript"/>
        </w:rPr>
        <w:t>th</w:t>
      </w:r>
      <w:r w:rsidRPr="007A3A96">
        <w:rPr>
          <w:b/>
          <w:noProof/>
          <w:sz w:val="28"/>
        </w:rPr>
        <w:t xml:space="preserve"> – 1</w:t>
      </w:r>
      <w:r>
        <w:rPr>
          <w:b/>
          <w:noProof/>
          <w:sz w:val="28"/>
        </w:rPr>
        <w:t>2</w:t>
      </w:r>
      <w:r w:rsidRPr="007A3A96">
        <w:rPr>
          <w:b/>
          <w:noProof/>
          <w:sz w:val="28"/>
          <w:vertAlign w:val="superscript"/>
        </w:rPr>
        <w:t>t</w:t>
      </w:r>
      <w:r>
        <w:rPr>
          <w:b/>
          <w:noProof/>
          <w:sz w:val="28"/>
          <w:vertAlign w:val="superscript"/>
        </w:rPr>
        <w:t>h</w:t>
      </w:r>
      <w:r w:rsidRPr="007A3A96">
        <w:rPr>
          <w:b/>
          <w:noProof/>
          <w:sz w:val="28"/>
        </w:rPr>
        <w:t xml:space="preserve"> </w:t>
      </w:r>
      <w:r>
        <w:rPr>
          <w:b/>
          <w:noProof/>
          <w:sz w:val="28"/>
        </w:rPr>
        <w:t>April</w:t>
      </w:r>
      <w:r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0C47B3DA"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testability of </w:t>
      </w:r>
      <w:r w:rsidR="006F6B8D">
        <w:rPr>
          <w:lang w:val="en-GB"/>
        </w:rPr>
        <w:t>ACS and IBB</w:t>
      </w:r>
    </w:p>
    <w:p w14:paraId="1E6B3B9E" w14:textId="77777777" w:rsidR="00F020F1" w:rsidRPr="0038201E" w:rsidRDefault="00F020F1" w:rsidP="00F020F1">
      <w:pPr>
        <w:rPr>
          <w:bCs/>
          <w:highlight w:val="yellow"/>
          <w:lang w:val="en-GB" w:eastAsia="ja-JP"/>
        </w:rPr>
      </w:pPr>
      <w:r w:rsidRPr="00EE112E">
        <w:rPr>
          <w:b/>
          <w:lang w:val="en-GB"/>
        </w:rPr>
        <w:t>Agenda Item:</w:t>
      </w:r>
      <w:r w:rsidRPr="00EE112E">
        <w:rPr>
          <w:lang w:val="en-GB"/>
        </w:rPr>
        <w:tab/>
      </w:r>
      <w:r w:rsidRPr="00EE112E">
        <w:rPr>
          <w:lang w:val="en-GB"/>
        </w:rPr>
        <w:tab/>
      </w:r>
      <w:r w:rsidRPr="00037AB8">
        <w:t>4.1.16</w:t>
      </w:r>
    </w:p>
    <w:p w14:paraId="12DAD75F" w14:textId="77777777" w:rsidR="00F020F1" w:rsidRPr="007F7EE6" w:rsidRDefault="00F020F1" w:rsidP="00F020F1">
      <w:pPr>
        <w:rPr>
          <w:sz w:val="18"/>
          <w:szCs w:val="18"/>
          <w:lang w:val="en-GB"/>
        </w:rPr>
      </w:pPr>
      <w:r w:rsidRPr="00A77AD6">
        <w:rPr>
          <w:b/>
          <w:lang w:val="en-GB"/>
        </w:rPr>
        <w:t>Document for:</w:t>
      </w:r>
      <w:r w:rsidRPr="00A77AD6">
        <w:rPr>
          <w:lang w:val="en-GB"/>
        </w:rPr>
        <w:tab/>
      </w:r>
      <w:r w:rsidRPr="00037AB8">
        <w:t>Endorsement</w:t>
      </w:r>
    </w:p>
    <w:p w14:paraId="7CA60390" w14:textId="28706A59" w:rsidR="00B81FC7" w:rsidRDefault="00B81FC7" w:rsidP="00B81FC7">
      <w:pPr>
        <w:pStyle w:val="berschrift1"/>
        <w:rPr>
          <w:rFonts w:cs="Arial"/>
        </w:rPr>
      </w:pPr>
      <w:r w:rsidRPr="007F7EE6">
        <w:rPr>
          <w:rFonts w:cs="Arial"/>
        </w:rPr>
        <w:t>Introduction</w:t>
      </w:r>
    </w:p>
    <w:p w14:paraId="2BB64119" w14:textId="4AA4F8A9" w:rsidR="00182FB6" w:rsidRPr="007A3A96" w:rsidRDefault="00182FB6" w:rsidP="007A3A96">
      <w:pPr>
        <w:rPr>
          <w:lang w:val="en-GB" w:eastAsia="en-US"/>
        </w:rPr>
      </w:pPr>
      <w:r>
        <w:rPr>
          <w:lang w:val="en-GB" w:eastAsia="en-US"/>
        </w:rPr>
        <w:t xml:space="preserve">In the </w:t>
      </w:r>
      <w:r w:rsidR="00794D9F">
        <w:rPr>
          <w:lang w:val="en-GB" w:eastAsia="en-US"/>
        </w:rPr>
        <w:t>December meeting RAN5</w:t>
      </w:r>
      <w:r>
        <w:rPr>
          <w:lang w:val="en-GB" w:eastAsia="en-US"/>
        </w:rPr>
        <w:t xml:space="preserve"> </w:t>
      </w:r>
      <w:r w:rsidR="00794D9F">
        <w:rPr>
          <w:lang w:val="en-GB" w:eastAsia="en-US"/>
        </w:rPr>
        <w:t>sent an LS to RAN4</w:t>
      </w:r>
      <w:r>
        <w:rPr>
          <w:lang w:val="en-GB" w:eastAsia="en-US"/>
        </w:rPr>
        <w:t xml:space="preserve"> [1]</w:t>
      </w:r>
      <w:r w:rsidR="00C678AE">
        <w:rPr>
          <w:lang w:val="en-GB" w:eastAsia="en-US"/>
        </w:rPr>
        <w:t xml:space="preserve"> concerning testability issues for several FR2 requirements.</w:t>
      </w:r>
      <w:r>
        <w:rPr>
          <w:lang w:val="en-GB" w:eastAsia="en-US"/>
        </w:rPr>
        <w:t xml:space="preserve"> In this paper we discuss the </w:t>
      </w:r>
      <w:r w:rsidR="00794D9F">
        <w:rPr>
          <w:lang w:val="en-GB" w:eastAsia="en-US"/>
        </w:rPr>
        <w:t>testing of IBB and ACS and present our view on the topic</w:t>
      </w:r>
      <w:r>
        <w:rPr>
          <w:lang w:val="en-GB" w:eastAsia="en-US"/>
        </w:rPr>
        <w:t>.</w:t>
      </w:r>
    </w:p>
    <w:p w14:paraId="59D92B3E" w14:textId="6FCE0B9C" w:rsidR="00FC45FA" w:rsidRDefault="002A659B" w:rsidP="00FC45FA">
      <w:pPr>
        <w:pStyle w:val="berschrift1"/>
        <w:rPr>
          <w:rFonts w:cs="Arial"/>
        </w:rPr>
      </w:pPr>
      <w:bookmarkStart w:id="1" w:name="OLE_LINK10"/>
      <w:bookmarkStart w:id="2" w:name="OLE_LINK11"/>
      <w:r w:rsidRPr="007F7EE6">
        <w:rPr>
          <w:rFonts w:cs="Arial"/>
        </w:rPr>
        <w:t>Discussion</w:t>
      </w:r>
    </w:p>
    <w:p w14:paraId="58247599" w14:textId="5B01D595" w:rsidR="00C678AE" w:rsidRDefault="00153522" w:rsidP="00C678AE">
      <w:pPr>
        <w:rPr>
          <w:lang w:eastAsia="en-US"/>
        </w:rPr>
      </w:pPr>
      <w:r>
        <w:rPr>
          <w:lang w:eastAsia="en-US"/>
        </w:rPr>
        <w:t xml:space="preserve">In R5-185805 [2] </w:t>
      </w:r>
      <w:r w:rsidR="007F42EE">
        <w:rPr>
          <w:lang w:eastAsia="en-US"/>
        </w:rPr>
        <w:t>an analysis</w:t>
      </w:r>
      <w:r>
        <w:rPr>
          <w:lang w:eastAsia="en-US"/>
        </w:rPr>
        <w:t xml:space="preserve"> of the maximum power levels that are </w:t>
      </w:r>
      <w:r w:rsidR="006B1233">
        <w:rPr>
          <w:lang w:eastAsia="en-US"/>
        </w:rPr>
        <w:t xml:space="preserve">feasible </w:t>
      </w:r>
      <w:r>
        <w:rPr>
          <w:lang w:eastAsia="en-US"/>
        </w:rPr>
        <w:t>to emulate in the center of the quiet zone for receiver tests</w:t>
      </w:r>
      <w:r w:rsidR="007F42EE">
        <w:rPr>
          <w:lang w:eastAsia="en-US"/>
        </w:rPr>
        <w:t xml:space="preserve"> was provided</w:t>
      </w:r>
      <w:r>
        <w:rPr>
          <w:lang w:eastAsia="en-US"/>
        </w:rPr>
        <w:t xml:space="preserve">. </w:t>
      </w:r>
      <w:r w:rsidR="007F42EE">
        <w:rPr>
          <w:lang w:eastAsia="en-US"/>
        </w:rPr>
        <w:t>According to the LS sent to RAN4  [1], t</w:t>
      </w:r>
      <w:r>
        <w:rPr>
          <w:lang w:eastAsia="en-US"/>
        </w:rPr>
        <w:t xml:space="preserve">he maximum feasible levels are in the region of </w:t>
      </w:r>
      <w:r w:rsidRPr="00153522">
        <w:rPr>
          <w:b/>
          <w:lang w:eastAsia="en-US"/>
        </w:rPr>
        <w:t>-51 dBm</w:t>
      </w:r>
      <w:r>
        <w:rPr>
          <w:lang w:eastAsia="en-US"/>
        </w:rPr>
        <w:t xml:space="preserve"> for bands </w:t>
      </w:r>
      <w:r w:rsidRPr="00153522">
        <w:rPr>
          <w:b/>
          <w:lang w:eastAsia="en-US"/>
        </w:rPr>
        <w:t>n257/n258/n261</w:t>
      </w:r>
      <w:r w:rsidRPr="00153522">
        <w:rPr>
          <w:lang w:eastAsia="en-US"/>
        </w:rPr>
        <w:t xml:space="preserve"> </w:t>
      </w:r>
      <w:r>
        <w:rPr>
          <w:lang w:eastAsia="en-US"/>
        </w:rPr>
        <w:t xml:space="preserve">and </w:t>
      </w:r>
      <w:r w:rsidRPr="00153522">
        <w:rPr>
          <w:b/>
          <w:lang w:eastAsia="en-US"/>
        </w:rPr>
        <w:t>-59 dBm</w:t>
      </w:r>
      <w:r>
        <w:rPr>
          <w:lang w:eastAsia="en-US"/>
        </w:rPr>
        <w:t xml:space="preserve"> for band </w:t>
      </w:r>
      <w:r w:rsidRPr="00153522">
        <w:rPr>
          <w:b/>
          <w:lang w:eastAsia="en-US"/>
        </w:rPr>
        <w:t>n260</w:t>
      </w:r>
      <w:r>
        <w:rPr>
          <w:lang w:eastAsia="en-US"/>
        </w:rPr>
        <w:t xml:space="preserve">. </w:t>
      </w:r>
      <w:r w:rsidR="00B508CC">
        <w:rPr>
          <w:lang w:eastAsia="en-US"/>
        </w:rPr>
        <w:t>However</w:t>
      </w:r>
      <w:r w:rsidR="006B1233">
        <w:rPr>
          <w:lang w:eastAsia="en-US"/>
        </w:rPr>
        <w:t>,</w:t>
      </w:r>
      <w:r w:rsidR="00B508CC">
        <w:rPr>
          <w:lang w:eastAsia="en-US"/>
        </w:rPr>
        <w:t xml:space="preserve"> further analysis on these values may be needed in future meetings.</w:t>
      </w:r>
    </w:p>
    <w:p w14:paraId="2D9F632C" w14:textId="233A263E" w:rsidR="005D27E2" w:rsidRPr="00BF314F" w:rsidRDefault="006B1233" w:rsidP="005D27E2">
      <w:pPr>
        <w:pStyle w:val="TH"/>
      </w:pPr>
      <w:r w:rsidRPr="007E484C">
        <w:rPr>
          <w:lang w:val="en-US"/>
        </w:rPr>
        <w:t>Table 1: TS 38.101-2</w:t>
      </w:r>
      <w:r>
        <w:rPr>
          <w:lang w:val="en-US"/>
        </w:rPr>
        <w:t xml:space="preserve"> [3]</w:t>
      </w:r>
      <w:r w:rsidRPr="007E484C">
        <w:rPr>
          <w:lang w:val="en-US"/>
        </w:rPr>
        <w:t xml:space="preserve"> </w:t>
      </w:r>
      <w:r w:rsidR="005D27E2" w:rsidRPr="00BF314F">
        <w:t xml:space="preserve">Table </w:t>
      </w:r>
      <w:r w:rsidR="005D27E2" w:rsidRPr="00BF314F">
        <w:rPr>
          <w:rFonts w:eastAsia="MS Mincho"/>
        </w:rPr>
        <w:t>7.5-2</w:t>
      </w:r>
      <w:r w:rsidR="005D27E2" w:rsidRPr="00BF314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31"/>
        <w:gridCol w:w="1664"/>
        <w:gridCol w:w="1451"/>
        <w:gridCol w:w="1877"/>
        <w:gridCol w:w="2164"/>
      </w:tblGrid>
      <w:tr w:rsidR="005D27E2" w:rsidRPr="00BF314F" w14:paraId="53774DD2" w14:textId="77777777" w:rsidTr="0000337C">
        <w:trPr>
          <w:jc w:val="center"/>
        </w:trPr>
        <w:tc>
          <w:tcPr>
            <w:tcW w:w="782" w:type="pct"/>
            <w:vMerge w:val="restart"/>
          </w:tcPr>
          <w:p w14:paraId="56AC5078" w14:textId="77777777" w:rsidR="005D27E2" w:rsidRPr="00BF314F" w:rsidRDefault="005D27E2" w:rsidP="0000337C">
            <w:pPr>
              <w:pStyle w:val="TAH"/>
              <w:rPr>
                <w:rFonts w:cs="Arial"/>
              </w:rPr>
            </w:pPr>
            <w:r w:rsidRPr="00BF314F">
              <w:rPr>
                <w:rFonts w:cs="Arial"/>
              </w:rPr>
              <w:t>Rx Parameter</w:t>
            </w:r>
          </w:p>
        </w:tc>
        <w:tc>
          <w:tcPr>
            <w:tcW w:w="391" w:type="pct"/>
            <w:vMerge w:val="restart"/>
          </w:tcPr>
          <w:p w14:paraId="2B98025B" w14:textId="77777777" w:rsidR="005D27E2" w:rsidRPr="00BF314F" w:rsidRDefault="005D27E2" w:rsidP="0000337C">
            <w:pPr>
              <w:pStyle w:val="TAH"/>
              <w:rPr>
                <w:rFonts w:cs="Arial"/>
              </w:rPr>
            </w:pPr>
            <w:r w:rsidRPr="00BF314F">
              <w:rPr>
                <w:rFonts w:cs="Arial"/>
              </w:rPr>
              <w:t xml:space="preserve">Units </w:t>
            </w:r>
          </w:p>
        </w:tc>
        <w:tc>
          <w:tcPr>
            <w:tcW w:w="3827" w:type="pct"/>
            <w:gridSpan w:val="4"/>
          </w:tcPr>
          <w:p w14:paraId="019F3315" w14:textId="77777777" w:rsidR="005D27E2" w:rsidRPr="00BF314F" w:rsidRDefault="005D27E2" w:rsidP="0000337C">
            <w:pPr>
              <w:pStyle w:val="TAH"/>
              <w:rPr>
                <w:rFonts w:cs="Arial"/>
              </w:rPr>
            </w:pPr>
            <w:r w:rsidRPr="00BF314F">
              <w:rPr>
                <w:rFonts w:cs="Arial"/>
              </w:rPr>
              <w:t>Channel bandwidth</w:t>
            </w:r>
          </w:p>
        </w:tc>
      </w:tr>
      <w:tr w:rsidR="005D27E2" w:rsidRPr="00BF314F" w14:paraId="24137004" w14:textId="77777777" w:rsidTr="0000337C">
        <w:trPr>
          <w:jc w:val="center"/>
        </w:trPr>
        <w:tc>
          <w:tcPr>
            <w:tcW w:w="782" w:type="pct"/>
            <w:vMerge/>
          </w:tcPr>
          <w:p w14:paraId="22F15D0A" w14:textId="77777777" w:rsidR="005D27E2" w:rsidRPr="00BF314F" w:rsidRDefault="005D27E2" w:rsidP="0000337C">
            <w:pPr>
              <w:pStyle w:val="TAH"/>
              <w:rPr>
                <w:rFonts w:cs="Arial"/>
              </w:rPr>
            </w:pPr>
          </w:p>
        </w:tc>
        <w:tc>
          <w:tcPr>
            <w:tcW w:w="391" w:type="pct"/>
            <w:vMerge/>
          </w:tcPr>
          <w:p w14:paraId="208B0F38" w14:textId="77777777" w:rsidR="005D27E2" w:rsidRPr="00BF314F" w:rsidRDefault="005D27E2" w:rsidP="0000337C">
            <w:pPr>
              <w:pStyle w:val="TAH"/>
              <w:rPr>
                <w:rFonts w:cs="Arial"/>
              </w:rPr>
            </w:pPr>
          </w:p>
        </w:tc>
        <w:tc>
          <w:tcPr>
            <w:tcW w:w="890" w:type="pct"/>
          </w:tcPr>
          <w:p w14:paraId="11D38EDE" w14:textId="77777777" w:rsidR="005D27E2" w:rsidRPr="00BF314F" w:rsidRDefault="005D27E2" w:rsidP="0000337C">
            <w:pPr>
              <w:pStyle w:val="TAH"/>
              <w:rPr>
                <w:rFonts w:cs="Arial"/>
              </w:rPr>
            </w:pPr>
            <w:r w:rsidRPr="00BF314F">
              <w:rPr>
                <w:rFonts w:cs="Arial"/>
              </w:rPr>
              <w:t xml:space="preserve">50 MHz </w:t>
            </w:r>
          </w:p>
        </w:tc>
        <w:tc>
          <w:tcPr>
            <w:tcW w:w="776" w:type="pct"/>
          </w:tcPr>
          <w:p w14:paraId="7C1CA4F9" w14:textId="77777777" w:rsidR="005D27E2" w:rsidRPr="00BF314F" w:rsidRDefault="005D27E2" w:rsidP="0000337C">
            <w:pPr>
              <w:pStyle w:val="TAH"/>
              <w:rPr>
                <w:rFonts w:cs="Arial"/>
              </w:rPr>
            </w:pPr>
            <w:r w:rsidRPr="00BF314F">
              <w:rPr>
                <w:rFonts w:cs="Arial"/>
              </w:rPr>
              <w:t>100 MHz</w:t>
            </w:r>
          </w:p>
        </w:tc>
        <w:tc>
          <w:tcPr>
            <w:tcW w:w="1004" w:type="pct"/>
          </w:tcPr>
          <w:p w14:paraId="71F1EBDA" w14:textId="77777777" w:rsidR="005D27E2" w:rsidRPr="00BF314F" w:rsidRDefault="005D27E2" w:rsidP="0000337C">
            <w:pPr>
              <w:pStyle w:val="TAH"/>
              <w:rPr>
                <w:rFonts w:cs="Arial"/>
              </w:rPr>
            </w:pPr>
            <w:r w:rsidRPr="00BF314F">
              <w:rPr>
                <w:rFonts w:cs="Arial"/>
              </w:rPr>
              <w:t>200 MHz</w:t>
            </w:r>
          </w:p>
        </w:tc>
        <w:tc>
          <w:tcPr>
            <w:tcW w:w="1157" w:type="pct"/>
          </w:tcPr>
          <w:p w14:paraId="68F1ECB9" w14:textId="77777777" w:rsidR="005D27E2" w:rsidRPr="00BF314F" w:rsidRDefault="005D27E2" w:rsidP="0000337C">
            <w:pPr>
              <w:pStyle w:val="TAH"/>
              <w:rPr>
                <w:rFonts w:cs="Arial"/>
              </w:rPr>
            </w:pPr>
            <w:r w:rsidRPr="00BF314F">
              <w:rPr>
                <w:rFonts w:cs="Arial"/>
              </w:rPr>
              <w:t>400 MHz</w:t>
            </w:r>
          </w:p>
        </w:tc>
      </w:tr>
      <w:tr w:rsidR="005D27E2" w:rsidRPr="00BF314F" w14:paraId="44D7D5DA" w14:textId="77777777" w:rsidTr="0000337C">
        <w:trPr>
          <w:jc w:val="center"/>
        </w:trPr>
        <w:tc>
          <w:tcPr>
            <w:tcW w:w="782" w:type="pct"/>
          </w:tcPr>
          <w:p w14:paraId="18BD1821" w14:textId="77777777" w:rsidR="005D27E2" w:rsidRPr="00BF314F" w:rsidRDefault="005D27E2" w:rsidP="0000337C">
            <w:pPr>
              <w:pStyle w:val="TAL"/>
              <w:rPr>
                <w:rFonts w:cs="Arial"/>
              </w:rPr>
            </w:pPr>
            <w:r w:rsidRPr="00BF314F">
              <w:rPr>
                <w:rFonts w:cs="Arial"/>
              </w:rPr>
              <w:t>Power in Transmission Bandwidth Configuration</w:t>
            </w:r>
          </w:p>
        </w:tc>
        <w:tc>
          <w:tcPr>
            <w:tcW w:w="391" w:type="pct"/>
          </w:tcPr>
          <w:p w14:paraId="29537930" w14:textId="77777777" w:rsidR="005D27E2" w:rsidRPr="00BF314F" w:rsidRDefault="005D27E2" w:rsidP="0000337C">
            <w:pPr>
              <w:pStyle w:val="TAC"/>
              <w:rPr>
                <w:rFonts w:cs="Arial"/>
              </w:rPr>
            </w:pPr>
            <w:r w:rsidRPr="00BF314F">
              <w:rPr>
                <w:rFonts w:cs="Arial"/>
              </w:rPr>
              <w:t>dBm</w:t>
            </w:r>
          </w:p>
        </w:tc>
        <w:tc>
          <w:tcPr>
            <w:tcW w:w="3827" w:type="pct"/>
            <w:gridSpan w:val="4"/>
            <w:vAlign w:val="center"/>
          </w:tcPr>
          <w:p w14:paraId="025D000E" w14:textId="77777777" w:rsidR="005D27E2" w:rsidRPr="00BF314F" w:rsidRDefault="005D27E2" w:rsidP="0000337C">
            <w:pPr>
              <w:pStyle w:val="TAC"/>
              <w:rPr>
                <w:rFonts w:cs="Arial"/>
              </w:rPr>
            </w:pPr>
            <w:r w:rsidRPr="00BF314F">
              <w:rPr>
                <w:rFonts w:cs="Arial"/>
              </w:rPr>
              <w:t>REFSENS + 14 dB</w:t>
            </w:r>
          </w:p>
        </w:tc>
      </w:tr>
      <w:tr w:rsidR="005D27E2" w:rsidRPr="00BF314F" w14:paraId="1E0143D5" w14:textId="77777777" w:rsidTr="0000337C">
        <w:trPr>
          <w:jc w:val="center"/>
        </w:trPr>
        <w:tc>
          <w:tcPr>
            <w:tcW w:w="782" w:type="pct"/>
            <w:vAlign w:val="bottom"/>
          </w:tcPr>
          <w:p w14:paraId="2733F1F4" w14:textId="77777777" w:rsidR="005D27E2" w:rsidRPr="00BF314F" w:rsidRDefault="005D27E2" w:rsidP="0000337C">
            <w:pPr>
              <w:pStyle w:val="TAL"/>
              <w:rPr>
                <w:rFonts w:cs="Arial"/>
              </w:rPr>
            </w:pPr>
            <w:r w:rsidRPr="00BF314F">
              <w:rPr>
                <w:rFonts w:eastAsia="MS Mincho" w:cs="Arial"/>
                <w:bCs/>
              </w:rPr>
              <w:t>P</w:t>
            </w:r>
            <w:r w:rsidRPr="00BF314F">
              <w:rPr>
                <w:rFonts w:eastAsia="MS Mincho" w:cs="Arial"/>
                <w:bCs/>
                <w:vertAlign w:val="subscript"/>
              </w:rPr>
              <w:t xml:space="preserve">Interferer </w:t>
            </w:r>
            <w:r w:rsidRPr="00BF314F">
              <w:rPr>
                <w:rFonts w:eastAsia="MS Mincho" w:cs="Arial"/>
                <w:bCs/>
              </w:rPr>
              <w:t>for band n257, n258, n261</w:t>
            </w:r>
          </w:p>
        </w:tc>
        <w:tc>
          <w:tcPr>
            <w:tcW w:w="391" w:type="pct"/>
          </w:tcPr>
          <w:p w14:paraId="0ED5DB63" w14:textId="77777777" w:rsidR="005D27E2" w:rsidRPr="00BF314F" w:rsidRDefault="005D27E2" w:rsidP="0000337C">
            <w:pPr>
              <w:pStyle w:val="TAC"/>
              <w:rPr>
                <w:rFonts w:cs="Arial"/>
              </w:rPr>
            </w:pPr>
            <w:r w:rsidRPr="00BF314F">
              <w:rPr>
                <w:rFonts w:cs="Arial"/>
              </w:rPr>
              <w:t>dBm</w:t>
            </w:r>
          </w:p>
        </w:tc>
        <w:tc>
          <w:tcPr>
            <w:tcW w:w="890" w:type="pct"/>
          </w:tcPr>
          <w:p w14:paraId="3D4E0BDA"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+ 35.5 dB</w:t>
            </w:r>
          </w:p>
        </w:tc>
        <w:tc>
          <w:tcPr>
            <w:tcW w:w="776" w:type="pct"/>
          </w:tcPr>
          <w:p w14:paraId="76298E72" w14:textId="77777777" w:rsidR="005D27E2" w:rsidRPr="00BF314F" w:rsidRDefault="005D27E2" w:rsidP="0000337C">
            <w:pPr>
              <w:pStyle w:val="TAC"/>
              <w:rPr>
                <w:rFonts w:cs="Arial"/>
              </w:rPr>
            </w:pPr>
            <w:r w:rsidRPr="00BF314F">
              <w:rPr>
                <w:rFonts w:eastAsia="MS Mincho" w:cs="Arial"/>
              </w:rPr>
              <w:t>REFSENS +35.5dB</w:t>
            </w:r>
          </w:p>
        </w:tc>
        <w:tc>
          <w:tcPr>
            <w:tcW w:w="1004" w:type="pct"/>
          </w:tcPr>
          <w:p w14:paraId="334AACF7"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+35.5dB</w:t>
            </w:r>
          </w:p>
        </w:tc>
        <w:tc>
          <w:tcPr>
            <w:tcW w:w="1157" w:type="pct"/>
          </w:tcPr>
          <w:p w14:paraId="52DA5BD1"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+35.5dB</w:t>
            </w:r>
          </w:p>
        </w:tc>
      </w:tr>
      <w:tr w:rsidR="005D27E2" w:rsidRPr="00BF314F" w14:paraId="71953754" w14:textId="77777777" w:rsidTr="0000337C">
        <w:trPr>
          <w:jc w:val="center"/>
        </w:trPr>
        <w:tc>
          <w:tcPr>
            <w:tcW w:w="782" w:type="pct"/>
            <w:vAlign w:val="bottom"/>
          </w:tcPr>
          <w:p w14:paraId="3194133A" w14:textId="77777777" w:rsidR="005D27E2" w:rsidRPr="00BF314F" w:rsidRDefault="005D27E2" w:rsidP="0000337C">
            <w:pPr>
              <w:pStyle w:val="TAL"/>
              <w:rPr>
                <w:rFonts w:eastAsia="MS Mincho" w:cs="Arial"/>
                <w:bCs/>
              </w:rPr>
            </w:pPr>
            <w:r w:rsidRPr="00BF314F">
              <w:rPr>
                <w:rFonts w:eastAsia="MS Mincho" w:cs="Arial"/>
                <w:bCs/>
              </w:rPr>
              <w:t>P</w:t>
            </w:r>
            <w:r w:rsidRPr="00BF314F">
              <w:rPr>
                <w:rFonts w:eastAsia="MS Mincho" w:cs="Arial"/>
                <w:bCs/>
                <w:vertAlign w:val="subscript"/>
              </w:rPr>
              <w:t xml:space="preserve">Interferer </w:t>
            </w:r>
            <w:r w:rsidRPr="00BF314F">
              <w:rPr>
                <w:rFonts w:eastAsia="MS Mincho" w:cs="Arial"/>
                <w:bCs/>
              </w:rPr>
              <w:t>for band n260</w:t>
            </w:r>
          </w:p>
        </w:tc>
        <w:tc>
          <w:tcPr>
            <w:tcW w:w="391" w:type="pct"/>
          </w:tcPr>
          <w:p w14:paraId="18B2718A" w14:textId="77777777" w:rsidR="005D27E2" w:rsidRPr="00BF314F" w:rsidRDefault="005D27E2" w:rsidP="0000337C">
            <w:pPr>
              <w:pStyle w:val="TAC"/>
              <w:rPr>
                <w:rFonts w:cs="Arial"/>
              </w:rPr>
            </w:pPr>
            <w:r w:rsidRPr="00BF314F">
              <w:rPr>
                <w:rFonts w:cs="Arial"/>
              </w:rPr>
              <w:t>dBm</w:t>
            </w:r>
          </w:p>
        </w:tc>
        <w:tc>
          <w:tcPr>
            <w:tcW w:w="890" w:type="pct"/>
          </w:tcPr>
          <w:p w14:paraId="10BA69F7"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+ 34.5 dB</w:t>
            </w:r>
          </w:p>
        </w:tc>
        <w:tc>
          <w:tcPr>
            <w:tcW w:w="776" w:type="pct"/>
          </w:tcPr>
          <w:p w14:paraId="5A7FF05C" w14:textId="77777777" w:rsidR="005D27E2" w:rsidRPr="00BF314F" w:rsidRDefault="005D27E2" w:rsidP="0000337C">
            <w:pPr>
              <w:pStyle w:val="TAC"/>
              <w:rPr>
                <w:rFonts w:eastAsia="MS Mincho" w:cs="Arial"/>
              </w:rPr>
            </w:pPr>
            <w:r w:rsidRPr="00BF314F">
              <w:rPr>
                <w:rFonts w:eastAsia="MS Mincho" w:cs="Arial"/>
              </w:rPr>
              <w:t>REFSENS +34.5dB</w:t>
            </w:r>
          </w:p>
        </w:tc>
        <w:tc>
          <w:tcPr>
            <w:tcW w:w="1004" w:type="pct"/>
          </w:tcPr>
          <w:p w14:paraId="7934EC22"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+34.5dB</w:t>
            </w:r>
          </w:p>
        </w:tc>
        <w:tc>
          <w:tcPr>
            <w:tcW w:w="1157" w:type="pct"/>
          </w:tcPr>
          <w:p w14:paraId="7E53D812"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+34.5dB</w:t>
            </w:r>
          </w:p>
        </w:tc>
      </w:tr>
      <w:tr w:rsidR="005D27E2" w:rsidRPr="00BF314F" w14:paraId="0621CF23" w14:textId="77777777" w:rsidTr="0000337C">
        <w:trPr>
          <w:jc w:val="center"/>
        </w:trPr>
        <w:tc>
          <w:tcPr>
            <w:tcW w:w="782" w:type="pct"/>
          </w:tcPr>
          <w:p w14:paraId="0478770C" w14:textId="77777777" w:rsidR="005D27E2" w:rsidRPr="00BF314F" w:rsidRDefault="005D27E2" w:rsidP="0000337C">
            <w:pPr>
              <w:pStyle w:val="TAL"/>
              <w:rPr>
                <w:rFonts w:cs="Arial"/>
                <w:i/>
              </w:rPr>
            </w:pPr>
            <w:r w:rsidRPr="00BF314F">
              <w:rPr>
                <w:rFonts w:eastAsia="MS Mincho" w:cs="Arial"/>
                <w:bCs/>
              </w:rPr>
              <w:t>BW</w:t>
            </w:r>
            <w:r w:rsidRPr="00BF314F">
              <w:rPr>
                <w:rFonts w:eastAsia="MS Mincho" w:cs="Arial"/>
                <w:bCs/>
                <w:vertAlign w:val="subscript"/>
              </w:rPr>
              <w:t xml:space="preserve">Interferer </w:t>
            </w:r>
          </w:p>
        </w:tc>
        <w:tc>
          <w:tcPr>
            <w:tcW w:w="391" w:type="pct"/>
          </w:tcPr>
          <w:p w14:paraId="1C7BBFA2" w14:textId="77777777" w:rsidR="005D27E2" w:rsidRPr="00BF314F" w:rsidRDefault="005D27E2" w:rsidP="0000337C">
            <w:pPr>
              <w:pStyle w:val="TAC"/>
              <w:rPr>
                <w:rFonts w:cs="Arial"/>
              </w:rPr>
            </w:pPr>
            <w:r w:rsidRPr="00BF314F">
              <w:rPr>
                <w:rFonts w:cs="Arial"/>
              </w:rPr>
              <w:t>MHz</w:t>
            </w:r>
          </w:p>
        </w:tc>
        <w:tc>
          <w:tcPr>
            <w:tcW w:w="890" w:type="pct"/>
          </w:tcPr>
          <w:p w14:paraId="52736D23" w14:textId="77777777" w:rsidR="005D27E2" w:rsidRPr="00BF314F" w:rsidRDefault="005D27E2" w:rsidP="0000337C">
            <w:pPr>
              <w:pStyle w:val="TAC"/>
              <w:rPr>
                <w:rFonts w:cs="Arial"/>
              </w:rPr>
            </w:pPr>
            <w:r w:rsidRPr="00BF314F">
              <w:rPr>
                <w:rFonts w:eastAsia="MS Mincho" w:cs="Arial"/>
              </w:rPr>
              <w:t>50</w:t>
            </w:r>
          </w:p>
        </w:tc>
        <w:tc>
          <w:tcPr>
            <w:tcW w:w="776" w:type="pct"/>
          </w:tcPr>
          <w:p w14:paraId="312EB5E7" w14:textId="77777777" w:rsidR="005D27E2" w:rsidRPr="00BF314F" w:rsidRDefault="005D27E2" w:rsidP="0000337C">
            <w:pPr>
              <w:pStyle w:val="TAC"/>
              <w:rPr>
                <w:rFonts w:cs="Arial"/>
              </w:rPr>
            </w:pPr>
            <w:r w:rsidRPr="00BF314F">
              <w:rPr>
                <w:rFonts w:cs="Arial"/>
              </w:rPr>
              <w:t>100</w:t>
            </w:r>
          </w:p>
        </w:tc>
        <w:tc>
          <w:tcPr>
            <w:tcW w:w="1004" w:type="pct"/>
            <w:vAlign w:val="bottom"/>
          </w:tcPr>
          <w:p w14:paraId="68051EC1" w14:textId="77777777" w:rsidR="005D27E2" w:rsidRPr="00BF314F" w:rsidRDefault="005D27E2" w:rsidP="0000337C">
            <w:pPr>
              <w:pStyle w:val="TAC"/>
              <w:rPr>
                <w:rFonts w:cs="Arial"/>
              </w:rPr>
            </w:pPr>
            <w:r w:rsidRPr="00BF314F">
              <w:rPr>
                <w:rFonts w:cs="Arial"/>
              </w:rPr>
              <w:t>200</w:t>
            </w:r>
          </w:p>
        </w:tc>
        <w:tc>
          <w:tcPr>
            <w:tcW w:w="1157" w:type="pct"/>
            <w:vAlign w:val="bottom"/>
          </w:tcPr>
          <w:p w14:paraId="2779C907" w14:textId="77777777" w:rsidR="005D27E2" w:rsidRPr="00BF314F" w:rsidRDefault="005D27E2" w:rsidP="0000337C">
            <w:pPr>
              <w:pStyle w:val="TAC"/>
              <w:rPr>
                <w:rFonts w:cs="Arial"/>
              </w:rPr>
            </w:pPr>
            <w:r w:rsidRPr="00BF314F">
              <w:rPr>
                <w:rFonts w:cs="Arial"/>
              </w:rPr>
              <w:t>400</w:t>
            </w:r>
          </w:p>
        </w:tc>
      </w:tr>
      <w:tr w:rsidR="005D27E2" w:rsidRPr="00BF314F" w14:paraId="62CF45F6" w14:textId="77777777" w:rsidTr="0000337C">
        <w:trPr>
          <w:jc w:val="center"/>
        </w:trPr>
        <w:tc>
          <w:tcPr>
            <w:tcW w:w="782" w:type="pct"/>
          </w:tcPr>
          <w:p w14:paraId="5A143107" w14:textId="77777777" w:rsidR="005D27E2" w:rsidRPr="00BF314F" w:rsidRDefault="005D27E2" w:rsidP="0000337C">
            <w:pPr>
              <w:pStyle w:val="TAL"/>
              <w:rPr>
                <w:rFonts w:cs="Arial"/>
                <w:i/>
              </w:rPr>
            </w:pPr>
            <w:r w:rsidRPr="00BF314F">
              <w:rPr>
                <w:rFonts w:eastAsia="MS Mincho" w:cs="Arial"/>
                <w:bCs/>
              </w:rPr>
              <w:t>F</w:t>
            </w:r>
            <w:r w:rsidRPr="00BF314F">
              <w:rPr>
                <w:rFonts w:eastAsia="MS Mincho" w:cs="Arial"/>
                <w:bCs/>
                <w:vertAlign w:val="subscript"/>
              </w:rPr>
              <w:t>Interferer</w:t>
            </w:r>
            <w:r w:rsidRPr="00BF314F">
              <w:rPr>
                <w:rFonts w:eastAsia="MS Mincho" w:cs="Arial"/>
                <w:bCs/>
              </w:rPr>
              <w:t xml:space="preserve"> (offset)</w:t>
            </w:r>
          </w:p>
        </w:tc>
        <w:tc>
          <w:tcPr>
            <w:tcW w:w="391" w:type="pct"/>
          </w:tcPr>
          <w:p w14:paraId="53A9C60A" w14:textId="77777777" w:rsidR="005D27E2" w:rsidRPr="00BF314F" w:rsidRDefault="005D27E2" w:rsidP="0000337C">
            <w:pPr>
              <w:pStyle w:val="TAC"/>
              <w:rPr>
                <w:rFonts w:cs="Arial"/>
              </w:rPr>
            </w:pPr>
            <w:r w:rsidRPr="00BF314F">
              <w:rPr>
                <w:rFonts w:cs="Arial"/>
              </w:rPr>
              <w:t>MHz</w:t>
            </w:r>
          </w:p>
        </w:tc>
        <w:tc>
          <w:tcPr>
            <w:tcW w:w="890" w:type="pct"/>
          </w:tcPr>
          <w:p w14:paraId="331F4813" w14:textId="77777777" w:rsidR="005D27E2" w:rsidRPr="00BF314F" w:rsidRDefault="005D27E2" w:rsidP="0000337C">
            <w:pPr>
              <w:pStyle w:val="TAC"/>
              <w:rPr>
                <w:rFonts w:cs="Arial"/>
              </w:rPr>
            </w:pPr>
            <w:r w:rsidRPr="00BF314F">
              <w:rPr>
                <w:rFonts w:cs="Arial"/>
              </w:rPr>
              <w:t>50</w:t>
            </w:r>
          </w:p>
          <w:p w14:paraId="521CBD98" w14:textId="77777777" w:rsidR="005D27E2" w:rsidRPr="00BF314F" w:rsidRDefault="005D27E2" w:rsidP="0000337C">
            <w:pPr>
              <w:pStyle w:val="TAC"/>
              <w:rPr>
                <w:rFonts w:cs="Arial"/>
              </w:rPr>
            </w:pPr>
            <w:r w:rsidRPr="00BF314F">
              <w:rPr>
                <w:rFonts w:cs="Arial"/>
              </w:rPr>
              <w:t>/</w:t>
            </w:r>
          </w:p>
          <w:p w14:paraId="33A24F01" w14:textId="77777777" w:rsidR="005D27E2" w:rsidRPr="00BF314F" w:rsidRDefault="005D27E2" w:rsidP="0000337C">
            <w:pPr>
              <w:pStyle w:val="TAC"/>
              <w:rPr>
                <w:rFonts w:cs="Arial"/>
              </w:rPr>
            </w:pPr>
            <w:r w:rsidRPr="00BF314F">
              <w:rPr>
                <w:rFonts w:cs="Arial"/>
              </w:rPr>
              <w:t>-50</w:t>
            </w:r>
          </w:p>
          <w:p w14:paraId="74BDAA95" w14:textId="77777777" w:rsidR="005D27E2" w:rsidRPr="00BF314F" w:rsidRDefault="005D27E2" w:rsidP="0000337C">
            <w:pPr>
              <w:pStyle w:val="TAC"/>
              <w:rPr>
                <w:rFonts w:cs="Arial"/>
              </w:rPr>
            </w:pPr>
            <w:r w:rsidRPr="00BF314F">
              <w:rPr>
                <w:rFonts w:cs="Arial"/>
              </w:rPr>
              <w:t>NOTE 3</w:t>
            </w:r>
          </w:p>
        </w:tc>
        <w:tc>
          <w:tcPr>
            <w:tcW w:w="776" w:type="pct"/>
          </w:tcPr>
          <w:p w14:paraId="2B461270" w14:textId="77777777" w:rsidR="005D27E2" w:rsidRPr="00BF314F" w:rsidRDefault="005D27E2" w:rsidP="0000337C">
            <w:pPr>
              <w:pStyle w:val="TAC"/>
              <w:rPr>
                <w:rFonts w:cs="Arial"/>
              </w:rPr>
            </w:pPr>
            <w:r w:rsidRPr="00BF314F">
              <w:rPr>
                <w:rFonts w:cs="Arial"/>
              </w:rPr>
              <w:t>100</w:t>
            </w:r>
          </w:p>
          <w:p w14:paraId="3A3E135A" w14:textId="77777777" w:rsidR="005D27E2" w:rsidRPr="00BF314F" w:rsidRDefault="005D27E2" w:rsidP="0000337C">
            <w:pPr>
              <w:pStyle w:val="TAC"/>
              <w:rPr>
                <w:rFonts w:cs="Arial"/>
              </w:rPr>
            </w:pPr>
            <w:r w:rsidRPr="00BF314F">
              <w:rPr>
                <w:rFonts w:cs="Arial"/>
              </w:rPr>
              <w:t>/</w:t>
            </w:r>
          </w:p>
          <w:p w14:paraId="7A79342A" w14:textId="77777777" w:rsidR="005D27E2" w:rsidRPr="00BF314F" w:rsidRDefault="005D27E2" w:rsidP="0000337C">
            <w:pPr>
              <w:pStyle w:val="TAC"/>
              <w:rPr>
                <w:rFonts w:cs="Arial"/>
              </w:rPr>
            </w:pPr>
            <w:r w:rsidRPr="00BF314F">
              <w:rPr>
                <w:rFonts w:cs="Arial"/>
              </w:rPr>
              <w:t>-100</w:t>
            </w:r>
          </w:p>
          <w:p w14:paraId="16D3329C" w14:textId="77777777" w:rsidR="005D27E2" w:rsidRPr="00BF314F" w:rsidRDefault="005D27E2" w:rsidP="0000337C">
            <w:pPr>
              <w:pStyle w:val="TAC"/>
              <w:rPr>
                <w:rFonts w:cs="Arial"/>
              </w:rPr>
            </w:pPr>
            <w:r w:rsidRPr="00BF314F">
              <w:rPr>
                <w:rFonts w:cs="Arial"/>
              </w:rPr>
              <w:t>NOTE 3</w:t>
            </w:r>
          </w:p>
        </w:tc>
        <w:tc>
          <w:tcPr>
            <w:tcW w:w="1004" w:type="pct"/>
          </w:tcPr>
          <w:p w14:paraId="3F494E2F" w14:textId="77777777" w:rsidR="005D27E2" w:rsidRPr="00BF314F" w:rsidRDefault="005D27E2" w:rsidP="0000337C">
            <w:pPr>
              <w:pStyle w:val="TAC"/>
              <w:rPr>
                <w:rFonts w:cs="Arial"/>
              </w:rPr>
            </w:pPr>
            <w:r w:rsidRPr="00BF314F">
              <w:rPr>
                <w:rFonts w:cs="Arial"/>
              </w:rPr>
              <w:t>200</w:t>
            </w:r>
          </w:p>
          <w:p w14:paraId="7A492DCC" w14:textId="77777777" w:rsidR="005D27E2" w:rsidRPr="00BF314F" w:rsidRDefault="005D27E2" w:rsidP="0000337C">
            <w:pPr>
              <w:pStyle w:val="TAC"/>
              <w:rPr>
                <w:rFonts w:cs="Arial"/>
              </w:rPr>
            </w:pPr>
            <w:r w:rsidRPr="00BF314F">
              <w:rPr>
                <w:rFonts w:cs="Arial"/>
              </w:rPr>
              <w:t>/</w:t>
            </w:r>
          </w:p>
          <w:p w14:paraId="646EEB4F" w14:textId="77777777" w:rsidR="005D27E2" w:rsidRPr="00BF314F" w:rsidRDefault="005D27E2" w:rsidP="0000337C">
            <w:pPr>
              <w:pStyle w:val="TAC"/>
              <w:rPr>
                <w:rFonts w:cs="Arial"/>
              </w:rPr>
            </w:pPr>
            <w:r w:rsidRPr="00BF314F">
              <w:rPr>
                <w:rFonts w:cs="Arial"/>
              </w:rPr>
              <w:t>-200</w:t>
            </w:r>
          </w:p>
          <w:p w14:paraId="0E462DD0" w14:textId="77777777" w:rsidR="005D27E2" w:rsidRPr="00BF314F" w:rsidRDefault="005D27E2" w:rsidP="0000337C">
            <w:pPr>
              <w:pStyle w:val="TAC"/>
              <w:rPr>
                <w:rFonts w:cs="Arial"/>
              </w:rPr>
            </w:pPr>
            <w:r w:rsidRPr="00BF314F">
              <w:rPr>
                <w:rFonts w:cs="Arial"/>
              </w:rPr>
              <w:t>NOTE 3</w:t>
            </w:r>
          </w:p>
        </w:tc>
        <w:tc>
          <w:tcPr>
            <w:tcW w:w="1157" w:type="pct"/>
          </w:tcPr>
          <w:p w14:paraId="35583E8F" w14:textId="77777777" w:rsidR="005D27E2" w:rsidRPr="00BF314F" w:rsidRDefault="005D27E2" w:rsidP="0000337C">
            <w:pPr>
              <w:pStyle w:val="TAC"/>
              <w:rPr>
                <w:rFonts w:cs="Arial"/>
              </w:rPr>
            </w:pPr>
            <w:r w:rsidRPr="00BF314F">
              <w:rPr>
                <w:rFonts w:cs="Arial"/>
              </w:rPr>
              <w:t>400</w:t>
            </w:r>
          </w:p>
          <w:p w14:paraId="1564BE0E" w14:textId="77777777" w:rsidR="005D27E2" w:rsidRPr="00BF314F" w:rsidRDefault="005D27E2" w:rsidP="0000337C">
            <w:pPr>
              <w:pStyle w:val="TAC"/>
              <w:rPr>
                <w:rFonts w:cs="Arial"/>
              </w:rPr>
            </w:pPr>
            <w:r w:rsidRPr="00BF314F">
              <w:rPr>
                <w:rFonts w:cs="Arial"/>
              </w:rPr>
              <w:t>/</w:t>
            </w:r>
          </w:p>
          <w:p w14:paraId="54DBEB36" w14:textId="77777777" w:rsidR="005D27E2" w:rsidRPr="00BF314F" w:rsidRDefault="005D27E2" w:rsidP="0000337C">
            <w:pPr>
              <w:pStyle w:val="TAC"/>
              <w:rPr>
                <w:rFonts w:cs="Arial"/>
              </w:rPr>
            </w:pPr>
            <w:r w:rsidRPr="00BF314F">
              <w:rPr>
                <w:rFonts w:cs="Arial"/>
              </w:rPr>
              <w:t>-400</w:t>
            </w:r>
          </w:p>
          <w:p w14:paraId="13DB6570" w14:textId="77777777" w:rsidR="005D27E2" w:rsidRPr="00BF314F" w:rsidRDefault="005D27E2" w:rsidP="0000337C">
            <w:pPr>
              <w:pStyle w:val="TAC"/>
              <w:rPr>
                <w:rFonts w:cs="Arial"/>
              </w:rPr>
            </w:pPr>
            <w:r w:rsidRPr="00BF314F">
              <w:rPr>
                <w:rFonts w:cs="Arial"/>
              </w:rPr>
              <w:t>NOTE 3</w:t>
            </w:r>
          </w:p>
        </w:tc>
      </w:tr>
      <w:tr w:rsidR="005D27E2" w:rsidRPr="00BF314F" w14:paraId="62DA8B33" w14:textId="77777777" w:rsidTr="0000337C">
        <w:trPr>
          <w:trHeight w:val="398"/>
          <w:jc w:val="center"/>
        </w:trPr>
        <w:tc>
          <w:tcPr>
            <w:tcW w:w="5000" w:type="pct"/>
            <w:gridSpan w:val="6"/>
          </w:tcPr>
          <w:p w14:paraId="44BBEB1F" w14:textId="77777777" w:rsidR="005D27E2" w:rsidRPr="00BF314F" w:rsidRDefault="005D27E2" w:rsidP="0000337C">
            <w:pPr>
              <w:pStyle w:val="TAN"/>
              <w:rPr>
                <w:rFonts w:eastAsia="MS Mincho" w:cs="Arial"/>
              </w:rPr>
            </w:pPr>
            <w:r w:rsidRPr="00BF314F">
              <w:rPr>
                <w:rFonts w:eastAsia="MS Mincho" w:cs="Arial"/>
              </w:rPr>
              <w:t>NOTE 1:</w:t>
            </w:r>
            <w:r w:rsidRPr="00BF314F">
              <w:rPr>
                <w:rFonts w:eastAsia="MS Mincho" w:cs="Arial"/>
              </w:rPr>
              <w:tab/>
              <w:t>The interferer consists of the Reference measurement channel specified in Annex A.3.2 with one sided dynamic OCNG Pattern as described in Annex A.3.2 and set-up according to Annex C.</w:t>
            </w:r>
          </w:p>
          <w:p w14:paraId="7837EEA8" w14:textId="77777777" w:rsidR="005D27E2" w:rsidRPr="00BF314F" w:rsidRDefault="005D27E2" w:rsidP="0000337C">
            <w:pPr>
              <w:pStyle w:val="TAN"/>
              <w:rPr>
                <w:rFonts w:eastAsia="MS Mincho" w:cs="Arial"/>
              </w:rPr>
            </w:pPr>
            <w:r w:rsidRPr="00BF314F">
              <w:rPr>
                <w:rFonts w:eastAsia="MS Mincho" w:cs="Arial"/>
              </w:rPr>
              <w:t>NOTE 2:</w:t>
            </w:r>
            <w:r w:rsidRPr="00BF314F">
              <w:rPr>
                <w:rFonts w:eastAsia="MS Mincho" w:cs="Arial"/>
              </w:rPr>
              <w:tab/>
              <w:t>The REFSENS power level is specified in Section 7.3.2, which are applicable to different UE power classes.</w:t>
            </w:r>
          </w:p>
          <w:p w14:paraId="14CBA08A" w14:textId="77777777" w:rsidR="005D27E2" w:rsidRPr="00BF314F" w:rsidRDefault="005D27E2" w:rsidP="0000337C">
            <w:pPr>
              <w:pStyle w:val="TAN"/>
              <w:rPr>
                <w:rFonts w:eastAsia="MS Mincho" w:cs="Arial"/>
              </w:rPr>
            </w:pPr>
            <w:r w:rsidRPr="00BF314F">
              <w:rPr>
                <w:rFonts w:eastAsia="MS Mincho"/>
              </w:rPr>
              <w:t>NOTE 3:</w:t>
            </w:r>
            <w:r w:rsidRPr="00BF314F">
              <w:rPr>
                <w:rFonts w:eastAsia="MS Mincho"/>
              </w:rPr>
              <w:tab/>
              <w:t>The absolute value of the interferer offset F</w:t>
            </w:r>
            <w:r w:rsidRPr="00BF314F">
              <w:rPr>
                <w:rFonts w:eastAsia="MS Mincho"/>
                <w:vertAlign w:val="subscript"/>
              </w:rPr>
              <w:t>Interferer</w:t>
            </w:r>
            <w:r w:rsidRPr="00BF314F">
              <w:rPr>
                <w:rFonts w:eastAsia="MS Mincho"/>
              </w:rPr>
              <w:t xml:space="preserve"> (offset) shall be further adjusted to ([</w:t>
            </w:r>
            <w:r w:rsidRPr="00BF314F">
              <w:rPr>
                <w:rFonts w:eastAsia="MS Mincho" w:cs="Arial"/>
              </w:rPr>
              <w:t>│</w:t>
            </w:r>
            <w:r w:rsidRPr="00BF314F">
              <w:rPr>
                <w:rFonts w:eastAsia="MS Mincho"/>
              </w:rPr>
              <w:t>F</w:t>
            </w:r>
            <w:r w:rsidRPr="00BF314F">
              <w:rPr>
                <w:rFonts w:eastAsia="MS Mincho"/>
                <w:vertAlign w:val="subscript"/>
              </w:rPr>
              <w:t>Interferer</w:t>
            </w:r>
            <w:r w:rsidRPr="00BF314F">
              <w:rPr>
                <w:rFonts w:eastAsia="MS Mincho" w:hint="eastAsia"/>
              </w:rPr>
              <w:t>│</w:t>
            </w:r>
            <w:r w:rsidRPr="00BF314F">
              <w:rPr>
                <w:rFonts w:eastAsia="MS Mincho"/>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BF314F">
              <w:rPr>
                <w:rFonts w:eastAsia="MS Mincho"/>
              </w:rPr>
              <w:t xml:space="preserve"> MHz with SCS the sub-carrier spacing of the wanted signal in MHz. Wanted and interferer signal have same SCS.</w:t>
            </w:r>
          </w:p>
        </w:tc>
      </w:tr>
    </w:tbl>
    <w:p w14:paraId="751AFEC9" w14:textId="77777777" w:rsidR="005D27E2" w:rsidRPr="00BF314F" w:rsidRDefault="005D27E2" w:rsidP="005D27E2"/>
    <w:p w14:paraId="27AD6E5D" w14:textId="1EA59F0B" w:rsidR="005D27E2" w:rsidRPr="00BF314F" w:rsidRDefault="006B1233" w:rsidP="005D27E2">
      <w:pPr>
        <w:pStyle w:val="TH"/>
      </w:pPr>
      <w:r w:rsidRPr="007E484C">
        <w:rPr>
          <w:lang w:val="en-US"/>
        </w:rPr>
        <w:lastRenderedPageBreak/>
        <w:t xml:space="preserve">Table 2: </w:t>
      </w:r>
      <w:r>
        <w:rPr>
          <w:lang w:val="en-US"/>
        </w:rPr>
        <w:t xml:space="preserve">TS 38.101-2 [3] </w:t>
      </w:r>
      <w:r w:rsidR="005D27E2" w:rsidRPr="00BF314F">
        <w:t xml:space="preserve">Table </w:t>
      </w:r>
      <w:r w:rsidR="005D27E2" w:rsidRPr="00BF314F">
        <w:rPr>
          <w:rFonts w:eastAsia="MS Mincho"/>
        </w:rPr>
        <w:t>7.5-3</w:t>
      </w:r>
      <w:r w:rsidR="005D27E2" w:rsidRPr="00BF314F">
        <w:t>: Test parameters for adjacent channel selectivity, Case 2</w:t>
      </w:r>
    </w:p>
    <w:tbl>
      <w:tblPr>
        <w:tblW w:w="5000" w:type="pct"/>
        <w:tblLook w:val="01E0" w:firstRow="1" w:lastRow="1" w:firstColumn="1" w:lastColumn="1" w:noHBand="0" w:noVBand="0"/>
      </w:tblPr>
      <w:tblGrid>
        <w:gridCol w:w="1462"/>
        <w:gridCol w:w="731"/>
        <w:gridCol w:w="2093"/>
        <w:gridCol w:w="1365"/>
        <w:gridCol w:w="1793"/>
        <w:gridCol w:w="1906"/>
      </w:tblGrid>
      <w:tr w:rsidR="005D27E2" w:rsidRPr="00BF314F" w14:paraId="1030D475" w14:textId="77777777" w:rsidTr="0000337C">
        <w:tc>
          <w:tcPr>
            <w:tcW w:w="782" w:type="pct"/>
            <w:vMerge w:val="restart"/>
            <w:tcBorders>
              <w:top w:val="single" w:sz="4" w:space="0" w:color="auto"/>
              <w:left w:val="single" w:sz="4" w:space="0" w:color="auto"/>
              <w:bottom w:val="single" w:sz="4" w:space="0" w:color="auto"/>
              <w:right w:val="single" w:sz="4" w:space="0" w:color="auto"/>
            </w:tcBorders>
          </w:tcPr>
          <w:p w14:paraId="436FBDAD" w14:textId="77777777" w:rsidR="005D27E2" w:rsidRPr="00BF314F" w:rsidRDefault="005D27E2" w:rsidP="0000337C">
            <w:pPr>
              <w:pStyle w:val="TAH"/>
              <w:rPr>
                <w:rFonts w:cs="Arial"/>
              </w:rPr>
            </w:pPr>
            <w:r w:rsidRPr="00BF314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30CC7229" w14:textId="77777777" w:rsidR="005D27E2" w:rsidRPr="00BF314F" w:rsidRDefault="005D27E2" w:rsidP="0000337C">
            <w:pPr>
              <w:pStyle w:val="TAH"/>
              <w:rPr>
                <w:rFonts w:cs="Arial"/>
              </w:rPr>
            </w:pPr>
            <w:r w:rsidRPr="00BF314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2E446058" w14:textId="77777777" w:rsidR="005D27E2" w:rsidRPr="00BF314F" w:rsidRDefault="005D27E2" w:rsidP="0000337C">
            <w:pPr>
              <w:pStyle w:val="TAH"/>
              <w:rPr>
                <w:rFonts w:cs="Arial"/>
              </w:rPr>
            </w:pPr>
            <w:r w:rsidRPr="00BF314F">
              <w:rPr>
                <w:rFonts w:cs="Arial"/>
              </w:rPr>
              <w:t>Channel bandwidth</w:t>
            </w:r>
          </w:p>
        </w:tc>
      </w:tr>
      <w:tr w:rsidR="005D27E2" w:rsidRPr="00BF314F" w14:paraId="4426B94D" w14:textId="77777777" w:rsidTr="0000337C">
        <w:tc>
          <w:tcPr>
            <w:tcW w:w="782" w:type="pct"/>
            <w:vMerge/>
            <w:tcBorders>
              <w:top w:val="single" w:sz="4" w:space="0" w:color="auto"/>
              <w:left w:val="single" w:sz="4" w:space="0" w:color="auto"/>
              <w:bottom w:val="single" w:sz="4" w:space="0" w:color="auto"/>
              <w:right w:val="single" w:sz="4" w:space="0" w:color="auto"/>
            </w:tcBorders>
          </w:tcPr>
          <w:p w14:paraId="3C5340BB" w14:textId="77777777" w:rsidR="005D27E2" w:rsidRPr="00BF314F" w:rsidRDefault="005D27E2" w:rsidP="0000337C">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60E7108F" w14:textId="77777777" w:rsidR="005D27E2" w:rsidRPr="00BF314F" w:rsidRDefault="005D27E2" w:rsidP="0000337C">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1B733ADB" w14:textId="77777777" w:rsidR="005D27E2" w:rsidRPr="00BF314F" w:rsidRDefault="005D27E2" w:rsidP="0000337C">
            <w:pPr>
              <w:pStyle w:val="TAH"/>
              <w:rPr>
                <w:rFonts w:cs="Arial"/>
              </w:rPr>
            </w:pPr>
            <w:r w:rsidRPr="00BF314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2EA5B588" w14:textId="77777777" w:rsidR="005D27E2" w:rsidRPr="00BF314F" w:rsidRDefault="005D27E2" w:rsidP="0000337C">
            <w:pPr>
              <w:pStyle w:val="TAH"/>
              <w:rPr>
                <w:rFonts w:cs="Arial"/>
              </w:rPr>
            </w:pPr>
            <w:r w:rsidRPr="00BF314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2631F14F" w14:textId="77777777" w:rsidR="005D27E2" w:rsidRPr="00BF314F" w:rsidRDefault="005D27E2" w:rsidP="0000337C">
            <w:pPr>
              <w:pStyle w:val="TAH"/>
              <w:rPr>
                <w:rFonts w:cs="Arial"/>
              </w:rPr>
            </w:pPr>
            <w:r w:rsidRPr="00BF314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65032170" w14:textId="77777777" w:rsidR="005D27E2" w:rsidRPr="00BF314F" w:rsidRDefault="005D27E2" w:rsidP="0000337C">
            <w:pPr>
              <w:pStyle w:val="TAH"/>
              <w:rPr>
                <w:rFonts w:cs="Arial"/>
              </w:rPr>
            </w:pPr>
            <w:r w:rsidRPr="00BF314F">
              <w:rPr>
                <w:rFonts w:cs="Arial"/>
              </w:rPr>
              <w:t>400 MHz</w:t>
            </w:r>
          </w:p>
        </w:tc>
      </w:tr>
      <w:tr w:rsidR="005D27E2" w:rsidRPr="00BF314F" w14:paraId="1BE64A08" w14:textId="77777777" w:rsidTr="0000337C">
        <w:tc>
          <w:tcPr>
            <w:tcW w:w="782" w:type="pct"/>
            <w:tcBorders>
              <w:top w:val="single" w:sz="4" w:space="0" w:color="auto"/>
              <w:left w:val="single" w:sz="4" w:space="0" w:color="auto"/>
              <w:bottom w:val="single" w:sz="4" w:space="0" w:color="auto"/>
              <w:right w:val="single" w:sz="4" w:space="0" w:color="auto"/>
            </w:tcBorders>
            <w:vAlign w:val="center"/>
          </w:tcPr>
          <w:p w14:paraId="1C9FA33B" w14:textId="77777777" w:rsidR="005D27E2" w:rsidRPr="00BF314F" w:rsidRDefault="005D27E2" w:rsidP="0000337C">
            <w:pPr>
              <w:pStyle w:val="TAL"/>
              <w:rPr>
                <w:rFonts w:cs="Arial"/>
                <w:i/>
              </w:rPr>
            </w:pPr>
            <w:r w:rsidRPr="00BF314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3345C342" w14:textId="77777777" w:rsidR="005D27E2" w:rsidRPr="00BF314F" w:rsidRDefault="005D27E2" w:rsidP="0000337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166096FE" w14:textId="77777777" w:rsidR="005D27E2" w:rsidRPr="00BF314F" w:rsidRDefault="005D27E2" w:rsidP="0000337C">
            <w:pPr>
              <w:pStyle w:val="TAC"/>
              <w:rPr>
                <w:rFonts w:cs="Arial"/>
              </w:rPr>
            </w:pPr>
            <w:r w:rsidRPr="00BF314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128D43DA" w14:textId="77777777" w:rsidR="005D27E2" w:rsidRPr="00BF314F" w:rsidRDefault="005D27E2" w:rsidP="0000337C">
            <w:pPr>
              <w:pStyle w:val="TAC"/>
              <w:rPr>
                <w:rFonts w:cs="Arial"/>
              </w:rPr>
            </w:pPr>
            <w:r w:rsidRPr="00BF314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5070B0CD" w14:textId="77777777" w:rsidR="005D27E2" w:rsidRPr="00BF314F" w:rsidRDefault="005D27E2" w:rsidP="0000337C">
            <w:pPr>
              <w:pStyle w:val="TAC"/>
              <w:rPr>
                <w:rFonts w:cs="Arial"/>
              </w:rPr>
            </w:pPr>
            <w:r w:rsidRPr="00BF314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0E3B8191" w14:textId="77777777" w:rsidR="005D27E2" w:rsidRPr="00BF314F" w:rsidRDefault="005D27E2" w:rsidP="0000337C">
            <w:pPr>
              <w:pStyle w:val="TAC"/>
              <w:rPr>
                <w:rFonts w:cs="Arial"/>
              </w:rPr>
            </w:pPr>
            <w:r w:rsidRPr="00BF314F">
              <w:rPr>
                <w:rFonts w:eastAsia="MS Mincho" w:cs="Arial"/>
              </w:rPr>
              <w:t>-46.5</w:t>
            </w:r>
          </w:p>
        </w:tc>
      </w:tr>
      <w:tr w:rsidR="005D27E2" w:rsidRPr="00BF314F" w14:paraId="2EDBED7F" w14:textId="77777777" w:rsidTr="0000337C">
        <w:tc>
          <w:tcPr>
            <w:tcW w:w="782" w:type="pct"/>
            <w:tcBorders>
              <w:top w:val="single" w:sz="4" w:space="0" w:color="auto"/>
              <w:left w:val="single" w:sz="4" w:space="0" w:color="auto"/>
              <w:bottom w:val="single" w:sz="4" w:space="0" w:color="auto"/>
              <w:right w:val="single" w:sz="4" w:space="0" w:color="auto"/>
            </w:tcBorders>
            <w:vAlign w:val="center"/>
          </w:tcPr>
          <w:p w14:paraId="6CB2CAC7" w14:textId="77777777" w:rsidR="005D27E2" w:rsidRPr="00BF314F" w:rsidRDefault="005D27E2" w:rsidP="0000337C">
            <w:pPr>
              <w:pStyle w:val="TAL"/>
              <w:rPr>
                <w:rFonts w:cs="Arial"/>
              </w:rPr>
            </w:pPr>
            <w:r w:rsidRPr="00BF314F">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221A2523" w14:textId="77777777" w:rsidR="005D27E2" w:rsidRPr="00BF314F" w:rsidRDefault="005D27E2" w:rsidP="0000337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600F7878" w14:textId="77777777" w:rsidR="005D27E2" w:rsidRPr="00BF314F" w:rsidRDefault="005D27E2" w:rsidP="0000337C">
            <w:pPr>
              <w:pStyle w:val="TAC"/>
              <w:rPr>
                <w:rFonts w:eastAsia="MS Mincho" w:cs="Arial"/>
              </w:rPr>
            </w:pPr>
            <w:r w:rsidRPr="00BF314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4C8D7BBE" w14:textId="77777777" w:rsidR="005D27E2" w:rsidRPr="00BF314F" w:rsidRDefault="005D27E2" w:rsidP="0000337C">
            <w:pPr>
              <w:pStyle w:val="TAC"/>
              <w:rPr>
                <w:rFonts w:eastAsia="MS Mincho" w:cs="Arial"/>
              </w:rPr>
            </w:pPr>
            <w:r w:rsidRPr="00BF314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6AD1144B" w14:textId="77777777" w:rsidR="005D27E2" w:rsidRPr="00BF314F" w:rsidRDefault="005D27E2" w:rsidP="0000337C">
            <w:pPr>
              <w:pStyle w:val="TAC"/>
              <w:rPr>
                <w:rFonts w:eastAsia="MS Mincho" w:cs="Arial"/>
              </w:rPr>
            </w:pPr>
            <w:r w:rsidRPr="00BF314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72046D24" w14:textId="77777777" w:rsidR="005D27E2" w:rsidRPr="00BF314F" w:rsidRDefault="005D27E2" w:rsidP="0000337C">
            <w:pPr>
              <w:pStyle w:val="TAC"/>
              <w:rPr>
                <w:rFonts w:eastAsia="MS Mincho" w:cs="Arial"/>
              </w:rPr>
            </w:pPr>
            <w:r w:rsidRPr="00BF314F">
              <w:rPr>
                <w:rFonts w:eastAsia="MS Mincho" w:cs="Arial"/>
              </w:rPr>
              <w:t>-45.5</w:t>
            </w:r>
          </w:p>
        </w:tc>
      </w:tr>
      <w:tr w:rsidR="005D27E2" w:rsidRPr="00BF314F" w14:paraId="48CDBD07" w14:textId="77777777" w:rsidTr="0000337C">
        <w:tc>
          <w:tcPr>
            <w:tcW w:w="782" w:type="pct"/>
            <w:tcBorders>
              <w:top w:val="single" w:sz="4" w:space="0" w:color="auto"/>
              <w:left w:val="single" w:sz="4" w:space="0" w:color="auto"/>
              <w:bottom w:val="single" w:sz="4" w:space="0" w:color="auto"/>
              <w:right w:val="single" w:sz="4" w:space="0" w:color="auto"/>
            </w:tcBorders>
            <w:vAlign w:val="bottom"/>
          </w:tcPr>
          <w:p w14:paraId="4632FEDF" w14:textId="77777777" w:rsidR="005D27E2" w:rsidRPr="00BF314F" w:rsidRDefault="005D27E2" w:rsidP="0000337C">
            <w:pPr>
              <w:pStyle w:val="TAL"/>
              <w:rPr>
                <w:rFonts w:eastAsia="MS Mincho" w:cs="Arial"/>
                <w:bCs/>
              </w:rPr>
            </w:pPr>
            <w:r w:rsidRPr="00BF314F">
              <w:rPr>
                <w:rFonts w:eastAsia="MS Mincho" w:cs="Arial"/>
                <w:bCs/>
              </w:rPr>
              <w:t>P</w:t>
            </w:r>
            <w:r w:rsidRPr="00BF314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2D6893C5" w14:textId="77777777" w:rsidR="005D27E2" w:rsidRPr="00BF314F" w:rsidRDefault="005D27E2" w:rsidP="0000337C">
            <w:pPr>
              <w:pStyle w:val="TAC"/>
              <w:rPr>
                <w:rFonts w:cs="Arial"/>
              </w:rPr>
            </w:pPr>
            <w:r w:rsidRPr="00BF314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1FF9AF7B" w14:textId="77777777" w:rsidR="005D27E2" w:rsidRPr="00BF314F" w:rsidRDefault="005D27E2" w:rsidP="0000337C">
            <w:pPr>
              <w:pStyle w:val="TAC"/>
              <w:rPr>
                <w:rFonts w:cs="Arial"/>
              </w:rPr>
            </w:pPr>
            <w:r w:rsidRPr="00BF314F">
              <w:rPr>
                <w:rFonts w:eastAsia="MS Mincho" w:cs="Arial"/>
              </w:rPr>
              <w:t>-25</w:t>
            </w:r>
          </w:p>
        </w:tc>
      </w:tr>
      <w:tr w:rsidR="005D27E2" w:rsidRPr="00BF314F" w14:paraId="3CA59DB2" w14:textId="77777777" w:rsidTr="0000337C">
        <w:tc>
          <w:tcPr>
            <w:tcW w:w="782" w:type="pct"/>
            <w:tcBorders>
              <w:top w:val="single" w:sz="4" w:space="0" w:color="auto"/>
              <w:left w:val="single" w:sz="4" w:space="0" w:color="auto"/>
              <w:bottom w:val="single" w:sz="4" w:space="0" w:color="auto"/>
              <w:right w:val="single" w:sz="4" w:space="0" w:color="auto"/>
            </w:tcBorders>
          </w:tcPr>
          <w:p w14:paraId="17D989FD" w14:textId="77777777" w:rsidR="005D27E2" w:rsidRPr="00BF314F" w:rsidRDefault="005D27E2" w:rsidP="0000337C">
            <w:pPr>
              <w:pStyle w:val="TAL"/>
              <w:rPr>
                <w:rFonts w:eastAsia="MS Mincho" w:cs="Arial"/>
                <w:bCs/>
              </w:rPr>
            </w:pPr>
            <w:r w:rsidRPr="00BF314F">
              <w:rPr>
                <w:rFonts w:eastAsia="MS Mincho" w:cs="Arial"/>
                <w:bCs/>
              </w:rPr>
              <w:t>BW</w:t>
            </w:r>
            <w:r w:rsidRPr="00BF314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0F8F7D97" w14:textId="77777777" w:rsidR="005D27E2" w:rsidRPr="00BF314F" w:rsidRDefault="005D27E2" w:rsidP="0000337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0ED1B2B2" w14:textId="77777777" w:rsidR="005D27E2" w:rsidRPr="00BF314F" w:rsidRDefault="005D27E2" w:rsidP="0000337C">
            <w:pPr>
              <w:pStyle w:val="TAC"/>
              <w:rPr>
                <w:rFonts w:cs="Arial"/>
              </w:rPr>
            </w:pPr>
            <w:r w:rsidRPr="00BF314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1DC109EB" w14:textId="77777777" w:rsidR="005D27E2" w:rsidRPr="00BF314F" w:rsidRDefault="005D27E2" w:rsidP="0000337C">
            <w:pPr>
              <w:pStyle w:val="TAC"/>
              <w:rPr>
                <w:rFonts w:cs="Arial"/>
              </w:rPr>
            </w:pPr>
            <w:r w:rsidRPr="00BF314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11A63924" w14:textId="77777777" w:rsidR="005D27E2" w:rsidRPr="00BF314F" w:rsidRDefault="005D27E2" w:rsidP="0000337C">
            <w:pPr>
              <w:pStyle w:val="TAC"/>
              <w:rPr>
                <w:rFonts w:cs="Arial"/>
              </w:rPr>
            </w:pPr>
            <w:r w:rsidRPr="00BF314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30EAD978" w14:textId="77777777" w:rsidR="005D27E2" w:rsidRPr="00BF314F" w:rsidRDefault="005D27E2" w:rsidP="0000337C">
            <w:pPr>
              <w:pStyle w:val="TAC"/>
              <w:rPr>
                <w:rFonts w:cs="Arial"/>
              </w:rPr>
            </w:pPr>
            <w:r w:rsidRPr="00BF314F">
              <w:rPr>
                <w:rFonts w:cs="Arial"/>
              </w:rPr>
              <w:t>400</w:t>
            </w:r>
          </w:p>
        </w:tc>
      </w:tr>
      <w:tr w:rsidR="005D27E2" w:rsidRPr="00BF314F" w14:paraId="0CCAABFD" w14:textId="77777777" w:rsidTr="0000337C">
        <w:tc>
          <w:tcPr>
            <w:tcW w:w="782" w:type="pct"/>
            <w:tcBorders>
              <w:top w:val="single" w:sz="4" w:space="0" w:color="auto"/>
              <w:left w:val="single" w:sz="4" w:space="0" w:color="auto"/>
              <w:bottom w:val="single" w:sz="4" w:space="0" w:color="auto"/>
              <w:right w:val="single" w:sz="4" w:space="0" w:color="auto"/>
            </w:tcBorders>
          </w:tcPr>
          <w:p w14:paraId="389F8BFB" w14:textId="77777777" w:rsidR="005D27E2" w:rsidRPr="00BF314F" w:rsidRDefault="005D27E2" w:rsidP="0000337C">
            <w:pPr>
              <w:pStyle w:val="TAL"/>
              <w:rPr>
                <w:rFonts w:cs="Arial"/>
                <w:i/>
              </w:rPr>
            </w:pPr>
            <w:r w:rsidRPr="00BF314F">
              <w:rPr>
                <w:rFonts w:eastAsia="MS Mincho" w:cs="Arial"/>
                <w:bCs/>
              </w:rPr>
              <w:t>F</w:t>
            </w:r>
            <w:r w:rsidRPr="00BF314F">
              <w:rPr>
                <w:rFonts w:eastAsia="MS Mincho" w:cs="Arial"/>
                <w:bCs/>
                <w:vertAlign w:val="subscript"/>
              </w:rPr>
              <w:t>Interferer</w:t>
            </w:r>
            <w:r w:rsidRPr="00BF314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5BC9FF9D" w14:textId="77777777" w:rsidR="005D27E2" w:rsidRPr="00BF314F" w:rsidRDefault="005D27E2" w:rsidP="0000337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6F60054C" w14:textId="77777777" w:rsidR="005D27E2" w:rsidRPr="00BF314F" w:rsidRDefault="005D27E2" w:rsidP="0000337C">
            <w:pPr>
              <w:pStyle w:val="TAC"/>
              <w:rPr>
                <w:rFonts w:cs="Arial"/>
              </w:rPr>
            </w:pPr>
            <w:r w:rsidRPr="00BF314F">
              <w:rPr>
                <w:rFonts w:cs="Arial"/>
              </w:rPr>
              <w:t>50</w:t>
            </w:r>
          </w:p>
          <w:p w14:paraId="51B81797" w14:textId="77777777" w:rsidR="005D27E2" w:rsidRPr="00BF314F" w:rsidRDefault="005D27E2" w:rsidP="0000337C">
            <w:pPr>
              <w:pStyle w:val="TAC"/>
              <w:rPr>
                <w:rFonts w:cs="Arial"/>
              </w:rPr>
            </w:pPr>
            <w:r w:rsidRPr="00BF314F">
              <w:rPr>
                <w:rFonts w:cs="Arial"/>
              </w:rPr>
              <w:t>/</w:t>
            </w:r>
          </w:p>
          <w:p w14:paraId="1E6DD3C0" w14:textId="77777777" w:rsidR="005D27E2" w:rsidRPr="00BF314F" w:rsidRDefault="005D27E2" w:rsidP="0000337C">
            <w:pPr>
              <w:pStyle w:val="TAC"/>
              <w:rPr>
                <w:rFonts w:cs="Arial"/>
              </w:rPr>
            </w:pPr>
            <w:r w:rsidRPr="00BF314F">
              <w:rPr>
                <w:rFonts w:cs="Arial"/>
              </w:rPr>
              <w:t>-50</w:t>
            </w:r>
          </w:p>
          <w:p w14:paraId="766122B2" w14:textId="77777777" w:rsidR="005D27E2" w:rsidRPr="00BF314F" w:rsidRDefault="005D27E2" w:rsidP="0000337C">
            <w:pPr>
              <w:pStyle w:val="TAC"/>
              <w:rPr>
                <w:rFonts w:cs="Arial"/>
              </w:rPr>
            </w:pPr>
            <w:r w:rsidRPr="00BF314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077CFE7A" w14:textId="77777777" w:rsidR="005D27E2" w:rsidRPr="00BF314F" w:rsidRDefault="005D27E2" w:rsidP="0000337C">
            <w:pPr>
              <w:pStyle w:val="TAC"/>
              <w:rPr>
                <w:rFonts w:cs="Arial"/>
              </w:rPr>
            </w:pPr>
            <w:r w:rsidRPr="00BF314F">
              <w:rPr>
                <w:rFonts w:cs="Arial"/>
              </w:rPr>
              <w:t xml:space="preserve"> 100</w:t>
            </w:r>
          </w:p>
          <w:p w14:paraId="613B52E1" w14:textId="77777777" w:rsidR="005D27E2" w:rsidRPr="00BF314F" w:rsidRDefault="005D27E2" w:rsidP="0000337C">
            <w:pPr>
              <w:pStyle w:val="TAC"/>
              <w:rPr>
                <w:rFonts w:cs="Arial"/>
              </w:rPr>
            </w:pPr>
            <w:r w:rsidRPr="00BF314F">
              <w:rPr>
                <w:rFonts w:cs="Arial"/>
              </w:rPr>
              <w:t>/</w:t>
            </w:r>
          </w:p>
          <w:p w14:paraId="3BE7634C" w14:textId="77777777" w:rsidR="005D27E2" w:rsidRPr="00BF314F" w:rsidRDefault="005D27E2" w:rsidP="0000337C">
            <w:pPr>
              <w:pStyle w:val="TAC"/>
              <w:rPr>
                <w:rFonts w:cs="Arial"/>
              </w:rPr>
            </w:pPr>
            <w:r w:rsidRPr="00BF314F">
              <w:rPr>
                <w:rFonts w:cs="Arial"/>
              </w:rPr>
              <w:t>-100</w:t>
            </w:r>
          </w:p>
          <w:p w14:paraId="36D9211E" w14:textId="77777777" w:rsidR="005D27E2" w:rsidRPr="00BF314F" w:rsidRDefault="005D27E2" w:rsidP="0000337C">
            <w:pPr>
              <w:pStyle w:val="TAC"/>
              <w:rPr>
                <w:rFonts w:cs="Arial"/>
              </w:rPr>
            </w:pPr>
            <w:r w:rsidRPr="00BF314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42D852D1" w14:textId="77777777" w:rsidR="005D27E2" w:rsidRPr="00BF314F" w:rsidRDefault="005D27E2" w:rsidP="0000337C">
            <w:pPr>
              <w:pStyle w:val="TAC"/>
              <w:rPr>
                <w:rFonts w:cs="Arial"/>
              </w:rPr>
            </w:pPr>
            <w:r w:rsidRPr="00BF314F">
              <w:rPr>
                <w:rFonts w:cs="Arial"/>
              </w:rPr>
              <w:t>200</w:t>
            </w:r>
          </w:p>
          <w:p w14:paraId="7FEDEA5F" w14:textId="77777777" w:rsidR="005D27E2" w:rsidRPr="00BF314F" w:rsidRDefault="005D27E2" w:rsidP="0000337C">
            <w:pPr>
              <w:pStyle w:val="TAC"/>
              <w:rPr>
                <w:rFonts w:cs="Arial"/>
              </w:rPr>
            </w:pPr>
            <w:r w:rsidRPr="00BF314F">
              <w:rPr>
                <w:rFonts w:cs="Arial"/>
              </w:rPr>
              <w:t>/</w:t>
            </w:r>
          </w:p>
          <w:p w14:paraId="65454588" w14:textId="77777777" w:rsidR="005D27E2" w:rsidRPr="00BF314F" w:rsidRDefault="005D27E2" w:rsidP="0000337C">
            <w:pPr>
              <w:pStyle w:val="TAC"/>
              <w:rPr>
                <w:rFonts w:cs="Arial"/>
              </w:rPr>
            </w:pPr>
            <w:r w:rsidRPr="00BF314F">
              <w:rPr>
                <w:rFonts w:cs="Arial"/>
              </w:rPr>
              <w:t>-200</w:t>
            </w:r>
          </w:p>
          <w:p w14:paraId="2D895889" w14:textId="77777777" w:rsidR="005D27E2" w:rsidRPr="00BF314F" w:rsidRDefault="005D27E2" w:rsidP="0000337C">
            <w:pPr>
              <w:pStyle w:val="TAC"/>
              <w:rPr>
                <w:rFonts w:cs="Arial"/>
              </w:rPr>
            </w:pPr>
            <w:r w:rsidRPr="00BF314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0916495A" w14:textId="77777777" w:rsidR="005D27E2" w:rsidRPr="00BF314F" w:rsidRDefault="005D27E2" w:rsidP="0000337C">
            <w:pPr>
              <w:pStyle w:val="TAC"/>
              <w:rPr>
                <w:rFonts w:cs="Arial"/>
              </w:rPr>
            </w:pPr>
            <w:r w:rsidRPr="00BF314F">
              <w:rPr>
                <w:rFonts w:cs="Arial"/>
              </w:rPr>
              <w:t>400</w:t>
            </w:r>
          </w:p>
          <w:p w14:paraId="3708C369" w14:textId="77777777" w:rsidR="005D27E2" w:rsidRPr="00BF314F" w:rsidRDefault="005D27E2" w:rsidP="0000337C">
            <w:pPr>
              <w:pStyle w:val="TAC"/>
              <w:rPr>
                <w:rFonts w:cs="Arial"/>
              </w:rPr>
            </w:pPr>
            <w:r w:rsidRPr="00BF314F">
              <w:rPr>
                <w:rFonts w:cs="Arial"/>
              </w:rPr>
              <w:t>/</w:t>
            </w:r>
          </w:p>
          <w:p w14:paraId="663D5215" w14:textId="77777777" w:rsidR="005D27E2" w:rsidRPr="00BF314F" w:rsidRDefault="005D27E2" w:rsidP="0000337C">
            <w:pPr>
              <w:pStyle w:val="TAC"/>
              <w:rPr>
                <w:rFonts w:cs="Arial"/>
              </w:rPr>
            </w:pPr>
            <w:r w:rsidRPr="00BF314F">
              <w:rPr>
                <w:rFonts w:cs="Arial"/>
              </w:rPr>
              <w:t>-400</w:t>
            </w:r>
          </w:p>
          <w:p w14:paraId="5982DFA5" w14:textId="77777777" w:rsidR="005D27E2" w:rsidRPr="00BF314F" w:rsidRDefault="005D27E2" w:rsidP="0000337C">
            <w:pPr>
              <w:pStyle w:val="TAC"/>
              <w:rPr>
                <w:rFonts w:cs="Arial"/>
              </w:rPr>
            </w:pPr>
            <w:r w:rsidRPr="00BF314F">
              <w:rPr>
                <w:rFonts w:cs="Arial"/>
              </w:rPr>
              <w:t>NOTE 2</w:t>
            </w:r>
          </w:p>
        </w:tc>
      </w:tr>
      <w:tr w:rsidR="005D27E2" w:rsidRPr="00BF314F" w14:paraId="282316E4" w14:textId="77777777" w:rsidTr="0000337C">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5634C3BA" w14:textId="77777777" w:rsidR="005D27E2" w:rsidRPr="00BF314F" w:rsidRDefault="005D27E2" w:rsidP="0000337C">
            <w:pPr>
              <w:pStyle w:val="TAN"/>
              <w:rPr>
                <w:rFonts w:eastAsia="MS Mincho"/>
              </w:rPr>
            </w:pPr>
            <w:r w:rsidRPr="00BF314F">
              <w:rPr>
                <w:rFonts w:eastAsia="MS Mincho"/>
              </w:rPr>
              <w:t>NOTE 1:</w:t>
            </w:r>
            <w:r w:rsidRPr="00BF314F">
              <w:rPr>
                <w:rFonts w:eastAsia="MS Mincho"/>
              </w:rPr>
              <w:tab/>
              <w:t>The interferer consists of the Reference measurement channel specified in Annex 3.2 with one sided dynamic OCNG Pattern TDD as described in Annex A and set-up according to Annex C.</w:t>
            </w:r>
          </w:p>
          <w:p w14:paraId="4145A6F7" w14:textId="77777777" w:rsidR="005D27E2" w:rsidRPr="00BF314F" w:rsidRDefault="005D27E2" w:rsidP="0000337C">
            <w:pPr>
              <w:pStyle w:val="TAN"/>
              <w:rPr>
                <w:rFonts w:eastAsia="MS Mincho" w:cs="Arial"/>
              </w:rPr>
            </w:pPr>
            <w:r w:rsidRPr="00BF314F">
              <w:rPr>
                <w:rFonts w:eastAsia="MS Mincho"/>
              </w:rPr>
              <w:t>NOTE 2:</w:t>
            </w:r>
            <w:r w:rsidRPr="00BF314F">
              <w:rPr>
                <w:rFonts w:eastAsia="MS Mincho"/>
              </w:rPr>
              <w:tab/>
              <w:t>The absolute value of the interferer offset F</w:t>
            </w:r>
            <w:r w:rsidRPr="00BF314F">
              <w:rPr>
                <w:rFonts w:eastAsia="MS Mincho"/>
                <w:vertAlign w:val="subscript"/>
              </w:rPr>
              <w:t>Interferer</w:t>
            </w:r>
            <w:r w:rsidRPr="00BF314F">
              <w:rPr>
                <w:rFonts w:eastAsia="MS Mincho"/>
              </w:rPr>
              <w:t xml:space="preserve"> (offset) shall be further adjusted to </w:t>
            </w:r>
            <w:r w:rsidRPr="00BF314F">
              <w:rPr>
                <w:rFonts w:eastAsia="MS Mincho"/>
              </w:rPr>
              <w:fldChar w:fldCharType="begin"/>
            </w:r>
            <w:r w:rsidRPr="00BF314F">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instrText xml:space="preserve"> </w:instrText>
            </w:r>
            <w:r w:rsidRPr="00BF314F">
              <w:rPr>
                <w:rFonts w:eastAsia="MS Mincho"/>
              </w:rPr>
              <w:fldChar w:fldCharType="separate"/>
            </w:r>
            <w:r w:rsidRPr="00BF314F">
              <w:rPr>
                <w:rFonts w:eastAsia="MS Mincho"/>
              </w:rPr>
              <w:t xml:space="preserve"> ([│F</w:t>
            </w:r>
            <w:r w:rsidRPr="00BF314F">
              <w:rPr>
                <w:rFonts w:eastAsia="MS Mincho"/>
                <w:vertAlign w:val="subscript"/>
              </w:rPr>
              <w:t>Interferer</w:t>
            </w:r>
            <w:r w:rsidRPr="00BF314F">
              <w:rPr>
                <w:rFonts w:eastAsia="MS Mincho"/>
              </w:rPr>
              <w:t>│/SCS] + 0.5)SCS</w:t>
            </w:r>
            <w:r w:rsidRPr="00BF314F"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fldChar w:fldCharType="end"/>
            </w:r>
            <w:r w:rsidRPr="00BF314F">
              <w:rPr>
                <w:rFonts w:eastAsia="MS Mincho"/>
              </w:rPr>
              <w:t xml:space="preserve"> MHz with SCS the sub-carrier spacing of the wanted signal in MHz. Wanted and interferer signal have same SCS.</w:t>
            </w:r>
          </w:p>
        </w:tc>
      </w:tr>
    </w:tbl>
    <w:p w14:paraId="64454801" w14:textId="77777777" w:rsidR="005D27E2" w:rsidRDefault="005D27E2" w:rsidP="00C678AE">
      <w:pPr>
        <w:rPr>
          <w:lang w:eastAsia="en-US"/>
        </w:rPr>
      </w:pPr>
    </w:p>
    <w:p w14:paraId="715BACB2" w14:textId="4E9F9C73" w:rsidR="005D27E2" w:rsidRDefault="005D27E2" w:rsidP="00C678AE">
      <w:pPr>
        <w:rPr>
          <w:lang w:eastAsia="en-US"/>
        </w:rPr>
      </w:pPr>
      <w:r>
        <w:rPr>
          <w:lang w:eastAsia="en-US"/>
        </w:rPr>
        <w:t xml:space="preserve">As can be seen from the requirements </w:t>
      </w:r>
      <w:r w:rsidR="006B1233">
        <w:rPr>
          <w:lang w:eastAsia="en-US"/>
        </w:rPr>
        <w:t xml:space="preserve">in Table 2 </w:t>
      </w:r>
      <w:r>
        <w:rPr>
          <w:lang w:eastAsia="en-US"/>
        </w:rPr>
        <w:t>and the analysis of the testability by RAN5</w:t>
      </w:r>
      <w:r w:rsidR="006B1233">
        <w:rPr>
          <w:lang w:eastAsia="en-US"/>
        </w:rPr>
        <w:t>,</w:t>
      </w:r>
      <w:r>
        <w:rPr>
          <w:lang w:eastAsia="en-US"/>
        </w:rPr>
        <w:t xml:space="preserve"> the interferer power level of </w:t>
      </w:r>
      <w:r w:rsidRPr="005D27E2">
        <w:rPr>
          <w:b/>
          <w:lang w:eastAsia="en-US"/>
        </w:rPr>
        <w:t>-25 dBm</w:t>
      </w:r>
      <w:r>
        <w:rPr>
          <w:lang w:eastAsia="en-US"/>
        </w:rPr>
        <w:t xml:space="preserve"> is not achievable by state of the art test system design. This level is the same as the maximum input level, where RAN5 has already concluded not to test this requirement.</w:t>
      </w:r>
    </w:p>
    <w:p w14:paraId="456126D8" w14:textId="0444FA9F" w:rsidR="00B508CC" w:rsidRDefault="00794D9F" w:rsidP="007A3A96">
      <w:r>
        <w:rPr>
          <w:b/>
          <w:lang w:val="en-GB" w:eastAsia="en-US"/>
        </w:rPr>
        <w:t>Observation 1</w:t>
      </w:r>
      <w:r w:rsidR="00430EF8" w:rsidRPr="00430EF8">
        <w:rPr>
          <w:b/>
          <w:lang w:val="en-GB" w:eastAsia="en-US"/>
        </w:rPr>
        <w:t>:</w:t>
      </w:r>
      <w:r w:rsidR="00430EF8">
        <w:rPr>
          <w:lang w:val="en-GB" w:eastAsia="en-US"/>
        </w:rPr>
        <w:t xml:space="preserve"> </w:t>
      </w:r>
      <w:r>
        <w:t xml:space="preserve">Achieving the interferer level for ACS </w:t>
      </w:r>
      <w:r w:rsidR="00182FB6">
        <w:t xml:space="preserve">case 2 requirement </w:t>
      </w:r>
      <w:r>
        <w:t>is not feasible</w:t>
      </w:r>
      <w:r w:rsidR="00182FB6">
        <w:t xml:space="preserve">. </w:t>
      </w:r>
    </w:p>
    <w:p w14:paraId="654F5C15" w14:textId="6C061F50" w:rsidR="002131CC" w:rsidRDefault="002131CC" w:rsidP="007A3A96">
      <w:r w:rsidRPr="002131CC">
        <w:rPr>
          <w:b/>
        </w:rPr>
        <w:t>Proposal 1</w:t>
      </w:r>
      <w:r>
        <w:t>: Do not test ACS case 2, since maximum input level is not testable.</w:t>
      </w:r>
    </w:p>
    <w:p w14:paraId="2E797A4A" w14:textId="5B52F7DE" w:rsidR="005D27E2" w:rsidRDefault="005D27E2" w:rsidP="007A3A96">
      <w:r>
        <w:t>Furthermore</w:t>
      </w:r>
      <w:r w:rsidR="006B1233">
        <w:t>,</w:t>
      </w:r>
      <w:r>
        <w:t xml:space="preserve"> we have also checked the power levels required for the case 1 requirements in ACS</w:t>
      </w:r>
      <w:r w:rsidR="006B1233">
        <w:t xml:space="preserve"> (see Table 1)</w:t>
      </w:r>
      <w:r>
        <w:t xml:space="preserve"> and IBB (the levels are identical only the frequencies differ). From the requirements we have derived the following required power levels for case 1 wanted signal and interferer level.</w:t>
      </w:r>
    </w:p>
    <w:p w14:paraId="647BE10C" w14:textId="4729B815" w:rsidR="00B05052" w:rsidRDefault="00B05052" w:rsidP="00B05052">
      <w:pPr>
        <w:pStyle w:val="Beschriftung"/>
        <w:keepNext/>
        <w:jc w:val="center"/>
      </w:pPr>
      <w:r>
        <w:t xml:space="preserve">Table </w:t>
      </w:r>
      <w:r w:rsidR="006B1233">
        <w:t xml:space="preserve">3 </w:t>
      </w:r>
      <w:r>
        <w:t xml:space="preserve">ACS/IBB wanted signal level </w:t>
      </w:r>
    </w:p>
    <w:tbl>
      <w:tblPr>
        <w:tblW w:w="5900" w:type="dxa"/>
        <w:jc w:val="center"/>
        <w:tblCellMar>
          <w:left w:w="70" w:type="dxa"/>
          <w:right w:w="70" w:type="dxa"/>
        </w:tblCellMar>
        <w:tblLook w:val="04A0" w:firstRow="1" w:lastRow="0" w:firstColumn="1" w:lastColumn="0" w:noHBand="0" w:noVBand="1"/>
      </w:tblPr>
      <w:tblGrid>
        <w:gridCol w:w="1180"/>
        <w:gridCol w:w="1180"/>
        <w:gridCol w:w="1180"/>
        <w:gridCol w:w="1180"/>
        <w:gridCol w:w="1180"/>
      </w:tblGrid>
      <w:tr w:rsidR="009D083C" w:rsidRPr="009D083C" w14:paraId="103EB15E" w14:textId="77777777" w:rsidTr="007E484C">
        <w:trPr>
          <w:trHeight w:val="270"/>
          <w:jc w:val="center"/>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1CED9F"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19D4B55F"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REFSENS (dBm) / Channel bandwidth</w:t>
            </w:r>
          </w:p>
        </w:tc>
      </w:tr>
      <w:tr w:rsidR="009D083C" w:rsidRPr="009D083C" w14:paraId="2898A1BA" w14:textId="77777777" w:rsidTr="007E484C">
        <w:trPr>
          <w:trHeight w:val="270"/>
          <w:jc w:val="center"/>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50270AEF" w14:textId="77777777" w:rsidR="009D083C" w:rsidRPr="009D083C" w:rsidRDefault="009D083C" w:rsidP="009D083C">
            <w:pPr>
              <w:spacing w:after="0" w:line="240" w:lineRule="auto"/>
              <w:rPr>
                <w:rFonts w:eastAsia="Times New Roman"/>
                <w:b/>
                <w:bCs/>
                <w:color w:val="000000"/>
                <w:sz w:val="18"/>
                <w:szCs w:val="18"/>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04DB5DFA"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50 MHz</w:t>
            </w:r>
          </w:p>
        </w:tc>
        <w:tc>
          <w:tcPr>
            <w:tcW w:w="1180" w:type="dxa"/>
            <w:tcBorders>
              <w:top w:val="nil"/>
              <w:left w:val="nil"/>
              <w:bottom w:val="single" w:sz="8" w:space="0" w:color="auto"/>
              <w:right w:val="single" w:sz="8" w:space="0" w:color="auto"/>
            </w:tcBorders>
            <w:shd w:val="clear" w:color="auto" w:fill="auto"/>
            <w:vAlign w:val="center"/>
            <w:hideMark/>
          </w:tcPr>
          <w:p w14:paraId="6EB0E98E"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100 MHz</w:t>
            </w:r>
          </w:p>
        </w:tc>
        <w:tc>
          <w:tcPr>
            <w:tcW w:w="1180" w:type="dxa"/>
            <w:tcBorders>
              <w:top w:val="nil"/>
              <w:left w:val="nil"/>
              <w:bottom w:val="single" w:sz="8" w:space="0" w:color="auto"/>
              <w:right w:val="single" w:sz="8" w:space="0" w:color="auto"/>
            </w:tcBorders>
            <w:shd w:val="clear" w:color="auto" w:fill="auto"/>
            <w:vAlign w:val="center"/>
            <w:hideMark/>
          </w:tcPr>
          <w:p w14:paraId="13FCCD19"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6454E9C2"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400 MHz</w:t>
            </w:r>
          </w:p>
        </w:tc>
      </w:tr>
      <w:tr w:rsidR="009D083C" w:rsidRPr="009D083C" w14:paraId="2D11676B"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28125C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2F93088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36BAF69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3D92DDA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464DADCD"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r w:rsidR="009D083C" w:rsidRPr="009D083C" w14:paraId="3A107B07"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FB93476"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4F1E5C5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5ACA899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270E5BD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6CE576E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r w:rsidR="009D083C" w:rsidRPr="009D083C" w14:paraId="067227A5"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254C8B0B"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047EF42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-74.7</w:t>
            </w:r>
          </w:p>
        </w:tc>
        <w:tc>
          <w:tcPr>
            <w:tcW w:w="1180" w:type="dxa"/>
            <w:tcBorders>
              <w:top w:val="nil"/>
              <w:left w:val="nil"/>
              <w:bottom w:val="single" w:sz="8" w:space="0" w:color="auto"/>
              <w:right w:val="single" w:sz="8" w:space="0" w:color="auto"/>
            </w:tcBorders>
            <w:shd w:val="clear" w:color="auto" w:fill="auto"/>
            <w:vAlign w:val="center"/>
            <w:hideMark/>
          </w:tcPr>
          <w:p w14:paraId="15681BE9"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-71.7</w:t>
            </w:r>
          </w:p>
        </w:tc>
        <w:tc>
          <w:tcPr>
            <w:tcW w:w="1180" w:type="dxa"/>
            <w:tcBorders>
              <w:top w:val="nil"/>
              <w:left w:val="nil"/>
              <w:bottom w:val="single" w:sz="8" w:space="0" w:color="auto"/>
              <w:right w:val="single" w:sz="8" w:space="0" w:color="auto"/>
            </w:tcBorders>
            <w:shd w:val="clear" w:color="auto" w:fill="auto"/>
            <w:vAlign w:val="center"/>
            <w:hideMark/>
          </w:tcPr>
          <w:p w14:paraId="56037A8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-68.7</w:t>
            </w:r>
          </w:p>
        </w:tc>
        <w:tc>
          <w:tcPr>
            <w:tcW w:w="1180" w:type="dxa"/>
            <w:tcBorders>
              <w:top w:val="nil"/>
              <w:left w:val="nil"/>
              <w:bottom w:val="single" w:sz="8" w:space="0" w:color="auto"/>
              <w:right w:val="single" w:sz="8" w:space="0" w:color="auto"/>
            </w:tcBorders>
            <w:shd w:val="clear" w:color="auto" w:fill="auto"/>
            <w:vAlign w:val="center"/>
            <w:hideMark/>
          </w:tcPr>
          <w:p w14:paraId="5E8098C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-65.7</w:t>
            </w:r>
          </w:p>
        </w:tc>
      </w:tr>
      <w:tr w:rsidR="009D083C" w:rsidRPr="009D083C" w14:paraId="1246A4A0"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6467A98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77DE750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2C3D86F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4F6F3BF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795D7B0D"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bl>
    <w:p w14:paraId="0BA601E5" w14:textId="307A5017" w:rsidR="00B05052" w:rsidRDefault="00B05052" w:rsidP="007A3A96"/>
    <w:p w14:paraId="5F5F5C0B" w14:textId="39712581" w:rsidR="001F6A70" w:rsidRDefault="001F6A70" w:rsidP="007A3A96"/>
    <w:p w14:paraId="44B8973C" w14:textId="77777777" w:rsidR="001F6A70" w:rsidRDefault="001F6A70" w:rsidP="007A3A96"/>
    <w:p w14:paraId="1D46F70F" w14:textId="4DCB657F" w:rsidR="00B05052" w:rsidRDefault="00B05052" w:rsidP="00B05052">
      <w:pPr>
        <w:pStyle w:val="Beschriftung"/>
        <w:keepNext/>
        <w:jc w:val="center"/>
      </w:pPr>
      <w:r>
        <w:lastRenderedPageBreak/>
        <w:t xml:space="preserve">Table </w:t>
      </w:r>
      <w:r w:rsidR="006B1233">
        <w:t>4</w:t>
      </w:r>
      <w:r>
        <w:fldChar w:fldCharType="begin"/>
      </w:r>
      <w:r>
        <w:instrText xml:space="preserve"> SEQ Table \* ARABIC </w:instrText>
      </w:r>
      <w:r>
        <w:fldChar w:fldCharType="separate"/>
      </w:r>
      <w:r>
        <w:rPr>
          <w:noProof/>
        </w:rPr>
        <w:t>3</w:t>
      </w:r>
      <w:r>
        <w:fldChar w:fldCharType="end"/>
      </w:r>
      <w:r>
        <w:t xml:space="preserve"> ACS/IBB interferer power level </w:t>
      </w:r>
    </w:p>
    <w:tbl>
      <w:tblPr>
        <w:tblW w:w="5900" w:type="dxa"/>
        <w:jc w:val="center"/>
        <w:tblCellMar>
          <w:left w:w="70" w:type="dxa"/>
          <w:right w:w="70" w:type="dxa"/>
        </w:tblCellMar>
        <w:tblLook w:val="04A0" w:firstRow="1" w:lastRow="0" w:firstColumn="1" w:lastColumn="0" w:noHBand="0" w:noVBand="1"/>
      </w:tblPr>
      <w:tblGrid>
        <w:gridCol w:w="1180"/>
        <w:gridCol w:w="1180"/>
        <w:gridCol w:w="1180"/>
        <w:gridCol w:w="1180"/>
        <w:gridCol w:w="1180"/>
      </w:tblGrid>
      <w:tr w:rsidR="009D083C" w:rsidRPr="009D083C" w14:paraId="0598A522" w14:textId="77777777" w:rsidTr="007E484C">
        <w:trPr>
          <w:trHeight w:val="270"/>
          <w:jc w:val="center"/>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DB413B"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6562425C"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Interferer (dBm) / Channel bandwidth</w:t>
            </w:r>
          </w:p>
        </w:tc>
      </w:tr>
      <w:tr w:rsidR="009D083C" w:rsidRPr="009D083C" w14:paraId="4AD2A402" w14:textId="77777777" w:rsidTr="007E484C">
        <w:trPr>
          <w:trHeight w:val="270"/>
          <w:jc w:val="center"/>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4C03B76F" w14:textId="77777777" w:rsidR="009D083C" w:rsidRPr="009D083C" w:rsidRDefault="009D083C" w:rsidP="009D083C">
            <w:pPr>
              <w:spacing w:after="0" w:line="240" w:lineRule="auto"/>
              <w:rPr>
                <w:rFonts w:eastAsia="Times New Roman"/>
                <w:b/>
                <w:bCs/>
                <w:color w:val="000000"/>
                <w:sz w:val="18"/>
                <w:szCs w:val="18"/>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45A0EC00"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50 MHz</w:t>
            </w:r>
          </w:p>
        </w:tc>
        <w:tc>
          <w:tcPr>
            <w:tcW w:w="1180" w:type="dxa"/>
            <w:tcBorders>
              <w:top w:val="nil"/>
              <w:left w:val="nil"/>
              <w:bottom w:val="single" w:sz="8" w:space="0" w:color="auto"/>
              <w:right w:val="single" w:sz="8" w:space="0" w:color="auto"/>
            </w:tcBorders>
            <w:shd w:val="clear" w:color="auto" w:fill="auto"/>
            <w:vAlign w:val="center"/>
            <w:hideMark/>
          </w:tcPr>
          <w:p w14:paraId="498A8B33"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100 MHz</w:t>
            </w:r>
          </w:p>
        </w:tc>
        <w:tc>
          <w:tcPr>
            <w:tcW w:w="1180" w:type="dxa"/>
            <w:tcBorders>
              <w:top w:val="nil"/>
              <w:left w:val="nil"/>
              <w:bottom w:val="single" w:sz="8" w:space="0" w:color="auto"/>
              <w:right w:val="single" w:sz="8" w:space="0" w:color="auto"/>
            </w:tcBorders>
            <w:shd w:val="clear" w:color="auto" w:fill="auto"/>
            <w:vAlign w:val="center"/>
            <w:hideMark/>
          </w:tcPr>
          <w:p w14:paraId="630AFD24"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379E3136"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400 MHz</w:t>
            </w:r>
          </w:p>
        </w:tc>
      </w:tr>
      <w:tr w:rsidR="009D083C" w:rsidRPr="009D083C" w14:paraId="1A99250B"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DEAADD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7F1B745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5B4AC44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5E59E609"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39DAD13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r w:rsidR="009D083C" w:rsidRPr="009D083C" w14:paraId="63734E2D"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02EC65B"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1D7C3CB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42331AE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3D9B8B3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1337EC5C"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r w:rsidR="009D083C" w:rsidRPr="009D083C" w14:paraId="62D1A292"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598AFC7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4405806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-54.2</w:t>
            </w:r>
          </w:p>
        </w:tc>
        <w:tc>
          <w:tcPr>
            <w:tcW w:w="1180" w:type="dxa"/>
            <w:tcBorders>
              <w:top w:val="nil"/>
              <w:left w:val="nil"/>
              <w:bottom w:val="single" w:sz="8" w:space="0" w:color="auto"/>
              <w:right w:val="single" w:sz="8" w:space="0" w:color="auto"/>
            </w:tcBorders>
            <w:shd w:val="clear" w:color="auto" w:fill="auto"/>
            <w:vAlign w:val="center"/>
            <w:hideMark/>
          </w:tcPr>
          <w:p w14:paraId="221C01A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-51.2</w:t>
            </w:r>
          </w:p>
        </w:tc>
        <w:tc>
          <w:tcPr>
            <w:tcW w:w="1180" w:type="dxa"/>
            <w:tcBorders>
              <w:top w:val="nil"/>
              <w:left w:val="nil"/>
              <w:bottom w:val="single" w:sz="8" w:space="0" w:color="auto"/>
              <w:right w:val="single" w:sz="8" w:space="0" w:color="auto"/>
            </w:tcBorders>
            <w:shd w:val="clear" w:color="auto" w:fill="auto"/>
            <w:vAlign w:val="center"/>
            <w:hideMark/>
          </w:tcPr>
          <w:p w14:paraId="2779394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-48.2</w:t>
            </w:r>
          </w:p>
        </w:tc>
        <w:tc>
          <w:tcPr>
            <w:tcW w:w="1180" w:type="dxa"/>
            <w:tcBorders>
              <w:top w:val="nil"/>
              <w:left w:val="nil"/>
              <w:bottom w:val="single" w:sz="8" w:space="0" w:color="auto"/>
              <w:right w:val="single" w:sz="8" w:space="0" w:color="auto"/>
            </w:tcBorders>
            <w:shd w:val="clear" w:color="auto" w:fill="auto"/>
            <w:vAlign w:val="center"/>
            <w:hideMark/>
          </w:tcPr>
          <w:p w14:paraId="7096C35C"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-45.2</w:t>
            </w:r>
          </w:p>
        </w:tc>
      </w:tr>
      <w:tr w:rsidR="009D083C" w:rsidRPr="009D083C" w14:paraId="606F7ECB"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1F56A88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5A8B6B8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31A8EDE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38BB011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7926CC1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bl>
    <w:p w14:paraId="0A8E45EF" w14:textId="77777777" w:rsidR="00B05052" w:rsidRDefault="00B05052" w:rsidP="007A3A96"/>
    <w:p w14:paraId="337BFA49" w14:textId="371628B4" w:rsidR="00B05052" w:rsidRDefault="00B05052" w:rsidP="007A3A96">
      <w:r>
        <w:t xml:space="preserve">As can be seen when comparing the maximum feasible levels </w:t>
      </w:r>
      <w:r w:rsidR="007F42EE">
        <w:t xml:space="preserve">derived in [1] and [2] </w:t>
      </w:r>
      <w:r>
        <w:t>with the required interferer levels, even these required interferer levels do not seem feasible to be emulated.</w:t>
      </w:r>
    </w:p>
    <w:p w14:paraId="106FE179" w14:textId="50516438" w:rsidR="00B05052" w:rsidRDefault="00B05052" w:rsidP="00B05052">
      <w:r>
        <w:rPr>
          <w:b/>
          <w:lang w:eastAsia="en-US"/>
        </w:rPr>
        <w:t xml:space="preserve">Observation </w:t>
      </w:r>
      <w:r w:rsidR="00794D9F">
        <w:rPr>
          <w:b/>
          <w:lang w:val="en-GB" w:eastAsia="en-US"/>
        </w:rPr>
        <w:t>2</w:t>
      </w:r>
      <w:r w:rsidRPr="00430EF8">
        <w:rPr>
          <w:b/>
          <w:lang w:val="en-GB" w:eastAsia="en-US"/>
        </w:rPr>
        <w:t>:</w:t>
      </w:r>
      <w:r>
        <w:rPr>
          <w:lang w:val="en-GB" w:eastAsia="en-US"/>
        </w:rPr>
        <w:t xml:space="preserve"> </w:t>
      </w:r>
      <w:r>
        <w:t xml:space="preserve">For ACS and IBB even the case 1 requirement </w:t>
      </w:r>
      <w:r w:rsidR="0000571D">
        <w:t xml:space="preserve">demands </w:t>
      </w:r>
      <w:r>
        <w:t xml:space="preserve">some relaxations during testing to be testable. </w:t>
      </w:r>
    </w:p>
    <w:p w14:paraId="43C61CD3" w14:textId="214600C0" w:rsidR="00B05052" w:rsidRDefault="00B05052" w:rsidP="007A3A96">
      <w:r>
        <w:t>However</w:t>
      </w:r>
      <w:r w:rsidR="006B1233">
        <w:t>,</w:t>
      </w:r>
      <w:r>
        <w:t xml:space="preserve"> the issue could be solved by reducing the wanted level and interferer level by the same amount to get some form of meaningful test. Current requirements </w:t>
      </w:r>
      <w:r w:rsidR="006B1233">
        <w:t xml:space="preserve">specify </w:t>
      </w:r>
      <w:r>
        <w:t xml:space="preserve">a wanted signal level of </w:t>
      </w:r>
      <w:r w:rsidRPr="002F7466">
        <w:rPr>
          <w:b/>
        </w:rPr>
        <w:t>Refsens + 14 dB</w:t>
      </w:r>
      <w:r>
        <w:t>. By reducing this reference level, the same difference between wanted signal and interferer level could be maintained and a meaningful test could be achieved. This decision to lower the reference level of the wanted signal could be made by RAN5 after a final analysis of the feasible power levels.</w:t>
      </w:r>
    </w:p>
    <w:p w14:paraId="0FA79978" w14:textId="3B14BED1" w:rsidR="00B508CC" w:rsidRDefault="00794D9F" w:rsidP="007A3A96">
      <w:r>
        <w:t>Additionally</w:t>
      </w:r>
      <w:r w:rsidR="006B1233">
        <w:t>,</w:t>
      </w:r>
      <w:r>
        <w:t xml:space="preserve"> during test point selection RAN5 should focus </w:t>
      </w:r>
      <w:r w:rsidR="006B1233">
        <w:t xml:space="preserve">on </w:t>
      </w:r>
      <w:r>
        <w:t>the smaller channel bandwi</w:t>
      </w:r>
      <w:r w:rsidR="00E92AD5">
        <w:t>d</w:t>
      </w:r>
      <w:r>
        <w:t>th since those levels are feasible to achieve.</w:t>
      </w:r>
    </w:p>
    <w:p w14:paraId="00152B8F" w14:textId="49E5E341" w:rsidR="00794D9F" w:rsidRDefault="00BC7FFE" w:rsidP="007A3A96">
      <w:pPr>
        <w:rPr>
          <w:lang w:val="en-GB" w:eastAsia="en-US"/>
        </w:rPr>
      </w:pPr>
      <w:r w:rsidRPr="00BC7FFE">
        <w:rPr>
          <w:b/>
        </w:rPr>
        <w:t xml:space="preserve">Proposal </w:t>
      </w:r>
      <w:r w:rsidR="00624742">
        <w:rPr>
          <w:b/>
        </w:rPr>
        <w:t>2</w:t>
      </w:r>
      <w:r w:rsidRPr="00BC7FFE">
        <w:rPr>
          <w:b/>
        </w:rPr>
        <w:t>:</w:t>
      </w:r>
      <w:r w:rsidR="00B508CC">
        <w:rPr>
          <w:b/>
          <w:lang w:val="en-GB" w:eastAsia="en-US"/>
        </w:rPr>
        <w:t xml:space="preserve"> </w:t>
      </w:r>
      <w:r w:rsidRPr="00BC7FFE">
        <w:rPr>
          <w:lang w:val="en-GB" w:eastAsia="en-US"/>
        </w:rPr>
        <w:t>For IBB and ACS in FR2 define test points only for 50</w:t>
      </w:r>
      <w:r w:rsidR="009D083C">
        <w:rPr>
          <w:lang w:val="en-GB" w:eastAsia="en-US"/>
        </w:rPr>
        <w:t xml:space="preserve"> and/or 100</w:t>
      </w:r>
      <w:r w:rsidRPr="00BC7FFE">
        <w:rPr>
          <w:lang w:val="en-GB" w:eastAsia="en-US"/>
        </w:rPr>
        <w:t xml:space="preserve"> MHz channel bandwidth.</w:t>
      </w:r>
    </w:p>
    <w:p w14:paraId="5F8096C1" w14:textId="7A4D67C4" w:rsidR="00B508CC" w:rsidRPr="00794D9F" w:rsidRDefault="00624742" w:rsidP="007A3A96">
      <w:pPr>
        <w:rPr>
          <w:lang w:val="en-GB" w:eastAsia="en-US"/>
        </w:rPr>
      </w:pPr>
      <w:r>
        <w:rPr>
          <w:b/>
          <w:lang w:val="en-GB" w:eastAsia="en-US"/>
        </w:rPr>
        <w:t>Proposal 3</w:t>
      </w:r>
      <w:r w:rsidR="00B508CC" w:rsidRPr="00B508CC">
        <w:rPr>
          <w:b/>
          <w:lang w:val="en-GB" w:eastAsia="en-US"/>
        </w:rPr>
        <w:t>:</w:t>
      </w:r>
      <w:r w:rsidR="00B508CC">
        <w:rPr>
          <w:lang w:val="en-GB" w:eastAsia="en-US"/>
        </w:rPr>
        <w:t xml:space="preserve"> Further discuss the required relaxations and methods to make ACS case 1 and IBB feasible.</w:t>
      </w:r>
    </w:p>
    <w:bookmarkEnd w:id="1"/>
    <w:bookmarkEnd w:id="2"/>
    <w:p w14:paraId="5FB64E1D" w14:textId="57C75496"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53F841E8" w14:textId="5F24B229" w:rsidR="00AE1FD5" w:rsidRDefault="00624742" w:rsidP="00624742">
      <w:pPr>
        <w:rPr>
          <w:lang w:val="en-GB"/>
        </w:rPr>
      </w:pPr>
      <w:r>
        <w:rPr>
          <w:lang w:val="en-GB" w:eastAsia="en-US"/>
        </w:rPr>
        <w:t>In this contribution we discussed the testability of ACS and IBB for FR2. We observed several issues with the required power levels for these test cases and make the following observations and proposals, to further the development of these TCs.</w:t>
      </w:r>
    </w:p>
    <w:p w14:paraId="404529C1" w14:textId="77777777" w:rsidR="00794D9F" w:rsidRDefault="00794D9F" w:rsidP="00794D9F">
      <w:r>
        <w:rPr>
          <w:b/>
          <w:lang w:val="en-GB" w:eastAsia="en-US"/>
        </w:rPr>
        <w:t>Observation 1</w:t>
      </w:r>
      <w:r w:rsidRPr="00430EF8">
        <w:rPr>
          <w:b/>
          <w:lang w:val="en-GB" w:eastAsia="en-US"/>
        </w:rPr>
        <w:t>:</w:t>
      </w:r>
      <w:r>
        <w:rPr>
          <w:lang w:val="en-GB" w:eastAsia="en-US"/>
        </w:rPr>
        <w:t xml:space="preserve"> </w:t>
      </w:r>
      <w:r>
        <w:t xml:space="preserve">Achieving the interferer level for ACS case 2 requirement is not feasible. </w:t>
      </w:r>
    </w:p>
    <w:p w14:paraId="5BDD0628" w14:textId="49CBC13C" w:rsidR="00794D9F" w:rsidRDefault="00794D9F" w:rsidP="00794D9F">
      <w:r>
        <w:rPr>
          <w:b/>
          <w:lang w:eastAsia="en-US"/>
        </w:rPr>
        <w:t xml:space="preserve">Observation </w:t>
      </w:r>
      <w:r>
        <w:rPr>
          <w:b/>
          <w:lang w:val="en-GB" w:eastAsia="en-US"/>
        </w:rPr>
        <w:t>2</w:t>
      </w:r>
      <w:r w:rsidRPr="00430EF8">
        <w:rPr>
          <w:b/>
          <w:lang w:val="en-GB" w:eastAsia="en-US"/>
        </w:rPr>
        <w:t>:</w:t>
      </w:r>
      <w:r>
        <w:rPr>
          <w:lang w:val="en-GB" w:eastAsia="en-US"/>
        </w:rPr>
        <w:t xml:space="preserve"> </w:t>
      </w:r>
      <w:r>
        <w:t xml:space="preserve">For ACS and IBB even the case 1 requirement </w:t>
      </w:r>
      <w:r w:rsidR="0000571D">
        <w:t xml:space="preserve">demands </w:t>
      </w:r>
      <w:r>
        <w:t xml:space="preserve">some relaxations during testing to be testable. </w:t>
      </w:r>
    </w:p>
    <w:p w14:paraId="2DF224C2" w14:textId="12CDEE85" w:rsidR="00624742" w:rsidRDefault="00624742" w:rsidP="00794D9F">
      <w:r w:rsidRPr="002131CC">
        <w:rPr>
          <w:b/>
        </w:rPr>
        <w:t>Proposal 1</w:t>
      </w:r>
      <w:r>
        <w:t>: Do not test ACS case 2, since maximum input level is not testable</w:t>
      </w:r>
    </w:p>
    <w:p w14:paraId="6A554AE6" w14:textId="41376D88" w:rsidR="00794D9F" w:rsidRDefault="00794D9F" w:rsidP="00794D9F">
      <w:pPr>
        <w:rPr>
          <w:lang w:val="en-GB" w:eastAsia="en-US"/>
        </w:rPr>
      </w:pPr>
      <w:r w:rsidRPr="00BC7FFE">
        <w:rPr>
          <w:b/>
        </w:rPr>
        <w:t xml:space="preserve">Proposal </w:t>
      </w:r>
      <w:r w:rsidR="00624742">
        <w:rPr>
          <w:b/>
        </w:rPr>
        <w:t>2</w:t>
      </w:r>
      <w:r w:rsidRPr="00BC7FFE">
        <w:rPr>
          <w:b/>
        </w:rPr>
        <w:t>:</w:t>
      </w:r>
      <w:r>
        <w:rPr>
          <w:b/>
          <w:lang w:val="en-GB" w:eastAsia="en-US"/>
        </w:rPr>
        <w:t xml:space="preserve"> </w:t>
      </w:r>
      <w:r w:rsidRPr="00BC7FFE">
        <w:rPr>
          <w:b/>
          <w:lang w:val="en-GB" w:eastAsia="en-US"/>
        </w:rPr>
        <w:t xml:space="preserve"> </w:t>
      </w:r>
      <w:r w:rsidRPr="00BC7FFE">
        <w:rPr>
          <w:lang w:val="en-GB" w:eastAsia="en-US"/>
        </w:rPr>
        <w:t>For IBB and ACS in FR2 define test points only for 50 MHz</w:t>
      </w:r>
      <w:r w:rsidR="00C76BE6" w:rsidRPr="00C76BE6">
        <w:rPr>
          <w:lang w:val="en-GB" w:eastAsia="en-US"/>
        </w:rPr>
        <w:t xml:space="preserve"> </w:t>
      </w:r>
      <w:r w:rsidR="00C76BE6">
        <w:rPr>
          <w:lang w:val="en-GB" w:eastAsia="en-US"/>
        </w:rPr>
        <w:t>and/or 100</w:t>
      </w:r>
      <w:r w:rsidR="00C76BE6" w:rsidRPr="00BC7FFE">
        <w:rPr>
          <w:lang w:val="en-GB" w:eastAsia="en-US"/>
        </w:rPr>
        <w:t xml:space="preserve"> MHz</w:t>
      </w:r>
      <w:r w:rsidRPr="00BC7FFE">
        <w:rPr>
          <w:lang w:val="en-GB" w:eastAsia="en-US"/>
        </w:rPr>
        <w:t xml:space="preserve"> channel bandwidth.</w:t>
      </w:r>
    </w:p>
    <w:p w14:paraId="3B1D3BD4" w14:textId="31DD9D19" w:rsidR="00B508CC" w:rsidRPr="00794D9F" w:rsidRDefault="00624742" w:rsidP="00B508CC">
      <w:pPr>
        <w:rPr>
          <w:lang w:val="en-GB" w:eastAsia="en-US"/>
        </w:rPr>
      </w:pPr>
      <w:r>
        <w:rPr>
          <w:b/>
          <w:lang w:val="en-GB" w:eastAsia="en-US"/>
        </w:rPr>
        <w:lastRenderedPageBreak/>
        <w:t>Proposal 3</w:t>
      </w:r>
      <w:r w:rsidR="00B508CC" w:rsidRPr="00B508CC">
        <w:rPr>
          <w:b/>
          <w:lang w:val="en-GB" w:eastAsia="en-US"/>
        </w:rPr>
        <w:t>:</w:t>
      </w:r>
      <w:r w:rsidR="00B508CC">
        <w:rPr>
          <w:lang w:val="en-GB" w:eastAsia="en-US"/>
        </w:rPr>
        <w:t xml:space="preserve"> Further discuss the required relaxations and methods to make ACS case 1 and IBB feasible.</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0D10A24B" w14:textId="26ED12D0" w:rsidR="000114F1" w:rsidRPr="005F3996" w:rsidRDefault="00182FB6" w:rsidP="00F45B73">
      <w:pPr>
        <w:pStyle w:val="Listenabsatz"/>
        <w:numPr>
          <w:ilvl w:val="0"/>
          <w:numId w:val="4"/>
        </w:numPr>
        <w:spacing w:after="0" w:line="240" w:lineRule="auto"/>
        <w:rPr>
          <w:lang w:val="en-US"/>
        </w:rPr>
      </w:pPr>
      <w:r>
        <w:rPr>
          <w:lang w:val="en-GB"/>
        </w:rPr>
        <w:t xml:space="preserve">R4-1900018: </w:t>
      </w:r>
      <w:r w:rsidR="00F45B73" w:rsidRPr="00F45B73">
        <w:rPr>
          <w:lang w:val="en-GB"/>
        </w:rPr>
        <w:t>LS on the testability of FR2 transmitter and reception tests</w:t>
      </w:r>
      <w:r w:rsidR="00F45B73">
        <w:rPr>
          <w:lang w:val="en-GB"/>
        </w:rPr>
        <w:t>; RAN5; RAN4 #90; Athens</w:t>
      </w:r>
      <w:r w:rsidR="005F3996">
        <w:rPr>
          <w:lang w:val="en-GB"/>
        </w:rPr>
        <w:t>, Greece</w:t>
      </w:r>
      <w:r w:rsidR="00F45B73">
        <w:rPr>
          <w:lang w:val="en-GB"/>
        </w:rPr>
        <w:t>, February 2019</w:t>
      </w:r>
    </w:p>
    <w:p w14:paraId="53B9E233" w14:textId="6C3F9D89" w:rsidR="005F3996" w:rsidRPr="007E484C" w:rsidRDefault="005F3996" w:rsidP="005F3996">
      <w:pPr>
        <w:pStyle w:val="Listenabsatz"/>
        <w:numPr>
          <w:ilvl w:val="0"/>
          <w:numId w:val="4"/>
        </w:numPr>
        <w:spacing w:after="0" w:line="240" w:lineRule="auto"/>
        <w:rPr>
          <w:lang w:val="en-US"/>
        </w:rPr>
      </w:pPr>
      <w:r>
        <w:rPr>
          <w:lang w:val="en-GB"/>
        </w:rPr>
        <w:t xml:space="preserve">R5-185805: </w:t>
      </w:r>
      <w:r w:rsidRPr="005F3996">
        <w:rPr>
          <w:lang w:val="en-GB"/>
        </w:rPr>
        <w:t>Testability issue of maximum input level and ACS (case 2) in FR2 (2)</w:t>
      </w:r>
      <w:r>
        <w:rPr>
          <w:lang w:val="en-GB"/>
        </w:rPr>
        <w:t xml:space="preserve">; Anritsu; </w:t>
      </w:r>
      <w:r w:rsidRPr="005F3996">
        <w:rPr>
          <w:lang w:val="en-GB"/>
        </w:rPr>
        <w:t>TSG-RAN5#3-5G-NR AD HOC Meeting</w:t>
      </w:r>
      <w:r>
        <w:rPr>
          <w:lang w:val="en-GB"/>
        </w:rPr>
        <w:t>; Jaipur, India, October 2018</w:t>
      </w:r>
    </w:p>
    <w:p w14:paraId="0A9482FD" w14:textId="77777777" w:rsidR="006B1233" w:rsidRPr="00037AB8" w:rsidRDefault="006B1233" w:rsidP="006B1233">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TS 38.101-2, V15.4.0, 3GPP TSG RAN WG4, December 2018</w:t>
      </w:r>
    </w:p>
    <w:p w14:paraId="5F8B7AA4" w14:textId="77777777" w:rsidR="006B1233" w:rsidRPr="008000A5" w:rsidRDefault="006B1233" w:rsidP="007E484C">
      <w:pPr>
        <w:pStyle w:val="Listenabsatz"/>
        <w:numPr>
          <w:ilvl w:val="0"/>
          <w:numId w:val="0"/>
        </w:numPr>
        <w:spacing w:after="0" w:line="240" w:lineRule="auto"/>
        <w:ind w:left="360"/>
        <w:rPr>
          <w:lang w:val="en-US"/>
        </w:rPr>
      </w:pPr>
    </w:p>
    <w:sectPr w:rsidR="006B1233" w:rsidRPr="008000A5"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D9D35" w14:textId="77777777" w:rsidR="00955AAA" w:rsidRDefault="00955AAA" w:rsidP="00371D7D">
      <w:r>
        <w:separator/>
      </w:r>
    </w:p>
  </w:endnote>
  <w:endnote w:type="continuationSeparator" w:id="0">
    <w:p w14:paraId="11C63781" w14:textId="77777777" w:rsidR="00955AAA" w:rsidRDefault="00955AA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3ED0351"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447B5">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C8149" w14:textId="77777777" w:rsidR="00955AAA" w:rsidRDefault="00955AAA" w:rsidP="00371D7D">
      <w:r>
        <w:separator/>
      </w:r>
    </w:p>
  </w:footnote>
  <w:footnote w:type="continuationSeparator" w:id="0">
    <w:p w14:paraId="2F348984" w14:textId="77777777" w:rsidR="00955AAA" w:rsidRDefault="00955AA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9"/>
  </w:num>
  <w:num w:numId="3">
    <w:abstractNumId w:val="1"/>
  </w:num>
  <w:num w:numId="4">
    <w:abstractNumId w:val="4"/>
  </w:num>
  <w:num w:numId="5">
    <w:abstractNumId w:val="10"/>
  </w:num>
  <w:num w:numId="6">
    <w:abstractNumId w:val="0"/>
  </w:num>
  <w:num w:numId="7">
    <w:abstractNumId w:val="5"/>
  </w:num>
  <w:num w:numId="8">
    <w:abstractNumId w:val="6"/>
  </w:num>
  <w:num w:numId="9">
    <w:abstractNumId w:val="2"/>
  </w:num>
  <w:num w:numId="10">
    <w:abstractNumId w:val="11"/>
  </w:num>
  <w:num w:numId="11">
    <w:abstractNumId w:val="3"/>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571D"/>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A4052"/>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3C9C"/>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4E90"/>
    <w:rsid w:val="005356CB"/>
    <w:rsid w:val="005374EC"/>
    <w:rsid w:val="00537AA4"/>
    <w:rsid w:val="00542862"/>
    <w:rsid w:val="005447B5"/>
    <w:rsid w:val="005455AD"/>
    <w:rsid w:val="005466D7"/>
    <w:rsid w:val="00547A8B"/>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233"/>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484C"/>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55AA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2950"/>
    <w:rsid w:val="009C30C4"/>
    <w:rsid w:val="009C33CD"/>
    <w:rsid w:val="009C51E1"/>
    <w:rsid w:val="009C536C"/>
    <w:rsid w:val="009C5C15"/>
    <w:rsid w:val="009C6FFB"/>
    <w:rsid w:val="009D083C"/>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6B56"/>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678AE"/>
    <w:rsid w:val="00C70448"/>
    <w:rsid w:val="00C70B39"/>
    <w:rsid w:val="00C70B63"/>
    <w:rsid w:val="00C72138"/>
    <w:rsid w:val="00C72DE3"/>
    <w:rsid w:val="00C753CF"/>
    <w:rsid w:val="00C75C55"/>
    <w:rsid w:val="00C7683E"/>
    <w:rsid w:val="00C76BE6"/>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5D3"/>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0F1"/>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2F5B"/>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TALCar">
    <w:name w:val="TAL Car"/>
    <w:rsid w:val="005D27E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8119323">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9819333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994740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0644019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6551236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9FA7D-C20F-4C69-AA21-CBB0AAE7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970</Words>
  <Characters>5530</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2019-03-27T16:39:00Z</dcterms:created>
  <dcterms:modified xsi:type="dcterms:W3CDTF">2019-04-02T11:58:00Z</dcterms:modified>
  <cp:category/>
</cp:coreProperties>
</file>