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95" w:rsidRDefault="0062288A" w:rsidP="0095500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RAN5</w:t>
      </w:r>
      <w:r>
        <w:rPr>
          <w:b/>
          <w:noProof/>
          <w:sz w:val="24"/>
        </w:rPr>
        <w:t xml:space="preserve"> Meeting </w:t>
      </w:r>
      <w:r w:rsidR="003D4E7B">
        <w:rPr>
          <w:rFonts w:hint="eastAsia"/>
          <w:b/>
          <w:noProof/>
          <w:sz w:val="24"/>
          <w:lang w:eastAsia="ja-JP"/>
        </w:rPr>
        <w:t>NR#3 AdHoc</w:t>
      </w:r>
      <w:r w:rsidR="00A75095">
        <w:rPr>
          <w:b/>
          <w:i/>
          <w:noProof/>
          <w:sz w:val="28"/>
        </w:rPr>
        <w:tab/>
      </w:r>
      <w:r w:rsidR="00253362" w:rsidRPr="00253362">
        <w:rPr>
          <w:b/>
          <w:i/>
          <w:noProof/>
          <w:sz w:val="28"/>
        </w:rPr>
        <w:t>R5-185643</w:t>
      </w:r>
    </w:p>
    <w:p w:rsidR="00A75095" w:rsidRPr="00720485" w:rsidRDefault="00736C39" w:rsidP="0062288A">
      <w:pPr>
        <w:pStyle w:val="CRCoverPage"/>
        <w:outlineLvl w:val="0"/>
        <w:rPr>
          <w:rFonts w:cs="Arial"/>
          <w:b/>
          <w:bCs/>
          <w:noProof/>
          <w:sz w:val="24"/>
          <w:szCs w:val="24"/>
          <w:lang w:eastAsia="ja-JP"/>
        </w:rPr>
      </w:pPr>
      <w:r>
        <w:rPr>
          <w:rFonts w:hint="eastAsia"/>
          <w:b/>
          <w:noProof/>
          <w:sz w:val="24"/>
          <w:lang w:eastAsia="ja-JP"/>
        </w:rPr>
        <w:t>Jaipur</w:t>
      </w:r>
      <w:r w:rsidR="0062288A" w:rsidRPr="009521ED">
        <w:rPr>
          <w:b/>
          <w:noProof/>
          <w:sz w:val="24"/>
          <w:lang w:eastAsia="ja-JP"/>
        </w:rPr>
        <w:t>,</w:t>
      </w:r>
      <w:r w:rsidR="0062288A">
        <w:rPr>
          <w:b/>
          <w:noProof/>
          <w:sz w:val="24"/>
          <w:lang w:eastAsia="ja-JP"/>
        </w:rPr>
        <w:t xml:space="preserve"> </w:t>
      </w:r>
      <w:r>
        <w:rPr>
          <w:rFonts w:hint="eastAsia"/>
          <w:b/>
          <w:noProof/>
          <w:sz w:val="24"/>
          <w:lang w:eastAsia="ja-JP"/>
        </w:rPr>
        <w:t>India</w:t>
      </w:r>
      <w:r w:rsidR="0062288A">
        <w:rPr>
          <w:b/>
          <w:noProof/>
          <w:sz w:val="24"/>
          <w:lang w:eastAsia="ja-JP"/>
        </w:rPr>
        <w:t xml:space="preserve">, </w:t>
      </w:r>
      <w:r>
        <w:rPr>
          <w:rFonts w:hint="eastAsia"/>
          <w:b/>
          <w:noProof/>
          <w:sz w:val="24"/>
          <w:lang w:eastAsia="ja-JP"/>
        </w:rPr>
        <w:t>8</w:t>
      </w:r>
      <w:r w:rsidR="0062288A" w:rsidRPr="009521ED">
        <w:rPr>
          <w:b/>
          <w:noProof/>
          <w:sz w:val="24"/>
          <w:vertAlign w:val="superscript"/>
          <w:lang w:eastAsia="ja-JP"/>
        </w:rPr>
        <w:t>th</w:t>
      </w:r>
      <w:r w:rsidR="0062288A">
        <w:rPr>
          <w:rFonts w:hint="eastAsia"/>
          <w:b/>
          <w:noProof/>
          <w:sz w:val="24"/>
          <w:lang w:eastAsia="ja-JP"/>
        </w:rPr>
        <w:t xml:space="preserve"> </w:t>
      </w:r>
      <w:r w:rsidR="00C943BE">
        <w:rPr>
          <w:rFonts w:hint="eastAsia"/>
          <w:b/>
          <w:noProof/>
          <w:sz w:val="24"/>
          <w:lang w:eastAsia="ja-JP"/>
        </w:rPr>
        <w:t xml:space="preserve">- </w:t>
      </w:r>
      <w:r>
        <w:rPr>
          <w:rFonts w:hint="eastAsia"/>
          <w:b/>
          <w:noProof/>
          <w:sz w:val="24"/>
          <w:lang w:eastAsia="ja-JP"/>
        </w:rPr>
        <w:t>12</w:t>
      </w:r>
      <w:r w:rsidR="00A44991">
        <w:rPr>
          <w:rFonts w:hint="eastAsia"/>
          <w:b/>
          <w:noProof/>
          <w:sz w:val="24"/>
          <w:vertAlign w:val="superscript"/>
          <w:lang w:eastAsia="ja-JP"/>
        </w:rPr>
        <w:t>th</w:t>
      </w:r>
      <w:r w:rsidR="00C943BE">
        <w:rPr>
          <w:rFonts w:hint="eastAsia"/>
          <w:b/>
          <w:noProof/>
          <w:sz w:val="24"/>
          <w:lang w:eastAsia="ja-JP"/>
        </w:rPr>
        <w:t xml:space="preserve"> </w:t>
      </w:r>
      <w:r>
        <w:rPr>
          <w:rFonts w:hint="eastAsia"/>
          <w:b/>
          <w:noProof/>
          <w:sz w:val="24"/>
          <w:lang w:eastAsia="ja-JP"/>
        </w:rPr>
        <w:t xml:space="preserve">Oct </w:t>
      </w:r>
      <w:r w:rsidR="00A44991">
        <w:rPr>
          <w:rFonts w:hint="eastAsia"/>
          <w:b/>
          <w:noProof/>
          <w:sz w:val="24"/>
          <w:lang w:eastAsia="ja-JP"/>
        </w:rPr>
        <w:t>2018</w:t>
      </w:r>
    </w:p>
    <w:p w:rsidR="00A75095" w:rsidRPr="00C65290" w:rsidRDefault="00A75095" w:rsidP="00A26882">
      <w:pPr>
        <w:spacing w:before="120" w:after="120"/>
      </w:pPr>
      <w:r>
        <w:rPr>
          <w:b/>
        </w:rPr>
        <w:t>Title:</w:t>
      </w:r>
      <w:r>
        <w:rPr>
          <w:b/>
        </w:rPr>
        <w:tab/>
      </w:r>
      <w:r>
        <w:rPr>
          <w:b/>
        </w:rPr>
        <w:tab/>
      </w:r>
      <w:r>
        <w:rPr>
          <w:b/>
        </w:rPr>
        <w:tab/>
      </w:r>
      <w:r>
        <w:rPr>
          <w:b/>
        </w:rPr>
        <w:tab/>
      </w:r>
      <w:r>
        <w:rPr>
          <w:b/>
        </w:rPr>
        <w:tab/>
      </w:r>
      <w:r>
        <w:rPr>
          <w:b/>
        </w:rPr>
        <w:tab/>
      </w:r>
      <w:r w:rsidR="000D7890" w:rsidRPr="003134B7">
        <w:rPr>
          <w:rFonts w:eastAsia="ＭＳ 明朝" w:hint="eastAsia"/>
          <w:b/>
        </w:rPr>
        <w:tab/>
      </w:r>
      <w:r w:rsidR="00BB678F" w:rsidRPr="00BB678F">
        <w:rPr>
          <w:rFonts w:eastAsia="ＭＳ 明朝" w:hint="eastAsia"/>
        </w:rPr>
        <w:t>Further consideration on</w:t>
      </w:r>
      <w:r w:rsidR="008253A1" w:rsidRPr="008253A1">
        <w:rPr>
          <w:rFonts w:eastAsia="ＭＳ 明朝"/>
        </w:rPr>
        <w:t xml:space="preserve"> LTE anchor link power level for </w:t>
      </w:r>
      <w:proofErr w:type="spellStart"/>
      <w:r w:rsidR="008253A1" w:rsidRPr="008253A1">
        <w:rPr>
          <w:rFonts w:eastAsia="ＭＳ 明朝"/>
        </w:rPr>
        <w:t>TRx</w:t>
      </w:r>
      <w:proofErr w:type="spellEnd"/>
      <w:r w:rsidR="008253A1" w:rsidRPr="008253A1">
        <w:rPr>
          <w:rFonts w:eastAsia="ＭＳ 明朝"/>
        </w:rPr>
        <w:t xml:space="preserve"> OTA tests</w:t>
      </w:r>
    </w:p>
    <w:p w:rsidR="00A75095" w:rsidRDefault="00A75095" w:rsidP="00A26882">
      <w:pPr>
        <w:spacing w:before="120" w:after="120"/>
        <w:ind w:left="1985" w:hanging="1985"/>
        <w:rPr>
          <w:rFonts w:ascii="Arial" w:hAnsi="Arial"/>
        </w:rPr>
      </w:pPr>
      <w:r>
        <w:rPr>
          <w:rFonts w:ascii="Arial" w:hAnsi="Arial"/>
          <w:b/>
        </w:rPr>
        <w:t>Source:</w:t>
      </w:r>
      <w:r>
        <w:rPr>
          <w:rFonts w:ascii="Arial" w:hAnsi="Arial"/>
          <w:b/>
        </w:rPr>
        <w:tab/>
      </w:r>
      <w:r>
        <w:rPr>
          <w:rFonts w:ascii="Arial" w:hAnsi="Arial"/>
          <w:b/>
        </w:rPr>
        <w:tab/>
      </w:r>
      <w:r>
        <w:rPr>
          <w:rFonts w:ascii="Arial" w:hAnsi="Arial"/>
          <w:b/>
        </w:rPr>
        <w:tab/>
      </w:r>
      <w:r>
        <w:rPr>
          <w:rFonts w:ascii="Arial" w:hAnsi="Arial"/>
        </w:rPr>
        <w:t>Anritsu</w:t>
      </w:r>
    </w:p>
    <w:p w:rsidR="00A75095" w:rsidRPr="006645DF" w:rsidRDefault="00A75095" w:rsidP="00A26882">
      <w:pPr>
        <w:spacing w:before="120" w:after="120"/>
        <w:ind w:left="1985" w:hanging="1985"/>
        <w:rPr>
          <w:rFonts w:ascii="Arial" w:eastAsia="ＭＳ 明朝" w:hAnsi="Arial"/>
          <w:lang w:val="pt-BR"/>
        </w:rPr>
      </w:pPr>
      <w:r w:rsidRPr="00DD1D00">
        <w:rPr>
          <w:rFonts w:ascii="Arial" w:hAnsi="Arial"/>
          <w:b/>
          <w:lang w:val="pt-BR"/>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253362">
        <w:rPr>
          <w:rFonts w:ascii="Arial" w:eastAsia="ＭＳ 明朝" w:hAnsi="Arial" w:hint="eastAsia"/>
          <w:lang w:val="pt-BR"/>
        </w:rPr>
        <w:t>5.1.14</w:t>
      </w:r>
    </w:p>
    <w:p w:rsidR="00A75095" w:rsidRPr="003134B7" w:rsidRDefault="00A75095" w:rsidP="00A26882">
      <w:pPr>
        <w:spacing w:before="120" w:after="120"/>
        <w:ind w:left="1985" w:hanging="1985"/>
        <w:rPr>
          <w:rFonts w:ascii="Arial" w:eastAsia="ＭＳ 明朝" w:hAnsi="Arial"/>
          <w:lang w:val="pt-BR"/>
        </w:rPr>
      </w:pPr>
      <w:r w:rsidRPr="00DD1D00">
        <w:rPr>
          <w:rFonts w:ascii="Arial" w:hAnsi="Arial"/>
          <w:b/>
          <w:lang w:val="pt-BR"/>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915F4B" w:rsidRPr="003134B7">
        <w:rPr>
          <w:rFonts w:ascii="Arial" w:eastAsia="ＭＳ 明朝" w:hAnsi="Arial" w:hint="eastAsia"/>
          <w:lang w:val="pt-BR"/>
        </w:rPr>
        <w:t>Endorsement</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2A1900" w:rsidRPr="00EA5449" w:rsidRDefault="00071452" w:rsidP="002A1900">
      <w:pPr>
        <w:spacing w:before="120" w:after="120"/>
        <w:rPr>
          <w:lang w:val="en-GB"/>
        </w:rPr>
      </w:pPr>
      <w:r>
        <w:rPr>
          <w:rFonts w:eastAsia="ＭＳ 明朝" w:hint="eastAsia"/>
          <w:lang w:val="en-GB"/>
        </w:rPr>
        <w:t xml:space="preserve">Some discussions regarding LTE anchor level was carried out in [1]-[3]. </w:t>
      </w:r>
      <w:r w:rsidR="004547BC">
        <w:rPr>
          <w:rFonts w:eastAsia="ＭＳ 明朝" w:hint="eastAsia"/>
          <w:lang w:val="en-GB"/>
        </w:rPr>
        <w:t>The current LTE A</w:t>
      </w:r>
      <w:r w:rsidR="004547BC">
        <w:rPr>
          <w:rFonts w:eastAsia="ＭＳ 明朝"/>
          <w:lang w:val="en-GB"/>
        </w:rPr>
        <w:t>n</w:t>
      </w:r>
      <w:r w:rsidR="004547BC">
        <w:rPr>
          <w:rFonts w:eastAsia="ＭＳ 明朝" w:hint="eastAsia"/>
          <w:lang w:val="en-GB"/>
        </w:rPr>
        <w:t xml:space="preserve">chor level is specified as </w:t>
      </w:r>
      <w:r>
        <w:rPr>
          <w:rFonts w:eastAsia="ＭＳ 明朝"/>
          <w:lang w:val="en-GB"/>
        </w:rPr>
        <w:t>“</w:t>
      </w:r>
      <w:r>
        <w:rPr>
          <w:rFonts w:eastAsia="ＭＳ 明朝" w:hint="eastAsia"/>
          <w:lang w:val="en-GB"/>
        </w:rPr>
        <w:t xml:space="preserve">&gt; </w:t>
      </w:r>
      <w:r w:rsidR="004547BC">
        <w:rPr>
          <w:rFonts w:eastAsia="ＭＳ 明朝" w:hint="eastAsia"/>
          <w:lang w:val="en-GB"/>
        </w:rPr>
        <w:t>-114.</w:t>
      </w:r>
      <w:r w:rsidR="00BB678F">
        <w:rPr>
          <w:rFonts w:eastAsia="ＭＳ 明朝" w:hint="eastAsia"/>
          <w:lang w:val="en-GB"/>
        </w:rPr>
        <w:t>2</w:t>
      </w:r>
      <w:r w:rsidR="004547BC">
        <w:rPr>
          <w:rFonts w:eastAsia="ＭＳ 明朝" w:hint="eastAsia"/>
          <w:lang w:val="en-GB"/>
        </w:rPr>
        <w:t>dBm/15kHz</w:t>
      </w:r>
      <w:r>
        <w:rPr>
          <w:rFonts w:eastAsia="ＭＳ 明朝"/>
          <w:lang w:val="en-GB"/>
        </w:rPr>
        <w:t>”</w:t>
      </w:r>
      <w:r w:rsidR="004547BC">
        <w:rPr>
          <w:rFonts w:eastAsia="ＭＳ 明朝" w:hint="eastAsia"/>
          <w:lang w:val="en-GB"/>
        </w:rPr>
        <w:t xml:space="preserve"> with RSRP reference point but with square </w:t>
      </w:r>
      <w:proofErr w:type="gramStart"/>
      <w:r w:rsidR="004547BC">
        <w:rPr>
          <w:rFonts w:eastAsia="ＭＳ 明朝" w:hint="eastAsia"/>
          <w:lang w:val="en-GB"/>
        </w:rPr>
        <w:t>bracket</w:t>
      </w:r>
      <w:r>
        <w:rPr>
          <w:rFonts w:eastAsia="ＭＳ 明朝" w:hint="eastAsia"/>
          <w:lang w:val="en-GB"/>
        </w:rPr>
        <w:t>[</w:t>
      </w:r>
      <w:proofErr w:type="gramEnd"/>
      <w:r>
        <w:rPr>
          <w:rFonts w:eastAsia="ＭＳ 明朝" w:hint="eastAsia"/>
          <w:lang w:val="en-GB"/>
        </w:rPr>
        <w:t>3]</w:t>
      </w:r>
      <w:r w:rsidR="00BB678F">
        <w:rPr>
          <w:rFonts w:eastAsia="ＭＳ 明朝" w:hint="eastAsia"/>
          <w:lang w:val="en-GB"/>
        </w:rPr>
        <w:t xml:space="preserve">. </w:t>
      </w:r>
      <w:r w:rsidR="004547BC">
        <w:rPr>
          <w:rFonts w:eastAsia="ＭＳ 明朝" w:hint="eastAsia"/>
          <w:lang w:val="en-GB"/>
        </w:rPr>
        <w:t>This document provides the further analysis</w:t>
      </w:r>
      <w:r w:rsidR="00BB678F">
        <w:rPr>
          <w:rFonts w:eastAsia="ＭＳ 明朝" w:hint="eastAsia"/>
          <w:lang w:val="en-GB"/>
        </w:rPr>
        <w:t xml:space="preserve"> based on the some experiment.</w:t>
      </w:r>
    </w:p>
    <w:p w:rsidR="008225F8"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4928EB" w:rsidRPr="004928EB" w:rsidRDefault="004928EB" w:rsidP="004928EB">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Pr>
          <w:rFonts w:hint="eastAsia"/>
          <w:b/>
          <w:noProof w:val="0"/>
          <w:lang w:eastAsia="ja-JP"/>
        </w:rPr>
        <w:t>1.</w:t>
      </w:r>
      <w:r w:rsidRPr="00A33974">
        <w:rPr>
          <w:b/>
          <w:noProof w:val="0"/>
        </w:rPr>
        <w:tab/>
      </w:r>
      <w:r>
        <w:rPr>
          <w:rFonts w:hint="eastAsia"/>
          <w:b/>
          <w:noProof w:val="0"/>
          <w:lang w:eastAsia="ja-JP"/>
        </w:rPr>
        <w:t>DL power level for LTE anchor</w:t>
      </w:r>
    </w:p>
    <w:p w:rsidR="00BB678F" w:rsidRDefault="00BB678F" w:rsidP="009267B0">
      <w:pPr>
        <w:spacing w:before="120" w:after="120"/>
        <w:rPr>
          <w:rFonts w:eastAsia="ＭＳ 明朝"/>
          <w:lang w:val="en-GB"/>
        </w:rPr>
      </w:pPr>
      <w:r>
        <w:rPr>
          <w:rFonts w:eastAsia="ＭＳ 明朝" w:hint="eastAsia"/>
          <w:lang w:val="en-GB"/>
        </w:rPr>
        <w:t xml:space="preserve">Using the </w:t>
      </w:r>
      <w:r>
        <w:rPr>
          <w:rFonts w:eastAsia="ＭＳ 明朝"/>
          <w:lang w:val="en-GB"/>
        </w:rPr>
        <w:t>commercial</w:t>
      </w:r>
      <w:r>
        <w:rPr>
          <w:rFonts w:eastAsia="ＭＳ 明朝" w:hint="eastAsia"/>
          <w:lang w:val="en-GB"/>
        </w:rPr>
        <w:t xml:space="preserve">ly available UEs, the RSRP variation depending on the angular of the UE is measured. Figure 1 shows the </w:t>
      </w:r>
      <w:r w:rsidR="00665624">
        <w:rPr>
          <w:rFonts w:eastAsia="ＭＳ 明朝" w:hint="eastAsia"/>
          <w:lang w:val="en-GB"/>
        </w:rPr>
        <w:t>worst case variation we observe</w:t>
      </w:r>
      <w:r w:rsidR="009256E6">
        <w:rPr>
          <w:rFonts w:eastAsia="ＭＳ 明朝" w:hint="eastAsia"/>
          <w:lang w:val="en-GB"/>
        </w:rPr>
        <w:t>d</w:t>
      </w:r>
      <w:r w:rsidR="007E2A02">
        <w:rPr>
          <w:rFonts w:eastAsia="ＭＳ 明朝" w:hint="eastAsia"/>
          <w:lang w:val="en-GB"/>
        </w:rPr>
        <w:t xml:space="preserve"> </w:t>
      </w:r>
      <w:r w:rsidR="00BE3EA3">
        <w:rPr>
          <w:rFonts w:eastAsia="ＭＳ 明朝" w:hint="eastAsia"/>
          <w:lang w:val="en-GB"/>
        </w:rPr>
        <w:t xml:space="preserve">by experiment. Maximum </w:t>
      </w:r>
      <w:r w:rsidR="0006587D">
        <w:rPr>
          <w:rFonts w:eastAsia="ＭＳ 明朝" w:hint="eastAsia"/>
          <w:lang w:val="en-GB"/>
        </w:rPr>
        <w:t xml:space="preserve">35dB variation </w:t>
      </w:r>
      <w:r w:rsidR="002B1632">
        <w:rPr>
          <w:rFonts w:eastAsia="ＭＳ 明朝" w:hint="eastAsia"/>
          <w:lang w:val="en-GB"/>
        </w:rPr>
        <w:t>is observed with our experiment.</w:t>
      </w:r>
      <w:r w:rsidR="0079595D">
        <w:rPr>
          <w:rFonts w:eastAsia="ＭＳ 明朝" w:hint="eastAsia"/>
          <w:lang w:val="en-GB"/>
        </w:rPr>
        <w:t xml:space="preserve"> This is much bigger variation than shown in [1].</w:t>
      </w:r>
    </w:p>
    <w:p w:rsidR="00ED561D" w:rsidRDefault="00253362" w:rsidP="00ED561D">
      <w:pPr>
        <w:keepNext/>
        <w:spacing w:before="120" w:after="120"/>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2560320</wp:posOffset>
                </wp:positionH>
                <wp:positionV relativeFrom="paragraph">
                  <wp:posOffset>492760</wp:posOffset>
                </wp:positionV>
                <wp:extent cx="439420" cy="26733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12A6" w:rsidRPr="009B34E8" w:rsidRDefault="006212A6" w:rsidP="006212A6">
                            <w:pPr>
                              <w:spacing w:before="120" w:after="120"/>
                              <w:rPr>
                                <w:rFonts w:eastAsia="ＭＳ 明朝"/>
                              </w:rPr>
                            </w:pPr>
                            <w:r w:rsidRPr="009B34E8">
                              <w:rPr>
                                <w:rFonts w:eastAsia="ＭＳ 明朝" w:hint="eastAsia"/>
                              </w:rPr>
                              <w:t>35dB</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01.6pt;margin-top:38.8pt;width:34.6pt;height:2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kfEtAIAALY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anGAnaQYse2d6gO7lHE1udodcpOD304Gb2cAxddkx1fy/LrxoJuWyo2LBbpeTQMFpBdqG96Z9d&#10;HXG0BVkPH2QFYejWSAe0r1VnSwfFQIAOXXo6dcamUsIhmSQkAksJpmg2n0ymLgJNj5d7pc07Jjtk&#10;FxlW0HgHTnf32thkaHp0sbGELHjbuua34uIAHMcTCA1Xrc0m4Xr5IwmSVbyKiUei2cojQZ57t8WS&#10;eLMinE/zSb5c5uFPGzckacOrigkb5qirkPxZ3w4KHxVxUpaWLa8snE1Jq8162Sq0o6Drwn2Hgpy5&#10;+ZdpuCIAlxeUwogEd1HiFbN47pGCTL1kHsReECZ3ySwgCcmLS0r3XLB/p4SGDCfTaDpq6bfcAve9&#10;5kbTjhuYHC3vMhyfnGhqFbgSlWutobwd12elsOk/lwLafWy006uV6ChWs1/vAcWKeC2rJ1CukqAs&#10;ECGMO1g0Un3HaIDRkWH9bUsVw6h9L0D9cxIl8JqM28RxAlfUuWF9ZqCiBKAMG4zG5dKM02nbK75p&#10;IM742oS8hfdSc6fl55wOrwyGg6N0GGR2+pzvndfzuF38AgAA//8DAFBLAwQUAAYACAAAACEA2Ak/&#10;TeEAAAAKAQAADwAAAGRycy9kb3ducmV2LnhtbEyPQU+DQBCF7yb+h82YeLNLEUGRpaEmatKLtRrj&#10;cWFHILKzhN226K93POlx8r68902xmu0gDjj53pGC5SICgdQ401Or4PXl/uIahA+ajB4coYIv9LAq&#10;T08KnRt3pGc87EIruIR8rhV0IYy5lL7p0Gq/cCMSZx9usjrwObXSTPrI5XaQcRSl0uqeeKHTI951&#10;2Hzu9lbBd++rx+3TOtTrq/eHaLtJ/VuVKnV+Nle3IALO4Q+GX31Wh5Kdarcn48WgIIkuY0YVZFkK&#10;goEkixMQNZPLmwxkWcj/L5Q/AAAA//8DAFBLAQItABQABgAIAAAAIQC2gziS/gAAAOEBAAATAAAA&#10;AAAAAAAAAAAAAAAAAABbQ29udGVudF9UeXBlc10ueG1sUEsBAi0AFAAGAAgAAAAhADj9If/WAAAA&#10;lAEAAAsAAAAAAAAAAAAAAAAALwEAAF9yZWxzLy5yZWxzUEsBAi0AFAAGAAgAAAAhANJSR8S0AgAA&#10;tgUAAA4AAAAAAAAAAAAAAAAALgIAAGRycy9lMm9Eb2MueG1sUEsBAi0AFAAGAAgAAAAhANgJP03h&#10;AAAACgEAAA8AAAAAAAAAAAAAAAAADgUAAGRycy9kb3ducmV2LnhtbFBLBQYAAAAABAAEAPMAAAAc&#10;BgAAAAA=&#10;" filled="f" stroked="f">
                <v:textbox inset="5.85pt,.7pt,5.85pt,.7pt">
                  <w:txbxContent>
                    <w:p w:rsidR="006212A6" w:rsidRPr="009B34E8" w:rsidRDefault="006212A6" w:rsidP="006212A6">
                      <w:pPr>
                        <w:spacing w:before="120" w:after="120"/>
                        <w:rPr>
                          <w:rFonts w:eastAsia="ＭＳ 明朝" w:hint="eastAsia"/>
                        </w:rPr>
                      </w:pPr>
                      <w:r w:rsidRPr="009B34E8">
                        <w:rPr>
                          <w:rFonts w:eastAsia="ＭＳ 明朝" w:hint="eastAsia"/>
                        </w:rPr>
                        <w:t>35dB</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2587625</wp:posOffset>
                </wp:positionH>
                <wp:positionV relativeFrom="paragraph">
                  <wp:posOffset>323850</wp:posOffset>
                </wp:positionV>
                <wp:extent cx="0" cy="5880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80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203.75pt;margin-top:25.5pt;width:0;height:4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sIiMwIAAH4EAAAOAAAAZHJzL2Uyb0RvYy54bWysVNuO2jAQfa/Uf7D8DrkUKESE1SqBvmy7&#10;SLv9AGM7iVXHtmxDQFX/vWNzaWlfVlV5ML7MnJk5cybLh2Mv0YFbJ7QqcTZOMeKKaiZUW+Kvr5vR&#10;HCPniWJEasVLfOIOP6zev1sOpuC57rRk3CIAUa4YTIk7702RJI52vCdurA1X8Nho2xMPR9smzJIB&#10;0HuZ5Gk6SwZtmbGacufgtj4/4lXEbxpO/XPTOO6RLDHk5uNq47oLa7JakqK1xHSCXtIg/5BFT4SC&#10;oDeomniC9lb8BdULarXTjR9T3Se6aQTlsQaoJkv/qOalI4bHWoAcZ240uf8HS78cthYJVuIcI0V6&#10;aNHj3usYGeWBnsG4AqwqtbWhQHpUL+ZJ028OKV11RLU8Gr+eDPhmwSO5cwkHZyDIbvisGdgQwI9c&#10;HRvbB0hgAR1jS063lvCjR/R8SeF2Op8DPRGcFFc/Y53/xHWPwqbEzlsi2s5XWinou7ZZjEIOT86H&#10;rEhxdQhBld4IKWP7pUJDiRfTfBodnJaChcdg5my7q6RFBxIEFH+XLO7MrN4rFsE6TthaMeQjH94K&#10;YEhyHCL0nGEkOcxJ2EVrT4R8qzUUIFXICbiBki67s8q+L9LFer6eT0aTfLYeTdK6Hj1uqslotsk+&#10;TusPdVXV2Y9QXjYpOsEYV6HCq+KzydsUdZm9s1Zvmr9RmdyjR84h2et/TDqKI+jhrKydZqetDe0J&#10;OgGRR+PLQIYp+v0crX59NlY/AQAA//8DAFBLAwQUAAYACAAAACEAp4ng8t4AAAAKAQAADwAAAGRy&#10;cy9kb3ducmV2LnhtbEyPTUvDQBCG74L/YRnBm91U2ygxmyJ+gPRSrFbwNs2OSTA7G7KbJvrrHfGg&#10;x5l5eOd589XkWnWgPjSeDcxnCSji0tuGKwMvzw9nV6BCRLbYeiYDnxRgVRwf5ZhZP/ITHbaxUhLC&#10;IUMDdYxdpnUoa3IYZr4jltu77x1GGftK2x5HCXetPk+SVDtsWD7U2NFtTeXHdnAGWt5t7l/xMazT&#10;YaLd+u1Lu/HOmNOT6eYaVKQp/sHwoy/qUIjT3g9sg2oNLJLLpaAGlnPpJMDvYi/k4iIFXeT6f4Xi&#10;GwAA//8DAFBLAQItABQABgAIAAAAIQC2gziS/gAAAOEBAAATAAAAAAAAAAAAAAAAAAAAAABbQ29u&#10;dGVudF9UeXBlc10ueG1sUEsBAi0AFAAGAAgAAAAhADj9If/WAAAAlAEAAAsAAAAAAAAAAAAAAAAA&#10;LwEAAF9yZWxzLy5yZWxzUEsBAi0AFAAGAAgAAAAhAOyewiIzAgAAfgQAAA4AAAAAAAAAAAAAAAAA&#10;LgIAAGRycy9lMm9Eb2MueG1sUEsBAi0AFAAGAAgAAAAhAKeJ4PLeAAAACgEAAA8AAAAAAAAAAAAA&#10;AAAAjQQAAGRycy9kb3ducmV2LnhtbFBLBQYAAAAABAAEAPMAAACYBQAAAAA=&#10;">
                <v:stroke startarrow="block" endarrow="block"/>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2237740</wp:posOffset>
                </wp:positionH>
                <wp:positionV relativeFrom="paragraph">
                  <wp:posOffset>911860</wp:posOffset>
                </wp:positionV>
                <wp:extent cx="1567180"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67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left:0;text-align:left;margin-left:176.2pt;margin-top:71.8pt;width:123.4pt;height:0;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HcOJAIAAEUEAAAOAAAAZHJzL2Uyb0RvYy54bWysU8GO2yAQvVfqPyDuie3UySZWnNXKTtrD&#10;dhtptx9AAMeoGBCwcaKq/94BJ2m2vVRVfcADM/N4M/NY3h87iQ7cOqFVibNxihFXVDOh9iX++rIZ&#10;zTFynihGpFa8xCfu8P3q/btlbwo+0a2WjFsEIMoVvSlx670pksTRlnfEjbXhCpyNth3xsLX7hFnS&#10;A3onk0mazpJeW2asptw5OK0HJ15F/Kbh1H9pGsc9kiUGbj6uNq67sCarJSn2lphW0DMN8g8sOiIU&#10;XHqFqokn6NWKP6A6Qa12uvFjqrtEN42gPNYA1WTpb9U8t8TwWAs0x5lrm9z/g6VPh61FgsHsMFKk&#10;gxE9vHodb0Z5aE9vXAFRldraUCA9qmfzqOk3h5SuWqL2PAa/nAzkZiEjeZMSNs7AJbv+s2YQQwA/&#10;9urY2A41UphPITGAQz/QMQ7ndB0OP3pE4TCbzu6yOcyQXnwJKQJESDTW+Y9cdygYJXbeErFvfaWV&#10;AgloO8CTw6PzgeCvhJCs9EZIGZUgFepLvJhOppGP01Kw4Axhzu53lbToQIKW4herBc9tmNWvikWw&#10;lhO2PtueCDnYcLlUAQ8KAzpnaxDL90W6WM/X83yUT2brUZ7W9ehhU+Wj2Sa7m9Yf6qqqsx+BWpYX&#10;rWCMq8DuItws/zthnJ/QILmrdK9tSN6ix34B2cs/ko4zDmMdBLLT7LS1l9mDVmPw+V2Fx3C7B/v2&#10;9a9+AgAA//8DAFBLAwQUAAYACAAAACEAjtTl1t4AAAALAQAADwAAAGRycy9kb3ducmV2LnhtbEyP&#10;wU6DQBCG7ya+w2ZMvNlFSrFFlsaYaDwYEqvet+wIKDuL7Bbo2ztNTPQ483/555t8O9tOjDj41pGC&#10;60UEAqlypqVawdvrw9UahA+ajO4coYIjetgW52e5zoyb6AXHXagFl5DPtIImhD6T0lcNWu0Xrkfi&#10;7MMNVgceh1qaQU9cbjsZR1EqrW6JLzS6x/sGq6/dwSr4ppvjeyLH9WdZhvTx6bkmLCelLi/mu1sQ&#10;AefwB8NJn9WhYKe9O5DxolOwXMUJoxwkyxQEE6vNJgax/93IIpf/fyh+AAAA//8DAFBLAQItABQA&#10;BgAIAAAAIQC2gziS/gAAAOEBAAATAAAAAAAAAAAAAAAAAAAAAABbQ29udGVudF9UeXBlc10ueG1s&#10;UEsBAi0AFAAGAAgAAAAhADj9If/WAAAAlAEAAAsAAAAAAAAAAAAAAAAALwEAAF9yZWxzLy5yZWxz&#10;UEsBAi0AFAAGAAgAAAAhAMvEdw4kAgAARQQAAA4AAAAAAAAAAAAAAAAALgIAAGRycy9lMm9Eb2Mu&#10;eG1sUEsBAi0AFAAGAAgAAAAhAI7U5dbeAAAACwEAAA8AAAAAAAAAAAAAAAAAfgQAAGRycy9kb3du&#10;cmV2LnhtbFBLBQYAAAAABAAEAPMAAACJBQAAAAA=&#10;"/>
            </w:pict>
          </mc:Fallback>
        </mc:AlternateContent>
      </w:r>
      <w:r>
        <w:rPr>
          <w:noProof/>
        </w:rPr>
        <w:drawing>
          <wp:inline distT="0" distB="0" distL="0" distR="0">
            <wp:extent cx="3397250" cy="1631950"/>
            <wp:effectExtent l="0" t="0" r="0" b="635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6587D" w:rsidRPr="00AE4DCD" w:rsidRDefault="00ED561D" w:rsidP="00ED561D">
      <w:pPr>
        <w:pStyle w:val="Caption"/>
        <w:jc w:val="center"/>
        <w:rPr>
          <w:rFonts w:eastAsia="ＭＳ 明朝"/>
        </w:rPr>
      </w:pPr>
      <w:r>
        <w:t xml:space="preserve">Figure </w:t>
      </w:r>
      <w:r w:rsidR="00BE46B3">
        <w:fldChar w:fldCharType="begin"/>
      </w:r>
      <w:r w:rsidR="00BE46B3">
        <w:instrText xml:space="preserve"> SEQ Figure \* ARABIC </w:instrText>
      </w:r>
      <w:r w:rsidR="00BE46B3">
        <w:fldChar w:fldCharType="separate"/>
      </w:r>
      <w:r>
        <w:rPr>
          <w:noProof/>
        </w:rPr>
        <w:t>1</w:t>
      </w:r>
      <w:r w:rsidR="00BE46B3">
        <w:rPr>
          <w:noProof/>
        </w:rPr>
        <w:fldChar w:fldCharType="end"/>
      </w:r>
      <w:r w:rsidRPr="00AE4DCD">
        <w:rPr>
          <w:rFonts w:eastAsia="ＭＳ 明朝" w:hint="eastAsia"/>
        </w:rPr>
        <w:t xml:space="preserve"> Worst case RSRP variation observed</w:t>
      </w:r>
    </w:p>
    <w:p w:rsidR="00132C9E" w:rsidRPr="009730F0" w:rsidRDefault="00132C9E" w:rsidP="007E2A02">
      <w:pPr>
        <w:spacing w:before="120" w:after="120"/>
        <w:rPr>
          <w:rFonts w:eastAsia="ＭＳ 明朝"/>
        </w:rPr>
      </w:pPr>
      <w:r w:rsidRPr="009730F0">
        <w:rPr>
          <w:rFonts w:eastAsia="ＭＳ 明朝" w:hint="eastAsia"/>
          <w:b/>
        </w:rPr>
        <w:t xml:space="preserve">Observation 1) </w:t>
      </w:r>
      <w:r w:rsidRPr="009730F0">
        <w:rPr>
          <w:rFonts w:eastAsia="ＭＳ 明朝" w:hint="eastAsia"/>
        </w:rPr>
        <w:t>35dBm variance depending on the orientation is possible with the</w:t>
      </w:r>
      <w:r w:rsidR="00034BB2" w:rsidRPr="009730F0">
        <w:rPr>
          <w:rFonts w:eastAsia="ＭＳ 明朝" w:hint="eastAsia"/>
        </w:rPr>
        <w:t xml:space="preserve"> actual</w:t>
      </w:r>
      <w:r w:rsidRPr="009730F0">
        <w:rPr>
          <w:rFonts w:eastAsia="ＭＳ 明朝" w:hint="eastAsia"/>
        </w:rPr>
        <w:t xml:space="preserve"> UE</w:t>
      </w:r>
    </w:p>
    <w:p w:rsidR="006E1F2C" w:rsidRDefault="007E2A02" w:rsidP="007E2A02">
      <w:pPr>
        <w:spacing w:before="120" w:after="120"/>
        <w:rPr>
          <w:rFonts w:eastAsia="ＭＳ 明朝"/>
        </w:rPr>
      </w:pPr>
      <w:r>
        <w:rPr>
          <w:rFonts w:eastAsia="ＭＳ 明朝" w:hint="eastAsia"/>
        </w:rPr>
        <w:t xml:space="preserve">Figure 2 shows the RSRP </w:t>
      </w:r>
      <w:r w:rsidR="00E7491A">
        <w:rPr>
          <w:rFonts w:eastAsia="ＭＳ 明朝" w:hint="eastAsia"/>
        </w:rPr>
        <w:t xml:space="preserve">vs T-put </w:t>
      </w:r>
      <w:r w:rsidR="002B1C56">
        <w:rPr>
          <w:rFonts w:eastAsia="ＭＳ 明朝" w:hint="eastAsia"/>
        </w:rPr>
        <w:t>obtained from experiment using 2 UEs</w:t>
      </w:r>
      <w:r w:rsidR="0012069E">
        <w:rPr>
          <w:rFonts w:eastAsia="ＭＳ 明朝" w:hint="eastAsia"/>
        </w:rPr>
        <w:t>. These data is retrieved with DL signal from</w:t>
      </w:r>
      <w:r>
        <w:rPr>
          <w:rFonts w:eastAsia="ＭＳ 明朝" w:hint="eastAsia"/>
        </w:rPr>
        <w:t xml:space="preserve"> various angle</w:t>
      </w:r>
      <w:r w:rsidR="0012069E">
        <w:rPr>
          <w:rFonts w:eastAsia="ＭＳ 明朝" w:hint="eastAsia"/>
        </w:rPr>
        <w:t>s</w:t>
      </w:r>
      <w:r>
        <w:rPr>
          <w:rFonts w:eastAsia="ＭＳ 明朝" w:hint="eastAsia"/>
        </w:rPr>
        <w:t xml:space="preserve">. RSRP and </w:t>
      </w:r>
      <w:r w:rsidR="00612A7D">
        <w:rPr>
          <w:rFonts w:eastAsia="ＭＳ 明朝" w:hint="eastAsia"/>
        </w:rPr>
        <w:t>T-put</w:t>
      </w:r>
      <w:r>
        <w:rPr>
          <w:rFonts w:eastAsia="ＭＳ 明朝" w:hint="eastAsia"/>
        </w:rPr>
        <w:t xml:space="preserve"> is not always 1:1 relation. </w:t>
      </w:r>
      <w:r w:rsidR="00612A7D">
        <w:rPr>
          <w:rFonts w:eastAsia="ＭＳ 明朝" w:hint="eastAsia"/>
        </w:rPr>
        <w:t>This may because of the imbalance of the power for each antenna etc</w:t>
      </w:r>
      <w:r w:rsidR="006212A6">
        <w:rPr>
          <w:rFonts w:eastAsia="ＭＳ 明朝" w:hint="eastAsia"/>
        </w:rPr>
        <w:t>.</w:t>
      </w:r>
      <w:r w:rsidR="00612A7D">
        <w:rPr>
          <w:rFonts w:eastAsia="ＭＳ 明朝" w:hint="eastAsia"/>
        </w:rPr>
        <w:t xml:space="preserve"> </w:t>
      </w:r>
      <w:r>
        <w:rPr>
          <w:rFonts w:eastAsia="ＭＳ 明朝" w:hint="eastAsia"/>
        </w:rPr>
        <w:t xml:space="preserve">However, </w:t>
      </w:r>
      <w:r w:rsidR="00D53BED">
        <w:rPr>
          <w:rFonts w:eastAsia="ＭＳ 明朝" w:hint="eastAsia"/>
        </w:rPr>
        <w:t>T-put</w:t>
      </w:r>
      <w:r w:rsidR="00E22C2F">
        <w:rPr>
          <w:rFonts w:eastAsia="ＭＳ 明朝" w:hint="eastAsia"/>
        </w:rPr>
        <w:t xml:space="preserve"> still</w:t>
      </w:r>
      <w:r w:rsidR="00D53BED">
        <w:rPr>
          <w:rFonts w:eastAsia="ＭＳ 明朝" w:hint="eastAsia"/>
        </w:rPr>
        <w:t xml:space="preserve"> becomes 100% for </w:t>
      </w:r>
      <w:r w:rsidR="00785789">
        <w:rPr>
          <w:rFonts w:eastAsia="ＭＳ 明朝" w:hint="eastAsia"/>
        </w:rPr>
        <w:t xml:space="preserve">above </w:t>
      </w:r>
      <w:r w:rsidR="00071F43">
        <w:rPr>
          <w:rFonts w:eastAsia="ＭＳ 明朝" w:hint="eastAsia"/>
        </w:rPr>
        <w:t xml:space="preserve">the </w:t>
      </w:r>
      <w:r w:rsidR="00D53BED">
        <w:rPr>
          <w:rFonts w:eastAsia="ＭＳ 明朝" w:hint="eastAsia"/>
        </w:rPr>
        <w:t xml:space="preserve">RSRP </w:t>
      </w:r>
      <w:r w:rsidR="00071F43">
        <w:rPr>
          <w:rFonts w:eastAsia="ＭＳ 明朝" w:hint="eastAsia"/>
        </w:rPr>
        <w:t xml:space="preserve">level </w:t>
      </w:r>
      <w:r w:rsidR="00D53BED">
        <w:rPr>
          <w:rFonts w:eastAsia="ＭＳ 明朝" w:hint="eastAsia"/>
        </w:rPr>
        <w:t xml:space="preserve">corresponding to REFSENS level. Considering this </w:t>
      </w:r>
      <w:r w:rsidR="00A262E5">
        <w:rPr>
          <w:rFonts w:eastAsia="ＭＳ 明朝" w:hint="eastAsia"/>
        </w:rPr>
        <w:t>result</w:t>
      </w:r>
      <w:r w:rsidR="00D53BED">
        <w:rPr>
          <w:rFonts w:eastAsia="ＭＳ 明朝" w:hint="eastAsia"/>
        </w:rPr>
        <w:t xml:space="preserve">, RSRP corresponding to REFSENS + 5dB would be </w:t>
      </w:r>
      <w:r w:rsidR="006969D5">
        <w:rPr>
          <w:rFonts w:eastAsia="ＭＳ 明朝" w:hint="eastAsia"/>
        </w:rPr>
        <w:t>safe</w:t>
      </w:r>
      <w:r w:rsidR="00D53BED">
        <w:rPr>
          <w:rFonts w:eastAsia="ＭＳ 明朝" w:hint="eastAsia"/>
        </w:rPr>
        <w:t xml:space="preserve"> for keeping the </w:t>
      </w:r>
      <w:r w:rsidR="00785789">
        <w:rPr>
          <w:rFonts w:eastAsia="ＭＳ 明朝" w:hint="eastAsia"/>
        </w:rPr>
        <w:t>connection.</w:t>
      </w:r>
      <w:r w:rsidR="00C80F74">
        <w:rPr>
          <w:rFonts w:eastAsia="ＭＳ 明朝" w:hint="eastAsia"/>
        </w:rPr>
        <w:t xml:space="preserve"> </w:t>
      </w:r>
    </w:p>
    <w:p w:rsidR="006E1F2C" w:rsidRPr="006E1F2C" w:rsidRDefault="006E1F2C" w:rsidP="007E2A02">
      <w:pPr>
        <w:spacing w:before="120" w:after="120"/>
        <w:rPr>
          <w:rFonts w:eastAsia="ＭＳ 明朝"/>
        </w:rPr>
      </w:pPr>
      <w:r w:rsidRPr="009730F0">
        <w:rPr>
          <w:rFonts w:eastAsia="ＭＳ 明朝" w:hint="eastAsia"/>
          <w:b/>
        </w:rPr>
        <w:t xml:space="preserve">Observation </w:t>
      </w:r>
      <w:r>
        <w:rPr>
          <w:rFonts w:eastAsia="ＭＳ 明朝" w:hint="eastAsia"/>
          <w:b/>
        </w:rPr>
        <w:t>2</w:t>
      </w:r>
      <w:r w:rsidRPr="009730F0">
        <w:rPr>
          <w:rFonts w:eastAsia="ＭＳ 明朝" w:hint="eastAsia"/>
          <w:b/>
        </w:rPr>
        <w:t xml:space="preserve">) </w:t>
      </w:r>
      <w:r>
        <w:rPr>
          <w:rFonts w:eastAsia="ＭＳ 明朝" w:hint="eastAsia"/>
        </w:rPr>
        <w:t>REFSENS +</w:t>
      </w:r>
      <w:r w:rsidR="000612E3">
        <w:rPr>
          <w:rFonts w:eastAsia="ＭＳ 明朝" w:hint="eastAsia"/>
        </w:rPr>
        <w:t xml:space="preserve"> </w:t>
      </w:r>
      <w:r>
        <w:rPr>
          <w:rFonts w:eastAsia="ＭＳ 明朝" w:hint="eastAsia"/>
        </w:rPr>
        <w:t xml:space="preserve">5 </w:t>
      </w:r>
      <w:proofErr w:type="spellStart"/>
      <w:r>
        <w:rPr>
          <w:rFonts w:eastAsia="ＭＳ 明朝" w:hint="eastAsia"/>
        </w:rPr>
        <w:t>dBm</w:t>
      </w:r>
      <w:proofErr w:type="spellEnd"/>
      <w:r>
        <w:rPr>
          <w:rFonts w:eastAsia="ＭＳ 明朝" w:hint="eastAsia"/>
        </w:rPr>
        <w:t xml:space="preserve"> at UE RSRP </w:t>
      </w:r>
      <w:r>
        <w:rPr>
          <w:rFonts w:eastAsia="ＭＳ 明朝"/>
        </w:rPr>
        <w:t>reference</w:t>
      </w:r>
      <w:r>
        <w:rPr>
          <w:rFonts w:eastAsia="ＭＳ 明朝" w:hint="eastAsia"/>
        </w:rPr>
        <w:t xml:space="preserve"> point would be the safe </w:t>
      </w:r>
      <w:r w:rsidR="0073462E">
        <w:rPr>
          <w:rFonts w:eastAsia="ＭＳ 明朝" w:hint="eastAsia"/>
        </w:rPr>
        <w:t>for keeping the connection.</w:t>
      </w:r>
    </w:p>
    <w:p w:rsidR="007E2A02" w:rsidRPr="007E2A02" w:rsidRDefault="00C80F74" w:rsidP="007E2A02">
      <w:pPr>
        <w:spacing w:before="120" w:after="120"/>
        <w:rPr>
          <w:rFonts w:eastAsia="ＭＳ 明朝"/>
        </w:rPr>
      </w:pPr>
      <w:r>
        <w:rPr>
          <w:rFonts w:eastAsia="ＭＳ 明朝" w:hint="eastAsia"/>
        </w:rPr>
        <w:t>As the highest REFSENS is -118.5dBm/15kHz, -113</w:t>
      </w:r>
      <w:r w:rsidR="007556F2">
        <w:rPr>
          <w:rFonts w:eastAsia="ＭＳ 明朝" w:hint="eastAsia"/>
        </w:rPr>
        <w:t>.5</w:t>
      </w:r>
      <w:r>
        <w:rPr>
          <w:rFonts w:eastAsia="ＭＳ 明朝" w:hint="eastAsia"/>
        </w:rPr>
        <w:t xml:space="preserve">dBm/15kHz would be </w:t>
      </w:r>
      <w:r>
        <w:rPr>
          <w:rFonts w:eastAsia="ＭＳ 明朝"/>
        </w:rPr>
        <w:t>safe enough for DL level of LTE anchor.</w:t>
      </w:r>
    </w:p>
    <w:p w:rsidR="00ED561D" w:rsidRDefault="00253362" w:rsidP="00ED561D">
      <w:pPr>
        <w:keepNext/>
        <w:spacing w:before="120" w:after="120"/>
        <w:jc w:val="center"/>
      </w:pPr>
      <w:r>
        <w:rPr>
          <w:rFonts w:eastAsia="ＭＳ 明朝" w:hint="eastAsia"/>
          <w:noProof/>
        </w:rPr>
        <w:lastRenderedPageBreak/>
        <w:drawing>
          <wp:inline distT="0" distB="0" distL="0" distR="0">
            <wp:extent cx="4406900" cy="23749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06900" cy="2374900"/>
                    </a:xfrm>
                    <a:prstGeom prst="rect">
                      <a:avLst/>
                    </a:prstGeom>
                    <a:noFill/>
                    <a:ln>
                      <a:noFill/>
                    </a:ln>
                  </pic:spPr>
                </pic:pic>
              </a:graphicData>
            </a:graphic>
          </wp:inline>
        </w:drawing>
      </w:r>
    </w:p>
    <w:p w:rsidR="00ED561D" w:rsidRDefault="00ED561D" w:rsidP="00ED561D">
      <w:pPr>
        <w:pStyle w:val="Caption"/>
        <w:jc w:val="center"/>
        <w:rPr>
          <w:rFonts w:eastAsia="ＭＳ 明朝"/>
          <w:lang w:val="en-GB"/>
        </w:rPr>
      </w:pPr>
      <w:r>
        <w:t xml:space="preserve">Figure </w:t>
      </w:r>
      <w:r w:rsidR="00BE46B3">
        <w:fldChar w:fldCharType="begin"/>
      </w:r>
      <w:r w:rsidR="00BE46B3">
        <w:instrText xml:space="preserve"> SEQ Figure \* ARABIC </w:instrText>
      </w:r>
      <w:r w:rsidR="00BE46B3">
        <w:fldChar w:fldCharType="separate"/>
      </w:r>
      <w:r>
        <w:rPr>
          <w:noProof/>
        </w:rPr>
        <w:t>2</w:t>
      </w:r>
      <w:r w:rsidR="00BE46B3">
        <w:rPr>
          <w:noProof/>
        </w:rPr>
        <w:fldChar w:fldCharType="end"/>
      </w:r>
      <w:r w:rsidRPr="00AE4DCD">
        <w:rPr>
          <w:rFonts w:eastAsia="ＭＳ 明朝" w:hint="eastAsia"/>
        </w:rPr>
        <w:t xml:space="preserve"> RSRP vs Throughput</w:t>
      </w:r>
    </w:p>
    <w:p w:rsidR="00BB678F" w:rsidRDefault="00BB678F" w:rsidP="009267B0">
      <w:pPr>
        <w:spacing w:before="120" w:after="120"/>
        <w:rPr>
          <w:rFonts w:eastAsia="ＭＳ 明朝"/>
          <w:lang w:val="en-GB"/>
        </w:rPr>
      </w:pPr>
      <w:r w:rsidRPr="0051065E">
        <w:rPr>
          <w:rFonts w:eastAsia="ＭＳ 明朝" w:hint="eastAsia"/>
          <w:b/>
          <w:lang w:val="en-GB"/>
        </w:rPr>
        <w:t>Proposal 1</w:t>
      </w:r>
      <w:r>
        <w:rPr>
          <w:rFonts w:eastAsia="ＭＳ 明朝" w:hint="eastAsia"/>
          <w:lang w:val="en-GB"/>
        </w:rPr>
        <w:t xml:space="preserve">: Specify </w:t>
      </w:r>
      <w:r w:rsidR="00D77F40">
        <w:rPr>
          <w:rFonts w:eastAsia="ＭＳ 明朝" w:hint="eastAsia"/>
          <w:lang w:val="en-GB"/>
        </w:rPr>
        <w:t>-11</w:t>
      </w:r>
      <w:r w:rsidR="00F5469F">
        <w:rPr>
          <w:rFonts w:eastAsia="ＭＳ 明朝" w:hint="eastAsia"/>
          <w:lang w:val="en-GB"/>
        </w:rPr>
        <w:t>3</w:t>
      </w:r>
      <w:r w:rsidR="007556F2">
        <w:rPr>
          <w:rFonts w:eastAsia="ＭＳ 明朝" w:hint="eastAsia"/>
          <w:lang w:val="en-GB"/>
        </w:rPr>
        <w:t>.5</w:t>
      </w:r>
      <w:r w:rsidR="00D77F40">
        <w:rPr>
          <w:rFonts w:eastAsia="ＭＳ 明朝" w:hint="eastAsia"/>
          <w:lang w:val="en-GB"/>
        </w:rPr>
        <w:t>dBm/15kHz</w:t>
      </w:r>
      <w:r w:rsidR="0009240F">
        <w:rPr>
          <w:rFonts w:eastAsia="ＭＳ 明朝" w:hint="eastAsia"/>
          <w:lang w:val="en-GB"/>
        </w:rPr>
        <w:t xml:space="preserve"> as the minimum power level</w:t>
      </w:r>
      <w:r w:rsidR="004D47EB">
        <w:rPr>
          <w:rFonts w:eastAsia="ＭＳ 明朝" w:hint="eastAsia"/>
          <w:lang w:val="en-GB"/>
        </w:rPr>
        <w:t xml:space="preserve"> at UE RSRP reference point</w:t>
      </w:r>
    </w:p>
    <w:p w:rsidR="00FE1337" w:rsidRDefault="00220E00" w:rsidP="005F638C">
      <w:pPr>
        <w:spacing w:before="120" w:after="120"/>
        <w:rPr>
          <w:rFonts w:eastAsia="ＭＳ 明朝"/>
          <w:lang w:val="en-GB"/>
        </w:rPr>
      </w:pPr>
      <w:r>
        <w:rPr>
          <w:rFonts w:eastAsia="ＭＳ 明朝" w:hint="eastAsia"/>
          <w:lang w:val="en-GB"/>
        </w:rPr>
        <w:t>Considering these results, about</w:t>
      </w:r>
      <w:r w:rsidR="005F638C">
        <w:rPr>
          <w:rFonts w:eastAsia="ＭＳ 明朝" w:hint="eastAsia"/>
          <w:lang w:val="en-GB"/>
        </w:rPr>
        <w:t xml:space="preserve"> 40dB margin from the REFSENS level for the beam peak would be required, which </w:t>
      </w:r>
      <w:proofErr w:type="gramStart"/>
      <w:r w:rsidR="005F638C">
        <w:rPr>
          <w:rFonts w:eastAsia="ＭＳ 明朝" w:hint="eastAsia"/>
          <w:lang w:val="en-GB"/>
        </w:rPr>
        <w:t>is  -</w:t>
      </w:r>
      <w:proofErr w:type="gramEnd"/>
      <w:r w:rsidR="005F638C">
        <w:rPr>
          <w:rFonts w:eastAsia="ＭＳ 明朝" w:hint="eastAsia"/>
          <w:lang w:val="en-GB"/>
        </w:rPr>
        <w:t>7</w:t>
      </w:r>
      <w:r w:rsidR="007061A6">
        <w:rPr>
          <w:rFonts w:eastAsia="ＭＳ 明朝" w:hint="eastAsia"/>
          <w:lang w:val="en-GB"/>
        </w:rPr>
        <w:t>3</w:t>
      </w:r>
      <w:r w:rsidR="005F638C">
        <w:rPr>
          <w:rFonts w:eastAsia="ＭＳ 明朝" w:hint="eastAsia"/>
          <w:lang w:val="en-GB"/>
        </w:rPr>
        <w:t xml:space="preserve">dBm/15kHz. </w:t>
      </w:r>
      <w:r w:rsidR="00FE1337">
        <w:rPr>
          <w:rFonts w:eastAsia="ＭＳ 明朝" w:hint="eastAsia"/>
          <w:lang w:val="en-GB"/>
        </w:rPr>
        <w:t xml:space="preserve">From the implementation </w:t>
      </w:r>
      <w:proofErr w:type="spellStart"/>
      <w:r w:rsidR="00FE1337">
        <w:rPr>
          <w:rFonts w:eastAsia="ＭＳ 明朝" w:hint="eastAsia"/>
          <w:lang w:val="en-GB"/>
        </w:rPr>
        <w:t>PoV</w:t>
      </w:r>
      <w:proofErr w:type="spellEnd"/>
      <w:r w:rsidR="00FE1337">
        <w:rPr>
          <w:rFonts w:eastAsia="ＭＳ 明朝" w:hint="eastAsia"/>
          <w:lang w:val="en-GB"/>
        </w:rPr>
        <w:t>, several approach</w:t>
      </w:r>
      <w:r w:rsidR="001015EB">
        <w:rPr>
          <w:rFonts w:eastAsia="ＭＳ 明朝" w:hint="eastAsia"/>
          <w:lang w:val="en-GB"/>
        </w:rPr>
        <w:t>es</w:t>
      </w:r>
      <w:r w:rsidR="00FE1337">
        <w:rPr>
          <w:rFonts w:eastAsia="ＭＳ 明朝" w:hint="eastAsia"/>
          <w:lang w:val="en-GB"/>
        </w:rPr>
        <w:t xml:space="preserve"> can be considered. One is the single anchor antenna with high power </w:t>
      </w:r>
      <w:r w:rsidR="001015EB">
        <w:rPr>
          <w:rFonts w:eastAsia="ＭＳ 明朝"/>
          <w:lang w:val="en-GB"/>
        </w:rPr>
        <w:t>capability</w:t>
      </w:r>
      <w:r w:rsidR="00FE1337">
        <w:rPr>
          <w:rFonts w:eastAsia="ＭＳ 明朝" w:hint="eastAsia"/>
          <w:lang w:val="en-GB"/>
        </w:rPr>
        <w:t xml:space="preserve"> another is </w:t>
      </w:r>
      <w:r w:rsidR="001015EB">
        <w:rPr>
          <w:rFonts w:eastAsia="ＭＳ 明朝" w:hint="eastAsia"/>
          <w:lang w:val="en-GB"/>
        </w:rPr>
        <w:t xml:space="preserve">multiple anchor </w:t>
      </w:r>
      <w:r w:rsidR="001015EB">
        <w:rPr>
          <w:rFonts w:eastAsia="ＭＳ 明朝"/>
          <w:lang w:val="en-GB"/>
        </w:rPr>
        <w:t>antenna</w:t>
      </w:r>
      <w:r w:rsidR="001015EB">
        <w:rPr>
          <w:rFonts w:eastAsia="ＭＳ 明朝" w:hint="eastAsia"/>
          <w:lang w:val="en-GB"/>
        </w:rPr>
        <w:t xml:space="preserve"> with </w:t>
      </w:r>
      <w:r w:rsidR="00FE1337">
        <w:rPr>
          <w:rFonts w:eastAsia="ＭＳ 明朝" w:hint="eastAsia"/>
          <w:lang w:val="en-GB"/>
        </w:rPr>
        <w:t xml:space="preserve">moderate power </w:t>
      </w:r>
      <w:r w:rsidR="00FE1337">
        <w:rPr>
          <w:rFonts w:eastAsia="ＭＳ 明朝"/>
          <w:lang w:val="en-GB"/>
        </w:rPr>
        <w:t>capability</w:t>
      </w:r>
      <w:r w:rsidR="00FE1337">
        <w:rPr>
          <w:rFonts w:eastAsia="ＭＳ 明朝" w:hint="eastAsia"/>
          <w:lang w:val="en-GB"/>
        </w:rPr>
        <w:t xml:space="preserve"> for different angles. Either approach can be possible and </w:t>
      </w:r>
      <w:r w:rsidR="00C10CFD">
        <w:rPr>
          <w:rFonts w:eastAsia="ＭＳ 明朝" w:hint="eastAsia"/>
          <w:lang w:val="en-GB"/>
        </w:rPr>
        <w:t xml:space="preserve">is </w:t>
      </w:r>
      <w:r w:rsidR="00FE1337">
        <w:rPr>
          <w:rFonts w:eastAsia="ＭＳ 明朝" w:hint="eastAsia"/>
          <w:lang w:val="en-GB"/>
        </w:rPr>
        <w:t>up to implementation.</w:t>
      </w:r>
    </w:p>
    <w:p w:rsidR="003026A8" w:rsidRDefault="003026A8" w:rsidP="005F638C">
      <w:pPr>
        <w:spacing w:before="120" w:after="120"/>
        <w:rPr>
          <w:rFonts w:eastAsia="ＭＳ 明朝"/>
          <w:lang w:val="en-GB"/>
        </w:rPr>
      </w:pPr>
    </w:p>
    <w:p w:rsidR="00E220BC" w:rsidRPr="00E220BC" w:rsidRDefault="00E220BC" w:rsidP="00E220BC">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00F228BC">
        <w:rPr>
          <w:rFonts w:hint="eastAsia"/>
          <w:b/>
          <w:noProof w:val="0"/>
          <w:lang w:eastAsia="ja-JP"/>
        </w:rPr>
        <w:t>2</w:t>
      </w:r>
      <w:r>
        <w:rPr>
          <w:rFonts w:hint="eastAsia"/>
          <w:b/>
          <w:noProof w:val="0"/>
          <w:lang w:eastAsia="ja-JP"/>
        </w:rPr>
        <w:t>.</w:t>
      </w:r>
      <w:r w:rsidRPr="00A33974">
        <w:rPr>
          <w:b/>
          <w:noProof w:val="0"/>
        </w:rPr>
        <w:tab/>
      </w:r>
      <w:r>
        <w:rPr>
          <w:rFonts w:hint="eastAsia"/>
          <w:b/>
          <w:noProof w:val="0"/>
          <w:lang w:eastAsia="ja-JP"/>
        </w:rPr>
        <w:t>UL power level for LTE anchor</w:t>
      </w:r>
    </w:p>
    <w:p w:rsidR="00CB4A77" w:rsidRDefault="00BB678F" w:rsidP="009267B0">
      <w:pPr>
        <w:spacing w:before="120" w:after="120"/>
        <w:rPr>
          <w:rFonts w:eastAsia="ＭＳ 明朝"/>
          <w:lang w:val="en-GB"/>
        </w:rPr>
      </w:pPr>
      <w:r>
        <w:rPr>
          <w:rFonts w:eastAsia="ＭＳ 明朝" w:hint="eastAsia"/>
          <w:lang w:val="en-GB"/>
        </w:rPr>
        <w:t xml:space="preserve">For uplink </w:t>
      </w:r>
      <w:r>
        <w:rPr>
          <w:rFonts w:eastAsia="ＭＳ 明朝"/>
          <w:lang w:val="en-GB"/>
        </w:rPr>
        <w:t>power level,</w:t>
      </w:r>
      <w:r>
        <w:rPr>
          <w:rFonts w:eastAsia="ＭＳ 明朝" w:hint="eastAsia"/>
          <w:lang w:val="en-GB"/>
        </w:rPr>
        <w:t xml:space="preserve"> </w:t>
      </w:r>
      <w:r w:rsidR="006212A6">
        <w:rPr>
          <w:rFonts w:eastAsia="ＭＳ 明朝" w:hint="eastAsia"/>
          <w:lang w:val="en-GB"/>
        </w:rPr>
        <w:t xml:space="preserve">the same level of variation of antenna gain </w:t>
      </w:r>
      <w:r w:rsidR="00BF6579">
        <w:rPr>
          <w:rFonts w:eastAsia="ＭＳ 明朝" w:hint="eastAsia"/>
          <w:lang w:val="en-GB"/>
        </w:rPr>
        <w:t xml:space="preserve">as DL </w:t>
      </w:r>
      <w:r w:rsidR="006212A6">
        <w:rPr>
          <w:rFonts w:eastAsia="ＭＳ 明朝" w:hint="eastAsia"/>
          <w:lang w:val="en-GB"/>
        </w:rPr>
        <w:t xml:space="preserve">depending on the UE </w:t>
      </w:r>
      <w:r w:rsidR="006212A6">
        <w:rPr>
          <w:rFonts w:eastAsia="ＭＳ 明朝"/>
          <w:lang w:val="en-GB"/>
        </w:rPr>
        <w:t>orientation</w:t>
      </w:r>
      <w:r w:rsidR="00BF6579">
        <w:rPr>
          <w:rFonts w:eastAsia="ＭＳ 明朝" w:hint="eastAsia"/>
          <w:lang w:val="en-GB"/>
        </w:rPr>
        <w:t xml:space="preserve"> is expected due to </w:t>
      </w:r>
      <w:r w:rsidR="007A758C">
        <w:rPr>
          <w:rFonts w:eastAsia="ＭＳ 明朝" w:hint="eastAsia"/>
          <w:lang w:val="en-GB"/>
        </w:rPr>
        <w:t xml:space="preserve">antenna </w:t>
      </w:r>
      <w:r w:rsidR="00BF6579" w:rsidRPr="00BF6579">
        <w:rPr>
          <w:rFonts w:eastAsia="ＭＳ 明朝"/>
          <w:lang w:val="en-GB"/>
        </w:rPr>
        <w:t>reciprocity</w:t>
      </w:r>
      <w:r w:rsidR="00BF6579">
        <w:rPr>
          <w:rFonts w:eastAsia="ＭＳ 明朝" w:hint="eastAsia"/>
          <w:lang w:val="en-GB"/>
        </w:rPr>
        <w:t>.</w:t>
      </w:r>
      <w:r w:rsidR="00BF6579" w:rsidRPr="00BF6579">
        <w:rPr>
          <w:rFonts w:eastAsia="ＭＳ 明朝" w:hint="eastAsia"/>
          <w:lang w:val="en-GB"/>
        </w:rPr>
        <w:t xml:space="preserve"> </w:t>
      </w:r>
      <w:r w:rsidR="00F215BD">
        <w:rPr>
          <w:rFonts w:eastAsia="ＭＳ 明朝" w:hint="eastAsia"/>
          <w:lang w:val="en-GB"/>
        </w:rPr>
        <w:t xml:space="preserve">It is apparent that </w:t>
      </w:r>
      <w:r w:rsidR="001A2F4F">
        <w:rPr>
          <w:rFonts w:eastAsia="ＭＳ 明朝" w:hint="eastAsia"/>
          <w:lang w:val="en-GB"/>
        </w:rPr>
        <w:t>the higher</w:t>
      </w:r>
      <w:r w:rsidR="00F215BD">
        <w:rPr>
          <w:rFonts w:eastAsia="ＭＳ 明朝" w:hint="eastAsia"/>
          <w:lang w:val="en-GB"/>
        </w:rPr>
        <w:t xml:space="preserve"> UL power will realize the more stable LTE link. Note that</w:t>
      </w:r>
      <w:r w:rsidR="006212A6">
        <w:rPr>
          <w:rFonts w:eastAsia="ＭＳ 明朝" w:hint="eastAsia"/>
          <w:lang w:val="en-GB"/>
        </w:rPr>
        <w:t xml:space="preserve"> </w:t>
      </w:r>
      <w:r w:rsidR="00F215BD">
        <w:rPr>
          <w:rFonts w:eastAsia="ＭＳ 明朝" w:hint="eastAsia"/>
          <w:lang w:val="en-GB"/>
        </w:rPr>
        <w:t>t</w:t>
      </w:r>
      <w:r w:rsidR="004C6A8B">
        <w:rPr>
          <w:rFonts w:eastAsia="ＭＳ 明朝" w:hint="eastAsia"/>
          <w:lang w:val="en-GB"/>
        </w:rPr>
        <w:t>hough</w:t>
      </w:r>
      <w:r w:rsidR="00E54D56">
        <w:rPr>
          <w:rFonts w:eastAsia="ＭＳ 明朝" w:hint="eastAsia"/>
          <w:lang w:val="en-GB"/>
        </w:rPr>
        <w:t xml:space="preserve"> </w:t>
      </w:r>
      <w:r w:rsidR="00090B66">
        <w:rPr>
          <w:rFonts w:eastAsia="ＭＳ 明朝" w:hint="eastAsia"/>
          <w:lang w:val="en-GB"/>
        </w:rPr>
        <w:t>+</w:t>
      </w:r>
      <w:r w:rsidR="00E54D56">
        <w:rPr>
          <w:rFonts w:eastAsia="ＭＳ 明朝" w:hint="eastAsia"/>
          <w:lang w:val="en-GB"/>
        </w:rPr>
        <w:t>10dBm is firstly considered</w:t>
      </w:r>
      <w:r w:rsidR="006212A6">
        <w:rPr>
          <w:rFonts w:eastAsia="ＭＳ 明朝" w:hint="eastAsia"/>
          <w:lang w:val="en-GB"/>
        </w:rPr>
        <w:t xml:space="preserve"> in [</w:t>
      </w:r>
      <w:r w:rsidR="00756FDF">
        <w:rPr>
          <w:rFonts w:eastAsia="ＭＳ 明朝" w:hint="eastAsia"/>
          <w:lang w:val="en-GB"/>
        </w:rPr>
        <w:t>1</w:t>
      </w:r>
      <w:r w:rsidR="006212A6">
        <w:rPr>
          <w:rFonts w:eastAsia="ＭＳ 明朝" w:hint="eastAsia"/>
          <w:lang w:val="en-GB"/>
        </w:rPr>
        <w:t>]</w:t>
      </w:r>
      <w:r w:rsidR="00F215BD">
        <w:rPr>
          <w:rFonts w:eastAsia="ＭＳ 明朝" w:hint="eastAsia"/>
          <w:lang w:val="en-GB"/>
        </w:rPr>
        <w:t xml:space="preserve"> with some analysis of impact for the measurement, however the UL is </w:t>
      </w:r>
      <w:r w:rsidR="006A4A85">
        <w:rPr>
          <w:rFonts w:eastAsia="ＭＳ 明朝" w:hint="eastAsia"/>
          <w:lang w:val="en-GB"/>
        </w:rPr>
        <w:t>anyway turned off</w:t>
      </w:r>
      <w:r w:rsidR="00F215BD">
        <w:rPr>
          <w:rFonts w:eastAsia="ＭＳ 明朝" w:hint="eastAsia"/>
          <w:lang w:val="en-GB"/>
        </w:rPr>
        <w:t xml:space="preserve"> during the </w:t>
      </w:r>
      <w:r w:rsidR="00F215BD">
        <w:rPr>
          <w:rFonts w:eastAsia="ＭＳ 明朝"/>
          <w:lang w:val="en-GB"/>
        </w:rPr>
        <w:t>measurement</w:t>
      </w:r>
      <w:r w:rsidR="00F215BD">
        <w:rPr>
          <w:rFonts w:eastAsia="ＭＳ 明朝" w:hint="eastAsia"/>
          <w:lang w:val="en-GB"/>
        </w:rPr>
        <w:t xml:space="preserve"> of FR2, then there is no impact for the FR2 test result anyway</w:t>
      </w:r>
      <w:r w:rsidR="00E0126E">
        <w:rPr>
          <w:rFonts w:eastAsia="ＭＳ 明朝" w:hint="eastAsia"/>
          <w:lang w:val="en-GB"/>
        </w:rPr>
        <w:t xml:space="preserve"> and we have n</w:t>
      </w:r>
      <w:r w:rsidR="00266C26">
        <w:rPr>
          <w:rFonts w:eastAsia="ＭＳ 明朝" w:hint="eastAsia"/>
          <w:lang w:val="en-GB"/>
        </w:rPr>
        <w:t xml:space="preserve">o reason </w:t>
      </w:r>
      <w:r w:rsidR="00740D17">
        <w:rPr>
          <w:rFonts w:eastAsia="ＭＳ 明朝" w:hint="eastAsia"/>
          <w:lang w:val="en-GB"/>
        </w:rPr>
        <w:t>to limit the UL power to +10dBm.</w:t>
      </w:r>
      <w:r w:rsidR="00F228BC">
        <w:rPr>
          <w:rFonts w:eastAsia="ＭＳ 明朝" w:hint="eastAsia"/>
          <w:lang w:val="en-GB"/>
        </w:rPr>
        <w:t xml:space="preserve"> </w:t>
      </w:r>
    </w:p>
    <w:p w:rsidR="00740D17" w:rsidRPr="00CB4A77" w:rsidRDefault="006D6A8A" w:rsidP="009267B0">
      <w:pPr>
        <w:spacing w:before="120" w:after="120"/>
        <w:rPr>
          <w:rFonts w:eastAsia="ＭＳ 明朝"/>
          <w:lang w:val="en-GB"/>
        </w:rPr>
      </w:pPr>
      <w:r>
        <w:rPr>
          <w:rFonts w:eastAsia="ＭＳ 明朝"/>
          <w:b/>
          <w:lang w:val="en-GB"/>
        </w:rPr>
        <w:t>Observation</w:t>
      </w:r>
      <w:r w:rsidR="00CB4A77" w:rsidRPr="0051065E">
        <w:rPr>
          <w:rFonts w:eastAsia="ＭＳ 明朝" w:hint="eastAsia"/>
          <w:b/>
          <w:lang w:val="en-GB"/>
        </w:rPr>
        <w:t xml:space="preserve"> </w:t>
      </w:r>
      <w:proofErr w:type="gramStart"/>
      <w:r w:rsidR="009730F0">
        <w:rPr>
          <w:rFonts w:eastAsia="ＭＳ 明朝" w:hint="eastAsia"/>
          <w:b/>
          <w:lang w:val="en-GB"/>
        </w:rPr>
        <w:t>2</w:t>
      </w:r>
      <w:r w:rsidR="00CB4A77">
        <w:rPr>
          <w:rFonts w:eastAsia="ＭＳ 明朝" w:hint="eastAsia"/>
          <w:lang w:val="en-GB"/>
        </w:rPr>
        <w:t xml:space="preserve"> :</w:t>
      </w:r>
      <w:proofErr w:type="gramEnd"/>
      <w:r w:rsidR="00CB4A77">
        <w:rPr>
          <w:rFonts w:eastAsia="ＭＳ 明朝" w:hint="eastAsia"/>
          <w:lang w:val="en-GB"/>
        </w:rPr>
        <w:t xml:space="preserve"> </w:t>
      </w:r>
      <w:r w:rsidR="007057BE">
        <w:rPr>
          <w:rFonts w:eastAsia="ＭＳ 明朝" w:hint="eastAsia"/>
          <w:lang w:val="en-GB"/>
        </w:rPr>
        <w:t>There is n</w:t>
      </w:r>
      <w:r w:rsidR="00CB4A77">
        <w:rPr>
          <w:rFonts w:eastAsia="ＭＳ 明朝" w:hint="eastAsia"/>
          <w:lang w:val="en-GB"/>
        </w:rPr>
        <w:t>o impact for the FR2 measurement from the</w:t>
      </w:r>
      <w:r w:rsidR="00870467">
        <w:rPr>
          <w:rFonts w:eastAsia="ＭＳ 明朝" w:hint="eastAsia"/>
          <w:lang w:val="en-GB"/>
        </w:rPr>
        <w:t xml:space="preserve"> UL power from LTE anchor as the UL is </w:t>
      </w:r>
      <w:r w:rsidR="0028044C">
        <w:rPr>
          <w:rFonts w:eastAsia="ＭＳ 明朝"/>
          <w:lang w:val="en-GB"/>
        </w:rPr>
        <w:t>turned</w:t>
      </w:r>
      <w:r w:rsidR="0028044C">
        <w:rPr>
          <w:rFonts w:eastAsia="ＭＳ 明朝" w:hint="eastAsia"/>
          <w:lang w:val="en-GB"/>
        </w:rPr>
        <w:t xml:space="preserve"> off</w:t>
      </w:r>
      <w:r w:rsidR="00740D17">
        <w:rPr>
          <w:rFonts w:eastAsia="ＭＳ 明朝" w:hint="eastAsia"/>
          <w:lang w:val="en-GB"/>
        </w:rPr>
        <w:t xml:space="preserve"> during the measurement, then </w:t>
      </w:r>
      <w:r w:rsidR="007057BE">
        <w:rPr>
          <w:rFonts w:eastAsia="ＭＳ 明朝" w:hint="eastAsia"/>
          <w:lang w:val="en-GB"/>
        </w:rPr>
        <w:t xml:space="preserve">there is no </w:t>
      </w:r>
      <w:r w:rsidR="00740D17">
        <w:rPr>
          <w:rFonts w:eastAsia="ＭＳ 明朝" w:hint="eastAsia"/>
          <w:lang w:val="en-GB"/>
        </w:rPr>
        <w:t xml:space="preserve">reason to limit the UL </w:t>
      </w:r>
      <w:r w:rsidR="00740D17">
        <w:rPr>
          <w:rFonts w:eastAsia="ＭＳ 明朝"/>
          <w:lang w:val="en-GB"/>
        </w:rPr>
        <w:t>power</w:t>
      </w:r>
      <w:r w:rsidR="00740D17">
        <w:rPr>
          <w:rFonts w:eastAsia="ＭＳ 明朝" w:hint="eastAsia"/>
          <w:lang w:val="en-GB"/>
        </w:rPr>
        <w:t xml:space="preserve"> to +10dBm</w:t>
      </w:r>
    </w:p>
    <w:p w:rsidR="00A52265" w:rsidRDefault="007057BE" w:rsidP="009267B0">
      <w:pPr>
        <w:spacing w:before="120" w:after="120"/>
        <w:rPr>
          <w:rFonts w:eastAsia="ＭＳ 明朝"/>
          <w:lang w:val="en-GB"/>
        </w:rPr>
      </w:pPr>
      <w:r>
        <w:rPr>
          <w:rFonts w:eastAsia="ＭＳ 明朝" w:hint="eastAsia"/>
          <w:lang w:val="en-GB"/>
        </w:rPr>
        <w:t>We think max output power from the UE is more suitable for stable link</w:t>
      </w:r>
      <w:r w:rsidR="000A1A27">
        <w:rPr>
          <w:rFonts w:eastAsia="ＭＳ 明朝" w:hint="eastAsia"/>
          <w:lang w:val="en-GB"/>
        </w:rPr>
        <w:t xml:space="preserve"> </w:t>
      </w:r>
      <w:r w:rsidR="003D431F">
        <w:rPr>
          <w:rFonts w:eastAsia="ＭＳ 明朝" w:hint="eastAsia"/>
          <w:lang w:val="en-GB"/>
        </w:rPr>
        <w:t>during the connec</w:t>
      </w:r>
      <w:r w:rsidR="000A1A27">
        <w:rPr>
          <w:rFonts w:eastAsia="ＭＳ 明朝" w:hint="eastAsia"/>
          <w:lang w:val="en-GB"/>
        </w:rPr>
        <w:t>tion setup</w:t>
      </w:r>
      <w:r w:rsidR="003D431F">
        <w:rPr>
          <w:rFonts w:eastAsia="ＭＳ 明朝" w:hint="eastAsia"/>
          <w:lang w:val="en-GB"/>
        </w:rPr>
        <w:t>. But, anyway</w:t>
      </w:r>
      <w:r w:rsidR="00F228BC">
        <w:rPr>
          <w:rFonts w:eastAsia="ＭＳ 明朝" w:hint="eastAsia"/>
          <w:lang w:val="en-GB"/>
        </w:rPr>
        <w:t xml:space="preserve"> </w:t>
      </w:r>
      <w:r w:rsidR="00657773">
        <w:rPr>
          <w:rFonts w:eastAsia="ＭＳ 明朝" w:hint="eastAsia"/>
          <w:lang w:val="en-GB"/>
        </w:rPr>
        <w:t xml:space="preserve">as </w:t>
      </w:r>
      <w:r w:rsidR="00F228BC">
        <w:rPr>
          <w:rFonts w:eastAsia="ＭＳ 明朝" w:hint="eastAsia"/>
          <w:lang w:val="en-GB"/>
        </w:rPr>
        <w:t>default UL power level was not specified in LTE</w:t>
      </w:r>
      <w:r w:rsidR="00657773">
        <w:rPr>
          <w:rFonts w:eastAsia="ＭＳ 明朝" w:hint="eastAsia"/>
          <w:lang w:val="en-GB"/>
        </w:rPr>
        <w:t xml:space="preserve"> specs</w:t>
      </w:r>
      <w:r w:rsidR="00F228BC">
        <w:rPr>
          <w:rFonts w:eastAsia="ＭＳ 明朝" w:hint="eastAsia"/>
          <w:lang w:val="en-GB"/>
        </w:rPr>
        <w:t xml:space="preserve">, </w:t>
      </w:r>
      <w:proofErr w:type="gramStart"/>
      <w:r w:rsidR="00F228BC">
        <w:rPr>
          <w:rFonts w:eastAsia="ＭＳ 明朝" w:hint="eastAsia"/>
          <w:lang w:val="en-GB"/>
        </w:rPr>
        <w:t>no</w:t>
      </w:r>
      <w:proofErr w:type="gramEnd"/>
      <w:r w:rsidR="00F228BC">
        <w:rPr>
          <w:rFonts w:eastAsia="ＭＳ 明朝" w:hint="eastAsia"/>
          <w:lang w:val="en-GB"/>
        </w:rPr>
        <w:t xml:space="preserve"> need to specify </w:t>
      </w:r>
      <w:r w:rsidR="00657773">
        <w:rPr>
          <w:rFonts w:eastAsia="ＭＳ 明朝" w:hint="eastAsia"/>
          <w:lang w:val="en-GB"/>
        </w:rPr>
        <w:t xml:space="preserve">it </w:t>
      </w:r>
      <w:r w:rsidR="00F228BC">
        <w:rPr>
          <w:rFonts w:eastAsia="ＭＳ 明朝" w:hint="eastAsia"/>
          <w:lang w:val="en-GB"/>
        </w:rPr>
        <w:t xml:space="preserve">in the </w:t>
      </w:r>
      <w:r w:rsidR="00657773">
        <w:rPr>
          <w:rFonts w:eastAsia="ＭＳ 明朝" w:hint="eastAsia"/>
          <w:lang w:val="en-GB"/>
        </w:rPr>
        <w:t xml:space="preserve">NR </w:t>
      </w:r>
      <w:r w:rsidR="00F228BC">
        <w:rPr>
          <w:rFonts w:eastAsia="ＭＳ 明朝" w:hint="eastAsia"/>
          <w:lang w:val="en-GB"/>
        </w:rPr>
        <w:t>test specification.</w:t>
      </w:r>
    </w:p>
    <w:p w:rsidR="00E34ADA" w:rsidRDefault="003E2BDC" w:rsidP="009267B0">
      <w:pPr>
        <w:spacing w:before="120" w:after="120"/>
        <w:rPr>
          <w:rFonts w:eastAsia="ＭＳ 明朝"/>
          <w:lang w:val="en-GB"/>
        </w:rPr>
      </w:pPr>
      <w:r w:rsidRPr="0051065E">
        <w:rPr>
          <w:rFonts w:eastAsia="ＭＳ 明朝" w:hint="eastAsia"/>
          <w:b/>
          <w:lang w:val="en-GB"/>
        </w:rPr>
        <w:t xml:space="preserve">Proposal </w:t>
      </w:r>
      <w:proofErr w:type="gramStart"/>
      <w:r w:rsidR="00A57E42">
        <w:rPr>
          <w:rFonts w:eastAsia="ＭＳ 明朝" w:hint="eastAsia"/>
          <w:b/>
          <w:lang w:val="en-GB"/>
        </w:rPr>
        <w:t>2</w:t>
      </w:r>
      <w:r>
        <w:rPr>
          <w:rFonts w:eastAsia="ＭＳ 明朝" w:hint="eastAsia"/>
          <w:lang w:val="en-GB"/>
        </w:rPr>
        <w:t xml:space="preserve"> :</w:t>
      </w:r>
      <w:proofErr w:type="gramEnd"/>
      <w:r>
        <w:rPr>
          <w:rFonts w:eastAsia="ＭＳ 明朝" w:hint="eastAsia"/>
          <w:lang w:val="en-GB"/>
        </w:rPr>
        <w:t xml:space="preserve"> </w:t>
      </w:r>
      <w:r w:rsidR="00F228BC">
        <w:rPr>
          <w:rFonts w:eastAsia="ＭＳ 明朝" w:hint="eastAsia"/>
          <w:lang w:val="en-GB"/>
        </w:rPr>
        <w:t>Not to specify the UL power level for LTE anchor link.</w:t>
      </w:r>
    </w:p>
    <w:p w:rsidR="009E2108" w:rsidRDefault="009E2108" w:rsidP="009267B0">
      <w:pPr>
        <w:spacing w:before="120" w:after="120"/>
        <w:rPr>
          <w:rFonts w:eastAsia="ＭＳ 明朝"/>
          <w:lang w:val="en-GB"/>
        </w:rPr>
      </w:pPr>
    </w:p>
    <w:p w:rsidR="002313A9" w:rsidRDefault="00BE46B3" w:rsidP="00A26882">
      <w:pPr>
        <w:spacing w:before="120" w:after="120"/>
      </w:pPr>
      <w:r>
        <w:pict>
          <v:rect id="_x0000_i1025" style="width:482.05pt;height:1pt" o:hralign="center" o:hrstd="t" o:hrnoshade="t" o:hr="t" fillcolor="#0d0d0d" stroked="f">
            <v:textbox inset="5.85pt,.7pt,5.85pt,.7pt"/>
          </v:rect>
        </w:pict>
      </w:r>
    </w:p>
    <w:p w:rsidR="002313A9" w:rsidRDefault="002313A9" w:rsidP="002313A9">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Pr="00307851">
        <w:rPr>
          <w:b/>
          <w:noProof w:val="0"/>
        </w:rPr>
        <w:t>.</w:t>
      </w:r>
      <w:r w:rsidRPr="00307851">
        <w:rPr>
          <w:b/>
          <w:noProof w:val="0"/>
        </w:rPr>
        <w:tab/>
      </w:r>
      <w:r w:rsidR="00E74391">
        <w:rPr>
          <w:rFonts w:hint="eastAsia"/>
          <w:b/>
          <w:noProof w:val="0"/>
          <w:lang w:eastAsia="ja-JP"/>
        </w:rPr>
        <w:t>Conclusion</w:t>
      </w:r>
    </w:p>
    <w:p w:rsidR="00EE160E" w:rsidRDefault="00E74391" w:rsidP="00A26882">
      <w:pPr>
        <w:spacing w:before="120" w:after="120"/>
        <w:rPr>
          <w:rFonts w:eastAsia="ＭＳ 明朝"/>
        </w:rPr>
      </w:pPr>
      <w:r w:rsidRPr="00DF3F48">
        <w:rPr>
          <w:rFonts w:eastAsia="ＭＳ 明朝" w:hint="eastAsia"/>
        </w:rPr>
        <w:t xml:space="preserve">In this document, </w:t>
      </w:r>
      <w:r w:rsidR="00F1577D">
        <w:rPr>
          <w:rFonts w:eastAsia="ＭＳ 明朝" w:hint="eastAsia"/>
        </w:rPr>
        <w:t xml:space="preserve">analysis for the LTE anchor power level for EN-DC with FR2 NR is provided. </w:t>
      </w:r>
    </w:p>
    <w:p w:rsidR="009730F0" w:rsidRDefault="009730F0" w:rsidP="00A26882">
      <w:pPr>
        <w:spacing w:before="120" w:after="120"/>
        <w:rPr>
          <w:rFonts w:eastAsia="ＭＳ 明朝"/>
        </w:rPr>
      </w:pPr>
      <w:r>
        <w:rPr>
          <w:rFonts w:eastAsia="ＭＳ 明朝" w:hint="eastAsia"/>
        </w:rPr>
        <w:t>Following observations are made.</w:t>
      </w:r>
    </w:p>
    <w:p w:rsidR="009730F0" w:rsidRDefault="009730F0" w:rsidP="009730F0">
      <w:pPr>
        <w:spacing w:before="120" w:after="120"/>
        <w:rPr>
          <w:rFonts w:eastAsia="ＭＳ 明朝"/>
          <w:b/>
        </w:rPr>
      </w:pPr>
      <w:r>
        <w:rPr>
          <w:rFonts w:eastAsia="ＭＳ 明朝" w:hint="eastAsia"/>
          <w:b/>
        </w:rPr>
        <w:t>Observation 1 :</w:t>
      </w:r>
      <w:r w:rsidRPr="00132C9E">
        <w:rPr>
          <w:rFonts w:eastAsia="ＭＳ 明朝" w:hint="eastAsia"/>
          <w:b/>
        </w:rPr>
        <w:t xml:space="preserve"> </w:t>
      </w:r>
      <w:r w:rsidRPr="009730F0">
        <w:rPr>
          <w:rFonts w:eastAsia="ＭＳ 明朝" w:hint="eastAsia"/>
        </w:rPr>
        <w:t>35dBm variance depending on the orientation is possible with the actual UE</w:t>
      </w:r>
    </w:p>
    <w:p w:rsidR="009730F0" w:rsidRPr="00CB4A77" w:rsidRDefault="009730F0" w:rsidP="009730F0">
      <w:pPr>
        <w:spacing w:before="120" w:after="120"/>
        <w:rPr>
          <w:rFonts w:eastAsia="ＭＳ 明朝"/>
          <w:lang w:val="en-GB"/>
        </w:rPr>
      </w:pPr>
      <w:r>
        <w:rPr>
          <w:rFonts w:eastAsia="ＭＳ 明朝"/>
          <w:b/>
          <w:lang w:val="en-GB"/>
        </w:rPr>
        <w:t>Observation</w:t>
      </w:r>
      <w:r w:rsidRPr="0051065E">
        <w:rPr>
          <w:rFonts w:eastAsia="ＭＳ 明朝" w:hint="eastAsia"/>
          <w:b/>
          <w:lang w:val="en-GB"/>
        </w:rPr>
        <w:t xml:space="preserve"> </w:t>
      </w:r>
      <w:r>
        <w:rPr>
          <w:rFonts w:eastAsia="ＭＳ 明朝" w:hint="eastAsia"/>
          <w:b/>
          <w:lang w:val="en-GB"/>
        </w:rPr>
        <w:t>2</w:t>
      </w:r>
      <w:r>
        <w:rPr>
          <w:rFonts w:eastAsia="ＭＳ 明朝" w:hint="eastAsia"/>
          <w:lang w:val="en-GB"/>
        </w:rPr>
        <w:t xml:space="preserve"> : No impact for the FR2 measurement from the UL power from LTE anchor as the UL is </w:t>
      </w:r>
      <w:r w:rsidR="00BC545B">
        <w:rPr>
          <w:rFonts w:eastAsia="ＭＳ 明朝" w:hint="eastAsia"/>
          <w:lang w:val="en-GB"/>
        </w:rPr>
        <w:t>turned off</w:t>
      </w:r>
      <w:r>
        <w:rPr>
          <w:rFonts w:eastAsia="ＭＳ 明朝" w:hint="eastAsia"/>
          <w:lang w:val="en-GB"/>
        </w:rPr>
        <w:t xml:space="preserve"> during the measurement.</w:t>
      </w:r>
    </w:p>
    <w:p w:rsidR="009730F0" w:rsidRDefault="009730F0" w:rsidP="009730F0">
      <w:pPr>
        <w:spacing w:before="120" w:after="120"/>
        <w:rPr>
          <w:rFonts w:eastAsia="ＭＳ 明朝"/>
        </w:rPr>
      </w:pPr>
      <w:r>
        <w:rPr>
          <w:rFonts w:eastAsia="ＭＳ 明朝" w:hint="eastAsia"/>
        </w:rPr>
        <w:t>RAN5 is asked to endorse following proposal.</w:t>
      </w:r>
    </w:p>
    <w:p w:rsidR="00E137A5" w:rsidRDefault="00E137A5" w:rsidP="00A57E42">
      <w:pPr>
        <w:spacing w:before="120" w:after="120"/>
        <w:rPr>
          <w:rFonts w:eastAsia="ＭＳ 明朝"/>
          <w:lang w:val="en-GB"/>
        </w:rPr>
      </w:pPr>
      <w:r w:rsidRPr="0051065E">
        <w:rPr>
          <w:rFonts w:eastAsia="ＭＳ 明朝" w:hint="eastAsia"/>
          <w:b/>
          <w:lang w:val="en-GB"/>
        </w:rPr>
        <w:t>Proposal 1</w:t>
      </w:r>
      <w:r>
        <w:rPr>
          <w:rFonts w:eastAsia="ＭＳ 明朝" w:hint="eastAsia"/>
          <w:lang w:val="en-GB"/>
        </w:rPr>
        <w:t>: Specify -113</w:t>
      </w:r>
      <w:r w:rsidR="007556F2">
        <w:rPr>
          <w:rFonts w:eastAsia="ＭＳ 明朝" w:hint="eastAsia"/>
          <w:lang w:val="en-GB"/>
        </w:rPr>
        <w:t>.5</w:t>
      </w:r>
      <w:r>
        <w:rPr>
          <w:rFonts w:eastAsia="ＭＳ 明朝" w:hint="eastAsia"/>
          <w:lang w:val="en-GB"/>
        </w:rPr>
        <w:t xml:space="preserve">dBm/15kHz as the minimum power level at UE RSRP reference point </w:t>
      </w:r>
    </w:p>
    <w:p w:rsidR="00B9476D" w:rsidRPr="00B9476D" w:rsidRDefault="0022399B" w:rsidP="0095748C">
      <w:pPr>
        <w:spacing w:before="120" w:after="120"/>
        <w:rPr>
          <w:rFonts w:eastAsia="ＭＳ 明朝"/>
          <w:lang w:val="en-GB"/>
        </w:rPr>
      </w:pPr>
      <w:r w:rsidRPr="0051065E">
        <w:rPr>
          <w:rFonts w:eastAsia="ＭＳ 明朝" w:hint="eastAsia"/>
          <w:b/>
          <w:lang w:val="en-GB"/>
        </w:rPr>
        <w:t xml:space="preserve">Proposal </w:t>
      </w:r>
      <w:r w:rsidR="00A57E42">
        <w:rPr>
          <w:rFonts w:eastAsia="ＭＳ 明朝" w:hint="eastAsia"/>
          <w:b/>
          <w:lang w:val="en-GB"/>
        </w:rPr>
        <w:t>2</w:t>
      </w:r>
      <w:r>
        <w:rPr>
          <w:rFonts w:eastAsia="ＭＳ 明朝" w:hint="eastAsia"/>
          <w:lang w:val="en-GB"/>
        </w:rPr>
        <w:t xml:space="preserve"> : Not to specify the UL power level for LTE anchor link.</w:t>
      </w:r>
      <w:bookmarkStart w:id="0" w:name="_GoBack"/>
      <w:bookmarkEnd w:id="0"/>
    </w:p>
    <w:p w:rsidR="00606242" w:rsidRDefault="00BE46B3"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4D02AF" w:rsidRPr="004D02AF" w:rsidRDefault="004D02AF" w:rsidP="00606242">
      <w:pPr>
        <w:pStyle w:val="tdoc-header"/>
        <w:overflowPunct w:val="0"/>
        <w:autoSpaceDE w:val="0"/>
        <w:autoSpaceDN w:val="0"/>
        <w:adjustRightInd w:val="0"/>
        <w:spacing w:before="240" w:after="180"/>
        <w:textAlignment w:val="baseline"/>
        <w:outlineLvl w:val="0"/>
        <w:rPr>
          <w:rFonts w:ascii="Times New Roman" w:hAnsi="Times New Roman"/>
          <w:noProof w:val="0"/>
          <w:sz w:val="20"/>
          <w:lang w:val="en-US" w:eastAsia="ja-JP"/>
        </w:rPr>
      </w:pPr>
      <w:r w:rsidRPr="004D02AF">
        <w:rPr>
          <w:rFonts w:ascii="Times New Roman" w:hAnsi="Times New Roman" w:hint="eastAsia"/>
          <w:noProof w:val="0"/>
          <w:sz w:val="20"/>
          <w:lang w:val="en-US" w:eastAsia="ja-JP"/>
        </w:rPr>
        <w:lastRenderedPageBreak/>
        <w:t xml:space="preserve">[1] </w:t>
      </w:r>
      <w:r w:rsidRPr="004D02AF">
        <w:rPr>
          <w:rFonts w:ascii="Times New Roman" w:hAnsi="Times New Roman"/>
          <w:noProof w:val="0"/>
          <w:sz w:val="20"/>
          <w:lang w:val="en-US" w:eastAsia="ja-JP"/>
        </w:rPr>
        <w:t>R5-177455</w:t>
      </w:r>
      <w:r w:rsidRPr="004D02AF">
        <w:rPr>
          <w:rFonts w:ascii="Times New Roman" w:hAnsi="Times New Roman" w:hint="eastAsia"/>
          <w:noProof w:val="0"/>
          <w:sz w:val="20"/>
          <w:lang w:val="en-US" w:eastAsia="ja-JP"/>
        </w:rPr>
        <w:t xml:space="preserve">, </w:t>
      </w:r>
      <w:r w:rsidRPr="004D02AF">
        <w:rPr>
          <w:rFonts w:ascii="Times New Roman" w:hAnsi="Times New Roman"/>
          <w:noProof w:val="0"/>
          <w:sz w:val="20"/>
          <w:lang w:val="en-US" w:eastAsia="ja-JP"/>
        </w:rPr>
        <w:t xml:space="preserve">“Considerations for LTE OTA Anchor in </w:t>
      </w:r>
      <w:proofErr w:type="spellStart"/>
      <w:r w:rsidRPr="004D02AF">
        <w:rPr>
          <w:rFonts w:ascii="Times New Roman" w:hAnsi="Times New Roman"/>
          <w:noProof w:val="0"/>
          <w:sz w:val="20"/>
          <w:lang w:val="en-US" w:eastAsia="ja-JP"/>
        </w:rPr>
        <w:t>mmW</w:t>
      </w:r>
      <w:proofErr w:type="spellEnd"/>
      <w:r w:rsidRPr="004D02AF">
        <w:rPr>
          <w:rFonts w:ascii="Times New Roman" w:hAnsi="Times New Roman"/>
          <w:noProof w:val="0"/>
          <w:sz w:val="20"/>
          <w:lang w:val="en-US" w:eastAsia="ja-JP"/>
        </w:rPr>
        <w:t xml:space="preserve"> “</w:t>
      </w:r>
      <w:r w:rsidRPr="004D02AF">
        <w:rPr>
          <w:rFonts w:ascii="Times New Roman" w:hAnsi="Times New Roman" w:hint="eastAsia"/>
          <w:noProof w:val="0"/>
          <w:sz w:val="20"/>
          <w:lang w:val="en-US" w:eastAsia="ja-JP"/>
        </w:rPr>
        <w:t>, Qualcomm, RAN5#77, Reno, Nov. 2017</w:t>
      </w:r>
      <w:r>
        <w:rPr>
          <w:rFonts w:ascii="Times New Roman" w:hAnsi="Times New Roman"/>
          <w:noProof w:val="0"/>
          <w:sz w:val="20"/>
          <w:lang w:val="en-US" w:eastAsia="ja-JP"/>
        </w:rPr>
        <w:br/>
      </w:r>
      <w:r>
        <w:rPr>
          <w:rFonts w:ascii="Times New Roman" w:hAnsi="Times New Roman" w:hint="eastAsia"/>
          <w:noProof w:val="0"/>
          <w:sz w:val="20"/>
          <w:lang w:val="en-US" w:eastAsia="ja-JP"/>
        </w:rPr>
        <w:t xml:space="preserve">[2] </w:t>
      </w:r>
      <w:r w:rsidRPr="004D02AF">
        <w:rPr>
          <w:rFonts w:ascii="Times New Roman" w:hAnsi="Times New Roman"/>
          <w:noProof w:val="0"/>
          <w:sz w:val="20"/>
          <w:lang w:val="en-US" w:eastAsia="ja-JP"/>
        </w:rPr>
        <w:t>R5-180088</w:t>
      </w:r>
      <w:r>
        <w:rPr>
          <w:rFonts w:ascii="Times New Roman" w:hAnsi="Times New Roman" w:hint="eastAsia"/>
          <w:noProof w:val="0"/>
          <w:sz w:val="20"/>
          <w:lang w:val="en-US" w:eastAsia="ja-JP"/>
        </w:rPr>
        <w:t xml:space="preserve">, </w:t>
      </w:r>
      <w:r>
        <w:rPr>
          <w:rFonts w:ascii="Times New Roman" w:hAnsi="Times New Roman"/>
          <w:noProof w:val="0"/>
          <w:sz w:val="20"/>
          <w:lang w:val="en-US" w:eastAsia="ja-JP"/>
        </w:rPr>
        <w:t>“</w:t>
      </w:r>
      <w:r w:rsidRPr="004D02AF">
        <w:rPr>
          <w:rFonts w:ascii="Times New Roman" w:hAnsi="Times New Roman"/>
          <w:noProof w:val="0"/>
          <w:sz w:val="20"/>
          <w:lang w:val="en-US" w:eastAsia="ja-JP"/>
        </w:rPr>
        <w:t xml:space="preserve">Discussion on LTE Anchor link for NR OTA </w:t>
      </w:r>
      <w:proofErr w:type="spellStart"/>
      <w:r w:rsidRPr="004D02AF">
        <w:rPr>
          <w:rFonts w:ascii="Times New Roman" w:hAnsi="Times New Roman"/>
          <w:noProof w:val="0"/>
          <w:sz w:val="20"/>
          <w:lang w:val="en-US" w:eastAsia="ja-JP"/>
        </w:rPr>
        <w:t>TRx</w:t>
      </w:r>
      <w:proofErr w:type="spellEnd"/>
      <w:r w:rsidRPr="004D02AF">
        <w:rPr>
          <w:rFonts w:ascii="Times New Roman" w:hAnsi="Times New Roman"/>
          <w:noProof w:val="0"/>
          <w:sz w:val="20"/>
          <w:lang w:val="en-US" w:eastAsia="ja-JP"/>
        </w:rPr>
        <w:t xml:space="preserve"> test</w:t>
      </w:r>
      <w:r>
        <w:rPr>
          <w:rFonts w:ascii="Times New Roman" w:hAnsi="Times New Roman"/>
          <w:noProof w:val="0"/>
          <w:sz w:val="20"/>
          <w:lang w:val="en-US" w:eastAsia="ja-JP"/>
        </w:rPr>
        <w:t>”</w:t>
      </w:r>
      <w:r>
        <w:rPr>
          <w:rFonts w:ascii="Times New Roman" w:hAnsi="Times New Roman" w:hint="eastAsia"/>
          <w:noProof w:val="0"/>
          <w:sz w:val="20"/>
          <w:lang w:val="en-US" w:eastAsia="ja-JP"/>
        </w:rPr>
        <w:t xml:space="preserve">, Anritsu, RAN5 NR#1 </w:t>
      </w:r>
      <w:proofErr w:type="spellStart"/>
      <w:r>
        <w:rPr>
          <w:rFonts w:ascii="Times New Roman" w:hAnsi="Times New Roman" w:hint="eastAsia"/>
          <w:noProof w:val="0"/>
          <w:sz w:val="20"/>
          <w:lang w:val="en-US" w:eastAsia="ja-JP"/>
        </w:rPr>
        <w:t>AdHoc</w:t>
      </w:r>
      <w:proofErr w:type="spellEnd"/>
      <w:r>
        <w:rPr>
          <w:rFonts w:ascii="Times New Roman" w:hAnsi="Times New Roman" w:hint="eastAsia"/>
          <w:noProof w:val="0"/>
          <w:sz w:val="20"/>
          <w:lang w:val="en-US" w:eastAsia="ja-JP"/>
        </w:rPr>
        <w:t>, Munich, Jan. 2018</w:t>
      </w:r>
      <w:r>
        <w:rPr>
          <w:rFonts w:ascii="Times New Roman" w:hAnsi="Times New Roman" w:hint="eastAsia"/>
          <w:noProof w:val="0"/>
          <w:sz w:val="20"/>
          <w:lang w:val="en-US" w:eastAsia="ja-JP"/>
        </w:rPr>
        <w:br/>
        <w:t xml:space="preserve">[3] </w:t>
      </w:r>
      <w:r w:rsidRPr="004D02AF">
        <w:rPr>
          <w:rFonts w:ascii="Times New Roman" w:hAnsi="Times New Roman"/>
          <w:noProof w:val="0"/>
          <w:sz w:val="20"/>
          <w:lang w:val="en-US" w:eastAsia="ja-JP"/>
        </w:rPr>
        <w:t>R5-182090</w:t>
      </w:r>
      <w:r>
        <w:rPr>
          <w:rFonts w:ascii="Times New Roman" w:hAnsi="Times New Roman" w:hint="eastAsia"/>
          <w:noProof w:val="0"/>
          <w:sz w:val="20"/>
          <w:lang w:val="en-US" w:eastAsia="ja-JP"/>
        </w:rPr>
        <w:t xml:space="preserve">, </w:t>
      </w:r>
      <w:r>
        <w:rPr>
          <w:rFonts w:ascii="Times New Roman" w:hAnsi="Times New Roman"/>
          <w:noProof w:val="0"/>
          <w:sz w:val="20"/>
          <w:lang w:val="en-US" w:eastAsia="ja-JP"/>
        </w:rPr>
        <w:t>“</w:t>
      </w:r>
      <w:r w:rsidRPr="004D02AF">
        <w:rPr>
          <w:rFonts w:ascii="Times New Roman" w:hAnsi="Times New Roman"/>
          <w:noProof w:val="0"/>
          <w:sz w:val="20"/>
          <w:lang w:val="en-US" w:eastAsia="ja-JP"/>
        </w:rPr>
        <w:t xml:space="preserve">On the LTE anchor link power level for </w:t>
      </w:r>
      <w:proofErr w:type="spellStart"/>
      <w:r w:rsidRPr="004D02AF">
        <w:rPr>
          <w:rFonts w:ascii="Times New Roman" w:hAnsi="Times New Roman"/>
          <w:noProof w:val="0"/>
          <w:sz w:val="20"/>
          <w:lang w:val="en-US" w:eastAsia="ja-JP"/>
        </w:rPr>
        <w:t>TRx</w:t>
      </w:r>
      <w:proofErr w:type="spellEnd"/>
      <w:r w:rsidRPr="004D02AF">
        <w:rPr>
          <w:rFonts w:ascii="Times New Roman" w:hAnsi="Times New Roman"/>
          <w:noProof w:val="0"/>
          <w:sz w:val="20"/>
          <w:lang w:val="en-US" w:eastAsia="ja-JP"/>
        </w:rPr>
        <w:t xml:space="preserve"> OTA tests</w:t>
      </w:r>
      <w:r>
        <w:rPr>
          <w:rFonts w:ascii="Times New Roman" w:hAnsi="Times New Roman"/>
          <w:noProof w:val="0"/>
          <w:sz w:val="20"/>
          <w:lang w:val="en-US" w:eastAsia="ja-JP"/>
        </w:rPr>
        <w:t>”</w:t>
      </w:r>
      <w:r>
        <w:rPr>
          <w:rFonts w:ascii="Times New Roman" w:hAnsi="Times New Roman" w:hint="eastAsia"/>
          <w:noProof w:val="0"/>
          <w:sz w:val="20"/>
          <w:lang w:val="en-US" w:eastAsia="ja-JP"/>
        </w:rPr>
        <w:t xml:space="preserve">, Anritsu, RAN5 NR#2 </w:t>
      </w:r>
      <w:proofErr w:type="spellStart"/>
      <w:r>
        <w:rPr>
          <w:rFonts w:ascii="Times New Roman" w:hAnsi="Times New Roman" w:hint="eastAsia"/>
          <w:noProof w:val="0"/>
          <w:sz w:val="20"/>
          <w:lang w:val="en-US" w:eastAsia="ja-JP"/>
        </w:rPr>
        <w:t>AdHoc</w:t>
      </w:r>
      <w:proofErr w:type="spellEnd"/>
      <w:r>
        <w:rPr>
          <w:rFonts w:ascii="Times New Roman" w:hAnsi="Times New Roman" w:hint="eastAsia"/>
          <w:noProof w:val="0"/>
          <w:sz w:val="20"/>
          <w:lang w:val="en-US" w:eastAsia="ja-JP"/>
        </w:rPr>
        <w:t>, Taiwan, Apr. 2018</w:t>
      </w:r>
    </w:p>
    <w:sectPr w:rsidR="004D02AF" w:rsidRPr="004D02AF">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6B3" w:rsidRDefault="00BE46B3" w:rsidP="00A26882">
      <w:pPr>
        <w:spacing w:before="120" w:after="120"/>
      </w:pPr>
      <w:r>
        <w:separator/>
      </w:r>
    </w:p>
  </w:endnote>
  <w:endnote w:type="continuationSeparator" w:id="0">
    <w:p w:rsidR="00BE46B3" w:rsidRDefault="00BE46B3" w:rsidP="00A2688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pPr>
      <w:pStyle w:val="Header"/>
      <w:tabs>
        <w:tab w:val="right" w:pos="9639"/>
      </w:tabs>
      <w:jc w:val="center"/>
    </w:pPr>
    <w:r>
      <w:t xml:space="preserve">Page </w:t>
    </w:r>
    <w:r>
      <w:fldChar w:fldCharType="begin"/>
    </w:r>
    <w:r>
      <w:instrText xml:space="preserve"> PAGE  \* MERGEFORMAT </w:instrText>
    </w:r>
    <w:r>
      <w:fldChar w:fldCharType="separate"/>
    </w:r>
    <w:r w:rsidR="0095748C">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6B3" w:rsidRDefault="00BE46B3" w:rsidP="00A26882">
      <w:pPr>
        <w:spacing w:before="120" w:after="120"/>
      </w:pPr>
      <w:r>
        <w:separator/>
      </w:r>
    </w:p>
  </w:footnote>
  <w:footnote w:type="continuationSeparator" w:id="0">
    <w:p w:rsidR="00BE46B3" w:rsidRDefault="00BE46B3" w:rsidP="00A2688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9D649566">
      <w:start w:val="1"/>
      <w:numFmt w:val="decimal"/>
      <w:pStyle w:val="a"/>
      <w:lvlText w:val="%1."/>
      <w:lvlJc w:val="left"/>
      <w:pPr>
        <w:tabs>
          <w:tab w:val="num" w:pos="420"/>
        </w:tabs>
        <w:ind w:left="420" w:hanging="420"/>
      </w:pPr>
    </w:lvl>
    <w:lvl w:ilvl="1" w:tplc="0BA2A2EC" w:tentative="1">
      <w:start w:val="1"/>
      <w:numFmt w:val="aiueoFullWidth"/>
      <w:lvlText w:val="(%2)"/>
      <w:lvlJc w:val="left"/>
      <w:pPr>
        <w:tabs>
          <w:tab w:val="num" w:pos="840"/>
        </w:tabs>
        <w:ind w:left="840" w:hanging="420"/>
      </w:pPr>
    </w:lvl>
    <w:lvl w:ilvl="2" w:tplc="CB5281A6" w:tentative="1">
      <w:start w:val="1"/>
      <w:numFmt w:val="decimalEnclosedCircle"/>
      <w:lvlText w:val="%3"/>
      <w:lvlJc w:val="left"/>
      <w:pPr>
        <w:tabs>
          <w:tab w:val="num" w:pos="1260"/>
        </w:tabs>
        <w:ind w:left="1260" w:hanging="420"/>
      </w:pPr>
    </w:lvl>
    <w:lvl w:ilvl="3" w:tplc="2186605C" w:tentative="1">
      <w:start w:val="1"/>
      <w:numFmt w:val="decimal"/>
      <w:lvlText w:val="%4."/>
      <w:lvlJc w:val="left"/>
      <w:pPr>
        <w:tabs>
          <w:tab w:val="num" w:pos="1680"/>
        </w:tabs>
        <w:ind w:left="1680" w:hanging="420"/>
      </w:pPr>
    </w:lvl>
    <w:lvl w:ilvl="4" w:tplc="2CF8AA02" w:tentative="1">
      <w:start w:val="1"/>
      <w:numFmt w:val="aiueoFullWidth"/>
      <w:lvlText w:val="(%5)"/>
      <w:lvlJc w:val="left"/>
      <w:pPr>
        <w:tabs>
          <w:tab w:val="num" w:pos="2100"/>
        </w:tabs>
        <w:ind w:left="2100" w:hanging="420"/>
      </w:pPr>
    </w:lvl>
    <w:lvl w:ilvl="5" w:tplc="AA260D44" w:tentative="1">
      <w:start w:val="1"/>
      <w:numFmt w:val="decimalEnclosedCircle"/>
      <w:lvlText w:val="%6"/>
      <w:lvlJc w:val="left"/>
      <w:pPr>
        <w:tabs>
          <w:tab w:val="num" w:pos="2520"/>
        </w:tabs>
        <w:ind w:left="2520" w:hanging="420"/>
      </w:pPr>
    </w:lvl>
    <w:lvl w:ilvl="6" w:tplc="684000BA" w:tentative="1">
      <w:start w:val="1"/>
      <w:numFmt w:val="decimal"/>
      <w:lvlText w:val="%7."/>
      <w:lvlJc w:val="left"/>
      <w:pPr>
        <w:tabs>
          <w:tab w:val="num" w:pos="2940"/>
        </w:tabs>
        <w:ind w:left="2940" w:hanging="420"/>
      </w:pPr>
    </w:lvl>
    <w:lvl w:ilvl="7" w:tplc="527E0B4E" w:tentative="1">
      <w:start w:val="1"/>
      <w:numFmt w:val="aiueoFullWidth"/>
      <w:lvlText w:val="(%8)"/>
      <w:lvlJc w:val="left"/>
      <w:pPr>
        <w:tabs>
          <w:tab w:val="num" w:pos="3360"/>
        </w:tabs>
        <w:ind w:left="3360" w:hanging="420"/>
      </w:pPr>
    </w:lvl>
    <w:lvl w:ilvl="8" w:tplc="FD02D05E"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7C24EEAC">
      <w:start w:val="1"/>
      <w:numFmt w:val="decimal"/>
      <w:pStyle w:val="Figure"/>
      <w:lvlText w:val="Figure %1."/>
      <w:lvlJc w:val="left"/>
      <w:pPr>
        <w:tabs>
          <w:tab w:val="num" w:pos="1440"/>
        </w:tabs>
        <w:ind w:left="720" w:hanging="360"/>
      </w:pPr>
      <w:rPr>
        <w:rFonts w:hint="default"/>
      </w:rPr>
    </w:lvl>
    <w:lvl w:ilvl="1" w:tplc="BC7669F4">
      <w:start w:val="1"/>
      <w:numFmt w:val="lowerLetter"/>
      <w:lvlText w:val="%2."/>
      <w:lvlJc w:val="left"/>
      <w:pPr>
        <w:tabs>
          <w:tab w:val="num" w:pos="1440"/>
        </w:tabs>
        <w:ind w:left="1440" w:hanging="360"/>
      </w:pPr>
    </w:lvl>
    <w:lvl w:ilvl="2" w:tplc="2A9C1548">
      <w:start w:val="1"/>
      <w:numFmt w:val="lowerRoman"/>
      <w:lvlText w:val="%3."/>
      <w:lvlJc w:val="right"/>
      <w:pPr>
        <w:tabs>
          <w:tab w:val="num" w:pos="2160"/>
        </w:tabs>
        <w:ind w:left="2160" w:hanging="180"/>
      </w:pPr>
    </w:lvl>
    <w:lvl w:ilvl="3" w:tplc="DE0AB4DC" w:tentative="1">
      <w:start w:val="1"/>
      <w:numFmt w:val="decimal"/>
      <w:lvlText w:val="%4."/>
      <w:lvlJc w:val="left"/>
      <w:pPr>
        <w:tabs>
          <w:tab w:val="num" w:pos="2880"/>
        </w:tabs>
        <w:ind w:left="2880" w:hanging="360"/>
      </w:pPr>
    </w:lvl>
    <w:lvl w:ilvl="4" w:tplc="CABC457E" w:tentative="1">
      <w:start w:val="1"/>
      <w:numFmt w:val="lowerLetter"/>
      <w:lvlText w:val="%5."/>
      <w:lvlJc w:val="left"/>
      <w:pPr>
        <w:tabs>
          <w:tab w:val="num" w:pos="3600"/>
        </w:tabs>
        <w:ind w:left="3600" w:hanging="360"/>
      </w:pPr>
    </w:lvl>
    <w:lvl w:ilvl="5" w:tplc="5F408398" w:tentative="1">
      <w:start w:val="1"/>
      <w:numFmt w:val="lowerRoman"/>
      <w:lvlText w:val="%6."/>
      <w:lvlJc w:val="right"/>
      <w:pPr>
        <w:tabs>
          <w:tab w:val="num" w:pos="4320"/>
        </w:tabs>
        <w:ind w:left="4320" w:hanging="180"/>
      </w:pPr>
    </w:lvl>
    <w:lvl w:ilvl="6" w:tplc="F6B87170" w:tentative="1">
      <w:start w:val="1"/>
      <w:numFmt w:val="decimal"/>
      <w:lvlText w:val="%7."/>
      <w:lvlJc w:val="left"/>
      <w:pPr>
        <w:tabs>
          <w:tab w:val="num" w:pos="5040"/>
        </w:tabs>
        <w:ind w:left="5040" w:hanging="360"/>
      </w:pPr>
    </w:lvl>
    <w:lvl w:ilvl="7" w:tplc="3426EF8A" w:tentative="1">
      <w:start w:val="1"/>
      <w:numFmt w:val="lowerLetter"/>
      <w:lvlText w:val="%8."/>
      <w:lvlJc w:val="left"/>
      <w:pPr>
        <w:tabs>
          <w:tab w:val="num" w:pos="5760"/>
        </w:tabs>
        <w:ind w:left="5760" w:hanging="360"/>
      </w:pPr>
    </w:lvl>
    <w:lvl w:ilvl="8" w:tplc="2FA2B770"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7758"/>
    <w:rsid w:val="000101C1"/>
    <w:rsid w:val="000102EE"/>
    <w:rsid w:val="00010597"/>
    <w:rsid w:val="00010642"/>
    <w:rsid w:val="00010C22"/>
    <w:rsid w:val="0001203A"/>
    <w:rsid w:val="00012289"/>
    <w:rsid w:val="000155E7"/>
    <w:rsid w:val="00015640"/>
    <w:rsid w:val="00015F42"/>
    <w:rsid w:val="00016D9E"/>
    <w:rsid w:val="00020C97"/>
    <w:rsid w:val="00022015"/>
    <w:rsid w:val="00023265"/>
    <w:rsid w:val="0002365D"/>
    <w:rsid w:val="00023D14"/>
    <w:rsid w:val="00024454"/>
    <w:rsid w:val="00025B63"/>
    <w:rsid w:val="00027172"/>
    <w:rsid w:val="00027D06"/>
    <w:rsid w:val="0003027B"/>
    <w:rsid w:val="00030DEE"/>
    <w:rsid w:val="00031105"/>
    <w:rsid w:val="00033312"/>
    <w:rsid w:val="00033725"/>
    <w:rsid w:val="00033D20"/>
    <w:rsid w:val="00034BB2"/>
    <w:rsid w:val="00034FC5"/>
    <w:rsid w:val="00035679"/>
    <w:rsid w:val="00035915"/>
    <w:rsid w:val="00035CAF"/>
    <w:rsid w:val="00036B2E"/>
    <w:rsid w:val="000374C6"/>
    <w:rsid w:val="000378E5"/>
    <w:rsid w:val="0003796E"/>
    <w:rsid w:val="00037DB0"/>
    <w:rsid w:val="000410B7"/>
    <w:rsid w:val="000418E0"/>
    <w:rsid w:val="00041D10"/>
    <w:rsid w:val="0004218D"/>
    <w:rsid w:val="000423C8"/>
    <w:rsid w:val="000429E8"/>
    <w:rsid w:val="00044CEB"/>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F3A"/>
    <w:rsid w:val="000612E3"/>
    <w:rsid w:val="00061AC7"/>
    <w:rsid w:val="0006265D"/>
    <w:rsid w:val="00062DFB"/>
    <w:rsid w:val="000641E7"/>
    <w:rsid w:val="000649D7"/>
    <w:rsid w:val="00064E81"/>
    <w:rsid w:val="0006587D"/>
    <w:rsid w:val="00065A47"/>
    <w:rsid w:val="000667FF"/>
    <w:rsid w:val="00066B8F"/>
    <w:rsid w:val="00067A20"/>
    <w:rsid w:val="00067C5D"/>
    <w:rsid w:val="00070120"/>
    <w:rsid w:val="0007022A"/>
    <w:rsid w:val="00070365"/>
    <w:rsid w:val="0007090F"/>
    <w:rsid w:val="00070FAD"/>
    <w:rsid w:val="000713F3"/>
    <w:rsid w:val="00071452"/>
    <w:rsid w:val="0007194F"/>
    <w:rsid w:val="00071EEE"/>
    <w:rsid w:val="00071F43"/>
    <w:rsid w:val="00071F76"/>
    <w:rsid w:val="00072988"/>
    <w:rsid w:val="00072A1E"/>
    <w:rsid w:val="00072ABA"/>
    <w:rsid w:val="00073094"/>
    <w:rsid w:val="00073B81"/>
    <w:rsid w:val="00075481"/>
    <w:rsid w:val="00075497"/>
    <w:rsid w:val="00075A1D"/>
    <w:rsid w:val="00075BA9"/>
    <w:rsid w:val="0007688F"/>
    <w:rsid w:val="00077297"/>
    <w:rsid w:val="0007768A"/>
    <w:rsid w:val="00077B7F"/>
    <w:rsid w:val="000802DF"/>
    <w:rsid w:val="0008142F"/>
    <w:rsid w:val="000821B6"/>
    <w:rsid w:val="0008257A"/>
    <w:rsid w:val="00082D6F"/>
    <w:rsid w:val="000837E1"/>
    <w:rsid w:val="000841BE"/>
    <w:rsid w:val="00084EA1"/>
    <w:rsid w:val="0008612A"/>
    <w:rsid w:val="0008688B"/>
    <w:rsid w:val="00087306"/>
    <w:rsid w:val="000876C1"/>
    <w:rsid w:val="00090212"/>
    <w:rsid w:val="00090B5B"/>
    <w:rsid w:val="00090B66"/>
    <w:rsid w:val="00091285"/>
    <w:rsid w:val="00092166"/>
    <w:rsid w:val="0009240F"/>
    <w:rsid w:val="00092B3B"/>
    <w:rsid w:val="000938E6"/>
    <w:rsid w:val="00093D1E"/>
    <w:rsid w:val="00094CC2"/>
    <w:rsid w:val="000951A0"/>
    <w:rsid w:val="000958F2"/>
    <w:rsid w:val="00095D8E"/>
    <w:rsid w:val="0009613F"/>
    <w:rsid w:val="000A0238"/>
    <w:rsid w:val="000A078D"/>
    <w:rsid w:val="000A1A27"/>
    <w:rsid w:val="000A26B0"/>
    <w:rsid w:val="000A3486"/>
    <w:rsid w:val="000A3D24"/>
    <w:rsid w:val="000A3FDE"/>
    <w:rsid w:val="000A45B1"/>
    <w:rsid w:val="000A5280"/>
    <w:rsid w:val="000A6009"/>
    <w:rsid w:val="000A60E1"/>
    <w:rsid w:val="000A6645"/>
    <w:rsid w:val="000A70FF"/>
    <w:rsid w:val="000A7C69"/>
    <w:rsid w:val="000B0A77"/>
    <w:rsid w:val="000B1E08"/>
    <w:rsid w:val="000B2619"/>
    <w:rsid w:val="000B2D2A"/>
    <w:rsid w:val="000B444A"/>
    <w:rsid w:val="000B5F18"/>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15B4"/>
    <w:rsid w:val="000D2FD4"/>
    <w:rsid w:val="000D31E6"/>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323D"/>
    <w:rsid w:val="000E3E6F"/>
    <w:rsid w:val="000E483F"/>
    <w:rsid w:val="000E59DF"/>
    <w:rsid w:val="000E5AB7"/>
    <w:rsid w:val="000E6034"/>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716"/>
    <w:rsid w:val="000F749C"/>
    <w:rsid w:val="000F7BBE"/>
    <w:rsid w:val="000F7BC6"/>
    <w:rsid w:val="00100023"/>
    <w:rsid w:val="001015EB"/>
    <w:rsid w:val="001018FF"/>
    <w:rsid w:val="00101DF1"/>
    <w:rsid w:val="00101E76"/>
    <w:rsid w:val="00102E57"/>
    <w:rsid w:val="00102F1A"/>
    <w:rsid w:val="001034BC"/>
    <w:rsid w:val="0010397E"/>
    <w:rsid w:val="001041AE"/>
    <w:rsid w:val="0010473E"/>
    <w:rsid w:val="0010483F"/>
    <w:rsid w:val="001053D4"/>
    <w:rsid w:val="001058F6"/>
    <w:rsid w:val="00105EA1"/>
    <w:rsid w:val="00106B32"/>
    <w:rsid w:val="00110542"/>
    <w:rsid w:val="00111E98"/>
    <w:rsid w:val="001125B4"/>
    <w:rsid w:val="00112662"/>
    <w:rsid w:val="0011337C"/>
    <w:rsid w:val="00113401"/>
    <w:rsid w:val="00113475"/>
    <w:rsid w:val="001138A5"/>
    <w:rsid w:val="00113D38"/>
    <w:rsid w:val="0011486F"/>
    <w:rsid w:val="00114C6C"/>
    <w:rsid w:val="00114D5A"/>
    <w:rsid w:val="00114FFE"/>
    <w:rsid w:val="00115C63"/>
    <w:rsid w:val="00116D78"/>
    <w:rsid w:val="0012069E"/>
    <w:rsid w:val="00120867"/>
    <w:rsid w:val="00120B58"/>
    <w:rsid w:val="00120E7C"/>
    <w:rsid w:val="00122B4F"/>
    <w:rsid w:val="001239F1"/>
    <w:rsid w:val="00123AE6"/>
    <w:rsid w:val="00123B0D"/>
    <w:rsid w:val="0012578D"/>
    <w:rsid w:val="00125C81"/>
    <w:rsid w:val="00125EEA"/>
    <w:rsid w:val="00126D1A"/>
    <w:rsid w:val="001275CA"/>
    <w:rsid w:val="00127BE0"/>
    <w:rsid w:val="00130F3A"/>
    <w:rsid w:val="00131FDD"/>
    <w:rsid w:val="0013230A"/>
    <w:rsid w:val="001325A1"/>
    <w:rsid w:val="00132A56"/>
    <w:rsid w:val="00132C9E"/>
    <w:rsid w:val="00133253"/>
    <w:rsid w:val="00133895"/>
    <w:rsid w:val="00133D56"/>
    <w:rsid w:val="001345C6"/>
    <w:rsid w:val="0013615A"/>
    <w:rsid w:val="0013737F"/>
    <w:rsid w:val="0014048B"/>
    <w:rsid w:val="00140ADD"/>
    <w:rsid w:val="00141E19"/>
    <w:rsid w:val="0014223B"/>
    <w:rsid w:val="001427A6"/>
    <w:rsid w:val="00142DAA"/>
    <w:rsid w:val="001438F4"/>
    <w:rsid w:val="00144616"/>
    <w:rsid w:val="00145390"/>
    <w:rsid w:val="00145778"/>
    <w:rsid w:val="00145989"/>
    <w:rsid w:val="00145BC0"/>
    <w:rsid w:val="00145D7B"/>
    <w:rsid w:val="00146193"/>
    <w:rsid w:val="00147877"/>
    <w:rsid w:val="001479BD"/>
    <w:rsid w:val="00150894"/>
    <w:rsid w:val="00150EAB"/>
    <w:rsid w:val="001512EB"/>
    <w:rsid w:val="00151338"/>
    <w:rsid w:val="00152113"/>
    <w:rsid w:val="001528A2"/>
    <w:rsid w:val="00152B3E"/>
    <w:rsid w:val="00152D7B"/>
    <w:rsid w:val="0015334A"/>
    <w:rsid w:val="001535AF"/>
    <w:rsid w:val="0015392D"/>
    <w:rsid w:val="0015394B"/>
    <w:rsid w:val="00153A85"/>
    <w:rsid w:val="00153D5D"/>
    <w:rsid w:val="00154A9D"/>
    <w:rsid w:val="001557FD"/>
    <w:rsid w:val="00155A5B"/>
    <w:rsid w:val="00155FB2"/>
    <w:rsid w:val="00155FDF"/>
    <w:rsid w:val="00156AD0"/>
    <w:rsid w:val="001578F0"/>
    <w:rsid w:val="001605E8"/>
    <w:rsid w:val="00161150"/>
    <w:rsid w:val="001617F2"/>
    <w:rsid w:val="00162AB1"/>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06BA"/>
    <w:rsid w:val="0017169C"/>
    <w:rsid w:val="0017239D"/>
    <w:rsid w:val="001729C9"/>
    <w:rsid w:val="00172B6B"/>
    <w:rsid w:val="00172B9A"/>
    <w:rsid w:val="00172E99"/>
    <w:rsid w:val="00173B46"/>
    <w:rsid w:val="001743C6"/>
    <w:rsid w:val="0017485A"/>
    <w:rsid w:val="00175AB5"/>
    <w:rsid w:val="00175D7F"/>
    <w:rsid w:val="00177598"/>
    <w:rsid w:val="00177D6D"/>
    <w:rsid w:val="00180AFA"/>
    <w:rsid w:val="00180CC2"/>
    <w:rsid w:val="00181A8A"/>
    <w:rsid w:val="00183614"/>
    <w:rsid w:val="00183657"/>
    <w:rsid w:val="001845CC"/>
    <w:rsid w:val="00184AEE"/>
    <w:rsid w:val="00185327"/>
    <w:rsid w:val="00185954"/>
    <w:rsid w:val="00186544"/>
    <w:rsid w:val="00186725"/>
    <w:rsid w:val="0018683D"/>
    <w:rsid w:val="001907E1"/>
    <w:rsid w:val="00190932"/>
    <w:rsid w:val="00190B02"/>
    <w:rsid w:val="001913CA"/>
    <w:rsid w:val="00191773"/>
    <w:rsid w:val="00192AB9"/>
    <w:rsid w:val="0019330A"/>
    <w:rsid w:val="00193520"/>
    <w:rsid w:val="00193967"/>
    <w:rsid w:val="00193F4F"/>
    <w:rsid w:val="001945DE"/>
    <w:rsid w:val="00194907"/>
    <w:rsid w:val="00194CAC"/>
    <w:rsid w:val="0019595A"/>
    <w:rsid w:val="00195E6C"/>
    <w:rsid w:val="00196640"/>
    <w:rsid w:val="001966C7"/>
    <w:rsid w:val="001968F9"/>
    <w:rsid w:val="00196D1E"/>
    <w:rsid w:val="00197776"/>
    <w:rsid w:val="00197F43"/>
    <w:rsid w:val="001A2DE4"/>
    <w:rsid w:val="001A2F4F"/>
    <w:rsid w:val="001A4EB9"/>
    <w:rsid w:val="001A521F"/>
    <w:rsid w:val="001A60FA"/>
    <w:rsid w:val="001A6693"/>
    <w:rsid w:val="001A6B94"/>
    <w:rsid w:val="001B0B45"/>
    <w:rsid w:val="001B160A"/>
    <w:rsid w:val="001B16B7"/>
    <w:rsid w:val="001B2783"/>
    <w:rsid w:val="001B2D04"/>
    <w:rsid w:val="001B2D93"/>
    <w:rsid w:val="001B2E78"/>
    <w:rsid w:val="001B2FB9"/>
    <w:rsid w:val="001B36E0"/>
    <w:rsid w:val="001B468B"/>
    <w:rsid w:val="001B4B22"/>
    <w:rsid w:val="001B50AE"/>
    <w:rsid w:val="001B64C3"/>
    <w:rsid w:val="001B7052"/>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686D"/>
    <w:rsid w:val="001C7C3A"/>
    <w:rsid w:val="001D2BCF"/>
    <w:rsid w:val="001D3E93"/>
    <w:rsid w:val="001D4318"/>
    <w:rsid w:val="001D46F8"/>
    <w:rsid w:val="001D4FB5"/>
    <w:rsid w:val="001D5402"/>
    <w:rsid w:val="001D6405"/>
    <w:rsid w:val="001D6F96"/>
    <w:rsid w:val="001D767B"/>
    <w:rsid w:val="001E02E1"/>
    <w:rsid w:val="001E0684"/>
    <w:rsid w:val="001E11BA"/>
    <w:rsid w:val="001E24AE"/>
    <w:rsid w:val="001E2955"/>
    <w:rsid w:val="001E3763"/>
    <w:rsid w:val="001E4613"/>
    <w:rsid w:val="001E4642"/>
    <w:rsid w:val="001E478E"/>
    <w:rsid w:val="001E5B41"/>
    <w:rsid w:val="001E6042"/>
    <w:rsid w:val="001F00AB"/>
    <w:rsid w:val="001F0681"/>
    <w:rsid w:val="001F081F"/>
    <w:rsid w:val="001F0FEE"/>
    <w:rsid w:val="001F1685"/>
    <w:rsid w:val="001F1740"/>
    <w:rsid w:val="001F52BC"/>
    <w:rsid w:val="001F598B"/>
    <w:rsid w:val="002004B0"/>
    <w:rsid w:val="0020072B"/>
    <w:rsid w:val="002008F0"/>
    <w:rsid w:val="00201CAD"/>
    <w:rsid w:val="0020342A"/>
    <w:rsid w:val="00203C67"/>
    <w:rsid w:val="00203D9D"/>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AE"/>
    <w:rsid w:val="00217371"/>
    <w:rsid w:val="002179EE"/>
    <w:rsid w:val="00220448"/>
    <w:rsid w:val="002207D6"/>
    <w:rsid w:val="00220E00"/>
    <w:rsid w:val="00221546"/>
    <w:rsid w:val="00221F67"/>
    <w:rsid w:val="0022246B"/>
    <w:rsid w:val="00222A44"/>
    <w:rsid w:val="00222BE7"/>
    <w:rsid w:val="00223093"/>
    <w:rsid w:val="0022399B"/>
    <w:rsid w:val="00224240"/>
    <w:rsid w:val="00225C92"/>
    <w:rsid w:val="00225E3D"/>
    <w:rsid w:val="00225F37"/>
    <w:rsid w:val="00226256"/>
    <w:rsid w:val="002264B9"/>
    <w:rsid w:val="0022731E"/>
    <w:rsid w:val="0023063B"/>
    <w:rsid w:val="002309AA"/>
    <w:rsid w:val="002313A9"/>
    <w:rsid w:val="00232FAB"/>
    <w:rsid w:val="00234A7E"/>
    <w:rsid w:val="00234F3E"/>
    <w:rsid w:val="002352B7"/>
    <w:rsid w:val="002354E6"/>
    <w:rsid w:val="00235B22"/>
    <w:rsid w:val="00235BD2"/>
    <w:rsid w:val="00236320"/>
    <w:rsid w:val="002375A6"/>
    <w:rsid w:val="002379E4"/>
    <w:rsid w:val="00240A83"/>
    <w:rsid w:val="00241BD2"/>
    <w:rsid w:val="002427A6"/>
    <w:rsid w:val="00242A54"/>
    <w:rsid w:val="00242E18"/>
    <w:rsid w:val="002441A1"/>
    <w:rsid w:val="00245266"/>
    <w:rsid w:val="0024531F"/>
    <w:rsid w:val="00246F5D"/>
    <w:rsid w:val="00247A17"/>
    <w:rsid w:val="00250977"/>
    <w:rsid w:val="002521E8"/>
    <w:rsid w:val="00253362"/>
    <w:rsid w:val="00254770"/>
    <w:rsid w:val="00256DBE"/>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6C26"/>
    <w:rsid w:val="00270857"/>
    <w:rsid w:val="00270A71"/>
    <w:rsid w:val="00273C53"/>
    <w:rsid w:val="0027560E"/>
    <w:rsid w:val="00275695"/>
    <w:rsid w:val="00275F94"/>
    <w:rsid w:val="0027667B"/>
    <w:rsid w:val="00276FC9"/>
    <w:rsid w:val="0028044C"/>
    <w:rsid w:val="002807C5"/>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4D8"/>
    <w:rsid w:val="002936CC"/>
    <w:rsid w:val="00295650"/>
    <w:rsid w:val="00295998"/>
    <w:rsid w:val="0029672D"/>
    <w:rsid w:val="00296C46"/>
    <w:rsid w:val="00296E7B"/>
    <w:rsid w:val="0029746D"/>
    <w:rsid w:val="00297CE1"/>
    <w:rsid w:val="00297FBD"/>
    <w:rsid w:val="002A029C"/>
    <w:rsid w:val="002A1900"/>
    <w:rsid w:val="002A303A"/>
    <w:rsid w:val="002A331B"/>
    <w:rsid w:val="002A3368"/>
    <w:rsid w:val="002A35DA"/>
    <w:rsid w:val="002A50EA"/>
    <w:rsid w:val="002A515C"/>
    <w:rsid w:val="002A5505"/>
    <w:rsid w:val="002A5BC5"/>
    <w:rsid w:val="002A62B7"/>
    <w:rsid w:val="002A641F"/>
    <w:rsid w:val="002A6BBD"/>
    <w:rsid w:val="002A7FFD"/>
    <w:rsid w:val="002B098C"/>
    <w:rsid w:val="002B0A59"/>
    <w:rsid w:val="002B1632"/>
    <w:rsid w:val="002B1C56"/>
    <w:rsid w:val="002B265B"/>
    <w:rsid w:val="002B2AB8"/>
    <w:rsid w:val="002B514C"/>
    <w:rsid w:val="002B5AEE"/>
    <w:rsid w:val="002B6A97"/>
    <w:rsid w:val="002B702B"/>
    <w:rsid w:val="002B77EA"/>
    <w:rsid w:val="002B79DB"/>
    <w:rsid w:val="002B7A2C"/>
    <w:rsid w:val="002C0F34"/>
    <w:rsid w:val="002C2185"/>
    <w:rsid w:val="002C3A4C"/>
    <w:rsid w:val="002C3B11"/>
    <w:rsid w:val="002C3DAF"/>
    <w:rsid w:val="002C4888"/>
    <w:rsid w:val="002C4D47"/>
    <w:rsid w:val="002C4DEB"/>
    <w:rsid w:val="002C5087"/>
    <w:rsid w:val="002C5342"/>
    <w:rsid w:val="002C7643"/>
    <w:rsid w:val="002C76DF"/>
    <w:rsid w:val="002C7E2C"/>
    <w:rsid w:val="002D0644"/>
    <w:rsid w:val="002D21CA"/>
    <w:rsid w:val="002D2B19"/>
    <w:rsid w:val="002D3065"/>
    <w:rsid w:val="002D5442"/>
    <w:rsid w:val="002D5C3C"/>
    <w:rsid w:val="002D6960"/>
    <w:rsid w:val="002D7146"/>
    <w:rsid w:val="002D7675"/>
    <w:rsid w:val="002D7F58"/>
    <w:rsid w:val="002D7FD4"/>
    <w:rsid w:val="002E167A"/>
    <w:rsid w:val="002E1937"/>
    <w:rsid w:val="002E19FA"/>
    <w:rsid w:val="002E1BA6"/>
    <w:rsid w:val="002E2A41"/>
    <w:rsid w:val="002E2C36"/>
    <w:rsid w:val="002E5443"/>
    <w:rsid w:val="002E582D"/>
    <w:rsid w:val="002E64EA"/>
    <w:rsid w:val="002E6C17"/>
    <w:rsid w:val="002E713D"/>
    <w:rsid w:val="002F13E2"/>
    <w:rsid w:val="002F1D36"/>
    <w:rsid w:val="002F279E"/>
    <w:rsid w:val="002F28B0"/>
    <w:rsid w:val="002F3F68"/>
    <w:rsid w:val="002F4518"/>
    <w:rsid w:val="002F53CA"/>
    <w:rsid w:val="002F5586"/>
    <w:rsid w:val="002F6311"/>
    <w:rsid w:val="002F7D00"/>
    <w:rsid w:val="00300259"/>
    <w:rsid w:val="00301A66"/>
    <w:rsid w:val="003026A8"/>
    <w:rsid w:val="003028D1"/>
    <w:rsid w:val="00303308"/>
    <w:rsid w:val="003036D1"/>
    <w:rsid w:val="003040AD"/>
    <w:rsid w:val="0030518D"/>
    <w:rsid w:val="003061A7"/>
    <w:rsid w:val="00307851"/>
    <w:rsid w:val="00310E16"/>
    <w:rsid w:val="003115D9"/>
    <w:rsid w:val="00311B20"/>
    <w:rsid w:val="0031250B"/>
    <w:rsid w:val="003129F8"/>
    <w:rsid w:val="003132CD"/>
    <w:rsid w:val="003134B7"/>
    <w:rsid w:val="00313EFE"/>
    <w:rsid w:val="00314703"/>
    <w:rsid w:val="00316210"/>
    <w:rsid w:val="003163F4"/>
    <w:rsid w:val="003170BE"/>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9DF"/>
    <w:rsid w:val="00327762"/>
    <w:rsid w:val="003277F2"/>
    <w:rsid w:val="00330418"/>
    <w:rsid w:val="003310F7"/>
    <w:rsid w:val="00331964"/>
    <w:rsid w:val="00332202"/>
    <w:rsid w:val="0033294C"/>
    <w:rsid w:val="0033482B"/>
    <w:rsid w:val="00334AF0"/>
    <w:rsid w:val="003352A1"/>
    <w:rsid w:val="00337417"/>
    <w:rsid w:val="00337495"/>
    <w:rsid w:val="00337D7E"/>
    <w:rsid w:val="00337F02"/>
    <w:rsid w:val="00337F96"/>
    <w:rsid w:val="00340BFF"/>
    <w:rsid w:val="003413FF"/>
    <w:rsid w:val="00341609"/>
    <w:rsid w:val="003417B7"/>
    <w:rsid w:val="003418A4"/>
    <w:rsid w:val="003418E1"/>
    <w:rsid w:val="00342DDF"/>
    <w:rsid w:val="003434BB"/>
    <w:rsid w:val="0034357A"/>
    <w:rsid w:val="00343672"/>
    <w:rsid w:val="0034410E"/>
    <w:rsid w:val="00344CD3"/>
    <w:rsid w:val="00345300"/>
    <w:rsid w:val="003453F1"/>
    <w:rsid w:val="00346475"/>
    <w:rsid w:val="00346A6C"/>
    <w:rsid w:val="00347F12"/>
    <w:rsid w:val="00347F61"/>
    <w:rsid w:val="00347FF8"/>
    <w:rsid w:val="0035076A"/>
    <w:rsid w:val="003509BE"/>
    <w:rsid w:val="003509EE"/>
    <w:rsid w:val="00350A59"/>
    <w:rsid w:val="00350CC2"/>
    <w:rsid w:val="00351307"/>
    <w:rsid w:val="00351E9F"/>
    <w:rsid w:val="00352459"/>
    <w:rsid w:val="00353F94"/>
    <w:rsid w:val="0035494F"/>
    <w:rsid w:val="00354B8F"/>
    <w:rsid w:val="00355CBC"/>
    <w:rsid w:val="00356AFF"/>
    <w:rsid w:val="00356EC7"/>
    <w:rsid w:val="00356EDB"/>
    <w:rsid w:val="003579F1"/>
    <w:rsid w:val="00357EE1"/>
    <w:rsid w:val="00360DA0"/>
    <w:rsid w:val="00361731"/>
    <w:rsid w:val="00362681"/>
    <w:rsid w:val="00362A7E"/>
    <w:rsid w:val="00362EB2"/>
    <w:rsid w:val="0036314D"/>
    <w:rsid w:val="003634F6"/>
    <w:rsid w:val="00363823"/>
    <w:rsid w:val="00364BB0"/>
    <w:rsid w:val="00364C6D"/>
    <w:rsid w:val="0036517A"/>
    <w:rsid w:val="00365222"/>
    <w:rsid w:val="0036670A"/>
    <w:rsid w:val="0036779E"/>
    <w:rsid w:val="00367C20"/>
    <w:rsid w:val="003703D1"/>
    <w:rsid w:val="0037236A"/>
    <w:rsid w:val="00372B64"/>
    <w:rsid w:val="00373CAE"/>
    <w:rsid w:val="00373DBA"/>
    <w:rsid w:val="003741E7"/>
    <w:rsid w:val="00374316"/>
    <w:rsid w:val="00374467"/>
    <w:rsid w:val="00374609"/>
    <w:rsid w:val="00374DFB"/>
    <w:rsid w:val="00375027"/>
    <w:rsid w:val="00375405"/>
    <w:rsid w:val="00380296"/>
    <w:rsid w:val="003814E1"/>
    <w:rsid w:val="00381A5D"/>
    <w:rsid w:val="00381B73"/>
    <w:rsid w:val="00381BD2"/>
    <w:rsid w:val="00381DD7"/>
    <w:rsid w:val="003820C9"/>
    <w:rsid w:val="0038222F"/>
    <w:rsid w:val="0038243C"/>
    <w:rsid w:val="003826A5"/>
    <w:rsid w:val="003843A9"/>
    <w:rsid w:val="00385143"/>
    <w:rsid w:val="00385C46"/>
    <w:rsid w:val="00387041"/>
    <w:rsid w:val="00387EB4"/>
    <w:rsid w:val="00391652"/>
    <w:rsid w:val="0039197A"/>
    <w:rsid w:val="00391DFF"/>
    <w:rsid w:val="00391E24"/>
    <w:rsid w:val="00392536"/>
    <w:rsid w:val="0039293C"/>
    <w:rsid w:val="00393BEA"/>
    <w:rsid w:val="00393C8D"/>
    <w:rsid w:val="003941C6"/>
    <w:rsid w:val="00394415"/>
    <w:rsid w:val="00394662"/>
    <w:rsid w:val="003970DE"/>
    <w:rsid w:val="00397152"/>
    <w:rsid w:val="0039771A"/>
    <w:rsid w:val="003A09C1"/>
    <w:rsid w:val="003A09E4"/>
    <w:rsid w:val="003A0DAB"/>
    <w:rsid w:val="003A1789"/>
    <w:rsid w:val="003A345C"/>
    <w:rsid w:val="003A3A30"/>
    <w:rsid w:val="003A3AE8"/>
    <w:rsid w:val="003A676A"/>
    <w:rsid w:val="003A7A39"/>
    <w:rsid w:val="003B1C2C"/>
    <w:rsid w:val="003B3531"/>
    <w:rsid w:val="003B3D00"/>
    <w:rsid w:val="003B4395"/>
    <w:rsid w:val="003B4A26"/>
    <w:rsid w:val="003B505E"/>
    <w:rsid w:val="003B5BBE"/>
    <w:rsid w:val="003B61D1"/>
    <w:rsid w:val="003B66C5"/>
    <w:rsid w:val="003B6891"/>
    <w:rsid w:val="003B6CCF"/>
    <w:rsid w:val="003B72F7"/>
    <w:rsid w:val="003B7CFE"/>
    <w:rsid w:val="003C225C"/>
    <w:rsid w:val="003C436E"/>
    <w:rsid w:val="003C4AC5"/>
    <w:rsid w:val="003C5255"/>
    <w:rsid w:val="003C5262"/>
    <w:rsid w:val="003C583F"/>
    <w:rsid w:val="003C66A4"/>
    <w:rsid w:val="003C6FFE"/>
    <w:rsid w:val="003D068E"/>
    <w:rsid w:val="003D078B"/>
    <w:rsid w:val="003D0930"/>
    <w:rsid w:val="003D0BDB"/>
    <w:rsid w:val="003D1282"/>
    <w:rsid w:val="003D1309"/>
    <w:rsid w:val="003D15D0"/>
    <w:rsid w:val="003D1BA7"/>
    <w:rsid w:val="003D2078"/>
    <w:rsid w:val="003D3166"/>
    <w:rsid w:val="003D41F8"/>
    <w:rsid w:val="003D431F"/>
    <w:rsid w:val="003D4647"/>
    <w:rsid w:val="003D4B1B"/>
    <w:rsid w:val="003D4E7B"/>
    <w:rsid w:val="003D5D0C"/>
    <w:rsid w:val="003D619C"/>
    <w:rsid w:val="003D6BC8"/>
    <w:rsid w:val="003D71A4"/>
    <w:rsid w:val="003D7A2C"/>
    <w:rsid w:val="003E0782"/>
    <w:rsid w:val="003E0E51"/>
    <w:rsid w:val="003E1526"/>
    <w:rsid w:val="003E162A"/>
    <w:rsid w:val="003E2004"/>
    <w:rsid w:val="003E25EA"/>
    <w:rsid w:val="003E2BDC"/>
    <w:rsid w:val="003E3AA4"/>
    <w:rsid w:val="003E3CC5"/>
    <w:rsid w:val="003E4220"/>
    <w:rsid w:val="003E4B0B"/>
    <w:rsid w:val="003E6281"/>
    <w:rsid w:val="003E6A02"/>
    <w:rsid w:val="003E7E8C"/>
    <w:rsid w:val="003E7FB5"/>
    <w:rsid w:val="003F04B1"/>
    <w:rsid w:val="003F08B5"/>
    <w:rsid w:val="003F0A02"/>
    <w:rsid w:val="003F0D86"/>
    <w:rsid w:val="003F0FCB"/>
    <w:rsid w:val="003F2E1A"/>
    <w:rsid w:val="003F30E4"/>
    <w:rsid w:val="003F4014"/>
    <w:rsid w:val="003F59BA"/>
    <w:rsid w:val="003F5BEE"/>
    <w:rsid w:val="003F5CEA"/>
    <w:rsid w:val="003F5FC0"/>
    <w:rsid w:val="003F6C70"/>
    <w:rsid w:val="003F7EF6"/>
    <w:rsid w:val="00400346"/>
    <w:rsid w:val="00400A98"/>
    <w:rsid w:val="0040309F"/>
    <w:rsid w:val="004052B4"/>
    <w:rsid w:val="004053D3"/>
    <w:rsid w:val="004054CA"/>
    <w:rsid w:val="004063AD"/>
    <w:rsid w:val="00407D8C"/>
    <w:rsid w:val="00407FC3"/>
    <w:rsid w:val="004103DD"/>
    <w:rsid w:val="0041048B"/>
    <w:rsid w:val="00410492"/>
    <w:rsid w:val="00410878"/>
    <w:rsid w:val="00413C58"/>
    <w:rsid w:val="004143AC"/>
    <w:rsid w:val="004144C1"/>
    <w:rsid w:val="00414E9D"/>
    <w:rsid w:val="00414F18"/>
    <w:rsid w:val="00415056"/>
    <w:rsid w:val="00417A04"/>
    <w:rsid w:val="004200D9"/>
    <w:rsid w:val="004204C5"/>
    <w:rsid w:val="00420C5D"/>
    <w:rsid w:val="004217D7"/>
    <w:rsid w:val="00422961"/>
    <w:rsid w:val="00422AB3"/>
    <w:rsid w:val="00424130"/>
    <w:rsid w:val="004255C1"/>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BFC"/>
    <w:rsid w:val="004416FE"/>
    <w:rsid w:val="00441741"/>
    <w:rsid w:val="00441AE6"/>
    <w:rsid w:val="004435AB"/>
    <w:rsid w:val="00443A9A"/>
    <w:rsid w:val="00443F2F"/>
    <w:rsid w:val="00443FAD"/>
    <w:rsid w:val="00443FF9"/>
    <w:rsid w:val="00444E3B"/>
    <w:rsid w:val="0044556E"/>
    <w:rsid w:val="00446BE0"/>
    <w:rsid w:val="00447060"/>
    <w:rsid w:val="004473D3"/>
    <w:rsid w:val="00450AA3"/>
    <w:rsid w:val="00451CE0"/>
    <w:rsid w:val="00451EEC"/>
    <w:rsid w:val="00451FA5"/>
    <w:rsid w:val="00452553"/>
    <w:rsid w:val="00453F0A"/>
    <w:rsid w:val="00453FD3"/>
    <w:rsid w:val="004546E3"/>
    <w:rsid w:val="004547BC"/>
    <w:rsid w:val="00455359"/>
    <w:rsid w:val="0045535E"/>
    <w:rsid w:val="004563D1"/>
    <w:rsid w:val="004566D9"/>
    <w:rsid w:val="00457FB0"/>
    <w:rsid w:val="00461400"/>
    <w:rsid w:val="00461DE1"/>
    <w:rsid w:val="004623BC"/>
    <w:rsid w:val="004642E3"/>
    <w:rsid w:val="0046483D"/>
    <w:rsid w:val="00465083"/>
    <w:rsid w:val="00465984"/>
    <w:rsid w:val="004666CC"/>
    <w:rsid w:val="00466BD5"/>
    <w:rsid w:val="00466ECB"/>
    <w:rsid w:val="00466F1A"/>
    <w:rsid w:val="004670D2"/>
    <w:rsid w:val="004672F9"/>
    <w:rsid w:val="00467F1D"/>
    <w:rsid w:val="00470A55"/>
    <w:rsid w:val="00470AE9"/>
    <w:rsid w:val="00471953"/>
    <w:rsid w:val="004721F1"/>
    <w:rsid w:val="00473E3C"/>
    <w:rsid w:val="004740A6"/>
    <w:rsid w:val="00474400"/>
    <w:rsid w:val="0047473B"/>
    <w:rsid w:val="004747A6"/>
    <w:rsid w:val="0047510E"/>
    <w:rsid w:val="00475C4F"/>
    <w:rsid w:val="00475C69"/>
    <w:rsid w:val="00480B5A"/>
    <w:rsid w:val="00480D08"/>
    <w:rsid w:val="0048115C"/>
    <w:rsid w:val="00482FAA"/>
    <w:rsid w:val="0048342E"/>
    <w:rsid w:val="00484B79"/>
    <w:rsid w:val="00484C1C"/>
    <w:rsid w:val="00485803"/>
    <w:rsid w:val="0048707E"/>
    <w:rsid w:val="004870EF"/>
    <w:rsid w:val="004878A8"/>
    <w:rsid w:val="00490256"/>
    <w:rsid w:val="00490D6D"/>
    <w:rsid w:val="0049127A"/>
    <w:rsid w:val="00491383"/>
    <w:rsid w:val="0049148C"/>
    <w:rsid w:val="00491A65"/>
    <w:rsid w:val="00491C1D"/>
    <w:rsid w:val="004927CE"/>
    <w:rsid w:val="004928EB"/>
    <w:rsid w:val="00493264"/>
    <w:rsid w:val="004933FC"/>
    <w:rsid w:val="004938CD"/>
    <w:rsid w:val="00493A7E"/>
    <w:rsid w:val="00493C0B"/>
    <w:rsid w:val="00493FB8"/>
    <w:rsid w:val="00494523"/>
    <w:rsid w:val="00494D91"/>
    <w:rsid w:val="004955C3"/>
    <w:rsid w:val="00496AD1"/>
    <w:rsid w:val="00497337"/>
    <w:rsid w:val="004A11BA"/>
    <w:rsid w:val="004A151D"/>
    <w:rsid w:val="004A2347"/>
    <w:rsid w:val="004A245D"/>
    <w:rsid w:val="004A27DA"/>
    <w:rsid w:val="004A2D02"/>
    <w:rsid w:val="004A2DF0"/>
    <w:rsid w:val="004A3086"/>
    <w:rsid w:val="004A38AD"/>
    <w:rsid w:val="004A41FB"/>
    <w:rsid w:val="004A47D8"/>
    <w:rsid w:val="004A4F3F"/>
    <w:rsid w:val="004A5354"/>
    <w:rsid w:val="004A663A"/>
    <w:rsid w:val="004A787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13F9"/>
    <w:rsid w:val="004C1470"/>
    <w:rsid w:val="004C1586"/>
    <w:rsid w:val="004C23A4"/>
    <w:rsid w:val="004C2443"/>
    <w:rsid w:val="004C2C3A"/>
    <w:rsid w:val="004C368E"/>
    <w:rsid w:val="004C3EDE"/>
    <w:rsid w:val="004C486B"/>
    <w:rsid w:val="004C4C7B"/>
    <w:rsid w:val="004C5C93"/>
    <w:rsid w:val="004C624E"/>
    <w:rsid w:val="004C6A8B"/>
    <w:rsid w:val="004C73EB"/>
    <w:rsid w:val="004C7829"/>
    <w:rsid w:val="004D02AF"/>
    <w:rsid w:val="004D1309"/>
    <w:rsid w:val="004D18D3"/>
    <w:rsid w:val="004D1DFD"/>
    <w:rsid w:val="004D333D"/>
    <w:rsid w:val="004D47EB"/>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3F9E"/>
    <w:rsid w:val="004F4AA2"/>
    <w:rsid w:val="004F4CC7"/>
    <w:rsid w:val="004F4DD2"/>
    <w:rsid w:val="004F5299"/>
    <w:rsid w:val="004F6E21"/>
    <w:rsid w:val="004F6E9F"/>
    <w:rsid w:val="00500182"/>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65E"/>
    <w:rsid w:val="0051085A"/>
    <w:rsid w:val="00511058"/>
    <w:rsid w:val="005114A7"/>
    <w:rsid w:val="005119E0"/>
    <w:rsid w:val="00513259"/>
    <w:rsid w:val="00514066"/>
    <w:rsid w:val="0051544B"/>
    <w:rsid w:val="00517AA6"/>
    <w:rsid w:val="005209E2"/>
    <w:rsid w:val="0052149F"/>
    <w:rsid w:val="00521C07"/>
    <w:rsid w:val="005222E5"/>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C67"/>
    <w:rsid w:val="00532F05"/>
    <w:rsid w:val="005330C5"/>
    <w:rsid w:val="0053365B"/>
    <w:rsid w:val="00533EA4"/>
    <w:rsid w:val="005342EA"/>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24C"/>
    <w:rsid w:val="00550E54"/>
    <w:rsid w:val="00551CAD"/>
    <w:rsid w:val="00551CFF"/>
    <w:rsid w:val="00552A8D"/>
    <w:rsid w:val="00552D93"/>
    <w:rsid w:val="00552E90"/>
    <w:rsid w:val="00552F07"/>
    <w:rsid w:val="0055331B"/>
    <w:rsid w:val="00554217"/>
    <w:rsid w:val="00554630"/>
    <w:rsid w:val="005549C4"/>
    <w:rsid w:val="005549D8"/>
    <w:rsid w:val="00555A41"/>
    <w:rsid w:val="00555D15"/>
    <w:rsid w:val="00555EDF"/>
    <w:rsid w:val="005560AB"/>
    <w:rsid w:val="00556131"/>
    <w:rsid w:val="00556E08"/>
    <w:rsid w:val="005570D2"/>
    <w:rsid w:val="0056085C"/>
    <w:rsid w:val="00561992"/>
    <w:rsid w:val="00561F63"/>
    <w:rsid w:val="00562A35"/>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6304"/>
    <w:rsid w:val="00576EE0"/>
    <w:rsid w:val="00576F75"/>
    <w:rsid w:val="00577623"/>
    <w:rsid w:val="00581133"/>
    <w:rsid w:val="00581CE0"/>
    <w:rsid w:val="00583AF1"/>
    <w:rsid w:val="00584354"/>
    <w:rsid w:val="00584AC4"/>
    <w:rsid w:val="00585127"/>
    <w:rsid w:val="0058569C"/>
    <w:rsid w:val="0058584B"/>
    <w:rsid w:val="00585905"/>
    <w:rsid w:val="00585972"/>
    <w:rsid w:val="0058652D"/>
    <w:rsid w:val="00587973"/>
    <w:rsid w:val="00587EE8"/>
    <w:rsid w:val="0059003A"/>
    <w:rsid w:val="00590827"/>
    <w:rsid w:val="00591049"/>
    <w:rsid w:val="005918BD"/>
    <w:rsid w:val="0059192B"/>
    <w:rsid w:val="00591E8A"/>
    <w:rsid w:val="00591F16"/>
    <w:rsid w:val="0059227D"/>
    <w:rsid w:val="0059336E"/>
    <w:rsid w:val="00593A30"/>
    <w:rsid w:val="00593AF1"/>
    <w:rsid w:val="005948E6"/>
    <w:rsid w:val="00594D23"/>
    <w:rsid w:val="0059526B"/>
    <w:rsid w:val="00595DB4"/>
    <w:rsid w:val="00596545"/>
    <w:rsid w:val="0059656E"/>
    <w:rsid w:val="0059713D"/>
    <w:rsid w:val="00597EAE"/>
    <w:rsid w:val="005A08AB"/>
    <w:rsid w:val="005A0B89"/>
    <w:rsid w:val="005A2369"/>
    <w:rsid w:val="005A2386"/>
    <w:rsid w:val="005A3985"/>
    <w:rsid w:val="005A3ED6"/>
    <w:rsid w:val="005A4076"/>
    <w:rsid w:val="005A4847"/>
    <w:rsid w:val="005A4C9E"/>
    <w:rsid w:val="005A55B7"/>
    <w:rsid w:val="005A5AFE"/>
    <w:rsid w:val="005A67F5"/>
    <w:rsid w:val="005B1215"/>
    <w:rsid w:val="005B19A9"/>
    <w:rsid w:val="005B2D71"/>
    <w:rsid w:val="005B322A"/>
    <w:rsid w:val="005B396E"/>
    <w:rsid w:val="005B3B0D"/>
    <w:rsid w:val="005B4163"/>
    <w:rsid w:val="005B60EE"/>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4EC7"/>
    <w:rsid w:val="005D63D7"/>
    <w:rsid w:val="005D71A0"/>
    <w:rsid w:val="005D76BD"/>
    <w:rsid w:val="005D7942"/>
    <w:rsid w:val="005D7EB3"/>
    <w:rsid w:val="005E0341"/>
    <w:rsid w:val="005E177F"/>
    <w:rsid w:val="005E209C"/>
    <w:rsid w:val="005E24BF"/>
    <w:rsid w:val="005E2BF3"/>
    <w:rsid w:val="005E4468"/>
    <w:rsid w:val="005E55EE"/>
    <w:rsid w:val="005E5EA2"/>
    <w:rsid w:val="005E73F0"/>
    <w:rsid w:val="005E75AB"/>
    <w:rsid w:val="005E7BEA"/>
    <w:rsid w:val="005F1B55"/>
    <w:rsid w:val="005F2BA6"/>
    <w:rsid w:val="005F2D34"/>
    <w:rsid w:val="005F347B"/>
    <w:rsid w:val="005F4227"/>
    <w:rsid w:val="005F493D"/>
    <w:rsid w:val="005F4A11"/>
    <w:rsid w:val="005F54BB"/>
    <w:rsid w:val="005F638C"/>
    <w:rsid w:val="005F6697"/>
    <w:rsid w:val="005F7CD0"/>
    <w:rsid w:val="00600072"/>
    <w:rsid w:val="00601963"/>
    <w:rsid w:val="00601B65"/>
    <w:rsid w:val="00601F4A"/>
    <w:rsid w:val="006025F7"/>
    <w:rsid w:val="00602608"/>
    <w:rsid w:val="0060297F"/>
    <w:rsid w:val="00603805"/>
    <w:rsid w:val="00603AEA"/>
    <w:rsid w:val="0060429E"/>
    <w:rsid w:val="006050C2"/>
    <w:rsid w:val="00605E33"/>
    <w:rsid w:val="00605F63"/>
    <w:rsid w:val="006061AC"/>
    <w:rsid w:val="00606242"/>
    <w:rsid w:val="00606D87"/>
    <w:rsid w:val="006104EB"/>
    <w:rsid w:val="00610788"/>
    <w:rsid w:val="00610C58"/>
    <w:rsid w:val="00611B04"/>
    <w:rsid w:val="00611D5F"/>
    <w:rsid w:val="00611DDB"/>
    <w:rsid w:val="0061248A"/>
    <w:rsid w:val="00612A7D"/>
    <w:rsid w:val="00613388"/>
    <w:rsid w:val="00614C29"/>
    <w:rsid w:val="00614DAB"/>
    <w:rsid w:val="006158EF"/>
    <w:rsid w:val="00615D12"/>
    <w:rsid w:val="006169E5"/>
    <w:rsid w:val="00617304"/>
    <w:rsid w:val="00617858"/>
    <w:rsid w:val="006212A6"/>
    <w:rsid w:val="00621630"/>
    <w:rsid w:val="006219A0"/>
    <w:rsid w:val="006222DD"/>
    <w:rsid w:val="0062288A"/>
    <w:rsid w:val="00622A00"/>
    <w:rsid w:val="00622F32"/>
    <w:rsid w:val="00623199"/>
    <w:rsid w:val="00623692"/>
    <w:rsid w:val="00623DE6"/>
    <w:rsid w:val="006247C8"/>
    <w:rsid w:val="00624A3C"/>
    <w:rsid w:val="00624A8B"/>
    <w:rsid w:val="00624F31"/>
    <w:rsid w:val="00625270"/>
    <w:rsid w:val="00625355"/>
    <w:rsid w:val="0062564F"/>
    <w:rsid w:val="006265E5"/>
    <w:rsid w:val="006269E4"/>
    <w:rsid w:val="0062742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5E29"/>
    <w:rsid w:val="00647220"/>
    <w:rsid w:val="00647267"/>
    <w:rsid w:val="006472E7"/>
    <w:rsid w:val="006504BC"/>
    <w:rsid w:val="00650FE6"/>
    <w:rsid w:val="006515E8"/>
    <w:rsid w:val="006516FC"/>
    <w:rsid w:val="00652935"/>
    <w:rsid w:val="00652C43"/>
    <w:rsid w:val="006534CA"/>
    <w:rsid w:val="006538C3"/>
    <w:rsid w:val="00655D1A"/>
    <w:rsid w:val="00655E28"/>
    <w:rsid w:val="00655EAD"/>
    <w:rsid w:val="0065653D"/>
    <w:rsid w:val="006573A8"/>
    <w:rsid w:val="00657773"/>
    <w:rsid w:val="00660480"/>
    <w:rsid w:val="00662428"/>
    <w:rsid w:val="00662488"/>
    <w:rsid w:val="0066273F"/>
    <w:rsid w:val="0066299A"/>
    <w:rsid w:val="00662EE9"/>
    <w:rsid w:val="006645DF"/>
    <w:rsid w:val="00665624"/>
    <w:rsid w:val="0066596D"/>
    <w:rsid w:val="00665C6C"/>
    <w:rsid w:val="0066601B"/>
    <w:rsid w:val="0066645F"/>
    <w:rsid w:val="006674A3"/>
    <w:rsid w:val="00670522"/>
    <w:rsid w:val="0067102A"/>
    <w:rsid w:val="00671A84"/>
    <w:rsid w:val="00672674"/>
    <w:rsid w:val="00672832"/>
    <w:rsid w:val="00673782"/>
    <w:rsid w:val="00673F4E"/>
    <w:rsid w:val="00673F90"/>
    <w:rsid w:val="0067616C"/>
    <w:rsid w:val="00676399"/>
    <w:rsid w:val="00676CAD"/>
    <w:rsid w:val="00676FD3"/>
    <w:rsid w:val="00677489"/>
    <w:rsid w:val="00677757"/>
    <w:rsid w:val="00680628"/>
    <w:rsid w:val="00680990"/>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473"/>
    <w:rsid w:val="00691ADC"/>
    <w:rsid w:val="00692953"/>
    <w:rsid w:val="0069448E"/>
    <w:rsid w:val="006950B5"/>
    <w:rsid w:val="00695697"/>
    <w:rsid w:val="006958D5"/>
    <w:rsid w:val="0069594F"/>
    <w:rsid w:val="00696014"/>
    <w:rsid w:val="0069613D"/>
    <w:rsid w:val="006968EE"/>
    <w:rsid w:val="006969D5"/>
    <w:rsid w:val="00696EAC"/>
    <w:rsid w:val="00697AD7"/>
    <w:rsid w:val="006A1F63"/>
    <w:rsid w:val="006A2681"/>
    <w:rsid w:val="006A29DB"/>
    <w:rsid w:val="006A3435"/>
    <w:rsid w:val="006A34C4"/>
    <w:rsid w:val="006A3CAF"/>
    <w:rsid w:val="006A42A3"/>
    <w:rsid w:val="006A435B"/>
    <w:rsid w:val="006A4A1E"/>
    <w:rsid w:val="006A4A85"/>
    <w:rsid w:val="006A528C"/>
    <w:rsid w:val="006A56D2"/>
    <w:rsid w:val="006A5A3A"/>
    <w:rsid w:val="006A5B59"/>
    <w:rsid w:val="006A7578"/>
    <w:rsid w:val="006A7A50"/>
    <w:rsid w:val="006A7B6A"/>
    <w:rsid w:val="006A7F13"/>
    <w:rsid w:val="006B19D4"/>
    <w:rsid w:val="006B28ED"/>
    <w:rsid w:val="006B2D17"/>
    <w:rsid w:val="006B4CC5"/>
    <w:rsid w:val="006B5C69"/>
    <w:rsid w:val="006B6C39"/>
    <w:rsid w:val="006B7AF6"/>
    <w:rsid w:val="006C0074"/>
    <w:rsid w:val="006C016D"/>
    <w:rsid w:val="006C0D30"/>
    <w:rsid w:val="006C3BF7"/>
    <w:rsid w:val="006C4E7B"/>
    <w:rsid w:val="006C4FCE"/>
    <w:rsid w:val="006C5A73"/>
    <w:rsid w:val="006C5AFA"/>
    <w:rsid w:val="006C668F"/>
    <w:rsid w:val="006C70A3"/>
    <w:rsid w:val="006C7650"/>
    <w:rsid w:val="006D056F"/>
    <w:rsid w:val="006D07B0"/>
    <w:rsid w:val="006D1170"/>
    <w:rsid w:val="006D1D10"/>
    <w:rsid w:val="006D22DB"/>
    <w:rsid w:val="006D2614"/>
    <w:rsid w:val="006D2FF6"/>
    <w:rsid w:val="006D41C1"/>
    <w:rsid w:val="006D4E0D"/>
    <w:rsid w:val="006D5664"/>
    <w:rsid w:val="006D5699"/>
    <w:rsid w:val="006D6A8A"/>
    <w:rsid w:val="006D7244"/>
    <w:rsid w:val="006D74CF"/>
    <w:rsid w:val="006E09D0"/>
    <w:rsid w:val="006E0F1C"/>
    <w:rsid w:val="006E1142"/>
    <w:rsid w:val="006E177F"/>
    <w:rsid w:val="006E1895"/>
    <w:rsid w:val="006E199F"/>
    <w:rsid w:val="006E1F2C"/>
    <w:rsid w:val="006E2A36"/>
    <w:rsid w:val="006E2FE5"/>
    <w:rsid w:val="006E410C"/>
    <w:rsid w:val="006E43C7"/>
    <w:rsid w:val="006E4416"/>
    <w:rsid w:val="006E51EC"/>
    <w:rsid w:val="006E527A"/>
    <w:rsid w:val="006E5E4C"/>
    <w:rsid w:val="006E7DD5"/>
    <w:rsid w:val="006E7FEE"/>
    <w:rsid w:val="006F03AA"/>
    <w:rsid w:val="006F267D"/>
    <w:rsid w:val="006F4FCC"/>
    <w:rsid w:val="006F5D07"/>
    <w:rsid w:val="006F5E27"/>
    <w:rsid w:val="00700F9B"/>
    <w:rsid w:val="0070146B"/>
    <w:rsid w:val="00701969"/>
    <w:rsid w:val="00702AE8"/>
    <w:rsid w:val="00704F23"/>
    <w:rsid w:val="007050B4"/>
    <w:rsid w:val="007057BE"/>
    <w:rsid w:val="007061A6"/>
    <w:rsid w:val="007067CC"/>
    <w:rsid w:val="00707324"/>
    <w:rsid w:val="007075F2"/>
    <w:rsid w:val="0070760B"/>
    <w:rsid w:val="00707BAC"/>
    <w:rsid w:val="00707DAC"/>
    <w:rsid w:val="0071016A"/>
    <w:rsid w:val="0071027E"/>
    <w:rsid w:val="007111C3"/>
    <w:rsid w:val="00711922"/>
    <w:rsid w:val="00711D5F"/>
    <w:rsid w:val="00712539"/>
    <w:rsid w:val="00713482"/>
    <w:rsid w:val="00713659"/>
    <w:rsid w:val="00713D1B"/>
    <w:rsid w:val="00713F6A"/>
    <w:rsid w:val="00713FC7"/>
    <w:rsid w:val="00715428"/>
    <w:rsid w:val="00715C04"/>
    <w:rsid w:val="00716007"/>
    <w:rsid w:val="00716157"/>
    <w:rsid w:val="0071773E"/>
    <w:rsid w:val="00717FBB"/>
    <w:rsid w:val="00720485"/>
    <w:rsid w:val="00720FC2"/>
    <w:rsid w:val="0072315F"/>
    <w:rsid w:val="00723DBD"/>
    <w:rsid w:val="0072405E"/>
    <w:rsid w:val="007247D3"/>
    <w:rsid w:val="007252E1"/>
    <w:rsid w:val="0072531F"/>
    <w:rsid w:val="00725382"/>
    <w:rsid w:val="00725AC6"/>
    <w:rsid w:val="00727A90"/>
    <w:rsid w:val="00727F29"/>
    <w:rsid w:val="00730076"/>
    <w:rsid w:val="007307B8"/>
    <w:rsid w:val="007315FF"/>
    <w:rsid w:val="0073212A"/>
    <w:rsid w:val="00732A5E"/>
    <w:rsid w:val="00732EC1"/>
    <w:rsid w:val="0073445C"/>
    <w:rsid w:val="00734516"/>
    <w:rsid w:val="0073462E"/>
    <w:rsid w:val="00735138"/>
    <w:rsid w:val="00735FE7"/>
    <w:rsid w:val="00736A5F"/>
    <w:rsid w:val="00736C39"/>
    <w:rsid w:val="007372D4"/>
    <w:rsid w:val="007376E3"/>
    <w:rsid w:val="007400D9"/>
    <w:rsid w:val="00740511"/>
    <w:rsid w:val="00740759"/>
    <w:rsid w:val="007407FB"/>
    <w:rsid w:val="00740D17"/>
    <w:rsid w:val="00740FEA"/>
    <w:rsid w:val="007414D2"/>
    <w:rsid w:val="00742FD0"/>
    <w:rsid w:val="007430F3"/>
    <w:rsid w:val="00743AFE"/>
    <w:rsid w:val="00744856"/>
    <w:rsid w:val="00744DE3"/>
    <w:rsid w:val="00745EE6"/>
    <w:rsid w:val="00746449"/>
    <w:rsid w:val="00746A7C"/>
    <w:rsid w:val="007470A0"/>
    <w:rsid w:val="007478A6"/>
    <w:rsid w:val="0075265D"/>
    <w:rsid w:val="00753291"/>
    <w:rsid w:val="0075362C"/>
    <w:rsid w:val="00753699"/>
    <w:rsid w:val="007556F2"/>
    <w:rsid w:val="00755C9C"/>
    <w:rsid w:val="00756547"/>
    <w:rsid w:val="00756D7E"/>
    <w:rsid w:val="00756E3D"/>
    <w:rsid w:val="00756FDF"/>
    <w:rsid w:val="00757035"/>
    <w:rsid w:val="007576E6"/>
    <w:rsid w:val="007579A6"/>
    <w:rsid w:val="00757A2A"/>
    <w:rsid w:val="00757C60"/>
    <w:rsid w:val="00760BB6"/>
    <w:rsid w:val="00760D79"/>
    <w:rsid w:val="00760F68"/>
    <w:rsid w:val="007612C8"/>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80314"/>
    <w:rsid w:val="00781093"/>
    <w:rsid w:val="007813D9"/>
    <w:rsid w:val="00781B2F"/>
    <w:rsid w:val="00782179"/>
    <w:rsid w:val="00783358"/>
    <w:rsid w:val="0078339E"/>
    <w:rsid w:val="007843C8"/>
    <w:rsid w:val="00784C2C"/>
    <w:rsid w:val="00785789"/>
    <w:rsid w:val="00785ACC"/>
    <w:rsid w:val="007860FF"/>
    <w:rsid w:val="00786169"/>
    <w:rsid w:val="007862FC"/>
    <w:rsid w:val="00786CB8"/>
    <w:rsid w:val="007870E6"/>
    <w:rsid w:val="0078725D"/>
    <w:rsid w:val="00790B7D"/>
    <w:rsid w:val="00791060"/>
    <w:rsid w:val="00791149"/>
    <w:rsid w:val="0079184D"/>
    <w:rsid w:val="00792057"/>
    <w:rsid w:val="00792D02"/>
    <w:rsid w:val="00793260"/>
    <w:rsid w:val="0079382B"/>
    <w:rsid w:val="007949FD"/>
    <w:rsid w:val="00795009"/>
    <w:rsid w:val="0079595D"/>
    <w:rsid w:val="007960E7"/>
    <w:rsid w:val="007976BD"/>
    <w:rsid w:val="007A02CF"/>
    <w:rsid w:val="007A0358"/>
    <w:rsid w:val="007A0EB3"/>
    <w:rsid w:val="007A19A6"/>
    <w:rsid w:val="007A27F3"/>
    <w:rsid w:val="007A2E2F"/>
    <w:rsid w:val="007A32B8"/>
    <w:rsid w:val="007A3303"/>
    <w:rsid w:val="007A5084"/>
    <w:rsid w:val="007A5A5E"/>
    <w:rsid w:val="007A758C"/>
    <w:rsid w:val="007A770B"/>
    <w:rsid w:val="007B06A7"/>
    <w:rsid w:val="007B0A13"/>
    <w:rsid w:val="007B0B97"/>
    <w:rsid w:val="007B0C5A"/>
    <w:rsid w:val="007B1F7F"/>
    <w:rsid w:val="007B2640"/>
    <w:rsid w:val="007B3477"/>
    <w:rsid w:val="007B3524"/>
    <w:rsid w:val="007B37D3"/>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E97"/>
    <w:rsid w:val="007C3BAA"/>
    <w:rsid w:val="007C3E72"/>
    <w:rsid w:val="007C54DC"/>
    <w:rsid w:val="007C6A64"/>
    <w:rsid w:val="007C6ED9"/>
    <w:rsid w:val="007C7787"/>
    <w:rsid w:val="007C7974"/>
    <w:rsid w:val="007C7FCA"/>
    <w:rsid w:val="007D0100"/>
    <w:rsid w:val="007D02B3"/>
    <w:rsid w:val="007D043D"/>
    <w:rsid w:val="007D17A0"/>
    <w:rsid w:val="007D1D42"/>
    <w:rsid w:val="007D2A7A"/>
    <w:rsid w:val="007D2ACB"/>
    <w:rsid w:val="007D36B7"/>
    <w:rsid w:val="007D5206"/>
    <w:rsid w:val="007D583D"/>
    <w:rsid w:val="007D609F"/>
    <w:rsid w:val="007D7DB2"/>
    <w:rsid w:val="007E052A"/>
    <w:rsid w:val="007E0C6B"/>
    <w:rsid w:val="007E0F9C"/>
    <w:rsid w:val="007E1C93"/>
    <w:rsid w:val="007E2A02"/>
    <w:rsid w:val="007E383F"/>
    <w:rsid w:val="007E40E1"/>
    <w:rsid w:val="007E4AAD"/>
    <w:rsid w:val="007E5939"/>
    <w:rsid w:val="007E5ADF"/>
    <w:rsid w:val="007E5CBA"/>
    <w:rsid w:val="007E5CC1"/>
    <w:rsid w:val="007E63DC"/>
    <w:rsid w:val="007E6F7B"/>
    <w:rsid w:val="007E7027"/>
    <w:rsid w:val="007E719F"/>
    <w:rsid w:val="007E74EF"/>
    <w:rsid w:val="007E7A05"/>
    <w:rsid w:val="007E7AF7"/>
    <w:rsid w:val="007E7E49"/>
    <w:rsid w:val="007F0559"/>
    <w:rsid w:val="007F0669"/>
    <w:rsid w:val="007F13D3"/>
    <w:rsid w:val="007F14B1"/>
    <w:rsid w:val="007F252F"/>
    <w:rsid w:val="007F3327"/>
    <w:rsid w:val="007F5C89"/>
    <w:rsid w:val="007F5F50"/>
    <w:rsid w:val="007F6183"/>
    <w:rsid w:val="007F70CC"/>
    <w:rsid w:val="007F7999"/>
    <w:rsid w:val="007F7DBE"/>
    <w:rsid w:val="00800100"/>
    <w:rsid w:val="00800953"/>
    <w:rsid w:val="0080105C"/>
    <w:rsid w:val="00801288"/>
    <w:rsid w:val="00801AC2"/>
    <w:rsid w:val="0080201B"/>
    <w:rsid w:val="00803098"/>
    <w:rsid w:val="00803617"/>
    <w:rsid w:val="008044B5"/>
    <w:rsid w:val="00806908"/>
    <w:rsid w:val="0080736A"/>
    <w:rsid w:val="00807A01"/>
    <w:rsid w:val="00810173"/>
    <w:rsid w:val="0081075F"/>
    <w:rsid w:val="008113D1"/>
    <w:rsid w:val="00811E25"/>
    <w:rsid w:val="00812B31"/>
    <w:rsid w:val="00812D00"/>
    <w:rsid w:val="00812D55"/>
    <w:rsid w:val="0081318E"/>
    <w:rsid w:val="00813BE6"/>
    <w:rsid w:val="00813CA9"/>
    <w:rsid w:val="00813F85"/>
    <w:rsid w:val="0081462D"/>
    <w:rsid w:val="00814B08"/>
    <w:rsid w:val="00814EA5"/>
    <w:rsid w:val="00815C77"/>
    <w:rsid w:val="00815E49"/>
    <w:rsid w:val="00816B54"/>
    <w:rsid w:val="00816CF2"/>
    <w:rsid w:val="00817475"/>
    <w:rsid w:val="00817B33"/>
    <w:rsid w:val="008202C1"/>
    <w:rsid w:val="008203B4"/>
    <w:rsid w:val="00821456"/>
    <w:rsid w:val="008225F8"/>
    <w:rsid w:val="00822786"/>
    <w:rsid w:val="008227F6"/>
    <w:rsid w:val="008229A5"/>
    <w:rsid w:val="00823091"/>
    <w:rsid w:val="008239A3"/>
    <w:rsid w:val="008253A1"/>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40B3"/>
    <w:rsid w:val="008341C3"/>
    <w:rsid w:val="008359DD"/>
    <w:rsid w:val="00835C34"/>
    <w:rsid w:val="00836191"/>
    <w:rsid w:val="0083661E"/>
    <w:rsid w:val="008366A3"/>
    <w:rsid w:val="00836A61"/>
    <w:rsid w:val="00836F1D"/>
    <w:rsid w:val="008373C2"/>
    <w:rsid w:val="00837499"/>
    <w:rsid w:val="00840784"/>
    <w:rsid w:val="0084169A"/>
    <w:rsid w:val="008419BA"/>
    <w:rsid w:val="00841E98"/>
    <w:rsid w:val="00841ED7"/>
    <w:rsid w:val="0084249C"/>
    <w:rsid w:val="00842A25"/>
    <w:rsid w:val="00842C85"/>
    <w:rsid w:val="008433F6"/>
    <w:rsid w:val="0084340E"/>
    <w:rsid w:val="00844354"/>
    <w:rsid w:val="008447A1"/>
    <w:rsid w:val="008450E1"/>
    <w:rsid w:val="00845108"/>
    <w:rsid w:val="00845485"/>
    <w:rsid w:val="00845558"/>
    <w:rsid w:val="0084782E"/>
    <w:rsid w:val="008479DB"/>
    <w:rsid w:val="008500A7"/>
    <w:rsid w:val="008502ED"/>
    <w:rsid w:val="008533A5"/>
    <w:rsid w:val="00854167"/>
    <w:rsid w:val="008542C2"/>
    <w:rsid w:val="0085511A"/>
    <w:rsid w:val="008565CF"/>
    <w:rsid w:val="00860C75"/>
    <w:rsid w:val="00861FE1"/>
    <w:rsid w:val="008633AE"/>
    <w:rsid w:val="00863F0F"/>
    <w:rsid w:val="00865BD1"/>
    <w:rsid w:val="00865E0A"/>
    <w:rsid w:val="00866175"/>
    <w:rsid w:val="00866C38"/>
    <w:rsid w:val="00867F34"/>
    <w:rsid w:val="008701B1"/>
    <w:rsid w:val="00870412"/>
    <w:rsid w:val="00870467"/>
    <w:rsid w:val="00871295"/>
    <w:rsid w:val="0087152D"/>
    <w:rsid w:val="008721E5"/>
    <w:rsid w:val="0087222E"/>
    <w:rsid w:val="00872C00"/>
    <w:rsid w:val="00873C6E"/>
    <w:rsid w:val="00874A9A"/>
    <w:rsid w:val="00874BE0"/>
    <w:rsid w:val="0087617F"/>
    <w:rsid w:val="00876CFA"/>
    <w:rsid w:val="00876D6B"/>
    <w:rsid w:val="00877317"/>
    <w:rsid w:val="00877984"/>
    <w:rsid w:val="00880BD2"/>
    <w:rsid w:val="0088102C"/>
    <w:rsid w:val="008825B0"/>
    <w:rsid w:val="008831A1"/>
    <w:rsid w:val="00883409"/>
    <w:rsid w:val="00884EC2"/>
    <w:rsid w:val="00885260"/>
    <w:rsid w:val="00885690"/>
    <w:rsid w:val="008863EF"/>
    <w:rsid w:val="00886EA7"/>
    <w:rsid w:val="0088708D"/>
    <w:rsid w:val="00890277"/>
    <w:rsid w:val="008909DE"/>
    <w:rsid w:val="00890BB4"/>
    <w:rsid w:val="0089101B"/>
    <w:rsid w:val="00891BB8"/>
    <w:rsid w:val="00891F02"/>
    <w:rsid w:val="0089304D"/>
    <w:rsid w:val="00893392"/>
    <w:rsid w:val="00893DB6"/>
    <w:rsid w:val="008943AD"/>
    <w:rsid w:val="00895A4D"/>
    <w:rsid w:val="00895CD4"/>
    <w:rsid w:val="00896CBC"/>
    <w:rsid w:val="0089732C"/>
    <w:rsid w:val="0089733A"/>
    <w:rsid w:val="00897D5A"/>
    <w:rsid w:val="008A1AD1"/>
    <w:rsid w:val="008A1B3E"/>
    <w:rsid w:val="008A2495"/>
    <w:rsid w:val="008A2AD3"/>
    <w:rsid w:val="008A38A5"/>
    <w:rsid w:val="008A42B4"/>
    <w:rsid w:val="008A4BA4"/>
    <w:rsid w:val="008A4C71"/>
    <w:rsid w:val="008A57FC"/>
    <w:rsid w:val="008A5A57"/>
    <w:rsid w:val="008A5A75"/>
    <w:rsid w:val="008A60CD"/>
    <w:rsid w:val="008A62EF"/>
    <w:rsid w:val="008A6A53"/>
    <w:rsid w:val="008A7963"/>
    <w:rsid w:val="008A79B2"/>
    <w:rsid w:val="008B0A52"/>
    <w:rsid w:val="008B0E16"/>
    <w:rsid w:val="008B1027"/>
    <w:rsid w:val="008B21B3"/>
    <w:rsid w:val="008B3722"/>
    <w:rsid w:val="008B379B"/>
    <w:rsid w:val="008B3C47"/>
    <w:rsid w:val="008B4A9A"/>
    <w:rsid w:val="008B51B5"/>
    <w:rsid w:val="008B57DA"/>
    <w:rsid w:val="008B618D"/>
    <w:rsid w:val="008B6410"/>
    <w:rsid w:val="008B677F"/>
    <w:rsid w:val="008B76E3"/>
    <w:rsid w:val="008B7D92"/>
    <w:rsid w:val="008C0210"/>
    <w:rsid w:val="008C0894"/>
    <w:rsid w:val="008C17F9"/>
    <w:rsid w:val="008C2769"/>
    <w:rsid w:val="008C4750"/>
    <w:rsid w:val="008C4872"/>
    <w:rsid w:val="008C4C96"/>
    <w:rsid w:val="008C4EBE"/>
    <w:rsid w:val="008C6DA2"/>
    <w:rsid w:val="008C7328"/>
    <w:rsid w:val="008C7D97"/>
    <w:rsid w:val="008D00CA"/>
    <w:rsid w:val="008D107D"/>
    <w:rsid w:val="008D130E"/>
    <w:rsid w:val="008D1907"/>
    <w:rsid w:val="008D4AFA"/>
    <w:rsid w:val="008D4CBC"/>
    <w:rsid w:val="008D5DBD"/>
    <w:rsid w:val="008D60C8"/>
    <w:rsid w:val="008D7C64"/>
    <w:rsid w:val="008E0F6C"/>
    <w:rsid w:val="008E2D73"/>
    <w:rsid w:val="008E3195"/>
    <w:rsid w:val="008E330B"/>
    <w:rsid w:val="008E3CBA"/>
    <w:rsid w:val="008E473A"/>
    <w:rsid w:val="008E5A71"/>
    <w:rsid w:val="008E5F29"/>
    <w:rsid w:val="008E6DDF"/>
    <w:rsid w:val="008E723E"/>
    <w:rsid w:val="008F04F6"/>
    <w:rsid w:val="008F082D"/>
    <w:rsid w:val="008F0C3F"/>
    <w:rsid w:val="008F0C76"/>
    <w:rsid w:val="008F0E8E"/>
    <w:rsid w:val="008F11EB"/>
    <w:rsid w:val="008F2123"/>
    <w:rsid w:val="008F21F3"/>
    <w:rsid w:val="008F2FCB"/>
    <w:rsid w:val="008F4CF6"/>
    <w:rsid w:val="008F6DCE"/>
    <w:rsid w:val="00902E49"/>
    <w:rsid w:val="009041C6"/>
    <w:rsid w:val="009046B6"/>
    <w:rsid w:val="00904E28"/>
    <w:rsid w:val="0090539B"/>
    <w:rsid w:val="00906941"/>
    <w:rsid w:val="0090747B"/>
    <w:rsid w:val="00907F1F"/>
    <w:rsid w:val="00910363"/>
    <w:rsid w:val="00910E0D"/>
    <w:rsid w:val="00910EF1"/>
    <w:rsid w:val="00911923"/>
    <w:rsid w:val="00911E77"/>
    <w:rsid w:val="00913245"/>
    <w:rsid w:val="00913249"/>
    <w:rsid w:val="009134E2"/>
    <w:rsid w:val="00913E63"/>
    <w:rsid w:val="0091404E"/>
    <w:rsid w:val="00915F4B"/>
    <w:rsid w:val="00915FE5"/>
    <w:rsid w:val="009161D9"/>
    <w:rsid w:val="00916277"/>
    <w:rsid w:val="009166F0"/>
    <w:rsid w:val="009200B4"/>
    <w:rsid w:val="009204C1"/>
    <w:rsid w:val="009208AF"/>
    <w:rsid w:val="00920D0C"/>
    <w:rsid w:val="00921283"/>
    <w:rsid w:val="009216A4"/>
    <w:rsid w:val="0092181A"/>
    <w:rsid w:val="00921829"/>
    <w:rsid w:val="00922555"/>
    <w:rsid w:val="00922949"/>
    <w:rsid w:val="00923743"/>
    <w:rsid w:val="009237B5"/>
    <w:rsid w:val="009241BF"/>
    <w:rsid w:val="00924D0E"/>
    <w:rsid w:val="0092513F"/>
    <w:rsid w:val="009256E6"/>
    <w:rsid w:val="009264D2"/>
    <w:rsid w:val="009267B0"/>
    <w:rsid w:val="009268B1"/>
    <w:rsid w:val="00927A73"/>
    <w:rsid w:val="00930B31"/>
    <w:rsid w:val="00930E82"/>
    <w:rsid w:val="00931541"/>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65DF"/>
    <w:rsid w:val="009466E1"/>
    <w:rsid w:val="00947199"/>
    <w:rsid w:val="009509E4"/>
    <w:rsid w:val="00951A33"/>
    <w:rsid w:val="009521E6"/>
    <w:rsid w:val="00952342"/>
    <w:rsid w:val="009537D5"/>
    <w:rsid w:val="00953D78"/>
    <w:rsid w:val="0095419D"/>
    <w:rsid w:val="0095500B"/>
    <w:rsid w:val="00956FEE"/>
    <w:rsid w:val="0095748C"/>
    <w:rsid w:val="00957920"/>
    <w:rsid w:val="00957B69"/>
    <w:rsid w:val="00957EE6"/>
    <w:rsid w:val="009612F9"/>
    <w:rsid w:val="00962935"/>
    <w:rsid w:val="00962C37"/>
    <w:rsid w:val="0096365C"/>
    <w:rsid w:val="00963F3C"/>
    <w:rsid w:val="009642F4"/>
    <w:rsid w:val="00964518"/>
    <w:rsid w:val="009651BA"/>
    <w:rsid w:val="00965342"/>
    <w:rsid w:val="009657E5"/>
    <w:rsid w:val="00965E24"/>
    <w:rsid w:val="00966929"/>
    <w:rsid w:val="009670F4"/>
    <w:rsid w:val="0096767F"/>
    <w:rsid w:val="009717E6"/>
    <w:rsid w:val="00971919"/>
    <w:rsid w:val="00971B66"/>
    <w:rsid w:val="00972147"/>
    <w:rsid w:val="00972837"/>
    <w:rsid w:val="009730F0"/>
    <w:rsid w:val="009732CA"/>
    <w:rsid w:val="00973786"/>
    <w:rsid w:val="0097387B"/>
    <w:rsid w:val="009777B5"/>
    <w:rsid w:val="009802DF"/>
    <w:rsid w:val="009807EE"/>
    <w:rsid w:val="00980A59"/>
    <w:rsid w:val="00981463"/>
    <w:rsid w:val="0098173B"/>
    <w:rsid w:val="0098255C"/>
    <w:rsid w:val="00982B13"/>
    <w:rsid w:val="00983212"/>
    <w:rsid w:val="009840DB"/>
    <w:rsid w:val="00984AB0"/>
    <w:rsid w:val="00985285"/>
    <w:rsid w:val="00986B8A"/>
    <w:rsid w:val="00986F9C"/>
    <w:rsid w:val="00986FFE"/>
    <w:rsid w:val="00987A58"/>
    <w:rsid w:val="00987ADE"/>
    <w:rsid w:val="00990115"/>
    <w:rsid w:val="009909A0"/>
    <w:rsid w:val="00990F63"/>
    <w:rsid w:val="00991877"/>
    <w:rsid w:val="009927BC"/>
    <w:rsid w:val="009930CB"/>
    <w:rsid w:val="00993E07"/>
    <w:rsid w:val="0099712A"/>
    <w:rsid w:val="009A0EDF"/>
    <w:rsid w:val="009A1237"/>
    <w:rsid w:val="009A20EA"/>
    <w:rsid w:val="009A34A3"/>
    <w:rsid w:val="009A3D6A"/>
    <w:rsid w:val="009A50A3"/>
    <w:rsid w:val="009A56E1"/>
    <w:rsid w:val="009A617C"/>
    <w:rsid w:val="009A6843"/>
    <w:rsid w:val="009A6DFF"/>
    <w:rsid w:val="009A749C"/>
    <w:rsid w:val="009A78B8"/>
    <w:rsid w:val="009A7D9A"/>
    <w:rsid w:val="009B016C"/>
    <w:rsid w:val="009B0EF6"/>
    <w:rsid w:val="009B1475"/>
    <w:rsid w:val="009B1598"/>
    <w:rsid w:val="009B2AE3"/>
    <w:rsid w:val="009B34E8"/>
    <w:rsid w:val="009B3739"/>
    <w:rsid w:val="009B528C"/>
    <w:rsid w:val="009B53D7"/>
    <w:rsid w:val="009B5823"/>
    <w:rsid w:val="009B5AC4"/>
    <w:rsid w:val="009B6988"/>
    <w:rsid w:val="009B6B29"/>
    <w:rsid w:val="009B791E"/>
    <w:rsid w:val="009C0745"/>
    <w:rsid w:val="009C13B7"/>
    <w:rsid w:val="009C17EE"/>
    <w:rsid w:val="009C1CAD"/>
    <w:rsid w:val="009C1EDF"/>
    <w:rsid w:val="009C294B"/>
    <w:rsid w:val="009C34E3"/>
    <w:rsid w:val="009C3D44"/>
    <w:rsid w:val="009C43AC"/>
    <w:rsid w:val="009C4976"/>
    <w:rsid w:val="009C5566"/>
    <w:rsid w:val="009C5607"/>
    <w:rsid w:val="009C5B8B"/>
    <w:rsid w:val="009C5DDB"/>
    <w:rsid w:val="009C6D8E"/>
    <w:rsid w:val="009C6FA6"/>
    <w:rsid w:val="009D0C3F"/>
    <w:rsid w:val="009D0E0C"/>
    <w:rsid w:val="009D1463"/>
    <w:rsid w:val="009D193F"/>
    <w:rsid w:val="009D259A"/>
    <w:rsid w:val="009D2BD0"/>
    <w:rsid w:val="009D3F67"/>
    <w:rsid w:val="009D4CB2"/>
    <w:rsid w:val="009E034C"/>
    <w:rsid w:val="009E1E97"/>
    <w:rsid w:val="009E2108"/>
    <w:rsid w:val="009E22F8"/>
    <w:rsid w:val="009E285F"/>
    <w:rsid w:val="009E396D"/>
    <w:rsid w:val="009E43BC"/>
    <w:rsid w:val="009E5496"/>
    <w:rsid w:val="009E5B08"/>
    <w:rsid w:val="009E63BB"/>
    <w:rsid w:val="009E749A"/>
    <w:rsid w:val="009E768F"/>
    <w:rsid w:val="009E7873"/>
    <w:rsid w:val="009F0119"/>
    <w:rsid w:val="009F116B"/>
    <w:rsid w:val="009F2948"/>
    <w:rsid w:val="009F2B73"/>
    <w:rsid w:val="009F36F9"/>
    <w:rsid w:val="009F3971"/>
    <w:rsid w:val="009F4342"/>
    <w:rsid w:val="009F4745"/>
    <w:rsid w:val="009F4C89"/>
    <w:rsid w:val="009F4F68"/>
    <w:rsid w:val="009F51A1"/>
    <w:rsid w:val="009F5338"/>
    <w:rsid w:val="009F5EED"/>
    <w:rsid w:val="009F64A5"/>
    <w:rsid w:val="009F6911"/>
    <w:rsid w:val="009F7DCD"/>
    <w:rsid w:val="00A005EB"/>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10E3A"/>
    <w:rsid w:val="00A115F4"/>
    <w:rsid w:val="00A12325"/>
    <w:rsid w:val="00A12C51"/>
    <w:rsid w:val="00A133A9"/>
    <w:rsid w:val="00A140F4"/>
    <w:rsid w:val="00A14922"/>
    <w:rsid w:val="00A1591B"/>
    <w:rsid w:val="00A15D36"/>
    <w:rsid w:val="00A16476"/>
    <w:rsid w:val="00A16E40"/>
    <w:rsid w:val="00A17207"/>
    <w:rsid w:val="00A20B5F"/>
    <w:rsid w:val="00A215E5"/>
    <w:rsid w:val="00A22037"/>
    <w:rsid w:val="00A23CF3"/>
    <w:rsid w:val="00A245B4"/>
    <w:rsid w:val="00A26183"/>
    <w:rsid w:val="00A262D4"/>
    <w:rsid w:val="00A262E5"/>
    <w:rsid w:val="00A26882"/>
    <w:rsid w:val="00A26A71"/>
    <w:rsid w:val="00A276C3"/>
    <w:rsid w:val="00A27E8C"/>
    <w:rsid w:val="00A30158"/>
    <w:rsid w:val="00A31EE2"/>
    <w:rsid w:val="00A321F6"/>
    <w:rsid w:val="00A3294C"/>
    <w:rsid w:val="00A32DB7"/>
    <w:rsid w:val="00A33974"/>
    <w:rsid w:val="00A34E61"/>
    <w:rsid w:val="00A35C79"/>
    <w:rsid w:val="00A36B55"/>
    <w:rsid w:val="00A37905"/>
    <w:rsid w:val="00A37A09"/>
    <w:rsid w:val="00A37AD8"/>
    <w:rsid w:val="00A44991"/>
    <w:rsid w:val="00A44E74"/>
    <w:rsid w:val="00A44ED1"/>
    <w:rsid w:val="00A45C78"/>
    <w:rsid w:val="00A4717C"/>
    <w:rsid w:val="00A47820"/>
    <w:rsid w:val="00A50BFF"/>
    <w:rsid w:val="00A50DF4"/>
    <w:rsid w:val="00A5127C"/>
    <w:rsid w:val="00A51E55"/>
    <w:rsid w:val="00A51E86"/>
    <w:rsid w:val="00A51F45"/>
    <w:rsid w:val="00A52036"/>
    <w:rsid w:val="00A52265"/>
    <w:rsid w:val="00A5312D"/>
    <w:rsid w:val="00A533A8"/>
    <w:rsid w:val="00A53B8C"/>
    <w:rsid w:val="00A5446B"/>
    <w:rsid w:val="00A54A19"/>
    <w:rsid w:val="00A55160"/>
    <w:rsid w:val="00A555D0"/>
    <w:rsid w:val="00A55832"/>
    <w:rsid w:val="00A575D3"/>
    <w:rsid w:val="00A57E42"/>
    <w:rsid w:val="00A57FD6"/>
    <w:rsid w:val="00A600C5"/>
    <w:rsid w:val="00A6018F"/>
    <w:rsid w:val="00A6072F"/>
    <w:rsid w:val="00A60826"/>
    <w:rsid w:val="00A608CB"/>
    <w:rsid w:val="00A60BEC"/>
    <w:rsid w:val="00A60F6D"/>
    <w:rsid w:val="00A6105F"/>
    <w:rsid w:val="00A61373"/>
    <w:rsid w:val="00A617D6"/>
    <w:rsid w:val="00A62247"/>
    <w:rsid w:val="00A626B2"/>
    <w:rsid w:val="00A62D72"/>
    <w:rsid w:val="00A62E6D"/>
    <w:rsid w:val="00A63150"/>
    <w:rsid w:val="00A632FF"/>
    <w:rsid w:val="00A63671"/>
    <w:rsid w:val="00A6443F"/>
    <w:rsid w:val="00A6449A"/>
    <w:rsid w:val="00A656AA"/>
    <w:rsid w:val="00A669C0"/>
    <w:rsid w:val="00A67712"/>
    <w:rsid w:val="00A705E4"/>
    <w:rsid w:val="00A7242E"/>
    <w:rsid w:val="00A728C3"/>
    <w:rsid w:val="00A75095"/>
    <w:rsid w:val="00A75232"/>
    <w:rsid w:val="00A752F1"/>
    <w:rsid w:val="00A75513"/>
    <w:rsid w:val="00A762CA"/>
    <w:rsid w:val="00A80077"/>
    <w:rsid w:val="00A8035A"/>
    <w:rsid w:val="00A80583"/>
    <w:rsid w:val="00A832E7"/>
    <w:rsid w:val="00A84ACF"/>
    <w:rsid w:val="00A84E87"/>
    <w:rsid w:val="00A8590A"/>
    <w:rsid w:val="00A85A0A"/>
    <w:rsid w:val="00A862DE"/>
    <w:rsid w:val="00A86C9D"/>
    <w:rsid w:val="00A8732F"/>
    <w:rsid w:val="00A90037"/>
    <w:rsid w:val="00A922AD"/>
    <w:rsid w:val="00A93577"/>
    <w:rsid w:val="00A93C88"/>
    <w:rsid w:val="00A942F9"/>
    <w:rsid w:val="00A95332"/>
    <w:rsid w:val="00A959E0"/>
    <w:rsid w:val="00A95DC9"/>
    <w:rsid w:val="00A96532"/>
    <w:rsid w:val="00A96DAC"/>
    <w:rsid w:val="00A9712B"/>
    <w:rsid w:val="00A97872"/>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30FF"/>
    <w:rsid w:val="00AB4D09"/>
    <w:rsid w:val="00AB55D3"/>
    <w:rsid w:val="00AB61AA"/>
    <w:rsid w:val="00AB6E04"/>
    <w:rsid w:val="00AC04D3"/>
    <w:rsid w:val="00AC09D6"/>
    <w:rsid w:val="00AC0A24"/>
    <w:rsid w:val="00AC3B78"/>
    <w:rsid w:val="00AC4501"/>
    <w:rsid w:val="00AC4AC9"/>
    <w:rsid w:val="00AC5501"/>
    <w:rsid w:val="00AC5A0F"/>
    <w:rsid w:val="00AC5B0D"/>
    <w:rsid w:val="00AC5E5C"/>
    <w:rsid w:val="00AC63EF"/>
    <w:rsid w:val="00AC6A8C"/>
    <w:rsid w:val="00AC7521"/>
    <w:rsid w:val="00AC7DDD"/>
    <w:rsid w:val="00AD0B7A"/>
    <w:rsid w:val="00AD1531"/>
    <w:rsid w:val="00AD181A"/>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D75"/>
    <w:rsid w:val="00AE1DDF"/>
    <w:rsid w:val="00AE24FB"/>
    <w:rsid w:val="00AE2F18"/>
    <w:rsid w:val="00AE30E2"/>
    <w:rsid w:val="00AE34A3"/>
    <w:rsid w:val="00AE3C9E"/>
    <w:rsid w:val="00AE483A"/>
    <w:rsid w:val="00AE4DC9"/>
    <w:rsid w:val="00AE4DCD"/>
    <w:rsid w:val="00AE5296"/>
    <w:rsid w:val="00AE52A4"/>
    <w:rsid w:val="00AE55D5"/>
    <w:rsid w:val="00AE6981"/>
    <w:rsid w:val="00AE6B51"/>
    <w:rsid w:val="00AE7708"/>
    <w:rsid w:val="00AE78E8"/>
    <w:rsid w:val="00AE7928"/>
    <w:rsid w:val="00AE7DD6"/>
    <w:rsid w:val="00AE7FCF"/>
    <w:rsid w:val="00AF1902"/>
    <w:rsid w:val="00AF19E6"/>
    <w:rsid w:val="00AF1E01"/>
    <w:rsid w:val="00AF1E12"/>
    <w:rsid w:val="00AF1F7B"/>
    <w:rsid w:val="00AF2D2C"/>
    <w:rsid w:val="00AF5341"/>
    <w:rsid w:val="00AF56B5"/>
    <w:rsid w:val="00AF59BF"/>
    <w:rsid w:val="00AF61EA"/>
    <w:rsid w:val="00AF6D38"/>
    <w:rsid w:val="00AF774D"/>
    <w:rsid w:val="00B002B3"/>
    <w:rsid w:val="00B00A8D"/>
    <w:rsid w:val="00B03B2B"/>
    <w:rsid w:val="00B0427C"/>
    <w:rsid w:val="00B048D1"/>
    <w:rsid w:val="00B04DDB"/>
    <w:rsid w:val="00B05C5D"/>
    <w:rsid w:val="00B05EA8"/>
    <w:rsid w:val="00B061A8"/>
    <w:rsid w:val="00B06719"/>
    <w:rsid w:val="00B06BE5"/>
    <w:rsid w:val="00B06CAB"/>
    <w:rsid w:val="00B07CC7"/>
    <w:rsid w:val="00B113DC"/>
    <w:rsid w:val="00B115D9"/>
    <w:rsid w:val="00B117DF"/>
    <w:rsid w:val="00B1197B"/>
    <w:rsid w:val="00B12A9A"/>
    <w:rsid w:val="00B13658"/>
    <w:rsid w:val="00B1482A"/>
    <w:rsid w:val="00B1496B"/>
    <w:rsid w:val="00B15D81"/>
    <w:rsid w:val="00B17670"/>
    <w:rsid w:val="00B176A0"/>
    <w:rsid w:val="00B17B39"/>
    <w:rsid w:val="00B17D93"/>
    <w:rsid w:val="00B21802"/>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312"/>
    <w:rsid w:val="00B32C10"/>
    <w:rsid w:val="00B33971"/>
    <w:rsid w:val="00B35038"/>
    <w:rsid w:val="00B350C8"/>
    <w:rsid w:val="00B354BB"/>
    <w:rsid w:val="00B360FE"/>
    <w:rsid w:val="00B4101E"/>
    <w:rsid w:val="00B41ADE"/>
    <w:rsid w:val="00B41EA0"/>
    <w:rsid w:val="00B4200E"/>
    <w:rsid w:val="00B42446"/>
    <w:rsid w:val="00B43C59"/>
    <w:rsid w:val="00B460DF"/>
    <w:rsid w:val="00B46425"/>
    <w:rsid w:val="00B46F0F"/>
    <w:rsid w:val="00B46F9D"/>
    <w:rsid w:val="00B47210"/>
    <w:rsid w:val="00B472A9"/>
    <w:rsid w:val="00B47CFA"/>
    <w:rsid w:val="00B47F3D"/>
    <w:rsid w:val="00B521DF"/>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D2"/>
    <w:rsid w:val="00B6495C"/>
    <w:rsid w:val="00B64D2B"/>
    <w:rsid w:val="00B64EC2"/>
    <w:rsid w:val="00B6565C"/>
    <w:rsid w:val="00B66588"/>
    <w:rsid w:val="00B676F2"/>
    <w:rsid w:val="00B678AC"/>
    <w:rsid w:val="00B67D27"/>
    <w:rsid w:val="00B67DFD"/>
    <w:rsid w:val="00B67F22"/>
    <w:rsid w:val="00B700A9"/>
    <w:rsid w:val="00B7195C"/>
    <w:rsid w:val="00B71F69"/>
    <w:rsid w:val="00B72691"/>
    <w:rsid w:val="00B72B75"/>
    <w:rsid w:val="00B73764"/>
    <w:rsid w:val="00B738E9"/>
    <w:rsid w:val="00B74A43"/>
    <w:rsid w:val="00B75750"/>
    <w:rsid w:val="00B76288"/>
    <w:rsid w:val="00B77216"/>
    <w:rsid w:val="00B77234"/>
    <w:rsid w:val="00B775D9"/>
    <w:rsid w:val="00B775FE"/>
    <w:rsid w:val="00B77815"/>
    <w:rsid w:val="00B806EC"/>
    <w:rsid w:val="00B8186E"/>
    <w:rsid w:val="00B826E8"/>
    <w:rsid w:val="00B826FF"/>
    <w:rsid w:val="00B83C14"/>
    <w:rsid w:val="00B848E7"/>
    <w:rsid w:val="00B84FDC"/>
    <w:rsid w:val="00B85154"/>
    <w:rsid w:val="00B851A9"/>
    <w:rsid w:val="00B854E2"/>
    <w:rsid w:val="00B85598"/>
    <w:rsid w:val="00B85662"/>
    <w:rsid w:val="00B85807"/>
    <w:rsid w:val="00B858E2"/>
    <w:rsid w:val="00B85B12"/>
    <w:rsid w:val="00B86776"/>
    <w:rsid w:val="00B8685F"/>
    <w:rsid w:val="00B869E4"/>
    <w:rsid w:val="00B86CAB"/>
    <w:rsid w:val="00B878A9"/>
    <w:rsid w:val="00B87B74"/>
    <w:rsid w:val="00B87CB3"/>
    <w:rsid w:val="00B90A43"/>
    <w:rsid w:val="00B912B4"/>
    <w:rsid w:val="00B91B18"/>
    <w:rsid w:val="00B91DBD"/>
    <w:rsid w:val="00B93D81"/>
    <w:rsid w:val="00B94288"/>
    <w:rsid w:val="00B9476D"/>
    <w:rsid w:val="00B94BEF"/>
    <w:rsid w:val="00B9524C"/>
    <w:rsid w:val="00B9575B"/>
    <w:rsid w:val="00B95CEE"/>
    <w:rsid w:val="00B96B85"/>
    <w:rsid w:val="00B97380"/>
    <w:rsid w:val="00BA0070"/>
    <w:rsid w:val="00BA103E"/>
    <w:rsid w:val="00BA40BA"/>
    <w:rsid w:val="00BA47F2"/>
    <w:rsid w:val="00BA4D3F"/>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B678F"/>
    <w:rsid w:val="00BC0F61"/>
    <w:rsid w:val="00BC1BDA"/>
    <w:rsid w:val="00BC2BC5"/>
    <w:rsid w:val="00BC36A9"/>
    <w:rsid w:val="00BC41C8"/>
    <w:rsid w:val="00BC53A3"/>
    <w:rsid w:val="00BC545B"/>
    <w:rsid w:val="00BC5660"/>
    <w:rsid w:val="00BC5EEE"/>
    <w:rsid w:val="00BC6037"/>
    <w:rsid w:val="00BC6144"/>
    <w:rsid w:val="00BC766D"/>
    <w:rsid w:val="00BD012C"/>
    <w:rsid w:val="00BD0627"/>
    <w:rsid w:val="00BD096D"/>
    <w:rsid w:val="00BD0D50"/>
    <w:rsid w:val="00BD0DBB"/>
    <w:rsid w:val="00BD1069"/>
    <w:rsid w:val="00BD1C6B"/>
    <w:rsid w:val="00BD274C"/>
    <w:rsid w:val="00BD2E44"/>
    <w:rsid w:val="00BD34A1"/>
    <w:rsid w:val="00BD34FC"/>
    <w:rsid w:val="00BD3A87"/>
    <w:rsid w:val="00BD3D2B"/>
    <w:rsid w:val="00BD41BE"/>
    <w:rsid w:val="00BD4635"/>
    <w:rsid w:val="00BD7072"/>
    <w:rsid w:val="00BD7130"/>
    <w:rsid w:val="00BD7CA3"/>
    <w:rsid w:val="00BE007A"/>
    <w:rsid w:val="00BE1726"/>
    <w:rsid w:val="00BE21F4"/>
    <w:rsid w:val="00BE2B05"/>
    <w:rsid w:val="00BE2BB6"/>
    <w:rsid w:val="00BE2D4E"/>
    <w:rsid w:val="00BE2DCE"/>
    <w:rsid w:val="00BE2F34"/>
    <w:rsid w:val="00BE2F4D"/>
    <w:rsid w:val="00BE322E"/>
    <w:rsid w:val="00BE3EA3"/>
    <w:rsid w:val="00BE443D"/>
    <w:rsid w:val="00BE46B3"/>
    <w:rsid w:val="00BE4A9C"/>
    <w:rsid w:val="00BE576E"/>
    <w:rsid w:val="00BE6582"/>
    <w:rsid w:val="00BF0E90"/>
    <w:rsid w:val="00BF15BB"/>
    <w:rsid w:val="00BF21C6"/>
    <w:rsid w:val="00BF2CE3"/>
    <w:rsid w:val="00BF30F3"/>
    <w:rsid w:val="00BF3486"/>
    <w:rsid w:val="00BF3702"/>
    <w:rsid w:val="00BF3DDB"/>
    <w:rsid w:val="00BF4991"/>
    <w:rsid w:val="00BF5220"/>
    <w:rsid w:val="00BF52DF"/>
    <w:rsid w:val="00BF6579"/>
    <w:rsid w:val="00BF6760"/>
    <w:rsid w:val="00BF7482"/>
    <w:rsid w:val="00BF7FDD"/>
    <w:rsid w:val="00C00BD0"/>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713C"/>
    <w:rsid w:val="00C07B88"/>
    <w:rsid w:val="00C07CBB"/>
    <w:rsid w:val="00C10CFD"/>
    <w:rsid w:val="00C11005"/>
    <w:rsid w:val="00C113A4"/>
    <w:rsid w:val="00C117CD"/>
    <w:rsid w:val="00C124C5"/>
    <w:rsid w:val="00C12BED"/>
    <w:rsid w:val="00C138E2"/>
    <w:rsid w:val="00C13E62"/>
    <w:rsid w:val="00C14B5E"/>
    <w:rsid w:val="00C154CB"/>
    <w:rsid w:val="00C159DC"/>
    <w:rsid w:val="00C16133"/>
    <w:rsid w:val="00C16E94"/>
    <w:rsid w:val="00C17265"/>
    <w:rsid w:val="00C172AF"/>
    <w:rsid w:val="00C17619"/>
    <w:rsid w:val="00C17AEC"/>
    <w:rsid w:val="00C17CCA"/>
    <w:rsid w:val="00C21556"/>
    <w:rsid w:val="00C219A0"/>
    <w:rsid w:val="00C219A3"/>
    <w:rsid w:val="00C22C49"/>
    <w:rsid w:val="00C24830"/>
    <w:rsid w:val="00C24956"/>
    <w:rsid w:val="00C24F38"/>
    <w:rsid w:val="00C25BAC"/>
    <w:rsid w:val="00C2684E"/>
    <w:rsid w:val="00C270E8"/>
    <w:rsid w:val="00C2743C"/>
    <w:rsid w:val="00C27B75"/>
    <w:rsid w:val="00C27BEF"/>
    <w:rsid w:val="00C315B7"/>
    <w:rsid w:val="00C31967"/>
    <w:rsid w:val="00C3317B"/>
    <w:rsid w:val="00C34669"/>
    <w:rsid w:val="00C34AC8"/>
    <w:rsid w:val="00C3668A"/>
    <w:rsid w:val="00C36AA4"/>
    <w:rsid w:val="00C37200"/>
    <w:rsid w:val="00C401CC"/>
    <w:rsid w:val="00C40EE4"/>
    <w:rsid w:val="00C416DC"/>
    <w:rsid w:val="00C418A3"/>
    <w:rsid w:val="00C42571"/>
    <w:rsid w:val="00C450DD"/>
    <w:rsid w:val="00C469AD"/>
    <w:rsid w:val="00C501B0"/>
    <w:rsid w:val="00C50852"/>
    <w:rsid w:val="00C50C5D"/>
    <w:rsid w:val="00C51D2E"/>
    <w:rsid w:val="00C52960"/>
    <w:rsid w:val="00C52CF7"/>
    <w:rsid w:val="00C52F3B"/>
    <w:rsid w:val="00C53106"/>
    <w:rsid w:val="00C53B09"/>
    <w:rsid w:val="00C53B8D"/>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F01"/>
    <w:rsid w:val="00C65015"/>
    <w:rsid w:val="00C65290"/>
    <w:rsid w:val="00C6624B"/>
    <w:rsid w:val="00C673D9"/>
    <w:rsid w:val="00C67B14"/>
    <w:rsid w:val="00C7043E"/>
    <w:rsid w:val="00C70FC4"/>
    <w:rsid w:val="00C72B35"/>
    <w:rsid w:val="00C7396A"/>
    <w:rsid w:val="00C73CAF"/>
    <w:rsid w:val="00C74295"/>
    <w:rsid w:val="00C74DFB"/>
    <w:rsid w:val="00C74FC7"/>
    <w:rsid w:val="00C75288"/>
    <w:rsid w:val="00C7603B"/>
    <w:rsid w:val="00C76A1A"/>
    <w:rsid w:val="00C80D35"/>
    <w:rsid w:val="00C80F74"/>
    <w:rsid w:val="00C81226"/>
    <w:rsid w:val="00C81236"/>
    <w:rsid w:val="00C8264C"/>
    <w:rsid w:val="00C8338B"/>
    <w:rsid w:val="00C83BC8"/>
    <w:rsid w:val="00C83E07"/>
    <w:rsid w:val="00C8401C"/>
    <w:rsid w:val="00C84926"/>
    <w:rsid w:val="00C84BF9"/>
    <w:rsid w:val="00C8648C"/>
    <w:rsid w:val="00C86CFD"/>
    <w:rsid w:val="00C87119"/>
    <w:rsid w:val="00C90502"/>
    <w:rsid w:val="00C909F7"/>
    <w:rsid w:val="00C91E8F"/>
    <w:rsid w:val="00C921BD"/>
    <w:rsid w:val="00C9245A"/>
    <w:rsid w:val="00C92EB4"/>
    <w:rsid w:val="00C9334C"/>
    <w:rsid w:val="00C9361A"/>
    <w:rsid w:val="00C93FE3"/>
    <w:rsid w:val="00C94368"/>
    <w:rsid w:val="00C943BE"/>
    <w:rsid w:val="00C945E2"/>
    <w:rsid w:val="00C9499A"/>
    <w:rsid w:val="00C94D60"/>
    <w:rsid w:val="00C9526A"/>
    <w:rsid w:val="00C95439"/>
    <w:rsid w:val="00C9557A"/>
    <w:rsid w:val="00C95AAE"/>
    <w:rsid w:val="00C9649F"/>
    <w:rsid w:val="00C9744D"/>
    <w:rsid w:val="00C9766A"/>
    <w:rsid w:val="00CA0360"/>
    <w:rsid w:val="00CA0B3C"/>
    <w:rsid w:val="00CA0C51"/>
    <w:rsid w:val="00CA1CA6"/>
    <w:rsid w:val="00CA22CC"/>
    <w:rsid w:val="00CA2A27"/>
    <w:rsid w:val="00CA319E"/>
    <w:rsid w:val="00CA37B9"/>
    <w:rsid w:val="00CA4C98"/>
    <w:rsid w:val="00CA6FF6"/>
    <w:rsid w:val="00CA7977"/>
    <w:rsid w:val="00CA7C78"/>
    <w:rsid w:val="00CB03D1"/>
    <w:rsid w:val="00CB0E2D"/>
    <w:rsid w:val="00CB1676"/>
    <w:rsid w:val="00CB36E9"/>
    <w:rsid w:val="00CB4076"/>
    <w:rsid w:val="00CB4A77"/>
    <w:rsid w:val="00CB4C4D"/>
    <w:rsid w:val="00CB522C"/>
    <w:rsid w:val="00CB6164"/>
    <w:rsid w:val="00CB6F0F"/>
    <w:rsid w:val="00CB755C"/>
    <w:rsid w:val="00CB78A2"/>
    <w:rsid w:val="00CB7F7D"/>
    <w:rsid w:val="00CC0116"/>
    <w:rsid w:val="00CC0348"/>
    <w:rsid w:val="00CC1519"/>
    <w:rsid w:val="00CC1BC5"/>
    <w:rsid w:val="00CC2183"/>
    <w:rsid w:val="00CC248B"/>
    <w:rsid w:val="00CC28F7"/>
    <w:rsid w:val="00CC2C5E"/>
    <w:rsid w:val="00CC356C"/>
    <w:rsid w:val="00CC3990"/>
    <w:rsid w:val="00CC4AB9"/>
    <w:rsid w:val="00CC5809"/>
    <w:rsid w:val="00CC69B7"/>
    <w:rsid w:val="00CC78C1"/>
    <w:rsid w:val="00CD0C3F"/>
    <w:rsid w:val="00CD1830"/>
    <w:rsid w:val="00CD18B9"/>
    <w:rsid w:val="00CD25D2"/>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387"/>
    <w:rsid w:val="00CE1AFC"/>
    <w:rsid w:val="00CE21DB"/>
    <w:rsid w:val="00CE24C7"/>
    <w:rsid w:val="00CE25B0"/>
    <w:rsid w:val="00CE292D"/>
    <w:rsid w:val="00CE2AD4"/>
    <w:rsid w:val="00CE2C06"/>
    <w:rsid w:val="00CE4317"/>
    <w:rsid w:val="00CE4324"/>
    <w:rsid w:val="00CE6FF0"/>
    <w:rsid w:val="00CE7B59"/>
    <w:rsid w:val="00CE7F0E"/>
    <w:rsid w:val="00CF0A7A"/>
    <w:rsid w:val="00CF232B"/>
    <w:rsid w:val="00CF2706"/>
    <w:rsid w:val="00CF270E"/>
    <w:rsid w:val="00CF27F2"/>
    <w:rsid w:val="00CF2EC7"/>
    <w:rsid w:val="00CF3209"/>
    <w:rsid w:val="00CF3621"/>
    <w:rsid w:val="00CF373F"/>
    <w:rsid w:val="00CF5082"/>
    <w:rsid w:val="00CF5460"/>
    <w:rsid w:val="00CF7D28"/>
    <w:rsid w:val="00D00549"/>
    <w:rsid w:val="00D0197B"/>
    <w:rsid w:val="00D01F66"/>
    <w:rsid w:val="00D02B6B"/>
    <w:rsid w:val="00D0366C"/>
    <w:rsid w:val="00D06B3A"/>
    <w:rsid w:val="00D07574"/>
    <w:rsid w:val="00D12D89"/>
    <w:rsid w:val="00D13826"/>
    <w:rsid w:val="00D13AC2"/>
    <w:rsid w:val="00D13E21"/>
    <w:rsid w:val="00D15A57"/>
    <w:rsid w:val="00D15F55"/>
    <w:rsid w:val="00D16189"/>
    <w:rsid w:val="00D17260"/>
    <w:rsid w:val="00D172A7"/>
    <w:rsid w:val="00D175C1"/>
    <w:rsid w:val="00D17F3E"/>
    <w:rsid w:val="00D2140C"/>
    <w:rsid w:val="00D21CF6"/>
    <w:rsid w:val="00D224DF"/>
    <w:rsid w:val="00D22D94"/>
    <w:rsid w:val="00D24331"/>
    <w:rsid w:val="00D246C4"/>
    <w:rsid w:val="00D2742B"/>
    <w:rsid w:val="00D27E65"/>
    <w:rsid w:val="00D30553"/>
    <w:rsid w:val="00D30CD4"/>
    <w:rsid w:val="00D311DE"/>
    <w:rsid w:val="00D31319"/>
    <w:rsid w:val="00D31372"/>
    <w:rsid w:val="00D3204F"/>
    <w:rsid w:val="00D321AB"/>
    <w:rsid w:val="00D3286F"/>
    <w:rsid w:val="00D33238"/>
    <w:rsid w:val="00D33848"/>
    <w:rsid w:val="00D34675"/>
    <w:rsid w:val="00D36C5C"/>
    <w:rsid w:val="00D36C75"/>
    <w:rsid w:val="00D36D2E"/>
    <w:rsid w:val="00D3783B"/>
    <w:rsid w:val="00D40990"/>
    <w:rsid w:val="00D40B32"/>
    <w:rsid w:val="00D413F8"/>
    <w:rsid w:val="00D41E4D"/>
    <w:rsid w:val="00D432B8"/>
    <w:rsid w:val="00D436A2"/>
    <w:rsid w:val="00D43DA2"/>
    <w:rsid w:val="00D43DCF"/>
    <w:rsid w:val="00D46A70"/>
    <w:rsid w:val="00D46F69"/>
    <w:rsid w:val="00D50A38"/>
    <w:rsid w:val="00D511F8"/>
    <w:rsid w:val="00D515A5"/>
    <w:rsid w:val="00D5356F"/>
    <w:rsid w:val="00D53619"/>
    <w:rsid w:val="00D5397C"/>
    <w:rsid w:val="00D53B31"/>
    <w:rsid w:val="00D53BED"/>
    <w:rsid w:val="00D55BC0"/>
    <w:rsid w:val="00D56BB2"/>
    <w:rsid w:val="00D573A8"/>
    <w:rsid w:val="00D57E2C"/>
    <w:rsid w:val="00D60353"/>
    <w:rsid w:val="00D6064C"/>
    <w:rsid w:val="00D611CF"/>
    <w:rsid w:val="00D614E6"/>
    <w:rsid w:val="00D6298A"/>
    <w:rsid w:val="00D63FF0"/>
    <w:rsid w:val="00D6440C"/>
    <w:rsid w:val="00D649E5"/>
    <w:rsid w:val="00D64A1B"/>
    <w:rsid w:val="00D657E1"/>
    <w:rsid w:val="00D664B0"/>
    <w:rsid w:val="00D6782F"/>
    <w:rsid w:val="00D67E69"/>
    <w:rsid w:val="00D7067E"/>
    <w:rsid w:val="00D70BAF"/>
    <w:rsid w:val="00D70C8F"/>
    <w:rsid w:val="00D70CE1"/>
    <w:rsid w:val="00D70DB5"/>
    <w:rsid w:val="00D70F4E"/>
    <w:rsid w:val="00D71EEA"/>
    <w:rsid w:val="00D7223B"/>
    <w:rsid w:val="00D73A67"/>
    <w:rsid w:val="00D74FF0"/>
    <w:rsid w:val="00D75F56"/>
    <w:rsid w:val="00D75F69"/>
    <w:rsid w:val="00D76AD8"/>
    <w:rsid w:val="00D76CEF"/>
    <w:rsid w:val="00D76E39"/>
    <w:rsid w:val="00D77CD1"/>
    <w:rsid w:val="00D77F40"/>
    <w:rsid w:val="00D811B4"/>
    <w:rsid w:val="00D8279F"/>
    <w:rsid w:val="00D82F98"/>
    <w:rsid w:val="00D84D97"/>
    <w:rsid w:val="00D8546D"/>
    <w:rsid w:val="00D862D9"/>
    <w:rsid w:val="00D86A72"/>
    <w:rsid w:val="00D877A0"/>
    <w:rsid w:val="00D87B7F"/>
    <w:rsid w:val="00D90367"/>
    <w:rsid w:val="00D90809"/>
    <w:rsid w:val="00D90B80"/>
    <w:rsid w:val="00D912B4"/>
    <w:rsid w:val="00D91894"/>
    <w:rsid w:val="00D91EF3"/>
    <w:rsid w:val="00D91F20"/>
    <w:rsid w:val="00D932DB"/>
    <w:rsid w:val="00D9379C"/>
    <w:rsid w:val="00D94DF0"/>
    <w:rsid w:val="00D95DE8"/>
    <w:rsid w:val="00DA0124"/>
    <w:rsid w:val="00DA055A"/>
    <w:rsid w:val="00DA142B"/>
    <w:rsid w:val="00DA1BD7"/>
    <w:rsid w:val="00DA1D44"/>
    <w:rsid w:val="00DA1FEC"/>
    <w:rsid w:val="00DA257E"/>
    <w:rsid w:val="00DA2883"/>
    <w:rsid w:val="00DA3CA5"/>
    <w:rsid w:val="00DA4085"/>
    <w:rsid w:val="00DA57EA"/>
    <w:rsid w:val="00DA5CCC"/>
    <w:rsid w:val="00DA6245"/>
    <w:rsid w:val="00DA6F87"/>
    <w:rsid w:val="00DB0B8B"/>
    <w:rsid w:val="00DB0E73"/>
    <w:rsid w:val="00DB0ED0"/>
    <w:rsid w:val="00DB1627"/>
    <w:rsid w:val="00DB178C"/>
    <w:rsid w:val="00DB28CE"/>
    <w:rsid w:val="00DB3CBE"/>
    <w:rsid w:val="00DB3D44"/>
    <w:rsid w:val="00DB5111"/>
    <w:rsid w:val="00DB5228"/>
    <w:rsid w:val="00DB6425"/>
    <w:rsid w:val="00DB704B"/>
    <w:rsid w:val="00DB7878"/>
    <w:rsid w:val="00DB7BA4"/>
    <w:rsid w:val="00DC06EF"/>
    <w:rsid w:val="00DC0B7A"/>
    <w:rsid w:val="00DC0D81"/>
    <w:rsid w:val="00DC12EE"/>
    <w:rsid w:val="00DC1622"/>
    <w:rsid w:val="00DC165F"/>
    <w:rsid w:val="00DC2875"/>
    <w:rsid w:val="00DC2F21"/>
    <w:rsid w:val="00DC385C"/>
    <w:rsid w:val="00DC3C45"/>
    <w:rsid w:val="00DC42EC"/>
    <w:rsid w:val="00DC453C"/>
    <w:rsid w:val="00DC46BA"/>
    <w:rsid w:val="00DC48D8"/>
    <w:rsid w:val="00DC49D6"/>
    <w:rsid w:val="00DC5BBF"/>
    <w:rsid w:val="00DC5D17"/>
    <w:rsid w:val="00DC684F"/>
    <w:rsid w:val="00DC75D5"/>
    <w:rsid w:val="00DC7638"/>
    <w:rsid w:val="00DC78E2"/>
    <w:rsid w:val="00DD0A8C"/>
    <w:rsid w:val="00DD1191"/>
    <w:rsid w:val="00DD159E"/>
    <w:rsid w:val="00DD1D00"/>
    <w:rsid w:val="00DD2121"/>
    <w:rsid w:val="00DD22C3"/>
    <w:rsid w:val="00DD2AA3"/>
    <w:rsid w:val="00DD3DE9"/>
    <w:rsid w:val="00DD470C"/>
    <w:rsid w:val="00DD4848"/>
    <w:rsid w:val="00DD4AB3"/>
    <w:rsid w:val="00DD4C16"/>
    <w:rsid w:val="00DD5B6A"/>
    <w:rsid w:val="00DD5FAF"/>
    <w:rsid w:val="00DD60D6"/>
    <w:rsid w:val="00DD65D2"/>
    <w:rsid w:val="00DD6B56"/>
    <w:rsid w:val="00DD6D23"/>
    <w:rsid w:val="00DD71AB"/>
    <w:rsid w:val="00DE0321"/>
    <w:rsid w:val="00DE03D3"/>
    <w:rsid w:val="00DE0DF8"/>
    <w:rsid w:val="00DE1A8A"/>
    <w:rsid w:val="00DE1AE3"/>
    <w:rsid w:val="00DE2F70"/>
    <w:rsid w:val="00DE4035"/>
    <w:rsid w:val="00DE52DC"/>
    <w:rsid w:val="00DE599A"/>
    <w:rsid w:val="00DE5EB6"/>
    <w:rsid w:val="00DE66B6"/>
    <w:rsid w:val="00DE678A"/>
    <w:rsid w:val="00DE696F"/>
    <w:rsid w:val="00DE6A14"/>
    <w:rsid w:val="00DE6F22"/>
    <w:rsid w:val="00DE7B1F"/>
    <w:rsid w:val="00DE7C6E"/>
    <w:rsid w:val="00DF008F"/>
    <w:rsid w:val="00DF1684"/>
    <w:rsid w:val="00DF1771"/>
    <w:rsid w:val="00DF187C"/>
    <w:rsid w:val="00DF1DA3"/>
    <w:rsid w:val="00DF1FA0"/>
    <w:rsid w:val="00DF30AF"/>
    <w:rsid w:val="00DF3F48"/>
    <w:rsid w:val="00DF51C4"/>
    <w:rsid w:val="00DF78D6"/>
    <w:rsid w:val="00DF7CE7"/>
    <w:rsid w:val="00E0067E"/>
    <w:rsid w:val="00E00A48"/>
    <w:rsid w:val="00E00D45"/>
    <w:rsid w:val="00E0126E"/>
    <w:rsid w:val="00E01E74"/>
    <w:rsid w:val="00E02290"/>
    <w:rsid w:val="00E02889"/>
    <w:rsid w:val="00E0319C"/>
    <w:rsid w:val="00E03BFB"/>
    <w:rsid w:val="00E04F5B"/>
    <w:rsid w:val="00E04FB3"/>
    <w:rsid w:val="00E05413"/>
    <w:rsid w:val="00E05504"/>
    <w:rsid w:val="00E06CAE"/>
    <w:rsid w:val="00E10064"/>
    <w:rsid w:val="00E10156"/>
    <w:rsid w:val="00E10999"/>
    <w:rsid w:val="00E11676"/>
    <w:rsid w:val="00E11736"/>
    <w:rsid w:val="00E120F6"/>
    <w:rsid w:val="00E12682"/>
    <w:rsid w:val="00E137A5"/>
    <w:rsid w:val="00E15806"/>
    <w:rsid w:val="00E16656"/>
    <w:rsid w:val="00E168EC"/>
    <w:rsid w:val="00E16D94"/>
    <w:rsid w:val="00E17E72"/>
    <w:rsid w:val="00E209D6"/>
    <w:rsid w:val="00E211D9"/>
    <w:rsid w:val="00E21E19"/>
    <w:rsid w:val="00E220BC"/>
    <w:rsid w:val="00E2237B"/>
    <w:rsid w:val="00E227BE"/>
    <w:rsid w:val="00E2290D"/>
    <w:rsid w:val="00E22C2F"/>
    <w:rsid w:val="00E236B9"/>
    <w:rsid w:val="00E23969"/>
    <w:rsid w:val="00E23C0D"/>
    <w:rsid w:val="00E2637B"/>
    <w:rsid w:val="00E2749F"/>
    <w:rsid w:val="00E27A95"/>
    <w:rsid w:val="00E30950"/>
    <w:rsid w:val="00E31057"/>
    <w:rsid w:val="00E32A3D"/>
    <w:rsid w:val="00E32AB7"/>
    <w:rsid w:val="00E32BF5"/>
    <w:rsid w:val="00E32C13"/>
    <w:rsid w:val="00E3334F"/>
    <w:rsid w:val="00E34ADA"/>
    <w:rsid w:val="00E35144"/>
    <w:rsid w:val="00E36139"/>
    <w:rsid w:val="00E4024A"/>
    <w:rsid w:val="00E419A2"/>
    <w:rsid w:val="00E42467"/>
    <w:rsid w:val="00E42C3E"/>
    <w:rsid w:val="00E43293"/>
    <w:rsid w:val="00E43A3A"/>
    <w:rsid w:val="00E43A4F"/>
    <w:rsid w:val="00E4427E"/>
    <w:rsid w:val="00E4635A"/>
    <w:rsid w:val="00E46770"/>
    <w:rsid w:val="00E47A0D"/>
    <w:rsid w:val="00E47CC1"/>
    <w:rsid w:val="00E50BF0"/>
    <w:rsid w:val="00E5213C"/>
    <w:rsid w:val="00E5215A"/>
    <w:rsid w:val="00E52AAA"/>
    <w:rsid w:val="00E531F8"/>
    <w:rsid w:val="00E53E6D"/>
    <w:rsid w:val="00E53F72"/>
    <w:rsid w:val="00E54BFF"/>
    <w:rsid w:val="00E54D56"/>
    <w:rsid w:val="00E55243"/>
    <w:rsid w:val="00E55E28"/>
    <w:rsid w:val="00E565C6"/>
    <w:rsid w:val="00E56B62"/>
    <w:rsid w:val="00E60976"/>
    <w:rsid w:val="00E60C52"/>
    <w:rsid w:val="00E60D27"/>
    <w:rsid w:val="00E62E0B"/>
    <w:rsid w:val="00E62FBE"/>
    <w:rsid w:val="00E632A8"/>
    <w:rsid w:val="00E63C46"/>
    <w:rsid w:val="00E64C53"/>
    <w:rsid w:val="00E65042"/>
    <w:rsid w:val="00E6546B"/>
    <w:rsid w:val="00E65AE2"/>
    <w:rsid w:val="00E66271"/>
    <w:rsid w:val="00E66365"/>
    <w:rsid w:val="00E675A1"/>
    <w:rsid w:val="00E67815"/>
    <w:rsid w:val="00E7047E"/>
    <w:rsid w:val="00E7066C"/>
    <w:rsid w:val="00E7081A"/>
    <w:rsid w:val="00E71AE4"/>
    <w:rsid w:val="00E7241E"/>
    <w:rsid w:val="00E72515"/>
    <w:rsid w:val="00E72B43"/>
    <w:rsid w:val="00E72DCB"/>
    <w:rsid w:val="00E735FB"/>
    <w:rsid w:val="00E73628"/>
    <w:rsid w:val="00E73943"/>
    <w:rsid w:val="00E74391"/>
    <w:rsid w:val="00E7456C"/>
    <w:rsid w:val="00E7491A"/>
    <w:rsid w:val="00E74BF2"/>
    <w:rsid w:val="00E74CAF"/>
    <w:rsid w:val="00E7577D"/>
    <w:rsid w:val="00E75D56"/>
    <w:rsid w:val="00E76012"/>
    <w:rsid w:val="00E765B5"/>
    <w:rsid w:val="00E76A9E"/>
    <w:rsid w:val="00E77BF4"/>
    <w:rsid w:val="00E800FD"/>
    <w:rsid w:val="00E806C2"/>
    <w:rsid w:val="00E8082E"/>
    <w:rsid w:val="00E80C4B"/>
    <w:rsid w:val="00E81D3E"/>
    <w:rsid w:val="00E824CD"/>
    <w:rsid w:val="00E82C06"/>
    <w:rsid w:val="00E837B4"/>
    <w:rsid w:val="00E83BF0"/>
    <w:rsid w:val="00E842DE"/>
    <w:rsid w:val="00E8489B"/>
    <w:rsid w:val="00E85234"/>
    <w:rsid w:val="00E856E8"/>
    <w:rsid w:val="00E85E48"/>
    <w:rsid w:val="00E8790F"/>
    <w:rsid w:val="00E9010E"/>
    <w:rsid w:val="00E90FE2"/>
    <w:rsid w:val="00E91C87"/>
    <w:rsid w:val="00E920B4"/>
    <w:rsid w:val="00E92550"/>
    <w:rsid w:val="00E93500"/>
    <w:rsid w:val="00E93EA8"/>
    <w:rsid w:val="00E9458A"/>
    <w:rsid w:val="00E9594C"/>
    <w:rsid w:val="00E9707C"/>
    <w:rsid w:val="00E9777B"/>
    <w:rsid w:val="00E97C6F"/>
    <w:rsid w:val="00EA0085"/>
    <w:rsid w:val="00EA21F2"/>
    <w:rsid w:val="00EA248F"/>
    <w:rsid w:val="00EA2BD2"/>
    <w:rsid w:val="00EA3109"/>
    <w:rsid w:val="00EA37EB"/>
    <w:rsid w:val="00EA4346"/>
    <w:rsid w:val="00EA5449"/>
    <w:rsid w:val="00EA550E"/>
    <w:rsid w:val="00EA56DF"/>
    <w:rsid w:val="00EA5DCC"/>
    <w:rsid w:val="00EA66B1"/>
    <w:rsid w:val="00EA758C"/>
    <w:rsid w:val="00EB0DC8"/>
    <w:rsid w:val="00EB1FCB"/>
    <w:rsid w:val="00EB4CA3"/>
    <w:rsid w:val="00EB5545"/>
    <w:rsid w:val="00EB6F8A"/>
    <w:rsid w:val="00EB6FE9"/>
    <w:rsid w:val="00EB7058"/>
    <w:rsid w:val="00EB722A"/>
    <w:rsid w:val="00EB73EE"/>
    <w:rsid w:val="00EB7E10"/>
    <w:rsid w:val="00EC0080"/>
    <w:rsid w:val="00EC02A2"/>
    <w:rsid w:val="00EC07FD"/>
    <w:rsid w:val="00EC1EC7"/>
    <w:rsid w:val="00EC2DD6"/>
    <w:rsid w:val="00EC2F83"/>
    <w:rsid w:val="00EC3FD9"/>
    <w:rsid w:val="00EC4A25"/>
    <w:rsid w:val="00EC4CDD"/>
    <w:rsid w:val="00EC53EE"/>
    <w:rsid w:val="00EC5854"/>
    <w:rsid w:val="00EC5BA1"/>
    <w:rsid w:val="00EC6806"/>
    <w:rsid w:val="00EC7580"/>
    <w:rsid w:val="00EC7D05"/>
    <w:rsid w:val="00ED16E0"/>
    <w:rsid w:val="00ED1E5B"/>
    <w:rsid w:val="00ED1F06"/>
    <w:rsid w:val="00ED2520"/>
    <w:rsid w:val="00ED3751"/>
    <w:rsid w:val="00ED561D"/>
    <w:rsid w:val="00ED597F"/>
    <w:rsid w:val="00ED74C2"/>
    <w:rsid w:val="00ED7ED5"/>
    <w:rsid w:val="00EE06ED"/>
    <w:rsid w:val="00EE07FD"/>
    <w:rsid w:val="00EE0A15"/>
    <w:rsid w:val="00EE160E"/>
    <w:rsid w:val="00EE1871"/>
    <w:rsid w:val="00EE4F21"/>
    <w:rsid w:val="00EE6378"/>
    <w:rsid w:val="00EE6413"/>
    <w:rsid w:val="00EE65FD"/>
    <w:rsid w:val="00EE6737"/>
    <w:rsid w:val="00EE6AD0"/>
    <w:rsid w:val="00EE738F"/>
    <w:rsid w:val="00EF04C2"/>
    <w:rsid w:val="00EF10E0"/>
    <w:rsid w:val="00EF1213"/>
    <w:rsid w:val="00EF127D"/>
    <w:rsid w:val="00EF198D"/>
    <w:rsid w:val="00EF1E30"/>
    <w:rsid w:val="00EF1E47"/>
    <w:rsid w:val="00EF34CA"/>
    <w:rsid w:val="00EF36E5"/>
    <w:rsid w:val="00EF3FC4"/>
    <w:rsid w:val="00EF463B"/>
    <w:rsid w:val="00EF466E"/>
    <w:rsid w:val="00EF4970"/>
    <w:rsid w:val="00EF5967"/>
    <w:rsid w:val="00EF5FB7"/>
    <w:rsid w:val="00EF6386"/>
    <w:rsid w:val="00EF7197"/>
    <w:rsid w:val="00EF77A3"/>
    <w:rsid w:val="00EF7D72"/>
    <w:rsid w:val="00EF7E4D"/>
    <w:rsid w:val="00EF7F15"/>
    <w:rsid w:val="00F00964"/>
    <w:rsid w:val="00F00AA3"/>
    <w:rsid w:val="00F025F5"/>
    <w:rsid w:val="00F026F8"/>
    <w:rsid w:val="00F027BE"/>
    <w:rsid w:val="00F02EA3"/>
    <w:rsid w:val="00F0349F"/>
    <w:rsid w:val="00F035A4"/>
    <w:rsid w:val="00F04F92"/>
    <w:rsid w:val="00F05B17"/>
    <w:rsid w:val="00F0709E"/>
    <w:rsid w:val="00F0776D"/>
    <w:rsid w:val="00F10219"/>
    <w:rsid w:val="00F108AF"/>
    <w:rsid w:val="00F12C59"/>
    <w:rsid w:val="00F12C96"/>
    <w:rsid w:val="00F1306D"/>
    <w:rsid w:val="00F136A1"/>
    <w:rsid w:val="00F13985"/>
    <w:rsid w:val="00F14A69"/>
    <w:rsid w:val="00F14B3E"/>
    <w:rsid w:val="00F15507"/>
    <w:rsid w:val="00F1577D"/>
    <w:rsid w:val="00F16F4E"/>
    <w:rsid w:val="00F17422"/>
    <w:rsid w:val="00F17836"/>
    <w:rsid w:val="00F20534"/>
    <w:rsid w:val="00F208A4"/>
    <w:rsid w:val="00F2094E"/>
    <w:rsid w:val="00F20A25"/>
    <w:rsid w:val="00F210A6"/>
    <w:rsid w:val="00F215BD"/>
    <w:rsid w:val="00F221F3"/>
    <w:rsid w:val="00F228BC"/>
    <w:rsid w:val="00F2357F"/>
    <w:rsid w:val="00F241CA"/>
    <w:rsid w:val="00F24685"/>
    <w:rsid w:val="00F24D4C"/>
    <w:rsid w:val="00F270DB"/>
    <w:rsid w:val="00F2732A"/>
    <w:rsid w:val="00F278CF"/>
    <w:rsid w:val="00F27EF1"/>
    <w:rsid w:val="00F31A5C"/>
    <w:rsid w:val="00F31A95"/>
    <w:rsid w:val="00F31D31"/>
    <w:rsid w:val="00F3282D"/>
    <w:rsid w:val="00F33E6E"/>
    <w:rsid w:val="00F340FA"/>
    <w:rsid w:val="00F35C02"/>
    <w:rsid w:val="00F36510"/>
    <w:rsid w:val="00F366A9"/>
    <w:rsid w:val="00F36E22"/>
    <w:rsid w:val="00F37EE6"/>
    <w:rsid w:val="00F37F58"/>
    <w:rsid w:val="00F41550"/>
    <w:rsid w:val="00F41773"/>
    <w:rsid w:val="00F418B7"/>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809"/>
    <w:rsid w:val="00F50DD2"/>
    <w:rsid w:val="00F50F80"/>
    <w:rsid w:val="00F51FD5"/>
    <w:rsid w:val="00F52071"/>
    <w:rsid w:val="00F535F2"/>
    <w:rsid w:val="00F53D4A"/>
    <w:rsid w:val="00F5469F"/>
    <w:rsid w:val="00F554FA"/>
    <w:rsid w:val="00F55FC0"/>
    <w:rsid w:val="00F5615E"/>
    <w:rsid w:val="00F56DE1"/>
    <w:rsid w:val="00F577E5"/>
    <w:rsid w:val="00F60600"/>
    <w:rsid w:val="00F61085"/>
    <w:rsid w:val="00F6145E"/>
    <w:rsid w:val="00F61A94"/>
    <w:rsid w:val="00F6257A"/>
    <w:rsid w:val="00F627E8"/>
    <w:rsid w:val="00F63349"/>
    <w:rsid w:val="00F64C92"/>
    <w:rsid w:val="00F64DBE"/>
    <w:rsid w:val="00F656F1"/>
    <w:rsid w:val="00F66B51"/>
    <w:rsid w:val="00F67BF0"/>
    <w:rsid w:val="00F70B5F"/>
    <w:rsid w:val="00F70E12"/>
    <w:rsid w:val="00F71033"/>
    <w:rsid w:val="00F71B69"/>
    <w:rsid w:val="00F72776"/>
    <w:rsid w:val="00F72793"/>
    <w:rsid w:val="00F73711"/>
    <w:rsid w:val="00F73856"/>
    <w:rsid w:val="00F73D4A"/>
    <w:rsid w:val="00F74A77"/>
    <w:rsid w:val="00F75088"/>
    <w:rsid w:val="00F7528A"/>
    <w:rsid w:val="00F7538D"/>
    <w:rsid w:val="00F75BFD"/>
    <w:rsid w:val="00F76701"/>
    <w:rsid w:val="00F76A65"/>
    <w:rsid w:val="00F76FD1"/>
    <w:rsid w:val="00F774FD"/>
    <w:rsid w:val="00F80054"/>
    <w:rsid w:val="00F803F3"/>
    <w:rsid w:val="00F80E3A"/>
    <w:rsid w:val="00F8132B"/>
    <w:rsid w:val="00F81596"/>
    <w:rsid w:val="00F816BB"/>
    <w:rsid w:val="00F81A6B"/>
    <w:rsid w:val="00F8507E"/>
    <w:rsid w:val="00F851F2"/>
    <w:rsid w:val="00F853C0"/>
    <w:rsid w:val="00F855CE"/>
    <w:rsid w:val="00F86BD7"/>
    <w:rsid w:val="00F87530"/>
    <w:rsid w:val="00F87D35"/>
    <w:rsid w:val="00F90109"/>
    <w:rsid w:val="00F907F9"/>
    <w:rsid w:val="00F90937"/>
    <w:rsid w:val="00F9099F"/>
    <w:rsid w:val="00F90A96"/>
    <w:rsid w:val="00F91D07"/>
    <w:rsid w:val="00F91D24"/>
    <w:rsid w:val="00F91D49"/>
    <w:rsid w:val="00F93893"/>
    <w:rsid w:val="00F93B5A"/>
    <w:rsid w:val="00F9510A"/>
    <w:rsid w:val="00F9700A"/>
    <w:rsid w:val="00FA0BC8"/>
    <w:rsid w:val="00FA0D01"/>
    <w:rsid w:val="00FA1E33"/>
    <w:rsid w:val="00FA2AFD"/>
    <w:rsid w:val="00FA4682"/>
    <w:rsid w:val="00FA4C87"/>
    <w:rsid w:val="00FA4E9B"/>
    <w:rsid w:val="00FA6377"/>
    <w:rsid w:val="00FA7203"/>
    <w:rsid w:val="00FB0030"/>
    <w:rsid w:val="00FB0529"/>
    <w:rsid w:val="00FB0D12"/>
    <w:rsid w:val="00FB16EC"/>
    <w:rsid w:val="00FB2453"/>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C0D53"/>
    <w:rsid w:val="00FC1123"/>
    <w:rsid w:val="00FC1431"/>
    <w:rsid w:val="00FC281C"/>
    <w:rsid w:val="00FC2EE4"/>
    <w:rsid w:val="00FC34B2"/>
    <w:rsid w:val="00FC461C"/>
    <w:rsid w:val="00FC531A"/>
    <w:rsid w:val="00FC6C65"/>
    <w:rsid w:val="00FC6EA3"/>
    <w:rsid w:val="00FC7109"/>
    <w:rsid w:val="00FC7CF3"/>
    <w:rsid w:val="00FD0FCC"/>
    <w:rsid w:val="00FD12ED"/>
    <w:rsid w:val="00FD2227"/>
    <w:rsid w:val="00FD2D5A"/>
    <w:rsid w:val="00FD3FBC"/>
    <w:rsid w:val="00FD5D49"/>
    <w:rsid w:val="00FD5F85"/>
    <w:rsid w:val="00FD6D17"/>
    <w:rsid w:val="00FD709D"/>
    <w:rsid w:val="00FD7C07"/>
    <w:rsid w:val="00FE1337"/>
    <w:rsid w:val="00FE1C9A"/>
    <w:rsid w:val="00FE24C2"/>
    <w:rsid w:val="00FE3323"/>
    <w:rsid w:val="00FE36D0"/>
    <w:rsid w:val="00FE4532"/>
    <w:rsid w:val="00FE5AA0"/>
    <w:rsid w:val="00FE63F1"/>
    <w:rsid w:val="00FE648D"/>
    <w:rsid w:val="00FE660F"/>
    <w:rsid w:val="00FE70CB"/>
    <w:rsid w:val="00FF168B"/>
    <w:rsid w:val="00FF4ABF"/>
    <w:rsid w:val="00FF57F3"/>
    <w:rsid w:val="00FF5C7D"/>
    <w:rsid w:val="00FF6AC0"/>
    <w:rsid w:val="00FF71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Projects\3GPP_RAN\20170123_5G_RFCT\Anchor%20Link\Theta0-360_plus_mod.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lineMarker"/>
        <c:varyColors val="0"/>
        <c:ser>
          <c:idx val="0"/>
          <c:order val="0"/>
          <c:marker>
            <c:symbol val="none"/>
          </c:marker>
          <c:xVal>
            <c:numRef>
              <c:f>'[1]150'!$C$15813:$C$16313</c:f>
              <c:numCache>
                <c:formatCode>General</c:formatCode>
                <c:ptCount val="501"/>
                <c:pt idx="0">
                  <c:v>3.0695446184836328E-12</c:v>
                </c:pt>
                <c:pt idx="1">
                  <c:v>0.72000000000303999</c:v>
                </c:pt>
                <c:pt idx="2">
                  <c:v>1.4400000000030104</c:v>
                </c:pt>
                <c:pt idx="3">
                  <c:v>2.1600000000030377</c:v>
                </c:pt>
                <c:pt idx="4">
                  <c:v>2.8800000000030082</c:v>
                </c:pt>
                <c:pt idx="5">
                  <c:v>3.6000000000029786</c:v>
                </c:pt>
                <c:pt idx="6">
                  <c:v>4.3200000000030059</c:v>
                </c:pt>
                <c:pt idx="7">
                  <c:v>5.0400000000029763</c:v>
                </c:pt>
                <c:pt idx="8">
                  <c:v>5.7600000000029468</c:v>
                </c:pt>
                <c:pt idx="9">
                  <c:v>6.4800000000029172</c:v>
                </c:pt>
                <c:pt idx="10">
                  <c:v>7.2000000000028876</c:v>
                </c:pt>
                <c:pt idx="11">
                  <c:v>7.9200000000029149</c:v>
                </c:pt>
                <c:pt idx="12">
                  <c:v>8.6400000000028854</c:v>
                </c:pt>
                <c:pt idx="13">
                  <c:v>9.3600000000028558</c:v>
                </c:pt>
                <c:pt idx="14">
                  <c:v>10.080000000002883</c:v>
                </c:pt>
                <c:pt idx="15">
                  <c:v>10.800000000002854</c:v>
                </c:pt>
                <c:pt idx="16">
                  <c:v>11.520000000002824</c:v>
                </c:pt>
                <c:pt idx="17">
                  <c:v>12.240000000002794</c:v>
                </c:pt>
                <c:pt idx="18">
                  <c:v>12.960000000002765</c:v>
                </c:pt>
                <c:pt idx="19">
                  <c:v>13.680000000002792</c:v>
                </c:pt>
                <c:pt idx="20">
                  <c:v>14.400000000002763</c:v>
                </c:pt>
                <c:pt idx="21">
                  <c:v>15.120000000002733</c:v>
                </c:pt>
                <c:pt idx="22">
                  <c:v>15.84000000000276</c:v>
                </c:pt>
                <c:pt idx="23">
                  <c:v>16.560000000002731</c:v>
                </c:pt>
                <c:pt idx="24">
                  <c:v>17.280000000002701</c:v>
                </c:pt>
                <c:pt idx="25">
                  <c:v>18.000000000002672</c:v>
                </c:pt>
                <c:pt idx="26">
                  <c:v>18.720000000002642</c:v>
                </c:pt>
                <c:pt idx="27">
                  <c:v>19.440000000002669</c:v>
                </c:pt>
                <c:pt idx="28">
                  <c:v>20.16000000000264</c:v>
                </c:pt>
                <c:pt idx="29">
                  <c:v>20.88000000000261</c:v>
                </c:pt>
                <c:pt idx="30">
                  <c:v>21.600000000002638</c:v>
                </c:pt>
                <c:pt idx="31">
                  <c:v>22.320000000002608</c:v>
                </c:pt>
                <c:pt idx="32">
                  <c:v>23.040000000002578</c:v>
                </c:pt>
                <c:pt idx="33">
                  <c:v>23.760000000002549</c:v>
                </c:pt>
                <c:pt idx="34">
                  <c:v>24.480000000002519</c:v>
                </c:pt>
                <c:pt idx="35">
                  <c:v>25.200000000002547</c:v>
                </c:pt>
                <c:pt idx="36">
                  <c:v>25.920000000002517</c:v>
                </c:pt>
                <c:pt idx="37">
                  <c:v>26.640000000002487</c:v>
                </c:pt>
                <c:pt idx="38">
                  <c:v>27.360000000002515</c:v>
                </c:pt>
                <c:pt idx="39">
                  <c:v>28.080000000002485</c:v>
                </c:pt>
                <c:pt idx="40">
                  <c:v>28.800000000002456</c:v>
                </c:pt>
                <c:pt idx="41">
                  <c:v>29.520000000002426</c:v>
                </c:pt>
                <c:pt idx="42">
                  <c:v>30.240000000002397</c:v>
                </c:pt>
                <c:pt idx="43">
                  <c:v>30.960000000002424</c:v>
                </c:pt>
                <c:pt idx="44">
                  <c:v>31.680000000002394</c:v>
                </c:pt>
                <c:pt idx="45">
                  <c:v>32.400000000002365</c:v>
                </c:pt>
                <c:pt idx="46">
                  <c:v>33.120000000002392</c:v>
                </c:pt>
                <c:pt idx="47">
                  <c:v>33.840000000002362</c:v>
                </c:pt>
                <c:pt idx="48">
                  <c:v>34.560000000002333</c:v>
                </c:pt>
                <c:pt idx="49">
                  <c:v>35.280000000002303</c:v>
                </c:pt>
                <c:pt idx="50">
                  <c:v>36.000000000002274</c:v>
                </c:pt>
                <c:pt idx="51">
                  <c:v>36.720000000002301</c:v>
                </c:pt>
                <c:pt idx="52">
                  <c:v>37.440000000002271</c:v>
                </c:pt>
                <c:pt idx="53">
                  <c:v>38.160000000002242</c:v>
                </c:pt>
                <c:pt idx="54">
                  <c:v>38.880000000002269</c:v>
                </c:pt>
                <c:pt idx="55">
                  <c:v>39.60000000000224</c:v>
                </c:pt>
                <c:pt idx="56">
                  <c:v>40.32000000000221</c:v>
                </c:pt>
                <c:pt idx="57">
                  <c:v>41.040000000002181</c:v>
                </c:pt>
                <c:pt idx="58">
                  <c:v>41.760000000002151</c:v>
                </c:pt>
                <c:pt idx="59">
                  <c:v>42.480000000002178</c:v>
                </c:pt>
                <c:pt idx="60">
                  <c:v>43.200000000002149</c:v>
                </c:pt>
                <c:pt idx="61">
                  <c:v>43.920000000002119</c:v>
                </c:pt>
                <c:pt idx="62">
                  <c:v>44.640000000002146</c:v>
                </c:pt>
                <c:pt idx="63">
                  <c:v>45.360000000002117</c:v>
                </c:pt>
                <c:pt idx="64">
                  <c:v>46.080000000002087</c:v>
                </c:pt>
                <c:pt idx="65">
                  <c:v>46.800000000002058</c:v>
                </c:pt>
                <c:pt idx="66">
                  <c:v>47.520000000002028</c:v>
                </c:pt>
                <c:pt idx="67">
                  <c:v>48.240000000002055</c:v>
                </c:pt>
                <c:pt idx="68">
                  <c:v>48.960000000002026</c:v>
                </c:pt>
                <c:pt idx="69">
                  <c:v>49.680000000001996</c:v>
                </c:pt>
                <c:pt idx="70">
                  <c:v>50.400000000002024</c:v>
                </c:pt>
                <c:pt idx="71">
                  <c:v>51.120000000001994</c:v>
                </c:pt>
                <c:pt idx="72">
                  <c:v>51.840000000001965</c:v>
                </c:pt>
                <c:pt idx="73">
                  <c:v>52.560000000001935</c:v>
                </c:pt>
                <c:pt idx="74">
                  <c:v>53.280000000001905</c:v>
                </c:pt>
                <c:pt idx="75">
                  <c:v>54.000000000001933</c:v>
                </c:pt>
                <c:pt idx="76">
                  <c:v>54.720000000001903</c:v>
                </c:pt>
                <c:pt idx="77">
                  <c:v>55.440000000001874</c:v>
                </c:pt>
                <c:pt idx="78">
                  <c:v>56.160000000001901</c:v>
                </c:pt>
                <c:pt idx="79">
                  <c:v>56.880000000001871</c:v>
                </c:pt>
                <c:pt idx="80">
                  <c:v>57.600000000001842</c:v>
                </c:pt>
                <c:pt idx="81">
                  <c:v>58.320000000001812</c:v>
                </c:pt>
                <c:pt idx="82">
                  <c:v>59.040000000001783</c:v>
                </c:pt>
                <c:pt idx="83">
                  <c:v>59.76000000000181</c:v>
                </c:pt>
                <c:pt idx="84">
                  <c:v>60.48000000000178</c:v>
                </c:pt>
                <c:pt idx="85">
                  <c:v>61.200000000001751</c:v>
                </c:pt>
                <c:pt idx="86">
                  <c:v>61.920000000001778</c:v>
                </c:pt>
                <c:pt idx="87">
                  <c:v>62.640000000001749</c:v>
                </c:pt>
                <c:pt idx="88">
                  <c:v>63.360000000001719</c:v>
                </c:pt>
                <c:pt idx="89">
                  <c:v>64.080000000001689</c:v>
                </c:pt>
                <c:pt idx="90">
                  <c:v>64.80000000000166</c:v>
                </c:pt>
                <c:pt idx="91">
                  <c:v>65.520000000001687</c:v>
                </c:pt>
                <c:pt idx="92">
                  <c:v>66.240000000001658</c:v>
                </c:pt>
                <c:pt idx="93">
                  <c:v>66.960000000001628</c:v>
                </c:pt>
                <c:pt idx="94">
                  <c:v>67.680000000001655</c:v>
                </c:pt>
                <c:pt idx="95">
                  <c:v>68.400000000001626</c:v>
                </c:pt>
                <c:pt idx="96">
                  <c:v>69.120000000001596</c:v>
                </c:pt>
                <c:pt idx="97">
                  <c:v>69.840000000001567</c:v>
                </c:pt>
                <c:pt idx="98">
                  <c:v>70.560000000001537</c:v>
                </c:pt>
                <c:pt idx="99">
                  <c:v>71.280000000001564</c:v>
                </c:pt>
                <c:pt idx="100">
                  <c:v>72.000000000001535</c:v>
                </c:pt>
                <c:pt idx="101">
                  <c:v>72.720000000001505</c:v>
                </c:pt>
                <c:pt idx="102">
                  <c:v>73.440000000001532</c:v>
                </c:pt>
                <c:pt idx="103">
                  <c:v>74.160000000001503</c:v>
                </c:pt>
                <c:pt idx="104">
                  <c:v>74.880000000001473</c:v>
                </c:pt>
                <c:pt idx="105">
                  <c:v>75.600000000001444</c:v>
                </c:pt>
                <c:pt idx="106">
                  <c:v>76.320000000001414</c:v>
                </c:pt>
                <c:pt idx="107">
                  <c:v>77.040000000001442</c:v>
                </c:pt>
                <c:pt idx="108">
                  <c:v>77.760000000001412</c:v>
                </c:pt>
                <c:pt idx="109">
                  <c:v>78.480000000001382</c:v>
                </c:pt>
                <c:pt idx="110">
                  <c:v>79.20000000000141</c:v>
                </c:pt>
                <c:pt idx="111">
                  <c:v>79.92000000000138</c:v>
                </c:pt>
                <c:pt idx="112">
                  <c:v>80.640000000001351</c:v>
                </c:pt>
                <c:pt idx="113">
                  <c:v>81.360000000001321</c:v>
                </c:pt>
                <c:pt idx="114">
                  <c:v>82.080000000001291</c:v>
                </c:pt>
                <c:pt idx="115">
                  <c:v>82.800000000001319</c:v>
                </c:pt>
                <c:pt idx="116">
                  <c:v>83.520000000001289</c:v>
                </c:pt>
                <c:pt idx="117">
                  <c:v>84.24000000000126</c:v>
                </c:pt>
                <c:pt idx="118">
                  <c:v>84.960000000001287</c:v>
                </c:pt>
                <c:pt idx="119">
                  <c:v>85.680000000001257</c:v>
                </c:pt>
                <c:pt idx="120">
                  <c:v>86.400000000001228</c:v>
                </c:pt>
                <c:pt idx="121">
                  <c:v>87.120000000001198</c:v>
                </c:pt>
                <c:pt idx="122">
                  <c:v>87.840000000001169</c:v>
                </c:pt>
                <c:pt idx="123">
                  <c:v>88.560000000001196</c:v>
                </c:pt>
                <c:pt idx="124">
                  <c:v>89.280000000001166</c:v>
                </c:pt>
                <c:pt idx="125">
                  <c:v>90.000000000001137</c:v>
                </c:pt>
                <c:pt idx="126">
                  <c:v>90.720000000001164</c:v>
                </c:pt>
                <c:pt idx="127">
                  <c:v>91.440000000001135</c:v>
                </c:pt>
                <c:pt idx="128">
                  <c:v>92.160000000001105</c:v>
                </c:pt>
                <c:pt idx="129">
                  <c:v>92.880000000001075</c:v>
                </c:pt>
                <c:pt idx="130">
                  <c:v>93.600000000001046</c:v>
                </c:pt>
                <c:pt idx="131">
                  <c:v>94.320000000001073</c:v>
                </c:pt>
                <c:pt idx="132">
                  <c:v>95.040000000001044</c:v>
                </c:pt>
                <c:pt idx="133">
                  <c:v>95.760000000001014</c:v>
                </c:pt>
                <c:pt idx="134">
                  <c:v>96.480000000001041</c:v>
                </c:pt>
                <c:pt idx="135">
                  <c:v>97.200000000001012</c:v>
                </c:pt>
                <c:pt idx="136">
                  <c:v>97.920000000000982</c:v>
                </c:pt>
                <c:pt idx="137">
                  <c:v>98.640000000000953</c:v>
                </c:pt>
                <c:pt idx="138">
                  <c:v>99.360000000000923</c:v>
                </c:pt>
                <c:pt idx="139">
                  <c:v>100.08000000000095</c:v>
                </c:pt>
                <c:pt idx="140">
                  <c:v>100.80000000000092</c:v>
                </c:pt>
                <c:pt idx="141">
                  <c:v>101.52000000000089</c:v>
                </c:pt>
                <c:pt idx="142">
                  <c:v>102.24000000000092</c:v>
                </c:pt>
                <c:pt idx="143">
                  <c:v>102.96000000000089</c:v>
                </c:pt>
                <c:pt idx="144">
                  <c:v>103.68000000000086</c:v>
                </c:pt>
                <c:pt idx="145">
                  <c:v>104.40000000000083</c:v>
                </c:pt>
                <c:pt idx="146">
                  <c:v>105.12000000000083</c:v>
                </c:pt>
                <c:pt idx="147">
                  <c:v>105.84000000000083</c:v>
                </c:pt>
                <c:pt idx="148">
                  <c:v>106.5600000000008</c:v>
                </c:pt>
                <c:pt idx="149">
                  <c:v>107.28000000000077</c:v>
                </c:pt>
                <c:pt idx="150">
                  <c:v>108.00000000000077</c:v>
                </c:pt>
                <c:pt idx="151">
                  <c:v>108.72000000000077</c:v>
                </c:pt>
                <c:pt idx="152">
                  <c:v>109.44000000000074</c:v>
                </c:pt>
                <c:pt idx="153">
                  <c:v>110.16000000000071</c:v>
                </c:pt>
                <c:pt idx="154">
                  <c:v>110.88000000000071</c:v>
                </c:pt>
                <c:pt idx="155">
                  <c:v>111.6000000000007</c:v>
                </c:pt>
                <c:pt idx="156">
                  <c:v>112.32000000000068</c:v>
                </c:pt>
                <c:pt idx="157">
                  <c:v>113.04000000000065</c:v>
                </c:pt>
                <c:pt idx="158">
                  <c:v>113.76000000000064</c:v>
                </c:pt>
                <c:pt idx="159">
                  <c:v>114.48000000000064</c:v>
                </c:pt>
                <c:pt idx="160">
                  <c:v>115.20000000000061</c:v>
                </c:pt>
                <c:pt idx="161">
                  <c:v>115.92000000000058</c:v>
                </c:pt>
                <c:pt idx="162">
                  <c:v>116.64000000000058</c:v>
                </c:pt>
                <c:pt idx="163">
                  <c:v>117.36000000000058</c:v>
                </c:pt>
                <c:pt idx="164">
                  <c:v>118.08000000000055</c:v>
                </c:pt>
                <c:pt idx="165">
                  <c:v>118.80000000000052</c:v>
                </c:pt>
                <c:pt idx="166">
                  <c:v>119.52000000000052</c:v>
                </c:pt>
                <c:pt idx="167">
                  <c:v>120.24000000000052</c:v>
                </c:pt>
                <c:pt idx="168">
                  <c:v>120.96000000000049</c:v>
                </c:pt>
                <c:pt idx="169">
                  <c:v>121.68000000000046</c:v>
                </c:pt>
                <c:pt idx="170">
                  <c:v>122.40000000000046</c:v>
                </c:pt>
                <c:pt idx="171">
                  <c:v>123.12000000000046</c:v>
                </c:pt>
                <c:pt idx="172">
                  <c:v>123.84000000000043</c:v>
                </c:pt>
                <c:pt idx="173">
                  <c:v>124.5600000000004</c:v>
                </c:pt>
                <c:pt idx="174">
                  <c:v>125.2800000000004</c:v>
                </c:pt>
                <c:pt idx="175">
                  <c:v>126.0000000000004</c:v>
                </c:pt>
                <c:pt idx="176">
                  <c:v>126.72000000000037</c:v>
                </c:pt>
                <c:pt idx="177">
                  <c:v>127.44000000000034</c:v>
                </c:pt>
                <c:pt idx="178">
                  <c:v>128.16000000000034</c:v>
                </c:pt>
                <c:pt idx="179">
                  <c:v>128.88000000000034</c:v>
                </c:pt>
                <c:pt idx="180">
                  <c:v>129.60000000000031</c:v>
                </c:pt>
                <c:pt idx="181">
                  <c:v>130.32000000000028</c:v>
                </c:pt>
                <c:pt idx="182">
                  <c:v>131.04000000000028</c:v>
                </c:pt>
                <c:pt idx="183">
                  <c:v>131.76000000000028</c:v>
                </c:pt>
                <c:pt idx="184">
                  <c:v>132.48000000000025</c:v>
                </c:pt>
                <c:pt idx="185">
                  <c:v>133.20000000000022</c:v>
                </c:pt>
                <c:pt idx="186">
                  <c:v>133.92000000000021</c:v>
                </c:pt>
                <c:pt idx="187">
                  <c:v>134.64000000000021</c:v>
                </c:pt>
                <c:pt idx="188">
                  <c:v>135.36000000000018</c:v>
                </c:pt>
                <c:pt idx="189">
                  <c:v>136.08000000000015</c:v>
                </c:pt>
                <c:pt idx="190">
                  <c:v>136.80000000000015</c:v>
                </c:pt>
                <c:pt idx="191">
                  <c:v>137.52000000000015</c:v>
                </c:pt>
                <c:pt idx="192">
                  <c:v>138.24000000000012</c:v>
                </c:pt>
                <c:pt idx="193">
                  <c:v>138.96000000000009</c:v>
                </c:pt>
                <c:pt idx="194">
                  <c:v>139.68000000000009</c:v>
                </c:pt>
                <c:pt idx="195">
                  <c:v>140.40000000000009</c:v>
                </c:pt>
                <c:pt idx="196">
                  <c:v>141.12000000000006</c:v>
                </c:pt>
                <c:pt idx="197">
                  <c:v>141.84000000000003</c:v>
                </c:pt>
                <c:pt idx="198">
                  <c:v>142.56000000000003</c:v>
                </c:pt>
                <c:pt idx="199">
                  <c:v>143.28000000000003</c:v>
                </c:pt>
                <c:pt idx="200">
                  <c:v>144</c:v>
                </c:pt>
                <c:pt idx="201">
                  <c:v>144.71999999999997</c:v>
                </c:pt>
                <c:pt idx="202">
                  <c:v>145.43999999999997</c:v>
                </c:pt>
                <c:pt idx="203">
                  <c:v>146.15999999999997</c:v>
                </c:pt>
                <c:pt idx="204">
                  <c:v>146.87999999999994</c:v>
                </c:pt>
                <c:pt idx="205">
                  <c:v>147.59999999999991</c:v>
                </c:pt>
                <c:pt idx="206">
                  <c:v>148.31999999999991</c:v>
                </c:pt>
                <c:pt idx="207">
                  <c:v>149.03999999999991</c:v>
                </c:pt>
                <c:pt idx="208">
                  <c:v>149.75999999999988</c:v>
                </c:pt>
                <c:pt idx="209">
                  <c:v>150.47999999999985</c:v>
                </c:pt>
                <c:pt idx="210">
                  <c:v>151.19999999999985</c:v>
                </c:pt>
                <c:pt idx="211">
                  <c:v>151.91999999999985</c:v>
                </c:pt>
                <c:pt idx="212">
                  <c:v>152.63999999999982</c:v>
                </c:pt>
                <c:pt idx="213">
                  <c:v>153.35999999999979</c:v>
                </c:pt>
                <c:pt idx="214">
                  <c:v>154.07999999999979</c:v>
                </c:pt>
                <c:pt idx="215">
                  <c:v>154.79999999999978</c:v>
                </c:pt>
                <c:pt idx="216">
                  <c:v>155.51999999999975</c:v>
                </c:pt>
                <c:pt idx="217">
                  <c:v>156.23999999999972</c:v>
                </c:pt>
                <c:pt idx="218">
                  <c:v>156.95999999999972</c:v>
                </c:pt>
                <c:pt idx="219">
                  <c:v>157.67999999999972</c:v>
                </c:pt>
                <c:pt idx="220">
                  <c:v>158.39999999999969</c:v>
                </c:pt>
                <c:pt idx="221">
                  <c:v>159.11999999999966</c:v>
                </c:pt>
                <c:pt idx="222">
                  <c:v>159.83999999999966</c:v>
                </c:pt>
                <c:pt idx="223">
                  <c:v>160.55999999999966</c:v>
                </c:pt>
                <c:pt idx="224">
                  <c:v>161.27999999999963</c:v>
                </c:pt>
                <c:pt idx="225">
                  <c:v>161.9999999999996</c:v>
                </c:pt>
                <c:pt idx="226">
                  <c:v>162.7199999999996</c:v>
                </c:pt>
                <c:pt idx="227">
                  <c:v>163.4399999999996</c:v>
                </c:pt>
                <c:pt idx="228">
                  <c:v>164.15999999999957</c:v>
                </c:pt>
                <c:pt idx="229">
                  <c:v>164.87999999999954</c:v>
                </c:pt>
                <c:pt idx="230">
                  <c:v>165.59999999999954</c:v>
                </c:pt>
                <c:pt idx="231">
                  <c:v>166.31999999999954</c:v>
                </c:pt>
                <c:pt idx="232">
                  <c:v>167.03999999999951</c:v>
                </c:pt>
                <c:pt idx="233">
                  <c:v>167.75999999999948</c:v>
                </c:pt>
                <c:pt idx="234">
                  <c:v>168.47999999999948</c:v>
                </c:pt>
                <c:pt idx="235">
                  <c:v>169.19999999999948</c:v>
                </c:pt>
                <c:pt idx="236">
                  <c:v>169.9199999999995</c:v>
                </c:pt>
                <c:pt idx="237">
                  <c:v>170.6399999999995</c:v>
                </c:pt>
                <c:pt idx="238">
                  <c:v>171.3599999999995</c:v>
                </c:pt>
                <c:pt idx="239">
                  <c:v>172.0799999999995</c:v>
                </c:pt>
                <c:pt idx="240">
                  <c:v>172.7999999999995</c:v>
                </c:pt>
                <c:pt idx="241">
                  <c:v>173.51999999999953</c:v>
                </c:pt>
                <c:pt idx="242">
                  <c:v>174.23999999999953</c:v>
                </c:pt>
                <c:pt idx="243">
                  <c:v>174.95999999999952</c:v>
                </c:pt>
                <c:pt idx="244">
                  <c:v>175.67999999999955</c:v>
                </c:pt>
                <c:pt idx="245">
                  <c:v>176.39999999999955</c:v>
                </c:pt>
                <c:pt idx="246">
                  <c:v>177.11999999999955</c:v>
                </c:pt>
                <c:pt idx="247">
                  <c:v>177.83999999999955</c:v>
                </c:pt>
                <c:pt idx="248">
                  <c:v>178.55999999999955</c:v>
                </c:pt>
                <c:pt idx="249">
                  <c:v>179.27999999999957</c:v>
                </c:pt>
                <c:pt idx="250">
                  <c:v>179.99999999999957</c:v>
                </c:pt>
                <c:pt idx="251">
                  <c:v>180.71999999999957</c:v>
                </c:pt>
                <c:pt idx="252">
                  <c:v>181.4399999999996</c:v>
                </c:pt>
                <c:pt idx="253">
                  <c:v>182.1599999999996</c:v>
                </c:pt>
                <c:pt idx="254">
                  <c:v>182.8799999999996</c:v>
                </c:pt>
                <c:pt idx="255">
                  <c:v>183.5999999999996</c:v>
                </c:pt>
                <c:pt idx="256">
                  <c:v>184.3199999999996</c:v>
                </c:pt>
                <c:pt idx="257">
                  <c:v>185.03999999999962</c:v>
                </c:pt>
                <c:pt idx="258">
                  <c:v>185.75999999999962</c:v>
                </c:pt>
                <c:pt idx="259">
                  <c:v>186.47999999999962</c:v>
                </c:pt>
                <c:pt idx="260">
                  <c:v>187.19999999999965</c:v>
                </c:pt>
                <c:pt idx="261">
                  <c:v>187.91999999999965</c:v>
                </c:pt>
                <c:pt idx="262">
                  <c:v>188.63999999999965</c:v>
                </c:pt>
                <c:pt idx="263">
                  <c:v>189.35999999999964</c:v>
                </c:pt>
                <c:pt idx="264">
                  <c:v>190.07999999999964</c:v>
                </c:pt>
                <c:pt idx="265">
                  <c:v>190.79999999999967</c:v>
                </c:pt>
                <c:pt idx="266">
                  <c:v>191.51999999999967</c:v>
                </c:pt>
                <c:pt idx="267">
                  <c:v>192.23999999999967</c:v>
                </c:pt>
                <c:pt idx="268">
                  <c:v>192.9599999999997</c:v>
                </c:pt>
                <c:pt idx="269">
                  <c:v>193.67999999999969</c:v>
                </c:pt>
                <c:pt idx="270">
                  <c:v>194.39999999999969</c:v>
                </c:pt>
                <c:pt idx="271">
                  <c:v>195.11999999999969</c:v>
                </c:pt>
                <c:pt idx="272">
                  <c:v>195.83999999999969</c:v>
                </c:pt>
                <c:pt idx="273">
                  <c:v>196.55999999999972</c:v>
                </c:pt>
                <c:pt idx="274">
                  <c:v>197.27999999999972</c:v>
                </c:pt>
                <c:pt idx="275">
                  <c:v>197.99999999999972</c:v>
                </c:pt>
                <c:pt idx="276">
                  <c:v>198.71999999999974</c:v>
                </c:pt>
                <c:pt idx="277">
                  <c:v>199.43999999999974</c:v>
                </c:pt>
                <c:pt idx="278">
                  <c:v>200.15999999999974</c:v>
                </c:pt>
                <c:pt idx="279">
                  <c:v>200.87999999999974</c:v>
                </c:pt>
                <c:pt idx="280">
                  <c:v>201.59999999999974</c:v>
                </c:pt>
                <c:pt idx="281">
                  <c:v>202.31999999999977</c:v>
                </c:pt>
                <c:pt idx="282">
                  <c:v>203.03999999999976</c:v>
                </c:pt>
                <c:pt idx="283">
                  <c:v>203.75999999999976</c:v>
                </c:pt>
                <c:pt idx="284">
                  <c:v>204.47999999999979</c:v>
                </c:pt>
                <c:pt idx="285">
                  <c:v>205.19999999999979</c:v>
                </c:pt>
                <c:pt idx="286">
                  <c:v>205.91999999999979</c:v>
                </c:pt>
                <c:pt idx="287">
                  <c:v>206.63999999999979</c:v>
                </c:pt>
                <c:pt idx="288">
                  <c:v>207.35999999999979</c:v>
                </c:pt>
                <c:pt idx="289">
                  <c:v>208.07999999999981</c:v>
                </c:pt>
                <c:pt idx="290">
                  <c:v>208.79999999999981</c:v>
                </c:pt>
                <c:pt idx="291">
                  <c:v>209.51999999999981</c:v>
                </c:pt>
                <c:pt idx="292">
                  <c:v>210.23999999999984</c:v>
                </c:pt>
                <c:pt idx="293">
                  <c:v>210.95999999999984</c:v>
                </c:pt>
                <c:pt idx="294">
                  <c:v>211.67999999999984</c:v>
                </c:pt>
                <c:pt idx="295">
                  <c:v>212.39999999999984</c:v>
                </c:pt>
                <c:pt idx="296">
                  <c:v>213.11999999999983</c:v>
                </c:pt>
                <c:pt idx="297">
                  <c:v>213.83999999999986</c:v>
                </c:pt>
                <c:pt idx="298">
                  <c:v>214.55999999999986</c:v>
                </c:pt>
                <c:pt idx="299">
                  <c:v>215.27999999999986</c:v>
                </c:pt>
                <c:pt idx="300">
                  <c:v>215.99999999999989</c:v>
                </c:pt>
                <c:pt idx="301">
                  <c:v>216.71999999999989</c:v>
                </c:pt>
                <c:pt idx="302">
                  <c:v>217.43999999999988</c:v>
                </c:pt>
                <c:pt idx="303">
                  <c:v>218.15999999999988</c:v>
                </c:pt>
                <c:pt idx="304">
                  <c:v>218.87999999999988</c:v>
                </c:pt>
                <c:pt idx="305">
                  <c:v>219.59999999999991</c:v>
                </c:pt>
                <c:pt idx="306">
                  <c:v>220.31999999999991</c:v>
                </c:pt>
                <c:pt idx="307">
                  <c:v>221.03999999999991</c:v>
                </c:pt>
                <c:pt idx="308">
                  <c:v>221.75999999999993</c:v>
                </c:pt>
                <c:pt idx="309">
                  <c:v>222.47999999999993</c:v>
                </c:pt>
                <c:pt idx="310">
                  <c:v>223.19999999999993</c:v>
                </c:pt>
                <c:pt idx="311">
                  <c:v>223.91999999999993</c:v>
                </c:pt>
                <c:pt idx="312">
                  <c:v>224.63999999999993</c:v>
                </c:pt>
                <c:pt idx="313">
                  <c:v>225.35999999999996</c:v>
                </c:pt>
                <c:pt idx="314">
                  <c:v>226.07999999999996</c:v>
                </c:pt>
                <c:pt idx="315">
                  <c:v>226.79999999999995</c:v>
                </c:pt>
                <c:pt idx="316">
                  <c:v>227.51999999999998</c:v>
                </c:pt>
                <c:pt idx="317">
                  <c:v>228.23999999999998</c:v>
                </c:pt>
                <c:pt idx="318">
                  <c:v>228.95999999999998</c:v>
                </c:pt>
                <c:pt idx="319">
                  <c:v>229.67999999999998</c:v>
                </c:pt>
                <c:pt idx="320">
                  <c:v>230.39999999999998</c:v>
                </c:pt>
                <c:pt idx="321">
                  <c:v>231.12</c:v>
                </c:pt>
                <c:pt idx="322">
                  <c:v>231.84</c:v>
                </c:pt>
                <c:pt idx="323">
                  <c:v>232.56</c:v>
                </c:pt>
                <c:pt idx="324">
                  <c:v>233.28000000000003</c:v>
                </c:pt>
                <c:pt idx="325">
                  <c:v>234.00000000000003</c:v>
                </c:pt>
                <c:pt idx="326">
                  <c:v>234.72000000000003</c:v>
                </c:pt>
                <c:pt idx="327">
                  <c:v>235.44000000000003</c:v>
                </c:pt>
                <c:pt idx="328">
                  <c:v>236.16000000000003</c:v>
                </c:pt>
                <c:pt idx="329">
                  <c:v>236.88000000000005</c:v>
                </c:pt>
                <c:pt idx="330">
                  <c:v>237.60000000000005</c:v>
                </c:pt>
                <c:pt idx="331">
                  <c:v>238.32000000000005</c:v>
                </c:pt>
                <c:pt idx="332">
                  <c:v>239.04000000000008</c:v>
                </c:pt>
                <c:pt idx="333">
                  <c:v>239.76000000000008</c:v>
                </c:pt>
                <c:pt idx="334">
                  <c:v>240.48000000000008</c:v>
                </c:pt>
                <c:pt idx="335">
                  <c:v>241.20000000000007</c:v>
                </c:pt>
                <c:pt idx="336">
                  <c:v>241.92000000000007</c:v>
                </c:pt>
                <c:pt idx="337">
                  <c:v>242.6400000000001</c:v>
                </c:pt>
                <c:pt idx="338">
                  <c:v>243.3600000000001</c:v>
                </c:pt>
                <c:pt idx="339">
                  <c:v>244.0800000000001</c:v>
                </c:pt>
                <c:pt idx="340">
                  <c:v>244.80000000000013</c:v>
                </c:pt>
                <c:pt idx="341">
                  <c:v>245.52000000000012</c:v>
                </c:pt>
                <c:pt idx="342">
                  <c:v>246.24000000000012</c:v>
                </c:pt>
                <c:pt idx="343">
                  <c:v>246.96000000000012</c:v>
                </c:pt>
                <c:pt idx="344">
                  <c:v>247.68000000000012</c:v>
                </c:pt>
                <c:pt idx="345">
                  <c:v>248.40000000000015</c:v>
                </c:pt>
                <c:pt idx="346">
                  <c:v>249.12000000000015</c:v>
                </c:pt>
                <c:pt idx="347">
                  <c:v>249.84000000000015</c:v>
                </c:pt>
                <c:pt idx="348">
                  <c:v>250.56000000000017</c:v>
                </c:pt>
                <c:pt idx="349">
                  <c:v>251.28000000000017</c:v>
                </c:pt>
                <c:pt idx="350">
                  <c:v>252.00000000000017</c:v>
                </c:pt>
                <c:pt idx="351">
                  <c:v>252.72000000000017</c:v>
                </c:pt>
                <c:pt idx="352">
                  <c:v>253.44000000000017</c:v>
                </c:pt>
                <c:pt idx="353">
                  <c:v>254.1600000000002</c:v>
                </c:pt>
                <c:pt idx="354">
                  <c:v>254.88000000000019</c:v>
                </c:pt>
                <c:pt idx="355">
                  <c:v>255.60000000000019</c:v>
                </c:pt>
                <c:pt idx="356">
                  <c:v>256.32000000000022</c:v>
                </c:pt>
                <c:pt idx="357">
                  <c:v>257.04000000000019</c:v>
                </c:pt>
                <c:pt idx="358">
                  <c:v>257.76000000000022</c:v>
                </c:pt>
                <c:pt idx="359">
                  <c:v>258.48000000000025</c:v>
                </c:pt>
                <c:pt idx="360">
                  <c:v>259.20000000000022</c:v>
                </c:pt>
                <c:pt idx="361">
                  <c:v>259.92000000000024</c:v>
                </c:pt>
                <c:pt idx="362">
                  <c:v>260.64000000000021</c:v>
                </c:pt>
                <c:pt idx="363">
                  <c:v>261.36000000000024</c:v>
                </c:pt>
                <c:pt idx="364">
                  <c:v>262.08000000000027</c:v>
                </c:pt>
                <c:pt idx="365">
                  <c:v>262.8000000000003</c:v>
                </c:pt>
                <c:pt idx="366">
                  <c:v>263.52000000000027</c:v>
                </c:pt>
                <c:pt idx="367">
                  <c:v>264.24000000000024</c:v>
                </c:pt>
                <c:pt idx="368">
                  <c:v>264.96000000000026</c:v>
                </c:pt>
                <c:pt idx="369">
                  <c:v>265.68000000000029</c:v>
                </c:pt>
                <c:pt idx="370">
                  <c:v>266.40000000000026</c:v>
                </c:pt>
                <c:pt idx="371">
                  <c:v>267.12000000000023</c:v>
                </c:pt>
                <c:pt idx="372">
                  <c:v>267.84000000000026</c:v>
                </c:pt>
                <c:pt idx="373">
                  <c:v>268.56000000000023</c:v>
                </c:pt>
                <c:pt idx="374">
                  <c:v>269.28000000000026</c:v>
                </c:pt>
                <c:pt idx="375">
                  <c:v>270.00000000000023</c:v>
                </c:pt>
                <c:pt idx="376">
                  <c:v>270.72000000000025</c:v>
                </c:pt>
                <c:pt idx="377">
                  <c:v>271.44000000000023</c:v>
                </c:pt>
                <c:pt idx="378">
                  <c:v>272.1600000000002</c:v>
                </c:pt>
                <c:pt idx="379">
                  <c:v>272.88000000000022</c:v>
                </c:pt>
                <c:pt idx="380">
                  <c:v>273.60000000000019</c:v>
                </c:pt>
                <c:pt idx="381">
                  <c:v>274.32000000000022</c:v>
                </c:pt>
                <c:pt idx="382">
                  <c:v>275.04000000000019</c:v>
                </c:pt>
                <c:pt idx="383">
                  <c:v>275.76000000000022</c:v>
                </c:pt>
                <c:pt idx="384">
                  <c:v>276.48000000000019</c:v>
                </c:pt>
                <c:pt idx="385">
                  <c:v>277.20000000000016</c:v>
                </c:pt>
                <c:pt idx="386">
                  <c:v>277.92000000000019</c:v>
                </c:pt>
                <c:pt idx="387">
                  <c:v>278.64000000000021</c:v>
                </c:pt>
                <c:pt idx="388">
                  <c:v>279.36000000000018</c:v>
                </c:pt>
                <c:pt idx="389">
                  <c:v>280.08000000000015</c:v>
                </c:pt>
                <c:pt idx="390">
                  <c:v>280.80000000000018</c:v>
                </c:pt>
                <c:pt idx="391">
                  <c:v>281.52000000000015</c:v>
                </c:pt>
                <c:pt idx="392">
                  <c:v>282.24000000000012</c:v>
                </c:pt>
                <c:pt idx="393">
                  <c:v>282.96000000000015</c:v>
                </c:pt>
                <c:pt idx="394">
                  <c:v>283.68000000000018</c:v>
                </c:pt>
                <c:pt idx="395">
                  <c:v>284.40000000000015</c:v>
                </c:pt>
                <c:pt idx="396">
                  <c:v>285.12000000000012</c:v>
                </c:pt>
                <c:pt idx="397">
                  <c:v>285.84000000000015</c:v>
                </c:pt>
                <c:pt idx="398">
                  <c:v>286.56000000000012</c:v>
                </c:pt>
                <c:pt idx="399">
                  <c:v>287.28000000000009</c:v>
                </c:pt>
                <c:pt idx="400">
                  <c:v>288.00000000000011</c:v>
                </c:pt>
                <c:pt idx="401">
                  <c:v>288.72000000000014</c:v>
                </c:pt>
                <c:pt idx="402">
                  <c:v>289.44000000000011</c:v>
                </c:pt>
                <c:pt idx="403">
                  <c:v>290.16000000000008</c:v>
                </c:pt>
                <c:pt idx="404">
                  <c:v>290.88000000000011</c:v>
                </c:pt>
                <c:pt idx="405">
                  <c:v>291.60000000000008</c:v>
                </c:pt>
                <c:pt idx="406">
                  <c:v>292.32000000000011</c:v>
                </c:pt>
                <c:pt idx="407">
                  <c:v>293.04000000000008</c:v>
                </c:pt>
                <c:pt idx="408">
                  <c:v>293.7600000000001</c:v>
                </c:pt>
                <c:pt idx="409">
                  <c:v>294.48000000000008</c:v>
                </c:pt>
                <c:pt idx="410">
                  <c:v>295.20000000000005</c:v>
                </c:pt>
                <c:pt idx="411">
                  <c:v>295.92000000000007</c:v>
                </c:pt>
                <c:pt idx="412">
                  <c:v>296.64000000000004</c:v>
                </c:pt>
                <c:pt idx="413">
                  <c:v>297.36000000000007</c:v>
                </c:pt>
                <c:pt idx="414">
                  <c:v>298.08000000000004</c:v>
                </c:pt>
                <c:pt idx="415">
                  <c:v>298.80000000000007</c:v>
                </c:pt>
                <c:pt idx="416">
                  <c:v>299.52000000000004</c:v>
                </c:pt>
                <c:pt idx="417">
                  <c:v>300.24</c:v>
                </c:pt>
                <c:pt idx="418">
                  <c:v>300.96000000000004</c:v>
                </c:pt>
                <c:pt idx="419">
                  <c:v>301.68</c:v>
                </c:pt>
                <c:pt idx="420">
                  <c:v>302.40000000000003</c:v>
                </c:pt>
                <c:pt idx="421">
                  <c:v>303.12</c:v>
                </c:pt>
                <c:pt idx="422">
                  <c:v>303.84000000000003</c:v>
                </c:pt>
                <c:pt idx="423">
                  <c:v>304.56</c:v>
                </c:pt>
                <c:pt idx="424">
                  <c:v>305.27999999999997</c:v>
                </c:pt>
                <c:pt idx="425">
                  <c:v>306</c:v>
                </c:pt>
                <c:pt idx="426">
                  <c:v>306.72000000000003</c:v>
                </c:pt>
                <c:pt idx="427">
                  <c:v>307.44</c:v>
                </c:pt>
                <c:pt idx="428">
                  <c:v>308.15999999999997</c:v>
                </c:pt>
                <c:pt idx="429">
                  <c:v>308.88</c:v>
                </c:pt>
                <c:pt idx="430">
                  <c:v>309.59999999999997</c:v>
                </c:pt>
                <c:pt idx="431">
                  <c:v>310.32</c:v>
                </c:pt>
                <c:pt idx="432">
                  <c:v>311.03999999999996</c:v>
                </c:pt>
                <c:pt idx="433">
                  <c:v>311.76</c:v>
                </c:pt>
                <c:pt idx="434">
                  <c:v>312.47999999999996</c:v>
                </c:pt>
                <c:pt idx="435">
                  <c:v>313.19999999999993</c:v>
                </c:pt>
                <c:pt idx="436">
                  <c:v>313.91999999999996</c:v>
                </c:pt>
                <c:pt idx="437">
                  <c:v>314.64</c:v>
                </c:pt>
                <c:pt idx="438">
                  <c:v>315.35999999999996</c:v>
                </c:pt>
                <c:pt idx="439">
                  <c:v>316.08</c:v>
                </c:pt>
                <c:pt idx="440">
                  <c:v>316.79999999999995</c:v>
                </c:pt>
                <c:pt idx="441">
                  <c:v>317.52</c:v>
                </c:pt>
                <c:pt idx="442">
                  <c:v>318.23999999999995</c:v>
                </c:pt>
                <c:pt idx="443">
                  <c:v>318.95999999999998</c:v>
                </c:pt>
                <c:pt idx="444">
                  <c:v>319.67999999999995</c:v>
                </c:pt>
                <c:pt idx="445">
                  <c:v>320.39999999999998</c:v>
                </c:pt>
                <c:pt idx="446">
                  <c:v>321.11999999999995</c:v>
                </c:pt>
                <c:pt idx="447">
                  <c:v>321.83999999999997</c:v>
                </c:pt>
                <c:pt idx="448">
                  <c:v>322.55999999999995</c:v>
                </c:pt>
                <c:pt idx="449">
                  <c:v>323.27999999999997</c:v>
                </c:pt>
                <c:pt idx="450">
                  <c:v>324</c:v>
                </c:pt>
                <c:pt idx="451">
                  <c:v>324.71999999999997</c:v>
                </c:pt>
                <c:pt idx="452">
                  <c:v>325.44</c:v>
                </c:pt>
                <c:pt idx="453">
                  <c:v>326.15999999999997</c:v>
                </c:pt>
                <c:pt idx="454">
                  <c:v>326.88</c:v>
                </c:pt>
                <c:pt idx="455">
                  <c:v>327.59999999999997</c:v>
                </c:pt>
                <c:pt idx="456">
                  <c:v>328.32</c:v>
                </c:pt>
                <c:pt idx="457">
                  <c:v>329.03999999999996</c:v>
                </c:pt>
                <c:pt idx="458">
                  <c:v>329.76</c:v>
                </c:pt>
                <c:pt idx="459">
                  <c:v>330.47999999999996</c:v>
                </c:pt>
                <c:pt idx="460">
                  <c:v>331.2</c:v>
                </c:pt>
                <c:pt idx="461">
                  <c:v>331.91999999999996</c:v>
                </c:pt>
                <c:pt idx="462">
                  <c:v>332.64</c:v>
                </c:pt>
                <c:pt idx="463">
                  <c:v>333.35999999999996</c:v>
                </c:pt>
                <c:pt idx="464">
                  <c:v>334.08</c:v>
                </c:pt>
                <c:pt idx="465">
                  <c:v>334.79999999999995</c:v>
                </c:pt>
                <c:pt idx="466">
                  <c:v>335.52</c:v>
                </c:pt>
                <c:pt idx="467">
                  <c:v>336.24</c:v>
                </c:pt>
                <c:pt idx="468">
                  <c:v>336.96</c:v>
                </c:pt>
                <c:pt idx="469">
                  <c:v>337.68</c:v>
                </c:pt>
                <c:pt idx="470">
                  <c:v>338.4</c:v>
                </c:pt>
                <c:pt idx="471">
                  <c:v>339.12</c:v>
                </c:pt>
                <c:pt idx="472">
                  <c:v>339.84</c:v>
                </c:pt>
                <c:pt idx="473">
                  <c:v>340.56</c:v>
                </c:pt>
                <c:pt idx="474">
                  <c:v>341.28</c:v>
                </c:pt>
                <c:pt idx="475">
                  <c:v>342</c:v>
                </c:pt>
                <c:pt idx="476">
                  <c:v>342.71999999999997</c:v>
                </c:pt>
                <c:pt idx="477">
                  <c:v>343.44</c:v>
                </c:pt>
                <c:pt idx="478">
                  <c:v>344.15999999999997</c:v>
                </c:pt>
                <c:pt idx="479">
                  <c:v>344.88</c:v>
                </c:pt>
                <c:pt idx="480">
                  <c:v>345.59999999999997</c:v>
                </c:pt>
                <c:pt idx="481">
                  <c:v>346.32</c:v>
                </c:pt>
                <c:pt idx="482">
                  <c:v>347.04</c:v>
                </c:pt>
                <c:pt idx="483">
                  <c:v>347.76</c:v>
                </c:pt>
                <c:pt idx="484">
                  <c:v>348.48</c:v>
                </c:pt>
                <c:pt idx="485">
                  <c:v>349.2</c:v>
                </c:pt>
                <c:pt idx="486">
                  <c:v>349.92</c:v>
                </c:pt>
                <c:pt idx="487">
                  <c:v>350.64</c:v>
                </c:pt>
                <c:pt idx="488">
                  <c:v>351.36</c:v>
                </c:pt>
                <c:pt idx="489">
                  <c:v>352.08</c:v>
                </c:pt>
                <c:pt idx="490">
                  <c:v>352.8</c:v>
                </c:pt>
                <c:pt idx="491">
                  <c:v>353.52</c:v>
                </c:pt>
                <c:pt idx="492">
                  <c:v>354.24</c:v>
                </c:pt>
                <c:pt idx="493">
                  <c:v>354.96</c:v>
                </c:pt>
                <c:pt idx="494">
                  <c:v>355.68</c:v>
                </c:pt>
                <c:pt idx="495">
                  <c:v>356.4</c:v>
                </c:pt>
                <c:pt idx="496">
                  <c:v>357.12</c:v>
                </c:pt>
                <c:pt idx="497">
                  <c:v>357.84</c:v>
                </c:pt>
                <c:pt idx="498">
                  <c:v>358.56</c:v>
                </c:pt>
                <c:pt idx="499">
                  <c:v>359.28</c:v>
                </c:pt>
                <c:pt idx="500">
                  <c:v>360</c:v>
                </c:pt>
              </c:numCache>
            </c:numRef>
          </c:xVal>
          <c:yVal>
            <c:numRef>
              <c:f>'[1]150'!$D$15813:$D$16313</c:f>
              <c:numCache>
                <c:formatCode>General</c:formatCode>
                <c:ptCount val="501"/>
                <c:pt idx="0">
                  <c:v>63</c:v>
                </c:pt>
                <c:pt idx="1">
                  <c:v>62</c:v>
                </c:pt>
                <c:pt idx="2">
                  <c:v>63</c:v>
                </c:pt>
                <c:pt idx="3">
                  <c:v>63</c:v>
                </c:pt>
                <c:pt idx="4">
                  <c:v>63</c:v>
                </c:pt>
                <c:pt idx="5">
                  <c:v>63</c:v>
                </c:pt>
                <c:pt idx="6">
                  <c:v>63</c:v>
                </c:pt>
                <c:pt idx="7">
                  <c:v>63</c:v>
                </c:pt>
                <c:pt idx="8">
                  <c:v>63</c:v>
                </c:pt>
                <c:pt idx="9">
                  <c:v>63</c:v>
                </c:pt>
                <c:pt idx="10">
                  <c:v>63</c:v>
                </c:pt>
                <c:pt idx="11">
                  <c:v>63</c:v>
                </c:pt>
                <c:pt idx="12">
                  <c:v>63</c:v>
                </c:pt>
                <c:pt idx="13">
                  <c:v>64</c:v>
                </c:pt>
                <c:pt idx="14">
                  <c:v>64</c:v>
                </c:pt>
                <c:pt idx="15">
                  <c:v>64</c:v>
                </c:pt>
                <c:pt idx="16">
                  <c:v>64</c:v>
                </c:pt>
                <c:pt idx="17">
                  <c:v>64</c:v>
                </c:pt>
                <c:pt idx="18">
                  <c:v>65</c:v>
                </c:pt>
                <c:pt idx="19">
                  <c:v>64</c:v>
                </c:pt>
                <c:pt idx="20">
                  <c:v>64</c:v>
                </c:pt>
                <c:pt idx="21">
                  <c:v>65</c:v>
                </c:pt>
                <c:pt idx="22">
                  <c:v>65</c:v>
                </c:pt>
                <c:pt idx="23">
                  <c:v>65</c:v>
                </c:pt>
                <c:pt idx="24">
                  <c:v>65</c:v>
                </c:pt>
                <c:pt idx="25">
                  <c:v>65</c:v>
                </c:pt>
                <c:pt idx="26">
                  <c:v>65</c:v>
                </c:pt>
                <c:pt idx="27">
                  <c:v>65</c:v>
                </c:pt>
                <c:pt idx="28">
                  <c:v>65</c:v>
                </c:pt>
                <c:pt idx="29">
                  <c:v>65</c:v>
                </c:pt>
                <c:pt idx="30">
                  <c:v>65</c:v>
                </c:pt>
                <c:pt idx="31">
                  <c:v>65</c:v>
                </c:pt>
                <c:pt idx="32">
                  <c:v>65</c:v>
                </c:pt>
                <c:pt idx="33">
                  <c:v>65</c:v>
                </c:pt>
                <c:pt idx="34">
                  <c:v>65</c:v>
                </c:pt>
                <c:pt idx="35">
                  <c:v>65</c:v>
                </c:pt>
                <c:pt idx="36">
                  <c:v>66</c:v>
                </c:pt>
                <c:pt idx="37">
                  <c:v>65</c:v>
                </c:pt>
                <c:pt idx="38">
                  <c:v>65</c:v>
                </c:pt>
                <c:pt idx="39">
                  <c:v>65</c:v>
                </c:pt>
                <c:pt idx="40">
                  <c:v>65</c:v>
                </c:pt>
                <c:pt idx="41">
                  <c:v>66</c:v>
                </c:pt>
                <c:pt idx="42">
                  <c:v>66</c:v>
                </c:pt>
                <c:pt idx="43">
                  <c:v>66</c:v>
                </c:pt>
                <c:pt idx="44">
                  <c:v>66</c:v>
                </c:pt>
                <c:pt idx="45">
                  <c:v>66</c:v>
                </c:pt>
                <c:pt idx="46">
                  <c:v>66</c:v>
                </c:pt>
                <c:pt idx="47">
                  <c:v>66</c:v>
                </c:pt>
                <c:pt idx="48">
                  <c:v>66</c:v>
                </c:pt>
                <c:pt idx="49">
                  <c:v>66</c:v>
                </c:pt>
                <c:pt idx="50">
                  <c:v>66</c:v>
                </c:pt>
                <c:pt idx="51">
                  <c:v>66</c:v>
                </c:pt>
                <c:pt idx="52">
                  <c:v>66</c:v>
                </c:pt>
                <c:pt idx="53">
                  <c:v>66</c:v>
                </c:pt>
                <c:pt idx="54">
                  <c:v>66</c:v>
                </c:pt>
                <c:pt idx="55">
                  <c:v>66</c:v>
                </c:pt>
                <c:pt idx="56">
                  <c:v>66</c:v>
                </c:pt>
                <c:pt idx="57">
                  <c:v>66</c:v>
                </c:pt>
                <c:pt idx="58">
                  <c:v>66</c:v>
                </c:pt>
                <c:pt idx="59">
                  <c:v>66</c:v>
                </c:pt>
                <c:pt idx="60">
                  <c:v>66</c:v>
                </c:pt>
                <c:pt idx="61">
                  <c:v>66</c:v>
                </c:pt>
                <c:pt idx="62">
                  <c:v>66</c:v>
                </c:pt>
                <c:pt idx="63">
                  <c:v>66</c:v>
                </c:pt>
                <c:pt idx="64">
                  <c:v>66</c:v>
                </c:pt>
                <c:pt idx="65">
                  <c:v>66</c:v>
                </c:pt>
                <c:pt idx="66">
                  <c:v>66</c:v>
                </c:pt>
                <c:pt idx="67">
                  <c:v>66</c:v>
                </c:pt>
                <c:pt idx="68">
                  <c:v>66</c:v>
                </c:pt>
                <c:pt idx="69">
                  <c:v>66</c:v>
                </c:pt>
                <c:pt idx="70">
                  <c:v>66</c:v>
                </c:pt>
                <c:pt idx="71">
                  <c:v>66</c:v>
                </c:pt>
                <c:pt idx="72">
                  <c:v>66</c:v>
                </c:pt>
                <c:pt idx="73">
                  <c:v>65</c:v>
                </c:pt>
                <c:pt idx="74">
                  <c:v>66</c:v>
                </c:pt>
                <c:pt idx="75">
                  <c:v>66</c:v>
                </c:pt>
                <c:pt idx="76">
                  <c:v>65</c:v>
                </c:pt>
                <c:pt idx="77">
                  <c:v>65</c:v>
                </c:pt>
                <c:pt idx="78">
                  <c:v>65</c:v>
                </c:pt>
                <c:pt idx="79">
                  <c:v>65</c:v>
                </c:pt>
                <c:pt idx="80">
                  <c:v>65</c:v>
                </c:pt>
                <c:pt idx="81">
                  <c:v>65</c:v>
                </c:pt>
                <c:pt idx="82">
                  <c:v>65</c:v>
                </c:pt>
                <c:pt idx="83">
                  <c:v>64</c:v>
                </c:pt>
                <c:pt idx="84">
                  <c:v>65</c:v>
                </c:pt>
                <c:pt idx="85">
                  <c:v>64</c:v>
                </c:pt>
                <c:pt idx="86">
                  <c:v>64</c:v>
                </c:pt>
                <c:pt idx="87">
                  <c:v>64</c:v>
                </c:pt>
                <c:pt idx="88">
                  <c:v>64</c:v>
                </c:pt>
                <c:pt idx="89">
                  <c:v>64</c:v>
                </c:pt>
                <c:pt idx="90">
                  <c:v>64</c:v>
                </c:pt>
                <c:pt idx="91">
                  <c:v>64</c:v>
                </c:pt>
                <c:pt idx="92">
                  <c:v>64</c:v>
                </c:pt>
                <c:pt idx="93">
                  <c:v>63</c:v>
                </c:pt>
                <c:pt idx="94">
                  <c:v>63</c:v>
                </c:pt>
                <c:pt idx="95">
                  <c:v>64</c:v>
                </c:pt>
                <c:pt idx="96">
                  <c:v>64</c:v>
                </c:pt>
                <c:pt idx="97">
                  <c:v>64</c:v>
                </c:pt>
                <c:pt idx="98">
                  <c:v>64</c:v>
                </c:pt>
                <c:pt idx="99">
                  <c:v>64</c:v>
                </c:pt>
                <c:pt idx="100">
                  <c:v>65</c:v>
                </c:pt>
                <c:pt idx="101">
                  <c:v>65</c:v>
                </c:pt>
                <c:pt idx="102">
                  <c:v>65</c:v>
                </c:pt>
                <c:pt idx="103">
                  <c:v>65</c:v>
                </c:pt>
                <c:pt idx="104">
                  <c:v>65</c:v>
                </c:pt>
                <c:pt idx="105">
                  <c:v>65</c:v>
                </c:pt>
                <c:pt idx="106">
                  <c:v>65</c:v>
                </c:pt>
                <c:pt idx="107">
                  <c:v>66</c:v>
                </c:pt>
                <c:pt idx="108">
                  <c:v>66</c:v>
                </c:pt>
                <c:pt idx="109">
                  <c:v>66</c:v>
                </c:pt>
                <c:pt idx="110">
                  <c:v>66</c:v>
                </c:pt>
                <c:pt idx="111">
                  <c:v>67</c:v>
                </c:pt>
                <c:pt idx="112">
                  <c:v>67</c:v>
                </c:pt>
                <c:pt idx="113">
                  <c:v>67</c:v>
                </c:pt>
                <c:pt idx="114">
                  <c:v>67</c:v>
                </c:pt>
                <c:pt idx="115">
                  <c:v>67</c:v>
                </c:pt>
                <c:pt idx="116">
                  <c:v>68</c:v>
                </c:pt>
                <c:pt idx="117">
                  <c:v>67</c:v>
                </c:pt>
                <c:pt idx="118">
                  <c:v>68</c:v>
                </c:pt>
                <c:pt idx="119">
                  <c:v>68</c:v>
                </c:pt>
                <c:pt idx="120">
                  <c:v>68</c:v>
                </c:pt>
                <c:pt idx="121">
                  <c:v>68</c:v>
                </c:pt>
                <c:pt idx="122">
                  <c:v>68</c:v>
                </c:pt>
                <c:pt idx="123">
                  <c:v>68</c:v>
                </c:pt>
                <c:pt idx="124">
                  <c:v>68</c:v>
                </c:pt>
                <c:pt idx="125">
                  <c:v>68</c:v>
                </c:pt>
                <c:pt idx="126">
                  <c:v>68</c:v>
                </c:pt>
                <c:pt idx="127">
                  <c:v>68</c:v>
                </c:pt>
                <c:pt idx="128">
                  <c:v>69</c:v>
                </c:pt>
                <c:pt idx="129">
                  <c:v>69</c:v>
                </c:pt>
                <c:pt idx="130">
                  <c:v>69</c:v>
                </c:pt>
                <c:pt idx="131">
                  <c:v>69</c:v>
                </c:pt>
                <c:pt idx="132">
                  <c:v>68</c:v>
                </c:pt>
                <c:pt idx="133">
                  <c:v>69</c:v>
                </c:pt>
                <c:pt idx="134">
                  <c:v>69</c:v>
                </c:pt>
                <c:pt idx="135">
                  <c:v>69</c:v>
                </c:pt>
                <c:pt idx="136">
                  <c:v>69</c:v>
                </c:pt>
                <c:pt idx="137">
                  <c:v>69</c:v>
                </c:pt>
                <c:pt idx="138">
                  <c:v>69</c:v>
                </c:pt>
                <c:pt idx="139">
                  <c:v>69</c:v>
                </c:pt>
                <c:pt idx="140">
                  <c:v>69</c:v>
                </c:pt>
                <c:pt idx="141">
                  <c:v>70</c:v>
                </c:pt>
                <c:pt idx="142">
                  <c:v>69</c:v>
                </c:pt>
                <c:pt idx="143">
                  <c:v>69</c:v>
                </c:pt>
                <c:pt idx="144">
                  <c:v>70</c:v>
                </c:pt>
                <c:pt idx="145">
                  <c:v>70</c:v>
                </c:pt>
                <c:pt idx="146">
                  <c:v>70</c:v>
                </c:pt>
                <c:pt idx="147">
                  <c:v>70</c:v>
                </c:pt>
                <c:pt idx="148">
                  <c:v>70</c:v>
                </c:pt>
                <c:pt idx="149">
                  <c:v>70</c:v>
                </c:pt>
                <c:pt idx="150">
                  <c:v>70</c:v>
                </c:pt>
                <c:pt idx="151">
                  <c:v>70</c:v>
                </c:pt>
                <c:pt idx="152">
                  <c:v>70</c:v>
                </c:pt>
                <c:pt idx="153">
                  <c:v>70</c:v>
                </c:pt>
                <c:pt idx="154">
                  <c:v>70</c:v>
                </c:pt>
                <c:pt idx="155">
                  <c:v>70</c:v>
                </c:pt>
                <c:pt idx="156">
                  <c:v>70</c:v>
                </c:pt>
                <c:pt idx="157">
                  <c:v>70</c:v>
                </c:pt>
                <c:pt idx="158">
                  <c:v>71</c:v>
                </c:pt>
                <c:pt idx="159">
                  <c:v>71</c:v>
                </c:pt>
                <c:pt idx="160">
                  <c:v>71</c:v>
                </c:pt>
                <c:pt idx="161">
                  <c:v>71</c:v>
                </c:pt>
                <c:pt idx="162">
                  <c:v>71</c:v>
                </c:pt>
                <c:pt idx="163">
                  <c:v>71</c:v>
                </c:pt>
                <c:pt idx="164">
                  <c:v>70</c:v>
                </c:pt>
                <c:pt idx="165">
                  <c:v>71</c:v>
                </c:pt>
                <c:pt idx="166">
                  <c:v>70</c:v>
                </c:pt>
                <c:pt idx="167">
                  <c:v>71</c:v>
                </c:pt>
                <c:pt idx="168">
                  <c:v>71</c:v>
                </c:pt>
                <c:pt idx="169">
                  <c:v>71</c:v>
                </c:pt>
                <c:pt idx="170">
                  <c:v>71</c:v>
                </c:pt>
                <c:pt idx="171">
                  <c:v>71</c:v>
                </c:pt>
                <c:pt idx="172">
                  <c:v>71</c:v>
                </c:pt>
                <c:pt idx="173">
                  <c:v>71</c:v>
                </c:pt>
                <c:pt idx="174">
                  <c:v>71</c:v>
                </c:pt>
                <c:pt idx="175">
                  <c:v>71</c:v>
                </c:pt>
                <c:pt idx="176">
                  <c:v>70</c:v>
                </c:pt>
                <c:pt idx="177">
                  <c:v>71</c:v>
                </c:pt>
                <c:pt idx="178">
                  <c:v>71</c:v>
                </c:pt>
                <c:pt idx="179">
                  <c:v>71</c:v>
                </c:pt>
                <c:pt idx="180">
                  <c:v>70</c:v>
                </c:pt>
                <c:pt idx="181">
                  <c:v>70</c:v>
                </c:pt>
                <c:pt idx="182">
                  <c:v>70</c:v>
                </c:pt>
                <c:pt idx="183">
                  <c:v>70</c:v>
                </c:pt>
                <c:pt idx="184">
                  <c:v>70</c:v>
                </c:pt>
                <c:pt idx="185">
                  <c:v>70</c:v>
                </c:pt>
                <c:pt idx="186">
                  <c:v>70</c:v>
                </c:pt>
                <c:pt idx="187">
                  <c:v>70</c:v>
                </c:pt>
                <c:pt idx="188">
                  <c:v>70</c:v>
                </c:pt>
                <c:pt idx="189">
                  <c:v>70</c:v>
                </c:pt>
                <c:pt idx="190">
                  <c:v>70</c:v>
                </c:pt>
                <c:pt idx="191">
                  <c:v>70</c:v>
                </c:pt>
                <c:pt idx="192">
                  <c:v>70</c:v>
                </c:pt>
                <c:pt idx="193">
                  <c:v>70</c:v>
                </c:pt>
                <c:pt idx="194">
                  <c:v>70</c:v>
                </c:pt>
                <c:pt idx="195">
                  <c:v>70</c:v>
                </c:pt>
                <c:pt idx="196">
                  <c:v>70</c:v>
                </c:pt>
                <c:pt idx="197">
                  <c:v>70</c:v>
                </c:pt>
                <c:pt idx="198">
                  <c:v>70</c:v>
                </c:pt>
                <c:pt idx="199">
                  <c:v>70</c:v>
                </c:pt>
                <c:pt idx="200">
                  <c:v>70</c:v>
                </c:pt>
                <c:pt idx="201">
                  <c:v>69</c:v>
                </c:pt>
                <c:pt idx="202">
                  <c:v>70</c:v>
                </c:pt>
                <c:pt idx="203">
                  <c:v>70</c:v>
                </c:pt>
                <c:pt idx="204">
                  <c:v>70</c:v>
                </c:pt>
                <c:pt idx="205">
                  <c:v>70</c:v>
                </c:pt>
                <c:pt idx="206">
                  <c:v>70</c:v>
                </c:pt>
                <c:pt idx="207">
                  <c:v>69</c:v>
                </c:pt>
                <c:pt idx="208">
                  <c:v>70</c:v>
                </c:pt>
                <c:pt idx="209">
                  <c:v>69</c:v>
                </c:pt>
                <c:pt idx="210">
                  <c:v>69</c:v>
                </c:pt>
                <c:pt idx="211">
                  <c:v>69</c:v>
                </c:pt>
                <c:pt idx="212">
                  <c:v>69</c:v>
                </c:pt>
                <c:pt idx="213">
                  <c:v>69</c:v>
                </c:pt>
                <c:pt idx="214">
                  <c:v>69</c:v>
                </c:pt>
                <c:pt idx="215">
                  <c:v>69</c:v>
                </c:pt>
                <c:pt idx="216">
                  <c:v>69</c:v>
                </c:pt>
                <c:pt idx="217">
                  <c:v>69</c:v>
                </c:pt>
                <c:pt idx="218">
                  <c:v>69</c:v>
                </c:pt>
                <c:pt idx="219">
                  <c:v>69</c:v>
                </c:pt>
                <c:pt idx="220">
                  <c:v>69</c:v>
                </c:pt>
                <c:pt idx="221">
                  <c:v>69</c:v>
                </c:pt>
                <c:pt idx="222">
                  <c:v>69</c:v>
                </c:pt>
                <c:pt idx="223">
                  <c:v>69</c:v>
                </c:pt>
                <c:pt idx="224">
                  <c:v>69</c:v>
                </c:pt>
                <c:pt idx="225">
                  <c:v>68</c:v>
                </c:pt>
                <c:pt idx="226">
                  <c:v>68</c:v>
                </c:pt>
                <c:pt idx="227">
                  <c:v>68</c:v>
                </c:pt>
                <c:pt idx="228">
                  <c:v>68</c:v>
                </c:pt>
                <c:pt idx="229">
                  <c:v>68</c:v>
                </c:pt>
                <c:pt idx="230">
                  <c:v>68</c:v>
                </c:pt>
                <c:pt idx="231">
                  <c:v>68</c:v>
                </c:pt>
                <c:pt idx="232">
                  <c:v>68</c:v>
                </c:pt>
                <c:pt idx="233">
                  <c:v>68</c:v>
                </c:pt>
                <c:pt idx="234">
                  <c:v>68</c:v>
                </c:pt>
                <c:pt idx="235">
                  <c:v>68</c:v>
                </c:pt>
                <c:pt idx="236">
                  <c:v>68</c:v>
                </c:pt>
                <c:pt idx="237">
                  <c:v>68</c:v>
                </c:pt>
                <c:pt idx="238">
                  <c:v>68</c:v>
                </c:pt>
                <c:pt idx="239">
                  <c:v>68</c:v>
                </c:pt>
                <c:pt idx="240">
                  <c:v>68</c:v>
                </c:pt>
                <c:pt idx="241">
                  <c:v>67</c:v>
                </c:pt>
                <c:pt idx="242">
                  <c:v>67</c:v>
                </c:pt>
                <c:pt idx="243">
                  <c:v>67</c:v>
                </c:pt>
                <c:pt idx="244">
                  <c:v>67</c:v>
                </c:pt>
                <c:pt idx="245">
                  <c:v>67</c:v>
                </c:pt>
                <c:pt idx="246">
                  <c:v>67</c:v>
                </c:pt>
                <c:pt idx="247">
                  <c:v>67</c:v>
                </c:pt>
                <c:pt idx="248">
                  <c:v>67</c:v>
                </c:pt>
                <c:pt idx="249">
                  <c:v>67</c:v>
                </c:pt>
                <c:pt idx="250">
                  <c:v>67</c:v>
                </c:pt>
                <c:pt idx="251">
                  <c:v>67</c:v>
                </c:pt>
                <c:pt idx="252">
                  <c:v>67</c:v>
                </c:pt>
                <c:pt idx="253">
                  <c:v>67</c:v>
                </c:pt>
                <c:pt idx="254">
                  <c:v>67</c:v>
                </c:pt>
                <c:pt idx="255">
                  <c:v>67</c:v>
                </c:pt>
                <c:pt idx="256">
                  <c:v>67</c:v>
                </c:pt>
                <c:pt idx="257">
                  <c:v>66</c:v>
                </c:pt>
                <c:pt idx="258">
                  <c:v>66</c:v>
                </c:pt>
                <c:pt idx="259">
                  <c:v>66</c:v>
                </c:pt>
                <c:pt idx="260">
                  <c:v>66</c:v>
                </c:pt>
                <c:pt idx="261">
                  <c:v>66</c:v>
                </c:pt>
                <c:pt idx="262">
                  <c:v>66</c:v>
                </c:pt>
                <c:pt idx="263">
                  <c:v>66</c:v>
                </c:pt>
                <c:pt idx="264">
                  <c:v>66</c:v>
                </c:pt>
                <c:pt idx="265">
                  <c:v>66</c:v>
                </c:pt>
                <c:pt idx="266">
                  <c:v>66</c:v>
                </c:pt>
                <c:pt idx="267">
                  <c:v>66</c:v>
                </c:pt>
                <c:pt idx="268">
                  <c:v>66</c:v>
                </c:pt>
                <c:pt idx="269">
                  <c:v>65</c:v>
                </c:pt>
                <c:pt idx="270">
                  <c:v>65</c:v>
                </c:pt>
                <c:pt idx="271">
                  <c:v>65</c:v>
                </c:pt>
                <c:pt idx="272">
                  <c:v>65</c:v>
                </c:pt>
                <c:pt idx="273">
                  <c:v>65</c:v>
                </c:pt>
                <c:pt idx="274">
                  <c:v>65</c:v>
                </c:pt>
                <c:pt idx="275">
                  <c:v>65</c:v>
                </c:pt>
                <c:pt idx="276">
                  <c:v>65</c:v>
                </c:pt>
                <c:pt idx="277">
                  <c:v>65</c:v>
                </c:pt>
                <c:pt idx="278">
                  <c:v>65</c:v>
                </c:pt>
                <c:pt idx="279">
                  <c:v>65</c:v>
                </c:pt>
                <c:pt idx="280">
                  <c:v>64</c:v>
                </c:pt>
                <c:pt idx="281">
                  <c:v>65</c:v>
                </c:pt>
                <c:pt idx="282">
                  <c:v>64</c:v>
                </c:pt>
                <c:pt idx="283">
                  <c:v>64</c:v>
                </c:pt>
                <c:pt idx="284">
                  <c:v>64</c:v>
                </c:pt>
                <c:pt idx="285">
                  <c:v>64</c:v>
                </c:pt>
                <c:pt idx="286">
                  <c:v>64</c:v>
                </c:pt>
                <c:pt idx="287">
                  <c:v>64</c:v>
                </c:pt>
                <c:pt idx="288">
                  <c:v>64</c:v>
                </c:pt>
                <c:pt idx="289">
                  <c:v>64</c:v>
                </c:pt>
                <c:pt idx="290">
                  <c:v>63</c:v>
                </c:pt>
                <c:pt idx="291">
                  <c:v>64</c:v>
                </c:pt>
                <c:pt idx="292">
                  <c:v>63</c:v>
                </c:pt>
                <c:pt idx="293">
                  <c:v>63</c:v>
                </c:pt>
                <c:pt idx="294">
                  <c:v>63</c:v>
                </c:pt>
                <c:pt idx="295">
                  <c:v>63</c:v>
                </c:pt>
                <c:pt idx="296">
                  <c:v>63</c:v>
                </c:pt>
                <c:pt idx="297">
                  <c:v>62</c:v>
                </c:pt>
                <c:pt idx="298">
                  <c:v>62</c:v>
                </c:pt>
                <c:pt idx="299">
                  <c:v>62</c:v>
                </c:pt>
                <c:pt idx="300">
                  <c:v>61</c:v>
                </c:pt>
                <c:pt idx="301">
                  <c:v>61</c:v>
                </c:pt>
                <c:pt idx="302">
                  <c:v>61</c:v>
                </c:pt>
                <c:pt idx="303">
                  <c:v>60</c:v>
                </c:pt>
                <c:pt idx="304">
                  <c:v>60</c:v>
                </c:pt>
                <c:pt idx="305">
                  <c:v>60</c:v>
                </c:pt>
                <c:pt idx="306">
                  <c:v>59</c:v>
                </c:pt>
                <c:pt idx="307">
                  <c:v>59</c:v>
                </c:pt>
                <c:pt idx="308">
                  <c:v>59</c:v>
                </c:pt>
                <c:pt idx="309">
                  <c:v>58</c:v>
                </c:pt>
                <c:pt idx="310">
                  <c:v>58</c:v>
                </c:pt>
                <c:pt idx="311">
                  <c:v>57</c:v>
                </c:pt>
                <c:pt idx="312">
                  <c:v>56</c:v>
                </c:pt>
                <c:pt idx="313">
                  <c:v>56</c:v>
                </c:pt>
                <c:pt idx="314">
                  <c:v>55</c:v>
                </c:pt>
                <c:pt idx="315">
                  <c:v>55</c:v>
                </c:pt>
                <c:pt idx="316">
                  <c:v>54</c:v>
                </c:pt>
                <c:pt idx="317">
                  <c:v>53</c:v>
                </c:pt>
                <c:pt idx="318">
                  <c:v>53</c:v>
                </c:pt>
                <c:pt idx="319">
                  <c:v>52</c:v>
                </c:pt>
                <c:pt idx="320">
                  <c:v>51</c:v>
                </c:pt>
                <c:pt idx="321">
                  <c:v>51</c:v>
                </c:pt>
                <c:pt idx="322">
                  <c:v>50</c:v>
                </c:pt>
                <c:pt idx="323">
                  <c:v>49</c:v>
                </c:pt>
                <c:pt idx="324">
                  <c:v>48</c:v>
                </c:pt>
                <c:pt idx="325">
                  <c:v>48</c:v>
                </c:pt>
                <c:pt idx="326">
                  <c:v>47</c:v>
                </c:pt>
                <c:pt idx="327">
                  <c:v>47</c:v>
                </c:pt>
                <c:pt idx="328">
                  <c:v>46</c:v>
                </c:pt>
                <c:pt idx="329">
                  <c:v>45</c:v>
                </c:pt>
                <c:pt idx="330">
                  <c:v>44</c:v>
                </c:pt>
                <c:pt idx="331">
                  <c:v>43</c:v>
                </c:pt>
                <c:pt idx="332">
                  <c:v>43</c:v>
                </c:pt>
                <c:pt idx="333">
                  <c:v>42</c:v>
                </c:pt>
                <c:pt idx="334">
                  <c:v>41</c:v>
                </c:pt>
                <c:pt idx="335">
                  <c:v>41</c:v>
                </c:pt>
                <c:pt idx="336">
                  <c:v>40</c:v>
                </c:pt>
                <c:pt idx="337">
                  <c:v>40</c:v>
                </c:pt>
                <c:pt idx="338">
                  <c:v>39</c:v>
                </c:pt>
                <c:pt idx="339">
                  <c:v>38</c:v>
                </c:pt>
                <c:pt idx="340">
                  <c:v>36</c:v>
                </c:pt>
                <c:pt idx="341">
                  <c:v>36</c:v>
                </c:pt>
                <c:pt idx="342">
                  <c:v>38</c:v>
                </c:pt>
                <c:pt idx="343">
                  <c:v>41</c:v>
                </c:pt>
                <c:pt idx="344">
                  <c:v>42</c:v>
                </c:pt>
                <c:pt idx="345">
                  <c:v>44</c:v>
                </c:pt>
                <c:pt idx="346">
                  <c:v>45</c:v>
                </c:pt>
                <c:pt idx="347">
                  <c:v>46</c:v>
                </c:pt>
                <c:pt idx="348">
                  <c:v>48</c:v>
                </c:pt>
                <c:pt idx="349">
                  <c:v>49</c:v>
                </c:pt>
                <c:pt idx="350">
                  <c:v>50</c:v>
                </c:pt>
                <c:pt idx="351">
                  <c:v>51</c:v>
                </c:pt>
                <c:pt idx="352">
                  <c:v>52</c:v>
                </c:pt>
                <c:pt idx="353">
                  <c:v>53</c:v>
                </c:pt>
                <c:pt idx="354">
                  <c:v>53</c:v>
                </c:pt>
                <c:pt idx="355">
                  <c:v>54</c:v>
                </c:pt>
                <c:pt idx="356">
                  <c:v>54</c:v>
                </c:pt>
                <c:pt idx="357">
                  <c:v>55</c:v>
                </c:pt>
                <c:pt idx="358">
                  <c:v>55</c:v>
                </c:pt>
                <c:pt idx="359">
                  <c:v>56</c:v>
                </c:pt>
                <c:pt idx="360">
                  <c:v>56</c:v>
                </c:pt>
                <c:pt idx="361">
                  <c:v>57</c:v>
                </c:pt>
                <c:pt idx="362">
                  <c:v>57</c:v>
                </c:pt>
                <c:pt idx="363">
                  <c:v>58</c:v>
                </c:pt>
                <c:pt idx="364">
                  <c:v>58</c:v>
                </c:pt>
                <c:pt idx="365">
                  <c:v>58</c:v>
                </c:pt>
                <c:pt idx="366">
                  <c:v>58</c:v>
                </c:pt>
                <c:pt idx="367">
                  <c:v>58</c:v>
                </c:pt>
                <c:pt idx="368">
                  <c:v>59</c:v>
                </c:pt>
                <c:pt idx="369">
                  <c:v>59</c:v>
                </c:pt>
                <c:pt idx="370">
                  <c:v>59</c:v>
                </c:pt>
                <c:pt idx="371">
                  <c:v>59</c:v>
                </c:pt>
                <c:pt idx="372">
                  <c:v>59</c:v>
                </c:pt>
                <c:pt idx="373">
                  <c:v>59</c:v>
                </c:pt>
                <c:pt idx="374">
                  <c:v>59</c:v>
                </c:pt>
                <c:pt idx="375">
                  <c:v>59</c:v>
                </c:pt>
                <c:pt idx="376">
                  <c:v>59</c:v>
                </c:pt>
                <c:pt idx="377">
                  <c:v>59</c:v>
                </c:pt>
                <c:pt idx="378">
                  <c:v>59</c:v>
                </c:pt>
                <c:pt idx="379">
                  <c:v>59</c:v>
                </c:pt>
                <c:pt idx="380">
                  <c:v>59</c:v>
                </c:pt>
                <c:pt idx="381">
                  <c:v>60</c:v>
                </c:pt>
                <c:pt idx="382">
                  <c:v>59</c:v>
                </c:pt>
                <c:pt idx="383">
                  <c:v>59</c:v>
                </c:pt>
                <c:pt idx="384">
                  <c:v>59</c:v>
                </c:pt>
                <c:pt idx="385">
                  <c:v>59</c:v>
                </c:pt>
                <c:pt idx="386">
                  <c:v>59</c:v>
                </c:pt>
                <c:pt idx="387">
                  <c:v>59</c:v>
                </c:pt>
                <c:pt idx="388">
                  <c:v>59</c:v>
                </c:pt>
                <c:pt idx="389">
                  <c:v>59</c:v>
                </c:pt>
                <c:pt idx="390">
                  <c:v>59</c:v>
                </c:pt>
                <c:pt idx="391">
                  <c:v>58</c:v>
                </c:pt>
                <c:pt idx="392">
                  <c:v>58</c:v>
                </c:pt>
                <c:pt idx="393">
                  <c:v>58</c:v>
                </c:pt>
                <c:pt idx="394">
                  <c:v>58</c:v>
                </c:pt>
                <c:pt idx="395">
                  <c:v>58</c:v>
                </c:pt>
                <c:pt idx="396">
                  <c:v>58</c:v>
                </c:pt>
                <c:pt idx="397">
                  <c:v>58</c:v>
                </c:pt>
                <c:pt idx="398">
                  <c:v>58</c:v>
                </c:pt>
                <c:pt idx="399">
                  <c:v>58</c:v>
                </c:pt>
                <c:pt idx="400">
                  <c:v>58</c:v>
                </c:pt>
                <c:pt idx="401">
                  <c:v>58</c:v>
                </c:pt>
                <c:pt idx="402">
                  <c:v>58</c:v>
                </c:pt>
                <c:pt idx="403">
                  <c:v>58</c:v>
                </c:pt>
                <c:pt idx="404">
                  <c:v>58</c:v>
                </c:pt>
                <c:pt idx="405">
                  <c:v>58</c:v>
                </c:pt>
                <c:pt idx="406">
                  <c:v>58</c:v>
                </c:pt>
                <c:pt idx="407">
                  <c:v>58</c:v>
                </c:pt>
                <c:pt idx="408">
                  <c:v>58</c:v>
                </c:pt>
                <c:pt idx="409">
                  <c:v>58</c:v>
                </c:pt>
                <c:pt idx="410">
                  <c:v>58</c:v>
                </c:pt>
                <c:pt idx="411">
                  <c:v>58</c:v>
                </c:pt>
                <c:pt idx="412">
                  <c:v>58</c:v>
                </c:pt>
                <c:pt idx="413">
                  <c:v>58</c:v>
                </c:pt>
                <c:pt idx="414">
                  <c:v>59</c:v>
                </c:pt>
                <c:pt idx="415">
                  <c:v>59</c:v>
                </c:pt>
                <c:pt idx="416">
                  <c:v>59</c:v>
                </c:pt>
                <c:pt idx="417">
                  <c:v>59</c:v>
                </c:pt>
                <c:pt idx="418">
                  <c:v>59</c:v>
                </c:pt>
                <c:pt idx="419">
                  <c:v>59</c:v>
                </c:pt>
                <c:pt idx="420">
                  <c:v>59</c:v>
                </c:pt>
                <c:pt idx="421">
                  <c:v>59</c:v>
                </c:pt>
                <c:pt idx="422">
                  <c:v>59</c:v>
                </c:pt>
                <c:pt idx="423">
                  <c:v>59</c:v>
                </c:pt>
                <c:pt idx="424">
                  <c:v>59</c:v>
                </c:pt>
                <c:pt idx="425">
                  <c:v>59</c:v>
                </c:pt>
                <c:pt idx="426">
                  <c:v>59</c:v>
                </c:pt>
                <c:pt idx="427">
                  <c:v>59</c:v>
                </c:pt>
                <c:pt idx="428">
                  <c:v>59</c:v>
                </c:pt>
                <c:pt idx="429">
                  <c:v>59</c:v>
                </c:pt>
                <c:pt idx="430">
                  <c:v>59</c:v>
                </c:pt>
                <c:pt idx="431">
                  <c:v>59</c:v>
                </c:pt>
                <c:pt idx="432">
                  <c:v>60</c:v>
                </c:pt>
                <c:pt idx="433">
                  <c:v>59</c:v>
                </c:pt>
                <c:pt idx="434">
                  <c:v>59</c:v>
                </c:pt>
                <c:pt idx="435">
                  <c:v>59</c:v>
                </c:pt>
                <c:pt idx="436">
                  <c:v>59</c:v>
                </c:pt>
                <c:pt idx="437">
                  <c:v>59</c:v>
                </c:pt>
                <c:pt idx="438">
                  <c:v>59</c:v>
                </c:pt>
                <c:pt idx="439">
                  <c:v>59</c:v>
                </c:pt>
                <c:pt idx="440">
                  <c:v>60</c:v>
                </c:pt>
                <c:pt idx="441">
                  <c:v>60</c:v>
                </c:pt>
                <c:pt idx="442">
                  <c:v>60</c:v>
                </c:pt>
                <c:pt idx="443">
                  <c:v>60</c:v>
                </c:pt>
                <c:pt idx="444">
                  <c:v>59</c:v>
                </c:pt>
                <c:pt idx="445">
                  <c:v>59</c:v>
                </c:pt>
                <c:pt idx="446">
                  <c:v>59</c:v>
                </c:pt>
                <c:pt idx="447">
                  <c:v>59</c:v>
                </c:pt>
                <c:pt idx="448">
                  <c:v>59</c:v>
                </c:pt>
                <c:pt idx="449">
                  <c:v>59</c:v>
                </c:pt>
                <c:pt idx="450">
                  <c:v>59</c:v>
                </c:pt>
                <c:pt idx="451">
                  <c:v>59</c:v>
                </c:pt>
                <c:pt idx="452">
                  <c:v>59</c:v>
                </c:pt>
                <c:pt idx="453">
                  <c:v>59</c:v>
                </c:pt>
                <c:pt idx="454">
                  <c:v>59</c:v>
                </c:pt>
                <c:pt idx="455">
                  <c:v>59</c:v>
                </c:pt>
                <c:pt idx="456">
                  <c:v>59</c:v>
                </c:pt>
                <c:pt idx="457">
                  <c:v>59</c:v>
                </c:pt>
                <c:pt idx="458">
                  <c:v>59</c:v>
                </c:pt>
                <c:pt idx="459">
                  <c:v>59</c:v>
                </c:pt>
                <c:pt idx="460">
                  <c:v>59</c:v>
                </c:pt>
                <c:pt idx="461">
                  <c:v>59</c:v>
                </c:pt>
                <c:pt idx="462">
                  <c:v>59</c:v>
                </c:pt>
                <c:pt idx="463">
                  <c:v>58</c:v>
                </c:pt>
                <c:pt idx="464">
                  <c:v>59</c:v>
                </c:pt>
                <c:pt idx="465">
                  <c:v>58</c:v>
                </c:pt>
                <c:pt idx="466">
                  <c:v>58</c:v>
                </c:pt>
                <c:pt idx="467">
                  <c:v>59</c:v>
                </c:pt>
                <c:pt idx="468">
                  <c:v>58</c:v>
                </c:pt>
                <c:pt idx="469">
                  <c:v>58</c:v>
                </c:pt>
                <c:pt idx="470">
                  <c:v>58</c:v>
                </c:pt>
                <c:pt idx="471">
                  <c:v>58</c:v>
                </c:pt>
                <c:pt idx="472">
                  <c:v>58</c:v>
                </c:pt>
                <c:pt idx="473">
                  <c:v>58</c:v>
                </c:pt>
                <c:pt idx="474">
                  <c:v>58</c:v>
                </c:pt>
                <c:pt idx="475">
                  <c:v>58</c:v>
                </c:pt>
                <c:pt idx="476">
                  <c:v>58</c:v>
                </c:pt>
                <c:pt idx="477">
                  <c:v>58</c:v>
                </c:pt>
                <c:pt idx="478">
                  <c:v>59</c:v>
                </c:pt>
                <c:pt idx="479">
                  <c:v>59</c:v>
                </c:pt>
                <c:pt idx="480">
                  <c:v>59</c:v>
                </c:pt>
                <c:pt idx="481">
                  <c:v>60</c:v>
                </c:pt>
                <c:pt idx="482">
                  <c:v>60</c:v>
                </c:pt>
                <c:pt idx="483">
                  <c:v>60</c:v>
                </c:pt>
                <c:pt idx="484">
                  <c:v>60</c:v>
                </c:pt>
                <c:pt idx="485">
                  <c:v>61</c:v>
                </c:pt>
                <c:pt idx="486">
                  <c:v>61</c:v>
                </c:pt>
                <c:pt idx="487">
                  <c:v>61</c:v>
                </c:pt>
                <c:pt idx="488">
                  <c:v>61</c:v>
                </c:pt>
                <c:pt idx="489">
                  <c:v>61</c:v>
                </c:pt>
                <c:pt idx="490">
                  <c:v>61</c:v>
                </c:pt>
                <c:pt idx="491">
                  <c:v>62</c:v>
                </c:pt>
                <c:pt idx="492">
                  <c:v>62</c:v>
                </c:pt>
                <c:pt idx="493">
                  <c:v>62</c:v>
                </c:pt>
                <c:pt idx="494">
                  <c:v>62</c:v>
                </c:pt>
                <c:pt idx="495">
                  <c:v>62</c:v>
                </c:pt>
                <c:pt idx="496">
                  <c:v>62</c:v>
                </c:pt>
                <c:pt idx="497">
                  <c:v>62</c:v>
                </c:pt>
                <c:pt idx="498">
                  <c:v>63</c:v>
                </c:pt>
                <c:pt idx="499">
                  <c:v>63</c:v>
                </c:pt>
                <c:pt idx="500">
                  <c:v>63</c:v>
                </c:pt>
              </c:numCache>
            </c:numRef>
          </c:yVal>
          <c:smooth val="0"/>
        </c:ser>
        <c:dLbls>
          <c:showLegendKey val="0"/>
          <c:showVal val="0"/>
          <c:showCatName val="0"/>
          <c:showSerName val="0"/>
          <c:showPercent val="0"/>
          <c:showBubbleSize val="0"/>
        </c:dLbls>
        <c:axId val="179569408"/>
        <c:axId val="179570944"/>
      </c:scatterChart>
      <c:valAx>
        <c:axId val="179569408"/>
        <c:scaling>
          <c:orientation val="minMax"/>
          <c:max val="360"/>
          <c:min val="0"/>
        </c:scaling>
        <c:delete val="0"/>
        <c:axPos val="b"/>
        <c:numFmt formatCode="General" sourceLinked="1"/>
        <c:majorTickMark val="out"/>
        <c:minorTickMark val="none"/>
        <c:tickLblPos val="nextTo"/>
        <c:crossAx val="179570944"/>
        <c:crosses val="autoZero"/>
        <c:crossBetween val="midCat"/>
        <c:majorUnit val="30"/>
      </c:valAx>
      <c:valAx>
        <c:axId val="179570944"/>
        <c:scaling>
          <c:orientation val="minMax"/>
        </c:scaling>
        <c:delete val="0"/>
        <c:axPos val="l"/>
        <c:majorGridlines/>
        <c:numFmt formatCode="General" sourceLinked="1"/>
        <c:majorTickMark val="out"/>
        <c:minorTickMark val="none"/>
        <c:tickLblPos val="nextTo"/>
        <c:crossAx val="179569408"/>
        <c:crosses val="autoZero"/>
        <c:crossBetween val="midCat"/>
      </c:valAx>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7214-EF5B-43E3-A3F2-AF5B9FEB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617</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4132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6</cp:revision>
  <cp:lastPrinted>2007-04-23T23:59:00Z</cp:lastPrinted>
  <dcterms:created xsi:type="dcterms:W3CDTF">2018-09-28T01:59:00Z</dcterms:created>
  <dcterms:modified xsi:type="dcterms:W3CDTF">2018-10-03T02:02:00Z</dcterms:modified>
</cp:coreProperties>
</file>