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6E8D4BAA"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CA1882">
        <w:rPr>
          <w:rFonts w:eastAsia="Malgun Gothic"/>
          <w:b/>
          <w:bCs/>
          <w:sz w:val="28"/>
        </w:rPr>
        <w:t>2 5G-NR Adhoc</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-1</w:t>
      </w:r>
      <w:r w:rsidR="00CA1882">
        <w:rPr>
          <w:rFonts w:eastAsia="Malgun Gothic"/>
          <w:b/>
          <w:bCs/>
          <w:sz w:val="28"/>
        </w:rPr>
        <w:t>8</w:t>
      </w:r>
      <w:r w:rsidR="00817237" w:rsidRPr="00817237">
        <w:rPr>
          <w:rFonts w:eastAsia="Malgun Gothic"/>
          <w:b/>
          <w:bCs/>
          <w:sz w:val="28"/>
        </w:rPr>
        <w:t>1777</w:t>
      </w:r>
    </w:p>
    <w:p w14:paraId="5D4A4941" w14:textId="2774EAE5" w:rsidR="009347AA" w:rsidRPr="00653901" w:rsidRDefault="002056E2" w:rsidP="009347AA">
      <w:pPr>
        <w:pBdr>
          <w:bottom w:val="single" w:sz="6" w:space="1" w:color="auto"/>
        </w:pBdr>
        <w:tabs>
          <w:tab w:val="center" w:pos="4153"/>
          <w:tab w:val="right" w:pos="8306"/>
          <w:tab w:val="right" w:pos="9356"/>
        </w:tabs>
        <w:spacing w:after="120" w:line="240" w:lineRule="auto"/>
        <w:rPr>
          <w:rFonts w:eastAsia="Malgun Gothic"/>
          <w:b/>
          <w:bCs/>
          <w:sz w:val="28"/>
          <w:lang w:val="de-DE" w:eastAsia="ko-KR"/>
        </w:rPr>
      </w:pPr>
      <w:r w:rsidRPr="00653901">
        <w:rPr>
          <w:rFonts w:eastAsia="Malgun Gothic"/>
          <w:b/>
          <w:bCs/>
          <w:sz w:val="28"/>
          <w:lang w:val="de-DE" w:eastAsia="ko-KR"/>
        </w:rPr>
        <w:t>Taipei</w:t>
      </w:r>
      <w:r w:rsidR="009347AA" w:rsidRPr="00653901">
        <w:rPr>
          <w:rFonts w:eastAsia="Malgun Gothic"/>
          <w:b/>
          <w:bCs/>
          <w:sz w:val="28"/>
          <w:lang w:val="de-DE" w:eastAsia="ko-KR"/>
        </w:rPr>
        <w:t xml:space="preserve">, </w:t>
      </w:r>
      <w:r w:rsidRPr="00653901">
        <w:rPr>
          <w:rFonts w:eastAsia="Malgun Gothic"/>
          <w:b/>
          <w:bCs/>
          <w:sz w:val="28"/>
          <w:lang w:val="de-DE" w:eastAsia="ko-KR"/>
        </w:rPr>
        <w:t>Taiwan</w:t>
      </w:r>
      <w:r w:rsidR="009347AA" w:rsidRPr="00653901">
        <w:rPr>
          <w:rFonts w:eastAsia="Malgun Gothic"/>
          <w:b/>
          <w:bCs/>
          <w:sz w:val="28"/>
          <w:lang w:val="de-DE" w:eastAsia="ko-KR"/>
        </w:rPr>
        <w:t xml:space="preserve">, </w:t>
      </w:r>
      <w:r w:rsidRPr="00653901">
        <w:rPr>
          <w:rFonts w:eastAsia="Malgun Gothic"/>
          <w:b/>
          <w:bCs/>
          <w:sz w:val="28"/>
          <w:lang w:val="de-DE" w:eastAsia="ko-KR"/>
        </w:rPr>
        <w:t>9</w:t>
      </w:r>
      <w:r w:rsidR="009347AA" w:rsidRPr="00653901">
        <w:rPr>
          <w:rFonts w:eastAsia="Malgun Gothic"/>
          <w:b/>
          <w:bCs/>
          <w:sz w:val="28"/>
          <w:lang w:val="de-DE" w:eastAsia="ko-KR"/>
        </w:rPr>
        <w:t xml:space="preserve"> - 1</w:t>
      </w:r>
      <w:r w:rsidRPr="00653901">
        <w:rPr>
          <w:rFonts w:eastAsia="Malgun Gothic"/>
          <w:b/>
          <w:bCs/>
          <w:sz w:val="28"/>
          <w:lang w:val="de-DE" w:eastAsia="ko-KR"/>
        </w:rPr>
        <w:t>3</w:t>
      </w:r>
      <w:r w:rsidR="009347AA" w:rsidRPr="00653901">
        <w:rPr>
          <w:rFonts w:eastAsia="Malgun Gothic"/>
          <w:b/>
          <w:bCs/>
          <w:sz w:val="28"/>
          <w:lang w:val="de-DE" w:eastAsia="ko-KR"/>
        </w:rPr>
        <w:t xml:space="preserve"> </w:t>
      </w:r>
      <w:r w:rsidRPr="00653901">
        <w:rPr>
          <w:rFonts w:eastAsia="Malgun Gothic"/>
          <w:b/>
          <w:bCs/>
          <w:sz w:val="28"/>
          <w:lang w:val="de-DE" w:eastAsia="ko-KR"/>
        </w:rPr>
        <w:t>April</w:t>
      </w:r>
      <w:r w:rsidR="009347AA" w:rsidRPr="00653901">
        <w:rPr>
          <w:rFonts w:eastAsia="Malgun Gothic"/>
          <w:b/>
          <w:bCs/>
          <w:sz w:val="28"/>
          <w:lang w:val="de-DE" w:eastAsia="ko-KR"/>
        </w:rPr>
        <w:t xml:space="preserve"> 201</w:t>
      </w:r>
      <w:r w:rsidRPr="00653901">
        <w:rPr>
          <w:rFonts w:eastAsia="Malgun Gothic"/>
          <w:b/>
          <w:bCs/>
          <w:sz w:val="28"/>
          <w:lang w:val="de-DE" w:eastAsia="ko-KR"/>
        </w:rPr>
        <w:t>8</w:t>
      </w:r>
    </w:p>
    <w:p w14:paraId="3D0349AA" w14:textId="77777777" w:rsidR="00B81FC7" w:rsidRPr="00653901" w:rsidRDefault="00B81FC7" w:rsidP="00B81FC7">
      <w:pPr>
        <w:rPr>
          <w:bCs/>
          <w:lang w:val="de-DE"/>
        </w:rPr>
      </w:pPr>
      <w:r w:rsidRPr="00653901">
        <w:rPr>
          <w:b/>
          <w:lang w:val="de-DE"/>
        </w:rPr>
        <w:t>Source:</w:t>
      </w:r>
      <w:r w:rsidRPr="00653901">
        <w:rPr>
          <w:b/>
          <w:lang w:val="de-DE"/>
        </w:rPr>
        <w:tab/>
      </w:r>
      <w:r w:rsidR="00CC6B35" w:rsidRPr="00653901">
        <w:rPr>
          <w:b/>
          <w:lang w:val="de-DE"/>
        </w:rPr>
        <w:tab/>
      </w:r>
      <w:r w:rsidR="0038590F" w:rsidRPr="00653901">
        <w:rPr>
          <w:lang w:val="de-DE"/>
        </w:rPr>
        <w:t>Rohde &amp; Schwarz</w:t>
      </w:r>
    </w:p>
    <w:p w14:paraId="422DE63C" w14:textId="43BE60FC" w:rsidR="00B81FC7" w:rsidRPr="00936FA1" w:rsidRDefault="00B81FC7" w:rsidP="008159B1">
      <w:pPr>
        <w:ind w:left="2160" w:hanging="2160"/>
        <w:rPr>
          <w:b/>
          <w:lang w:val="en-GB"/>
        </w:rPr>
      </w:pPr>
      <w:r w:rsidRPr="00936FA1">
        <w:rPr>
          <w:b/>
          <w:lang w:val="en-GB"/>
        </w:rPr>
        <w:t>Title:</w:t>
      </w:r>
      <w:r w:rsidRPr="00936FA1">
        <w:rPr>
          <w:b/>
          <w:lang w:val="en-GB"/>
        </w:rPr>
        <w:tab/>
      </w:r>
      <w:r w:rsidR="00E76C93" w:rsidRPr="00DA2156">
        <w:rPr>
          <w:lang w:val="en-GB"/>
        </w:rPr>
        <w:t>On the environmental conditions for FR2</w:t>
      </w:r>
    </w:p>
    <w:p w14:paraId="75E65FB7" w14:textId="636A1008"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817237">
        <w:rPr>
          <w:lang w:val="en-GB"/>
        </w:rPr>
        <w:t>4.1.16</w:t>
      </w:r>
    </w:p>
    <w:p w14:paraId="21F2DA1B" w14:textId="6F250A27" w:rsidR="00B81FC7" w:rsidRPr="00936FA1" w:rsidRDefault="00B81FC7" w:rsidP="00B81FC7">
      <w:pPr>
        <w:rPr>
          <w:sz w:val="18"/>
          <w:szCs w:val="18"/>
          <w:lang w:val="en-GB"/>
        </w:rPr>
      </w:pPr>
      <w:r w:rsidRPr="00936FA1">
        <w:rPr>
          <w:b/>
          <w:lang w:val="en-GB"/>
        </w:rPr>
        <w:t>Document for:</w:t>
      </w:r>
      <w:r w:rsidRPr="00936FA1">
        <w:rPr>
          <w:lang w:val="en-GB"/>
        </w:rPr>
        <w:tab/>
      </w:r>
      <w:r w:rsidR="000F5E0E">
        <w:rPr>
          <w:lang w:val="en-GB"/>
        </w:rPr>
        <w:t>Endorsement</w:t>
      </w:r>
    </w:p>
    <w:p w14:paraId="7CA60390" w14:textId="77777777" w:rsidR="00B81FC7" w:rsidRPr="00936FA1" w:rsidRDefault="00B81FC7" w:rsidP="00B81FC7">
      <w:pPr>
        <w:pStyle w:val="Heading1"/>
        <w:rPr>
          <w:rFonts w:cs="Arial"/>
        </w:rPr>
      </w:pPr>
      <w:r w:rsidRPr="00936FA1">
        <w:rPr>
          <w:rFonts w:cs="Arial"/>
        </w:rPr>
        <w:t>Introduction</w:t>
      </w:r>
    </w:p>
    <w:p w14:paraId="1D922F53" w14:textId="0B5764CD" w:rsidR="005F37CF" w:rsidRPr="00936FA1" w:rsidRDefault="00E76C93" w:rsidP="00B103EB">
      <w:pPr>
        <w:rPr>
          <w:lang w:val="en-GB"/>
        </w:rPr>
      </w:pPr>
      <w:bookmarkStart w:id="0" w:name="OLE_LINK10"/>
      <w:bookmarkStart w:id="1" w:name="OLE_LINK11"/>
      <w:r>
        <w:rPr>
          <w:lang w:val="en-GB"/>
        </w:rPr>
        <w:t xml:space="preserve">In the last meeting a </w:t>
      </w:r>
      <w:r w:rsidR="00CA1882">
        <w:rPr>
          <w:lang w:val="en-GB"/>
        </w:rPr>
        <w:t xml:space="preserve">contribution </w:t>
      </w:r>
      <w:r>
        <w:rPr>
          <w:lang w:val="en-GB"/>
        </w:rPr>
        <w:t>that d</w:t>
      </w:r>
      <w:r w:rsidR="00CA1882">
        <w:rPr>
          <w:lang w:val="en-GB"/>
        </w:rPr>
        <w:t>iscusses</w:t>
      </w:r>
      <w:r>
        <w:rPr>
          <w:lang w:val="en-GB"/>
        </w:rPr>
        <w:t xml:space="preserve"> the</w:t>
      </w:r>
      <w:r w:rsidR="00CA1882">
        <w:rPr>
          <w:lang w:val="en-GB"/>
        </w:rPr>
        <w:t xml:space="preserve"> need of</w:t>
      </w:r>
      <w:r>
        <w:rPr>
          <w:lang w:val="en-GB"/>
        </w:rPr>
        <w:t xml:space="preserve"> environmental conditions for UE testing in FR2 </w:t>
      </w:r>
      <w:r w:rsidR="00CA1882">
        <w:rPr>
          <w:lang w:val="en-GB"/>
        </w:rPr>
        <w:t xml:space="preserve">has been presented </w:t>
      </w:r>
      <w:r>
        <w:rPr>
          <w:lang w:val="en-GB"/>
        </w:rPr>
        <w:t xml:space="preserve">[1]. </w:t>
      </w:r>
      <w:r w:rsidR="001A07A7">
        <w:rPr>
          <w:lang w:val="en-GB"/>
        </w:rPr>
        <w:t>During the discussion, it was endorsed that test cases which are only tested for NC in LTE should also be tested in the same test environment in NR FR2. For the test cases which are tested in extreme conditions in LTE, more discussion is needed to decide whether for FR 2 extreme conditions need to be considered</w:t>
      </w:r>
      <w:r>
        <w:rPr>
          <w:lang w:val="en-GB"/>
        </w:rPr>
        <w:t xml:space="preserve">. </w:t>
      </w:r>
      <w:r w:rsidR="00D61671">
        <w:rPr>
          <w:lang w:val="en-GB"/>
        </w:rPr>
        <w:t xml:space="preserve">The main concern from the group was whether testing extreme conditions in FR 2 would increase too much the test system complexity. </w:t>
      </w:r>
      <w:r>
        <w:rPr>
          <w:lang w:val="en-GB"/>
        </w:rPr>
        <w:t>This paper discusses the need</w:t>
      </w:r>
      <w:r w:rsidR="00E57118">
        <w:rPr>
          <w:lang w:val="en-GB"/>
        </w:rPr>
        <w:t xml:space="preserve"> </w:t>
      </w:r>
      <w:r>
        <w:rPr>
          <w:lang w:val="en-GB"/>
        </w:rPr>
        <w:t xml:space="preserve">for testing at additional temperatures and </w:t>
      </w:r>
      <w:r w:rsidR="00D61671">
        <w:rPr>
          <w:lang w:val="en-GB"/>
        </w:rPr>
        <w:t xml:space="preserve">shows </w:t>
      </w:r>
      <w:r w:rsidR="00E63461">
        <w:rPr>
          <w:lang w:val="en-GB"/>
        </w:rPr>
        <w:t>suitable</w:t>
      </w:r>
      <w:r w:rsidR="00D61671">
        <w:rPr>
          <w:lang w:val="en-GB"/>
        </w:rPr>
        <w:t xml:space="preserve"> and affordable</w:t>
      </w:r>
      <w:r w:rsidR="00E63461">
        <w:rPr>
          <w:lang w:val="en-GB"/>
        </w:rPr>
        <w:t xml:space="preserve"> </w:t>
      </w:r>
      <w:r w:rsidR="00D61671">
        <w:rPr>
          <w:lang w:val="en-GB"/>
        </w:rPr>
        <w:t>test system solutions, including test results.</w:t>
      </w:r>
    </w:p>
    <w:p w14:paraId="59D92B3E" w14:textId="3BB7CC8E" w:rsidR="00FC45FA" w:rsidRPr="00936FA1" w:rsidRDefault="002A659B" w:rsidP="00FC45FA">
      <w:pPr>
        <w:pStyle w:val="Heading1"/>
        <w:rPr>
          <w:rFonts w:cs="Arial"/>
        </w:rPr>
      </w:pPr>
      <w:r w:rsidRPr="00936FA1">
        <w:rPr>
          <w:rFonts w:cs="Arial"/>
        </w:rPr>
        <w:t>Discussion</w:t>
      </w:r>
    </w:p>
    <w:p w14:paraId="4A6133F5" w14:textId="015BBF40" w:rsidR="00D821C8" w:rsidRDefault="00E63461" w:rsidP="00D821C8">
      <w:pPr>
        <w:rPr>
          <w:lang w:val="en-GB" w:eastAsia="en-US"/>
        </w:rPr>
      </w:pPr>
      <w:r>
        <w:rPr>
          <w:lang w:val="en-GB" w:eastAsia="en-US"/>
        </w:rPr>
        <w:t>Currently,</w:t>
      </w:r>
      <w:r w:rsidR="00ED33CF">
        <w:rPr>
          <w:lang w:val="en-GB" w:eastAsia="en-US"/>
        </w:rPr>
        <w:t xml:space="preserve"> </w:t>
      </w:r>
      <w:r>
        <w:rPr>
          <w:lang w:val="en-GB" w:eastAsia="en-US"/>
        </w:rPr>
        <w:t>LTE UE RF testing requires UEs to be tested at</w:t>
      </w:r>
      <w:r w:rsidR="00ED33CF">
        <w:rPr>
          <w:lang w:val="en-GB" w:eastAsia="en-US"/>
        </w:rPr>
        <w:t xml:space="preserve"> different temperature ranges according to the test points and conditions defined in [2]. </w:t>
      </w:r>
      <w:r w:rsidR="006416C1">
        <w:rPr>
          <w:lang w:val="en-GB" w:eastAsia="en-US"/>
        </w:rPr>
        <w:t>Besides testing in normal conditions, which means +15°C to +35°C, for some test cases it is also required to be tested in extreme temperature conditions. This corresponds to -10°C for the low temperature and +55°C for the high temperature, according to [3].</w:t>
      </w:r>
      <w:r w:rsidR="007B2E12">
        <w:rPr>
          <w:lang w:val="en-GB" w:eastAsia="en-US"/>
        </w:rPr>
        <w:t xml:space="preserve"> </w:t>
      </w:r>
      <w:r w:rsidR="0096527D">
        <w:rPr>
          <w:lang w:val="en-GB" w:eastAsia="en-US"/>
        </w:rPr>
        <w:t xml:space="preserve">More importantly, </w:t>
      </w:r>
      <w:r w:rsidR="009A5D71">
        <w:rPr>
          <w:lang w:val="en-GB" w:eastAsia="en-US"/>
        </w:rPr>
        <w:t xml:space="preserve">regulatory </w:t>
      </w:r>
      <w:r w:rsidR="007B2E12">
        <w:rPr>
          <w:lang w:val="en-GB" w:eastAsia="en-US"/>
        </w:rPr>
        <w:t xml:space="preserve">bodies like </w:t>
      </w:r>
      <w:r w:rsidR="009A5D71">
        <w:rPr>
          <w:lang w:val="en-GB" w:eastAsia="en-US"/>
        </w:rPr>
        <w:t xml:space="preserve">CEPT </w:t>
      </w:r>
      <w:r w:rsidR="007B2E12">
        <w:rPr>
          <w:lang w:val="en-GB" w:eastAsia="en-US"/>
        </w:rPr>
        <w:t xml:space="preserve">require UEs to be tested at </w:t>
      </w:r>
      <w:r w:rsidR="0096527D">
        <w:rPr>
          <w:lang w:val="en-GB" w:eastAsia="en-US"/>
        </w:rPr>
        <w:t xml:space="preserve">extreme </w:t>
      </w:r>
      <w:r w:rsidR="007B2E12">
        <w:rPr>
          <w:lang w:val="en-GB" w:eastAsia="en-US"/>
        </w:rPr>
        <w:t>temperature ranges [4]</w:t>
      </w:r>
      <w:r w:rsidR="0096527D">
        <w:rPr>
          <w:lang w:val="en-GB" w:eastAsia="en-US"/>
        </w:rPr>
        <w:t xml:space="preserve"> including mm-wave frequencies [5]</w:t>
      </w:r>
      <w:r w:rsidR="00FC07D9">
        <w:rPr>
          <w:lang w:val="en-GB" w:eastAsia="en-US"/>
        </w:rPr>
        <w:t>:</w:t>
      </w:r>
      <w:r w:rsidR="0096527D">
        <w:rPr>
          <w:lang w:val="en-GB" w:eastAsia="en-US"/>
        </w:rPr>
        <w:t xml:space="preserve"> </w:t>
      </w:r>
    </w:p>
    <w:p w14:paraId="66C36893" w14:textId="65EA1C36" w:rsidR="0096527D" w:rsidRDefault="0096527D" w:rsidP="009E4DFF">
      <w:pPr>
        <w:pBdr>
          <w:top w:val="single" w:sz="8" w:space="1" w:color="auto"/>
          <w:left w:val="single" w:sz="8" w:space="4" w:color="auto"/>
          <w:bottom w:val="single" w:sz="8" w:space="1" w:color="auto"/>
          <w:right w:val="single" w:sz="8" w:space="4" w:color="auto"/>
        </w:pBdr>
        <w:rPr>
          <w:lang w:val="en-GB" w:eastAsia="en-US"/>
        </w:rPr>
      </w:pPr>
      <w:r>
        <w:rPr>
          <w:rStyle w:val="fontstyle01"/>
        </w:rPr>
        <w:t>5.7.1.2 Extreme temperature ranges</w:t>
      </w:r>
      <w:r>
        <w:rPr>
          <w:rFonts w:ascii="Helvetica" w:hAnsi="Helvetica" w:cs="Helvetica"/>
          <w:color w:val="000000"/>
        </w:rPr>
        <w:br/>
      </w:r>
      <w:r>
        <w:rPr>
          <w:rStyle w:val="fontstyle21"/>
        </w:rPr>
        <w:t>For tests at extreme temperatures, measurements shall be made in accordance with the procedures specified in</w:t>
      </w:r>
      <w:r>
        <w:rPr>
          <w:rFonts w:ascii="Times-Roman" w:hAnsi="Times-Roman"/>
          <w:color w:val="000000"/>
          <w:sz w:val="20"/>
          <w:szCs w:val="20"/>
        </w:rPr>
        <w:br/>
      </w:r>
      <w:r>
        <w:rPr>
          <w:rStyle w:val="fontstyle21"/>
        </w:rPr>
        <w:t>clause 5.4.1.1, at the upper and lower temperatures of one of the following ranges, either:</w:t>
      </w:r>
      <w:r>
        <w:rPr>
          <w:rFonts w:ascii="Times-Roman" w:hAnsi="Times-Roman"/>
          <w:color w:val="000000"/>
          <w:sz w:val="20"/>
          <w:szCs w:val="20"/>
        </w:rPr>
        <w:br/>
      </w:r>
      <w:r>
        <w:rPr>
          <w:rStyle w:val="fontstyle21"/>
        </w:rPr>
        <w:t>a) the temperature range as declared by the manufacturer; or</w:t>
      </w:r>
      <w:r>
        <w:rPr>
          <w:rFonts w:ascii="Times-Roman" w:hAnsi="Times-Roman"/>
          <w:color w:val="000000"/>
          <w:sz w:val="20"/>
          <w:szCs w:val="20"/>
        </w:rPr>
        <w:br/>
      </w:r>
      <w:r>
        <w:rPr>
          <w:rStyle w:val="fontstyle21"/>
        </w:rPr>
        <w:t>b) one of the following specified temperature ranges:</w:t>
      </w:r>
      <w:r>
        <w:rPr>
          <w:rFonts w:ascii="Times-Roman" w:hAnsi="Times-Roman"/>
          <w:color w:val="000000"/>
          <w:sz w:val="20"/>
          <w:szCs w:val="20"/>
        </w:rPr>
        <w:br/>
      </w:r>
      <w:r>
        <w:rPr>
          <w:rStyle w:val="fontstyle21"/>
        </w:rPr>
        <w:t>- Temperature category I (General): -20 °C to +55 °C;</w:t>
      </w:r>
      <w:r>
        <w:rPr>
          <w:rFonts w:ascii="Times-Roman" w:hAnsi="Times-Roman"/>
          <w:color w:val="000000"/>
          <w:sz w:val="20"/>
          <w:szCs w:val="20"/>
        </w:rPr>
        <w:br/>
      </w:r>
      <w:r>
        <w:rPr>
          <w:rStyle w:val="fontstyle21"/>
        </w:rPr>
        <w:t>- Temperature category II (Portable): -10 °C to +55 °C;</w:t>
      </w:r>
      <w:r>
        <w:rPr>
          <w:rFonts w:ascii="Times-Roman" w:hAnsi="Times-Roman"/>
          <w:color w:val="000000"/>
          <w:sz w:val="20"/>
          <w:szCs w:val="20"/>
        </w:rPr>
        <w:br/>
      </w:r>
      <w:r>
        <w:rPr>
          <w:rStyle w:val="fontstyle21"/>
        </w:rPr>
        <w:t>- Temperature category III (Equipment for normal indoor use): 5 °C to +35 °C.</w:t>
      </w:r>
      <w:r>
        <w:rPr>
          <w:rFonts w:ascii="Times-Roman" w:hAnsi="Times-Roman"/>
          <w:color w:val="000000"/>
          <w:sz w:val="20"/>
          <w:szCs w:val="20"/>
        </w:rPr>
        <w:br/>
      </w:r>
      <w:r>
        <w:rPr>
          <w:rStyle w:val="fontstyle21"/>
        </w:rPr>
        <w:t>The test report shall state which range is used.</w:t>
      </w:r>
    </w:p>
    <w:p w14:paraId="1AE1936B" w14:textId="3618C76C" w:rsidR="007B2E12" w:rsidRPr="007B2E12" w:rsidRDefault="007B2E12" w:rsidP="00D821C8">
      <w:pPr>
        <w:rPr>
          <w:i/>
          <w:lang w:val="en-GB" w:eastAsia="en-US"/>
        </w:rPr>
      </w:pPr>
      <w:r w:rsidRPr="007B2E12">
        <w:rPr>
          <w:b/>
          <w:i/>
          <w:lang w:val="en-GB" w:eastAsia="en-US"/>
        </w:rPr>
        <w:t xml:space="preserve">Observation 1: </w:t>
      </w:r>
      <w:r w:rsidR="000F5E0E">
        <w:rPr>
          <w:i/>
          <w:lang w:val="en-GB" w:eastAsia="en-US"/>
        </w:rPr>
        <w:t>Regulatory</w:t>
      </w:r>
      <w:r w:rsidRPr="007B2E12">
        <w:rPr>
          <w:i/>
          <w:lang w:val="en-GB" w:eastAsia="en-US"/>
        </w:rPr>
        <w:t xml:space="preserve"> bodies like </w:t>
      </w:r>
      <w:r w:rsidR="009A5D71">
        <w:rPr>
          <w:i/>
          <w:lang w:val="en-GB" w:eastAsia="en-US"/>
        </w:rPr>
        <w:t>CEPT</w:t>
      </w:r>
      <w:r w:rsidR="009A5D71" w:rsidRPr="007B2E12">
        <w:rPr>
          <w:i/>
          <w:lang w:val="en-GB" w:eastAsia="en-US"/>
        </w:rPr>
        <w:t xml:space="preserve"> </w:t>
      </w:r>
      <w:r w:rsidRPr="007B2E12">
        <w:rPr>
          <w:i/>
          <w:lang w:val="en-GB" w:eastAsia="en-US"/>
        </w:rPr>
        <w:t xml:space="preserve">require testing at temperature conditions </w:t>
      </w:r>
      <w:r w:rsidR="009E4DFF">
        <w:rPr>
          <w:i/>
          <w:lang w:val="en-GB" w:eastAsia="en-US"/>
        </w:rPr>
        <w:t xml:space="preserve">other </w:t>
      </w:r>
      <w:r w:rsidRPr="007B2E12">
        <w:rPr>
          <w:i/>
          <w:lang w:val="en-GB" w:eastAsia="en-US"/>
        </w:rPr>
        <w:t>than normal conditions</w:t>
      </w:r>
      <w:r w:rsidR="0096527D">
        <w:rPr>
          <w:i/>
          <w:lang w:val="en-GB" w:eastAsia="en-US"/>
        </w:rPr>
        <w:t xml:space="preserve"> for mm-wave frequencies</w:t>
      </w:r>
      <w:r w:rsidRPr="007B2E12">
        <w:rPr>
          <w:i/>
          <w:lang w:val="en-GB" w:eastAsia="en-US"/>
        </w:rPr>
        <w:t>.</w:t>
      </w:r>
    </w:p>
    <w:p w14:paraId="7C0E110A" w14:textId="46CC2A16" w:rsidR="00D61671" w:rsidRDefault="008472A6" w:rsidP="00D821C8">
      <w:pPr>
        <w:rPr>
          <w:lang w:val="en-GB" w:eastAsia="en-US"/>
        </w:rPr>
      </w:pPr>
      <w:r>
        <w:rPr>
          <w:lang w:val="en-GB" w:eastAsia="en-US"/>
        </w:rPr>
        <w:t xml:space="preserve">It has </w:t>
      </w:r>
      <w:r w:rsidR="00956DA4">
        <w:rPr>
          <w:lang w:val="en-GB" w:eastAsia="en-US"/>
        </w:rPr>
        <w:t xml:space="preserve">been shown by industry studies </w:t>
      </w:r>
      <w:r w:rsidR="00C00BC9">
        <w:rPr>
          <w:lang w:val="en-GB" w:eastAsia="en-US"/>
        </w:rPr>
        <w:t xml:space="preserve">that the </w:t>
      </w:r>
      <w:r w:rsidR="00B103EB">
        <w:rPr>
          <w:lang w:val="en-GB" w:eastAsia="en-US"/>
        </w:rPr>
        <w:t>environmental conditions can play a significant role in the performance of the device under test.</w:t>
      </w:r>
      <w:r w:rsidR="00956DA4">
        <w:rPr>
          <w:lang w:val="en-GB" w:eastAsia="en-US"/>
        </w:rPr>
        <w:t xml:space="preserve"> For example, in [5] the performance of a mmWave phased array in function of the temperature has been evaluated. The single-path gain is shown in Table 2-1 for reference.</w:t>
      </w:r>
    </w:p>
    <w:p w14:paraId="21776057" w14:textId="1541E9B6" w:rsidR="00956DA4" w:rsidRDefault="00956DA4" w:rsidP="00956DA4">
      <w:pPr>
        <w:pStyle w:val="TH"/>
      </w:pPr>
      <w:r>
        <w:lastRenderedPageBreak/>
        <w:t>Table 2-1: Single-path gain vs temperature for a mmWave phased array [5]</w:t>
      </w:r>
    </w:p>
    <w:tbl>
      <w:tblPr>
        <w:tblStyle w:val="TableGrid"/>
        <w:tblW w:w="0" w:type="auto"/>
        <w:tblLook w:val="0000" w:firstRow="0" w:lastRow="0" w:firstColumn="0" w:lastColumn="0" w:noHBand="0" w:noVBand="0"/>
      </w:tblPr>
      <w:tblGrid>
        <w:gridCol w:w="2336"/>
        <w:gridCol w:w="2338"/>
        <w:gridCol w:w="2338"/>
        <w:gridCol w:w="2338"/>
      </w:tblGrid>
      <w:tr w:rsidR="00956DA4" w14:paraId="12D3054A" w14:textId="02B64A18" w:rsidTr="00956DA4">
        <w:tc>
          <w:tcPr>
            <w:tcW w:w="2336" w:type="dxa"/>
          </w:tcPr>
          <w:p w14:paraId="5EC0BE00" w14:textId="49992636" w:rsidR="00956DA4" w:rsidRPr="00956DA4" w:rsidRDefault="00956DA4" w:rsidP="00D821C8">
            <w:pPr>
              <w:rPr>
                <w:b/>
                <w:lang w:val="en-GB" w:eastAsia="en-US"/>
              </w:rPr>
            </w:pPr>
            <w:r w:rsidRPr="00956DA4">
              <w:rPr>
                <w:b/>
                <w:lang w:val="en-GB" w:eastAsia="en-US"/>
              </w:rPr>
              <w:t>Temperature</w:t>
            </w:r>
          </w:p>
        </w:tc>
        <w:tc>
          <w:tcPr>
            <w:tcW w:w="2338" w:type="dxa"/>
          </w:tcPr>
          <w:p w14:paraId="2345F4AC" w14:textId="27CEFE4E" w:rsidR="00956DA4" w:rsidRDefault="00956DA4" w:rsidP="00D821C8">
            <w:pPr>
              <w:rPr>
                <w:lang w:val="en-GB" w:eastAsia="en-US"/>
              </w:rPr>
            </w:pPr>
            <w:r>
              <w:rPr>
                <w:lang w:val="en-GB" w:eastAsia="en-US"/>
              </w:rPr>
              <w:t>25</w:t>
            </w:r>
            <w:r w:rsidR="00C8348C">
              <w:rPr>
                <w:lang w:val="en-GB" w:eastAsia="en-US"/>
              </w:rPr>
              <w:t xml:space="preserve"> °</w:t>
            </w:r>
            <w:r>
              <w:rPr>
                <w:lang w:val="en-GB" w:eastAsia="en-US"/>
              </w:rPr>
              <w:t>C</w:t>
            </w:r>
          </w:p>
        </w:tc>
        <w:tc>
          <w:tcPr>
            <w:tcW w:w="2338" w:type="dxa"/>
          </w:tcPr>
          <w:p w14:paraId="4DC828D3" w14:textId="5C0BC770" w:rsidR="00956DA4" w:rsidRDefault="00956DA4" w:rsidP="00D821C8">
            <w:pPr>
              <w:rPr>
                <w:lang w:val="en-GB" w:eastAsia="en-US"/>
              </w:rPr>
            </w:pPr>
            <w:r>
              <w:rPr>
                <w:lang w:val="en-GB" w:eastAsia="en-US"/>
              </w:rPr>
              <w:t>65</w:t>
            </w:r>
            <w:r w:rsidR="00C8348C">
              <w:rPr>
                <w:lang w:val="en-GB" w:eastAsia="en-US"/>
              </w:rPr>
              <w:t xml:space="preserve"> °</w:t>
            </w:r>
            <w:r>
              <w:rPr>
                <w:lang w:val="en-GB" w:eastAsia="en-US"/>
              </w:rPr>
              <w:t>C</w:t>
            </w:r>
          </w:p>
        </w:tc>
        <w:tc>
          <w:tcPr>
            <w:tcW w:w="2338" w:type="dxa"/>
          </w:tcPr>
          <w:p w14:paraId="2645364A" w14:textId="71B6FFC9" w:rsidR="00956DA4" w:rsidRDefault="00956DA4" w:rsidP="00D821C8">
            <w:pPr>
              <w:rPr>
                <w:lang w:val="en-GB" w:eastAsia="en-US"/>
              </w:rPr>
            </w:pPr>
            <w:r>
              <w:rPr>
                <w:lang w:val="en-GB" w:eastAsia="en-US"/>
              </w:rPr>
              <w:t>85</w:t>
            </w:r>
            <w:r w:rsidR="00C8348C">
              <w:rPr>
                <w:lang w:val="en-GB" w:eastAsia="en-US"/>
              </w:rPr>
              <w:t xml:space="preserve"> °</w:t>
            </w:r>
            <w:r>
              <w:rPr>
                <w:lang w:val="en-GB" w:eastAsia="en-US"/>
              </w:rPr>
              <w:t>C</w:t>
            </w:r>
          </w:p>
        </w:tc>
      </w:tr>
      <w:tr w:rsidR="00956DA4" w14:paraId="2AC03F2F" w14:textId="484077DF" w:rsidTr="00956DA4">
        <w:tc>
          <w:tcPr>
            <w:tcW w:w="2336" w:type="dxa"/>
          </w:tcPr>
          <w:p w14:paraId="447EAB2B" w14:textId="1B9F003B" w:rsidR="00956DA4" w:rsidRPr="00956DA4" w:rsidRDefault="00956DA4" w:rsidP="00D821C8">
            <w:pPr>
              <w:rPr>
                <w:b/>
                <w:lang w:val="en-GB" w:eastAsia="en-US"/>
              </w:rPr>
            </w:pPr>
            <w:r w:rsidRPr="00956DA4">
              <w:rPr>
                <w:b/>
                <w:lang w:val="en-GB" w:eastAsia="en-US"/>
              </w:rPr>
              <w:t>Tx Single-path gain</w:t>
            </w:r>
          </w:p>
        </w:tc>
        <w:tc>
          <w:tcPr>
            <w:tcW w:w="2338" w:type="dxa"/>
          </w:tcPr>
          <w:p w14:paraId="4A796ECE" w14:textId="0979C976" w:rsidR="00956DA4" w:rsidRDefault="00956DA4" w:rsidP="00956DA4">
            <w:pPr>
              <w:rPr>
                <w:lang w:val="en-GB" w:eastAsia="en-US"/>
              </w:rPr>
            </w:pPr>
            <w:r>
              <w:rPr>
                <w:lang w:val="en-GB" w:eastAsia="en-US"/>
              </w:rPr>
              <w:t>32dB</w:t>
            </w:r>
          </w:p>
        </w:tc>
        <w:tc>
          <w:tcPr>
            <w:tcW w:w="2338" w:type="dxa"/>
          </w:tcPr>
          <w:p w14:paraId="2F9CBB0A" w14:textId="24DBB2DE" w:rsidR="00956DA4" w:rsidRDefault="00956DA4" w:rsidP="00D821C8">
            <w:pPr>
              <w:rPr>
                <w:lang w:val="en-GB" w:eastAsia="en-US"/>
              </w:rPr>
            </w:pPr>
            <w:r>
              <w:rPr>
                <w:lang w:val="en-GB" w:eastAsia="en-US"/>
              </w:rPr>
              <w:t>27dB</w:t>
            </w:r>
          </w:p>
        </w:tc>
        <w:tc>
          <w:tcPr>
            <w:tcW w:w="2338" w:type="dxa"/>
          </w:tcPr>
          <w:p w14:paraId="6C437F53" w14:textId="25E9D021" w:rsidR="00956DA4" w:rsidRDefault="00956DA4" w:rsidP="00D821C8">
            <w:pPr>
              <w:rPr>
                <w:lang w:val="en-GB" w:eastAsia="en-US"/>
              </w:rPr>
            </w:pPr>
            <w:r>
              <w:rPr>
                <w:lang w:val="en-GB" w:eastAsia="en-US"/>
              </w:rPr>
              <w:t>24dB</w:t>
            </w:r>
          </w:p>
        </w:tc>
      </w:tr>
      <w:tr w:rsidR="00956DA4" w14:paraId="522FD6BA" w14:textId="747880C5" w:rsidTr="00956DA4">
        <w:tc>
          <w:tcPr>
            <w:tcW w:w="2336" w:type="dxa"/>
          </w:tcPr>
          <w:p w14:paraId="2C44ABAB" w14:textId="68BCD0EF" w:rsidR="00956DA4" w:rsidRPr="00956DA4" w:rsidRDefault="00956DA4" w:rsidP="00D821C8">
            <w:pPr>
              <w:rPr>
                <w:b/>
                <w:lang w:val="en-GB" w:eastAsia="en-US"/>
              </w:rPr>
            </w:pPr>
            <w:r w:rsidRPr="00956DA4">
              <w:rPr>
                <w:b/>
                <w:lang w:val="en-GB" w:eastAsia="en-US"/>
              </w:rPr>
              <w:t>Rx Single-path gain</w:t>
            </w:r>
          </w:p>
        </w:tc>
        <w:tc>
          <w:tcPr>
            <w:tcW w:w="2338" w:type="dxa"/>
          </w:tcPr>
          <w:p w14:paraId="617A7E6F" w14:textId="3806BD12" w:rsidR="00956DA4" w:rsidRDefault="00956DA4" w:rsidP="00D821C8">
            <w:pPr>
              <w:rPr>
                <w:lang w:val="en-GB" w:eastAsia="en-US"/>
              </w:rPr>
            </w:pPr>
            <w:r>
              <w:rPr>
                <w:lang w:val="en-GB" w:eastAsia="en-US"/>
              </w:rPr>
              <w:t>34dB</w:t>
            </w:r>
          </w:p>
        </w:tc>
        <w:tc>
          <w:tcPr>
            <w:tcW w:w="2338" w:type="dxa"/>
          </w:tcPr>
          <w:p w14:paraId="335154D2" w14:textId="14545D3F" w:rsidR="00956DA4" w:rsidRDefault="00956DA4" w:rsidP="00D821C8">
            <w:pPr>
              <w:rPr>
                <w:lang w:val="en-GB" w:eastAsia="en-US"/>
              </w:rPr>
            </w:pPr>
            <w:r>
              <w:rPr>
                <w:lang w:val="en-GB" w:eastAsia="en-US"/>
              </w:rPr>
              <w:t>31dB</w:t>
            </w:r>
          </w:p>
        </w:tc>
        <w:tc>
          <w:tcPr>
            <w:tcW w:w="2338" w:type="dxa"/>
          </w:tcPr>
          <w:p w14:paraId="4DF0FBE1" w14:textId="01DC5539" w:rsidR="00956DA4" w:rsidRDefault="00956DA4" w:rsidP="00D821C8">
            <w:pPr>
              <w:rPr>
                <w:lang w:val="en-GB" w:eastAsia="en-US"/>
              </w:rPr>
            </w:pPr>
            <w:r>
              <w:rPr>
                <w:lang w:val="en-GB" w:eastAsia="en-US"/>
              </w:rPr>
              <w:t>28dB</w:t>
            </w:r>
          </w:p>
        </w:tc>
      </w:tr>
    </w:tbl>
    <w:p w14:paraId="1CAFB17A" w14:textId="30C2B8D1" w:rsidR="00956DA4" w:rsidRDefault="00956DA4" w:rsidP="00D821C8">
      <w:pPr>
        <w:rPr>
          <w:lang w:val="en-GB" w:eastAsia="en-US"/>
        </w:rPr>
      </w:pPr>
    </w:p>
    <w:p w14:paraId="3938EF9C" w14:textId="72C7A74F" w:rsidR="00956DA4" w:rsidRDefault="00956DA4" w:rsidP="00D821C8">
      <w:pPr>
        <w:rPr>
          <w:lang w:val="en-GB" w:eastAsia="en-US"/>
        </w:rPr>
      </w:pPr>
      <w:r w:rsidRPr="007B2E12">
        <w:rPr>
          <w:b/>
          <w:i/>
          <w:lang w:val="en-GB" w:eastAsia="en-US"/>
        </w:rPr>
        <w:t xml:space="preserve">Observation </w:t>
      </w:r>
      <w:r>
        <w:rPr>
          <w:b/>
          <w:i/>
          <w:lang w:val="en-GB" w:eastAsia="en-US"/>
        </w:rPr>
        <w:t>2</w:t>
      </w:r>
      <w:r w:rsidRPr="007B2E12">
        <w:rPr>
          <w:b/>
          <w:i/>
          <w:lang w:val="en-GB" w:eastAsia="en-US"/>
        </w:rPr>
        <w:t xml:space="preserve">: </w:t>
      </w:r>
      <w:r>
        <w:rPr>
          <w:i/>
          <w:lang w:val="en-GB" w:eastAsia="en-US"/>
        </w:rPr>
        <w:t>At mmWave, the temperature plays a significant role in the performance of the antenna array and should not be neglected</w:t>
      </w:r>
      <w:r w:rsidRPr="007B2E12">
        <w:rPr>
          <w:i/>
          <w:lang w:val="en-GB" w:eastAsia="en-US"/>
        </w:rPr>
        <w:t>.</w:t>
      </w:r>
    </w:p>
    <w:p w14:paraId="4818E4ED" w14:textId="77686C42" w:rsidR="006416C1" w:rsidRDefault="006416C1" w:rsidP="00D821C8">
      <w:pPr>
        <w:rPr>
          <w:lang w:val="en-GB" w:eastAsia="en-US"/>
        </w:rPr>
      </w:pPr>
      <w:r>
        <w:rPr>
          <w:lang w:val="en-GB" w:eastAsia="en-US"/>
        </w:rPr>
        <w:t xml:space="preserve">For current testing of LTE UEs testing at different temperature typically means to place the UE inside a climatic chamber and </w:t>
      </w:r>
      <w:r w:rsidR="0081037E">
        <w:rPr>
          <w:lang w:val="en-GB" w:eastAsia="en-US"/>
        </w:rPr>
        <w:t>run the conducted tests at the different temperature points if required by the test case.</w:t>
      </w:r>
      <w:r w:rsidR="008472A6">
        <w:rPr>
          <w:lang w:val="en-GB" w:eastAsia="en-US"/>
        </w:rPr>
        <w:t xml:space="preserve"> For testing UEs that operate in FR1 this principle can still be used for NR, however for testing devices OTA in FR2 a different concept is required.</w:t>
      </w:r>
    </w:p>
    <w:p w14:paraId="2757309E" w14:textId="0D24B112" w:rsidR="008537A8" w:rsidRDefault="00E94587" w:rsidP="00D821C8">
      <w:pPr>
        <w:rPr>
          <w:lang w:val="en-GB" w:eastAsia="en-US"/>
        </w:rPr>
      </w:pPr>
      <w:r>
        <w:rPr>
          <w:lang w:val="en-GB" w:eastAsia="en-US"/>
        </w:rPr>
        <w:t>A</w:t>
      </w:r>
      <w:r w:rsidR="00D85AFD">
        <w:rPr>
          <w:lang w:val="en-GB" w:eastAsia="en-US"/>
        </w:rPr>
        <w:t xml:space="preserve">n example setup for extreme condition OTA testing </w:t>
      </w:r>
      <w:r>
        <w:rPr>
          <w:lang w:val="en-GB" w:eastAsia="en-US"/>
        </w:rPr>
        <w:t>is shown in Figure 1 below</w:t>
      </w:r>
      <w:r w:rsidR="00A00598">
        <w:rPr>
          <w:lang w:val="en-GB" w:eastAsia="en-US"/>
        </w:rPr>
        <w:t>.</w:t>
      </w:r>
      <w:r w:rsidR="008472A6">
        <w:rPr>
          <w:lang w:val="en-GB" w:eastAsia="en-US"/>
        </w:rPr>
        <w:t xml:space="preserve"> Here the UE is enclosed in a chamber with a temperature control</w:t>
      </w:r>
      <w:r w:rsidR="007B2E12">
        <w:rPr>
          <w:lang w:val="en-GB" w:eastAsia="en-US"/>
        </w:rPr>
        <w:t>led air flow through the chamber</w:t>
      </w:r>
      <w:r w:rsidR="009E4DFF">
        <w:rPr>
          <w:lang w:val="en-GB" w:eastAsia="en-US"/>
        </w:rPr>
        <w:t>, which</w:t>
      </w:r>
      <w:r w:rsidR="008472A6">
        <w:rPr>
          <w:lang w:val="en-GB" w:eastAsia="en-US"/>
        </w:rPr>
        <w:t xml:space="preserve"> allows for different environmental conditions for the UE while still being able to perform OTA testing.</w:t>
      </w:r>
    </w:p>
    <w:p w14:paraId="016F1BAC" w14:textId="77777777" w:rsidR="008537A8" w:rsidRDefault="008537A8" w:rsidP="00E57118">
      <w:pPr>
        <w:keepNext/>
        <w:jc w:val="center"/>
      </w:pPr>
      <w:r>
        <w:rPr>
          <w:noProof/>
          <w:lang w:eastAsia="en-US"/>
        </w:rPr>
        <w:drawing>
          <wp:inline distT="0" distB="0" distL="0" distR="0" wp14:anchorId="0D7164CE" wp14:editId="4DE416D9">
            <wp:extent cx="3895725" cy="306705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71609" cy="3126792"/>
                    </a:xfrm>
                    <a:prstGeom prst="rect">
                      <a:avLst/>
                    </a:prstGeom>
                  </pic:spPr>
                </pic:pic>
              </a:graphicData>
            </a:graphic>
          </wp:inline>
        </w:drawing>
      </w:r>
    </w:p>
    <w:p w14:paraId="33B5D7F2" w14:textId="433F85D9" w:rsidR="008537A8" w:rsidRDefault="008537A8" w:rsidP="008537A8">
      <w:pPr>
        <w:pStyle w:val="Caption"/>
        <w:jc w:val="center"/>
        <w:rPr>
          <w:rFonts w:ascii="Arial" w:hAnsi="Arial" w:cs="Arial"/>
          <w:b w:val="0"/>
          <w:color w:val="auto"/>
          <w14:textOutline w14:w="0" w14:cap="flat" w14:cmpd="sng" w14:algn="ctr">
            <w14:noFill/>
            <w14:prstDash w14:val="solid"/>
            <w14:round/>
          </w14:textOutline>
        </w:rPr>
      </w:pPr>
      <w:r w:rsidRPr="008537A8">
        <w:rPr>
          <w:rFonts w:ascii="Arial" w:hAnsi="Arial" w:cs="Arial"/>
          <w:b w:val="0"/>
          <w:color w:val="auto"/>
          <w14:textOutline w14:w="0" w14:cap="flat" w14:cmpd="sng" w14:algn="ctr">
            <w14:noFill/>
            <w14:prstDash w14:val="solid"/>
            <w14:round/>
          </w14:textOutline>
        </w:rPr>
        <w:t xml:space="preserve">Figure </w:t>
      </w:r>
      <w:r w:rsidRPr="008537A8">
        <w:rPr>
          <w:rFonts w:ascii="Arial" w:hAnsi="Arial" w:cs="Arial"/>
          <w:b w:val="0"/>
          <w:color w:val="auto"/>
          <w14:textOutline w14:w="0" w14:cap="flat" w14:cmpd="sng" w14:algn="ctr">
            <w14:noFill/>
            <w14:prstDash w14:val="solid"/>
            <w14:round/>
          </w14:textOutline>
        </w:rPr>
        <w:fldChar w:fldCharType="begin"/>
      </w:r>
      <w:r w:rsidRPr="008537A8">
        <w:rPr>
          <w:rFonts w:ascii="Arial" w:hAnsi="Arial" w:cs="Arial"/>
          <w:b w:val="0"/>
          <w:color w:val="auto"/>
          <w14:textOutline w14:w="0" w14:cap="flat" w14:cmpd="sng" w14:algn="ctr">
            <w14:noFill/>
            <w14:prstDash w14:val="solid"/>
            <w14:round/>
          </w14:textOutline>
        </w:rPr>
        <w:instrText xml:space="preserve"> SEQ Figure \* ARABIC </w:instrText>
      </w:r>
      <w:r w:rsidRPr="008537A8">
        <w:rPr>
          <w:rFonts w:ascii="Arial" w:hAnsi="Arial" w:cs="Arial"/>
          <w:b w:val="0"/>
          <w:color w:val="auto"/>
          <w14:textOutline w14:w="0" w14:cap="flat" w14:cmpd="sng" w14:algn="ctr">
            <w14:noFill/>
            <w14:prstDash w14:val="solid"/>
            <w14:round/>
          </w14:textOutline>
        </w:rPr>
        <w:fldChar w:fldCharType="separate"/>
      </w:r>
      <w:r w:rsidRPr="008537A8">
        <w:rPr>
          <w:rFonts w:ascii="Arial" w:hAnsi="Arial" w:cs="Arial"/>
          <w:b w:val="0"/>
          <w:noProof/>
          <w:color w:val="auto"/>
          <w14:textOutline w14:w="0" w14:cap="flat" w14:cmpd="sng" w14:algn="ctr">
            <w14:noFill/>
            <w14:prstDash w14:val="solid"/>
            <w14:round/>
          </w14:textOutline>
        </w:rPr>
        <w:t>1</w:t>
      </w:r>
      <w:r w:rsidRPr="008537A8">
        <w:rPr>
          <w:rFonts w:ascii="Arial" w:hAnsi="Arial" w:cs="Arial"/>
          <w:b w:val="0"/>
          <w:color w:val="auto"/>
          <w14:textOutline w14:w="0" w14:cap="flat" w14:cmpd="sng" w14:algn="ctr">
            <w14:noFill/>
            <w14:prstDash w14:val="solid"/>
            <w14:round/>
          </w14:textOutline>
        </w:rPr>
        <w:fldChar w:fldCharType="end"/>
      </w:r>
      <w:r w:rsidRPr="008537A8">
        <w:rPr>
          <w:rFonts w:ascii="Arial" w:hAnsi="Arial" w:cs="Arial"/>
          <w:b w:val="0"/>
          <w:color w:val="auto"/>
          <w14:textOutline w14:w="0" w14:cap="flat" w14:cmpd="sng" w14:algn="ctr">
            <w14:noFill/>
            <w14:prstDash w14:val="solid"/>
            <w14:round/>
          </w14:textOutline>
        </w:rPr>
        <w:t xml:space="preserve"> Possible setup for </w:t>
      </w:r>
      <w:r w:rsidR="008472A6">
        <w:rPr>
          <w:rFonts w:ascii="Arial" w:hAnsi="Arial" w:cs="Arial"/>
          <w:b w:val="0"/>
          <w:color w:val="auto"/>
          <w14:textOutline w14:w="0" w14:cap="flat" w14:cmpd="sng" w14:algn="ctr">
            <w14:noFill/>
            <w14:prstDash w14:val="solid"/>
            <w14:round/>
          </w14:textOutline>
        </w:rPr>
        <w:t xml:space="preserve">OTA </w:t>
      </w:r>
      <w:r w:rsidRPr="008537A8">
        <w:rPr>
          <w:rFonts w:ascii="Arial" w:hAnsi="Arial" w:cs="Arial"/>
          <w:b w:val="0"/>
          <w:color w:val="auto"/>
          <w14:textOutline w14:w="0" w14:cap="flat" w14:cmpd="sng" w14:algn="ctr">
            <w14:noFill/>
            <w14:prstDash w14:val="solid"/>
            <w14:round/>
          </w14:textOutline>
        </w:rPr>
        <w:t>testing at different temperatures</w:t>
      </w:r>
    </w:p>
    <w:p w14:paraId="76FEB01E" w14:textId="6B25FFE0" w:rsidR="007B2E12" w:rsidRDefault="00956DA4" w:rsidP="007B2E12">
      <w:pPr>
        <w:rPr>
          <w:lang w:eastAsia="en-US"/>
        </w:rPr>
      </w:pPr>
      <w:r>
        <w:rPr>
          <w:lang w:eastAsia="en-US"/>
        </w:rPr>
        <w:t xml:space="preserve">The temperature chamber enclosing the DUT can be done in </w:t>
      </w:r>
      <w:r w:rsidR="00C431DF">
        <w:rPr>
          <w:lang w:eastAsia="en-US"/>
        </w:rPr>
        <w:t>such</w:t>
      </w:r>
      <w:bookmarkStart w:id="2" w:name="_GoBack"/>
      <w:bookmarkEnd w:id="2"/>
      <w:r>
        <w:rPr>
          <w:lang w:eastAsia="en-US"/>
        </w:rPr>
        <w:t xml:space="preserve"> way that </w:t>
      </w:r>
      <w:r w:rsidR="00C431DF">
        <w:rPr>
          <w:lang w:eastAsia="en-US"/>
        </w:rPr>
        <w:t>the</w:t>
      </w:r>
      <w:r>
        <w:rPr>
          <w:lang w:eastAsia="en-US"/>
        </w:rPr>
        <w:t xml:space="preserve"> influence</w:t>
      </w:r>
      <w:r w:rsidR="00C431DF">
        <w:rPr>
          <w:lang w:eastAsia="en-US"/>
        </w:rPr>
        <w:t xml:space="preserve"> on</w:t>
      </w:r>
      <w:r>
        <w:rPr>
          <w:lang w:eastAsia="en-US"/>
        </w:rPr>
        <w:t xml:space="preserve"> the </w:t>
      </w:r>
      <w:r w:rsidR="00C431DF">
        <w:rPr>
          <w:lang w:eastAsia="en-US"/>
        </w:rPr>
        <w:t>signal transmitted by the DUT is small</w:t>
      </w:r>
      <w:r>
        <w:rPr>
          <w:lang w:eastAsia="en-US"/>
        </w:rPr>
        <w:t>. Such setup has been replicated in the lab and the S12</w:t>
      </w:r>
      <w:r w:rsidR="000F5E0E">
        <w:rPr>
          <w:lang w:eastAsia="en-US"/>
        </w:rPr>
        <w:t xml:space="preserve"> (transmittance) parameter has been measured with and without the temperature chamber. The results are shown in Figure 2.</w:t>
      </w:r>
    </w:p>
    <w:p w14:paraId="529E8562" w14:textId="32806C1F" w:rsidR="000F5E0E" w:rsidRDefault="000F5E0E" w:rsidP="007B2E12">
      <w:pPr>
        <w:rPr>
          <w:lang w:eastAsia="en-US"/>
        </w:rPr>
      </w:pPr>
      <w:r w:rsidRPr="000F5E0E">
        <w:rPr>
          <w:noProof/>
          <w:lang w:eastAsia="en-US"/>
        </w:rPr>
        <w:lastRenderedPageBreak/>
        <w:drawing>
          <wp:inline distT="0" distB="0" distL="0" distR="0" wp14:anchorId="03C0AA52" wp14:editId="3D8ECC91">
            <wp:extent cx="6294683" cy="4031380"/>
            <wp:effectExtent l="0" t="0" r="0" b="762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94683" cy="4031380"/>
                    </a:xfrm>
                    <a:prstGeom prst="rect">
                      <a:avLst/>
                    </a:prstGeom>
                  </pic:spPr>
                </pic:pic>
              </a:graphicData>
            </a:graphic>
          </wp:inline>
        </w:drawing>
      </w:r>
    </w:p>
    <w:p w14:paraId="170B9236" w14:textId="5FB39E7B" w:rsidR="000F5E0E" w:rsidRDefault="000F5E0E" w:rsidP="000F5E0E">
      <w:pPr>
        <w:pStyle w:val="Caption"/>
        <w:jc w:val="center"/>
        <w:rPr>
          <w:rFonts w:ascii="Arial" w:hAnsi="Arial" w:cs="Arial"/>
          <w:b w:val="0"/>
          <w:color w:val="auto"/>
          <w14:textOutline w14:w="0" w14:cap="flat" w14:cmpd="sng" w14:algn="ctr">
            <w14:noFill/>
            <w14:prstDash w14:val="solid"/>
            <w14:round/>
          </w14:textOutline>
        </w:rPr>
      </w:pPr>
      <w:r w:rsidRPr="008537A8">
        <w:rPr>
          <w:rFonts w:ascii="Arial" w:hAnsi="Arial" w:cs="Arial"/>
          <w:b w:val="0"/>
          <w:color w:val="auto"/>
          <w14:textOutline w14:w="0" w14:cap="flat" w14:cmpd="sng" w14:algn="ctr">
            <w14:noFill/>
            <w14:prstDash w14:val="solid"/>
            <w14:round/>
          </w14:textOutline>
        </w:rPr>
        <w:t xml:space="preserve">Figure </w:t>
      </w:r>
      <w:r>
        <w:rPr>
          <w:rFonts w:ascii="Arial" w:hAnsi="Arial" w:cs="Arial"/>
          <w:b w:val="0"/>
          <w:color w:val="auto"/>
          <w14:textOutline w14:w="0" w14:cap="flat" w14:cmpd="sng" w14:algn="ctr">
            <w14:noFill/>
            <w14:prstDash w14:val="solid"/>
            <w14:round/>
          </w14:textOutline>
        </w:rPr>
        <w:t>2</w:t>
      </w:r>
      <w:r w:rsidRPr="008537A8">
        <w:rPr>
          <w:rFonts w:ascii="Arial" w:hAnsi="Arial" w:cs="Arial"/>
          <w:b w:val="0"/>
          <w:color w:val="auto"/>
          <w14:textOutline w14:w="0" w14:cap="flat" w14:cmpd="sng" w14:algn="ctr">
            <w14:noFill/>
            <w14:prstDash w14:val="solid"/>
            <w14:round/>
          </w14:textOutline>
        </w:rPr>
        <w:t xml:space="preserve"> </w:t>
      </w:r>
      <w:r>
        <w:rPr>
          <w:rFonts w:ascii="Arial" w:hAnsi="Arial" w:cs="Arial"/>
          <w:b w:val="0"/>
          <w:color w:val="auto"/>
          <w14:textOutline w14:w="0" w14:cap="flat" w14:cmpd="sng" w14:algn="ctr">
            <w14:noFill/>
            <w14:prstDash w14:val="solid"/>
            <w14:round/>
          </w14:textOutline>
        </w:rPr>
        <w:t>S12 over frequency for a mmWave DUT with and without a temperature chamber</w:t>
      </w:r>
    </w:p>
    <w:p w14:paraId="6988D6A3" w14:textId="542C63B0" w:rsidR="000F5E0E" w:rsidRPr="000F5E0E" w:rsidRDefault="000F5E0E" w:rsidP="007B2E12">
      <w:pPr>
        <w:rPr>
          <w:lang w:val="en-GB" w:eastAsia="en-US"/>
        </w:rPr>
      </w:pPr>
      <w:r>
        <w:rPr>
          <w:lang w:val="en-GB" w:eastAsia="en-US"/>
        </w:rPr>
        <w:t xml:space="preserve">As it can be seen in the normalized figure, the deviation between the S12 with and without temperature chamber is always less than </w:t>
      </w:r>
      <w:r w:rsidR="00C431DF">
        <w:rPr>
          <w:lang w:val="en-GB" w:eastAsia="en-US"/>
        </w:rPr>
        <w:t>±</w:t>
      </w:r>
      <w:r>
        <w:rPr>
          <w:lang w:val="en-GB" w:eastAsia="en-US"/>
        </w:rPr>
        <w:t>0.</w:t>
      </w:r>
      <w:r w:rsidR="00C431DF">
        <w:rPr>
          <w:lang w:val="en-GB" w:eastAsia="en-US"/>
        </w:rPr>
        <w:t>3</w:t>
      </w:r>
      <w:r>
        <w:rPr>
          <w:lang w:val="en-GB" w:eastAsia="en-US"/>
        </w:rPr>
        <w:t xml:space="preserve"> dB. The average error over frequency is 0.13 dB.</w:t>
      </w:r>
      <w:r w:rsidR="00C431DF">
        <w:rPr>
          <w:lang w:val="en-GB" w:eastAsia="en-US"/>
        </w:rPr>
        <w:t xml:space="preserve"> These values could be further reduced with a calibration process.</w:t>
      </w:r>
    </w:p>
    <w:p w14:paraId="70B6F8DA" w14:textId="64F5E627" w:rsidR="00956DA4" w:rsidRDefault="000F5E0E" w:rsidP="007B2E12">
      <w:pPr>
        <w:rPr>
          <w:lang w:eastAsia="en-US"/>
        </w:rPr>
      </w:pPr>
      <w:r w:rsidRPr="007B2E12">
        <w:rPr>
          <w:b/>
          <w:i/>
          <w:lang w:val="en-GB" w:eastAsia="en-US"/>
        </w:rPr>
        <w:t xml:space="preserve">Observation </w:t>
      </w:r>
      <w:r>
        <w:rPr>
          <w:b/>
          <w:i/>
          <w:lang w:val="en-GB" w:eastAsia="en-US"/>
        </w:rPr>
        <w:t>3</w:t>
      </w:r>
      <w:r w:rsidRPr="007B2E12">
        <w:rPr>
          <w:b/>
          <w:i/>
          <w:lang w:val="en-GB" w:eastAsia="en-US"/>
        </w:rPr>
        <w:t xml:space="preserve">: </w:t>
      </w:r>
      <w:r>
        <w:rPr>
          <w:i/>
          <w:lang w:val="en-GB" w:eastAsia="en-US"/>
        </w:rPr>
        <w:t xml:space="preserve">The effect of the temperature chamber in the transmitted signal is </w:t>
      </w:r>
      <w:r w:rsidR="00653901">
        <w:rPr>
          <w:i/>
          <w:lang w:val="en-GB" w:eastAsia="en-US"/>
        </w:rPr>
        <w:t>small compared to the overall uncertainties for OTA testing</w:t>
      </w:r>
      <w:r>
        <w:rPr>
          <w:i/>
          <w:lang w:val="en-GB" w:eastAsia="en-US"/>
        </w:rPr>
        <w:t xml:space="preserve">. </w:t>
      </w:r>
    </w:p>
    <w:p w14:paraId="41EDE0B5" w14:textId="208CB57E" w:rsidR="000F5E0E" w:rsidRDefault="000F5E0E" w:rsidP="008472A6">
      <w:pPr>
        <w:rPr>
          <w:lang w:val="en-GB" w:eastAsia="en-US"/>
        </w:rPr>
      </w:pPr>
      <w:r>
        <w:rPr>
          <w:lang w:val="en-GB" w:eastAsia="en-US"/>
        </w:rPr>
        <w:t xml:space="preserve">Since regulatory bodies mandate testing at different temperature conditions, it has been proven that the temperature plays a significant role in the performance of a mmWave antenna array and it has been shown that  such a test system is feasible and transparent to the DUT, it is our opinion that extreme temperature testing </w:t>
      </w:r>
      <w:r w:rsidR="00A749CF">
        <w:rPr>
          <w:lang w:val="en-GB" w:eastAsia="en-US"/>
        </w:rPr>
        <w:t>for FR2 should be required.</w:t>
      </w:r>
    </w:p>
    <w:p w14:paraId="0D62ED3D" w14:textId="4F8B1A4C" w:rsidR="000F5E0E" w:rsidRDefault="00A749CF" w:rsidP="00A749CF">
      <w:pPr>
        <w:rPr>
          <w:lang w:val="en-GB" w:eastAsia="en-US"/>
        </w:rPr>
      </w:pPr>
      <w:r>
        <w:rPr>
          <w:b/>
          <w:i/>
          <w:lang w:val="en-GB" w:eastAsia="en-US"/>
        </w:rPr>
        <w:t>Proposal 1</w:t>
      </w:r>
      <w:r w:rsidRPr="007B2E12">
        <w:rPr>
          <w:b/>
          <w:i/>
          <w:lang w:val="en-GB" w:eastAsia="en-US"/>
        </w:rPr>
        <w:t xml:space="preserve">: </w:t>
      </w:r>
      <w:r>
        <w:rPr>
          <w:i/>
          <w:lang w:val="en-GB" w:eastAsia="en-US"/>
        </w:rPr>
        <w:t>Extreme temperature testing for FR2 is required.</w:t>
      </w:r>
    </w:p>
    <w:p w14:paraId="264B39FC" w14:textId="593D6E28" w:rsidR="008472A6" w:rsidRDefault="00A749CF" w:rsidP="008472A6">
      <w:pPr>
        <w:rPr>
          <w:lang w:val="en-GB" w:eastAsia="en-US"/>
        </w:rPr>
      </w:pPr>
      <w:r>
        <w:rPr>
          <w:lang w:val="en-GB" w:eastAsia="en-US"/>
        </w:rPr>
        <w:t>However,</w:t>
      </w:r>
      <w:r w:rsidR="007B2E12">
        <w:rPr>
          <w:lang w:val="en-GB" w:eastAsia="en-US"/>
        </w:rPr>
        <w:t xml:space="preserve"> OTA testing is much more time consuming than performing conducted testing</w:t>
      </w:r>
      <w:r>
        <w:rPr>
          <w:lang w:val="en-GB" w:eastAsia="en-US"/>
        </w:rPr>
        <w:t>.</w:t>
      </w:r>
      <w:r w:rsidR="007B2E12">
        <w:rPr>
          <w:lang w:val="en-GB" w:eastAsia="en-US"/>
        </w:rPr>
        <w:t xml:space="preserve"> </w:t>
      </w:r>
      <w:r>
        <w:rPr>
          <w:lang w:val="en-GB" w:eastAsia="en-US"/>
        </w:rPr>
        <w:t>A</w:t>
      </w:r>
      <w:r w:rsidR="00D61671">
        <w:rPr>
          <w:lang w:val="en-GB" w:eastAsia="en-US"/>
        </w:rPr>
        <w:t xml:space="preserve">n optimization process while choosing the parameters and test points </w:t>
      </w:r>
      <w:r w:rsidR="007B2E12">
        <w:rPr>
          <w:lang w:val="en-GB" w:eastAsia="en-US"/>
        </w:rPr>
        <w:t xml:space="preserve">for testing at different temperature conditions can be </w:t>
      </w:r>
      <w:r w:rsidR="00D61671">
        <w:rPr>
          <w:lang w:val="en-GB" w:eastAsia="en-US"/>
        </w:rPr>
        <w:t xml:space="preserve">applied. </w:t>
      </w:r>
      <w:r w:rsidR="007B2E12">
        <w:rPr>
          <w:lang w:val="en-GB" w:eastAsia="en-US"/>
        </w:rPr>
        <w:t>It will likely not be necessary to test all parameters at all temperatures, but it could be limited to certain critical parameters. For example, it could be sufficient to test the EIRP output power of the UE only in the direction of its peak gain direction that has been previously</w:t>
      </w:r>
      <w:r>
        <w:rPr>
          <w:lang w:val="en-GB" w:eastAsia="en-US"/>
        </w:rPr>
        <w:t xml:space="preserve"> measured at normal conditions.</w:t>
      </w:r>
    </w:p>
    <w:p w14:paraId="24B7D724" w14:textId="72470D11" w:rsidR="00A749CF" w:rsidRPr="007B2E12" w:rsidRDefault="00A749CF" w:rsidP="00A749CF">
      <w:pPr>
        <w:rPr>
          <w:lang w:val="en-GB" w:eastAsia="en-US"/>
        </w:rPr>
      </w:pPr>
      <w:r>
        <w:rPr>
          <w:b/>
          <w:i/>
          <w:lang w:val="en-GB" w:eastAsia="en-US"/>
        </w:rPr>
        <w:t>Proposal 2</w:t>
      </w:r>
      <w:r w:rsidRPr="007B2E12">
        <w:rPr>
          <w:b/>
          <w:i/>
          <w:lang w:val="en-GB" w:eastAsia="en-US"/>
        </w:rPr>
        <w:t xml:space="preserve">: </w:t>
      </w:r>
      <w:r>
        <w:rPr>
          <w:i/>
          <w:lang w:val="en-GB" w:eastAsia="en-US"/>
        </w:rPr>
        <w:t>Extreme temperature conditions shall be applied only to a critical subset of the test parameters. The analysis needs to be done case by case.</w:t>
      </w:r>
    </w:p>
    <w:bookmarkEnd w:id="0"/>
    <w:bookmarkEnd w:id="1"/>
    <w:p w14:paraId="6A30F3C3" w14:textId="3371B771" w:rsidR="00EE0AC3" w:rsidRPr="00936FA1" w:rsidRDefault="007B2E12" w:rsidP="00EE0AC3">
      <w:pPr>
        <w:pStyle w:val="Heading1"/>
        <w:rPr>
          <w:rFonts w:cs="Arial"/>
        </w:rPr>
      </w:pPr>
      <w:r>
        <w:rPr>
          <w:rFonts w:cs="Arial"/>
        </w:rPr>
        <w:lastRenderedPageBreak/>
        <w:t>Conclusion</w:t>
      </w:r>
    </w:p>
    <w:p w14:paraId="334C2A0C" w14:textId="5E8B760D" w:rsidR="007B2E12" w:rsidRPr="007B2E12" w:rsidRDefault="007B2E12" w:rsidP="00912CC8">
      <w:pPr>
        <w:jc w:val="both"/>
        <w:rPr>
          <w:lang w:val="en-GB" w:eastAsia="en-US"/>
        </w:rPr>
      </w:pPr>
      <w:r w:rsidRPr="007B2E12">
        <w:rPr>
          <w:lang w:val="en-GB" w:eastAsia="en-US"/>
        </w:rPr>
        <w:t>In this paper we have pointed out the likely need for certain requirements to be tested at other temperatures than normal conditions, given the past experience with LTE devices.</w:t>
      </w:r>
      <w:r>
        <w:rPr>
          <w:lang w:val="en-GB" w:eastAsia="en-US"/>
        </w:rPr>
        <w:t xml:space="preserve"> RAN4 should consider this in their work when defining the requirements for NR FR2. The final decision to guarantee a good test coverage can be left to RAN5, given that RAN4 has defined the appropriate requirements.</w:t>
      </w:r>
    </w:p>
    <w:p w14:paraId="1FE7E283" w14:textId="27D9CB3A" w:rsidR="009E4DFF" w:rsidRDefault="009E4DFF" w:rsidP="009E4DFF">
      <w:pPr>
        <w:rPr>
          <w:lang w:val="en-GB" w:eastAsia="en-US"/>
        </w:rPr>
      </w:pPr>
      <w:r w:rsidRPr="009E4DFF">
        <w:rPr>
          <w:b/>
          <w:lang w:val="en-GB" w:eastAsia="en-US"/>
        </w:rPr>
        <w:t xml:space="preserve">Observation 1: </w:t>
      </w:r>
      <w:r w:rsidRPr="009E4DFF">
        <w:rPr>
          <w:lang w:val="en-GB" w:eastAsia="en-US"/>
        </w:rPr>
        <w:t>Regulat</w:t>
      </w:r>
      <w:r w:rsidR="000F5E0E">
        <w:rPr>
          <w:lang w:val="en-GB" w:eastAsia="en-US"/>
        </w:rPr>
        <w:t>ory</w:t>
      </w:r>
      <w:r w:rsidRPr="009E4DFF">
        <w:rPr>
          <w:lang w:val="en-GB" w:eastAsia="en-US"/>
        </w:rPr>
        <w:t xml:space="preserve"> bodies like CEPT require testing at temperature conditions other than normal conditions for mm-wave frequencies.</w:t>
      </w:r>
    </w:p>
    <w:p w14:paraId="06D15ED9" w14:textId="15FC6669" w:rsidR="00956DA4" w:rsidRDefault="00956DA4" w:rsidP="009E4DFF">
      <w:pPr>
        <w:rPr>
          <w:lang w:val="en-GB" w:eastAsia="en-US"/>
        </w:rPr>
      </w:pPr>
      <w:r w:rsidRPr="00956DA4">
        <w:rPr>
          <w:b/>
          <w:lang w:val="en-GB" w:eastAsia="en-US"/>
        </w:rPr>
        <w:t xml:space="preserve">Observation 2: </w:t>
      </w:r>
      <w:r w:rsidRPr="00956DA4">
        <w:rPr>
          <w:lang w:val="en-GB" w:eastAsia="en-US"/>
        </w:rPr>
        <w:t>At mmWave, the temperature plays a significant role in the performance of the antenna array and should not be neglected.</w:t>
      </w:r>
    </w:p>
    <w:p w14:paraId="3B241C52" w14:textId="7C13A3C5" w:rsidR="00C431DF" w:rsidRDefault="007752B3" w:rsidP="00912CC8">
      <w:pPr>
        <w:jc w:val="both"/>
        <w:rPr>
          <w:i/>
          <w:lang w:val="en-GB" w:eastAsia="en-US"/>
        </w:rPr>
      </w:pPr>
      <w:r w:rsidRPr="00C431DF">
        <w:rPr>
          <w:b/>
          <w:lang w:val="en-GB" w:eastAsia="en-US"/>
        </w:rPr>
        <w:t xml:space="preserve">Observation 3: </w:t>
      </w:r>
      <w:r w:rsidRPr="00C431DF">
        <w:rPr>
          <w:lang w:val="en-GB" w:eastAsia="en-US"/>
        </w:rPr>
        <w:t>The effect of the temperature chamber in the transmitted signal is small compared to the overall</w:t>
      </w:r>
      <w:r w:rsidR="00C431DF" w:rsidRPr="00C431DF">
        <w:rPr>
          <w:lang w:val="en-GB" w:eastAsia="en-US"/>
        </w:rPr>
        <w:t xml:space="preserve"> uncertainties for OTA testing</w:t>
      </w:r>
      <w:r w:rsidR="00C431DF">
        <w:rPr>
          <w:i/>
          <w:lang w:val="en-GB" w:eastAsia="en-US"/>
        </w:rPr>
        <w:t>.</w:t>
      </w:r>
    </w:p>
    <w:p w14:paraId="5BB87235" w14:textId="673A1AD4" w:rsidR="00AF4D77" w:rsidRPr="00A749CF" w:rsidRDefault="00A749CF" w:rsidP="00912CC8">
      <w:pPr>
        <w:jc w:val="both"/>
        <w:rPr>
          <w:lang w:val="en-GB" w:eastAsia="en-US"/>
        </w:rPr>
      </w:pPr>
      <w:r w:rsidRPr="00A749CF">
        <w:rPr>
          <w:b/>
          <w:lang w:val="en-GB" w:eastAsia="en-US"/>
        </w:rPr>
        <w:t xml:space="preserve">Proposal 1: </w:t>
      </w:r>
      <w:r w:rsidRPr="00A749CF">
        <w:rPr>
          <w:lang w:val="en-GB" w:eastAsia="en-US"/>
        </w:rPr>
        <w:t>Extreme temperature testing for FR2 is required.</w:t>
      </w:r>
    </w:p>
    <w:p w14:paraId="02278556" w14:textId="77777777" w:rsidR="00A749CF" w:rsidRPr="00A749CF" w:rsidRDefault="00A749CF" w:rsidP="00A749CF">
      <w:pPr>
        <w:rPr>
          <w:lang w:val="en-GB" w:eastAsia="en-US"/>
        </w:rPr>
      </w:pPr>
      <w:bookmarkStart w:id="3" w:name="_Ref473660868"/>
      <w:bookmarkStart w:id="4" w:name="_Ref473660708"/>
      <w:bookmarkStart w:id="5" w:name="OLE_LINK6"/>
      <w:bookmarkStart w:id="6" w:name="OLE_LINK7"/>
      <w:r w:rsidRPr="00A749CF">
        <w:rPr>
          <w:b/>
          <w:lang w:val="en-GB" w:eastAsia="en-US"/>
        </w:rPr>
        <w:t xml:space="preserve">Proposal 2: </w:t>
      </w:r>
      <w:r w:rsidRPr="00A749CF">
        <w:rPr>
          <w:lang w:val="en-GB" w:eastAsia="en-US"/>
        </w:rPr>
        <w:t>Extreme temperature conditions shall be applied only to a critical subset of the test parameters. The analysis needs to be done case by case.</w:t>
      </w:r>
    </w:p>
    <w:p w14:paraId="1559997D" w14:textId="01C347E3" w:rsidR="00030A7F" w:rsidRPr="00936FA1" w:rsidRDefault="00030A7F" w:rsidP="00030A7F">
      <w:pPr>
        <w:pStyle w:val="Heading1"/>
        <w:numPr>
          <w:ilvl w:val="0"/>
          <w:numId w:val="0"/>
        </w:numPr>
        <w:ind w:left="432" w:hanging="432"/>
        <w:rPr>
          <w:rFonts w:cs="Arial"/>
        </w:rPr>
      </w:pPr>
      <w:r w:rsidRPr="00936FA1">
        <w:rPr>
          <w:rFonts w:cs="Arial"/>
        </w:rPr>
        <w:t>References</w:t>
      </w:r>
    </w:p>
    <w:p w14:paraId="296212CC" w14:textId="2E369EBC" w:rsidR="008D552A" w:rsidRDefault="00CA1882" w:rsidP="00CA1882">
      <w:pPr>
        <w:pStyle w:val="ListParagraph"/>
        <w:numPr>
          <w:ilvl w:val="0"/>
          <w:numId w:val="46"/>
        </w:numPr>
        <w:spacing w:after="0" w:line="240" w:lineRule="auto"/>
        <w:rPr>
          <w:lang w:val="en-GB"/>
        </w:rPr>
      </w:pPr>
      <w:r>
        <w:rPr>
          <w:lang w:val="en-GB"/>
        </w:rPr>
        <w:t>R5-181009</w:t>
      </w:r>
      <w:r w:rsidR="00E76C93">
        <w:rPr>
          <w:lang w:val="en-GB"/>
        </w:rPr>
        <w:t xml:space="preserve">: </w:t>
      </w:r>
      <w:r w:rsidRPr="00CA1882">
        <w:rPr>
          <w:lang w:val="en-GB"/>
        </w:rPr>
        <w:t>Discussion about Test environment for FR2 RF TCs</w:t>
      </w:r>
      <w:r w:rsidR="00E76C93">
        <w:rPr>
          <w:lang w:val="en-GB"/>
        </w:rPr>
        <w:t xml:space="preserve">, </w:t>
      </w:r>
      <w:r>
        <w:rPr>
          <w:lang w:val="en-GB"/>
        </w:rPr>
        <w:t>NTT DOCOMO, INC.</w:t>
      </w:r>
    </w:p>
    <w:p w14:paraId="11474743" w14:textId="2D73234B" w:rsidR="006416C1" w:rsidRDefault="006416C1" w:rsidP="00E76C93">
      <w:pPr>
        <w:pStyle w:val="ListParagraph"/>
        <w:numPr>
          <w:ilvl w:val="0"/>
          <w:numId w:val="46"/>
        </w:numPr>
        <w:spacing w:after="0" w:line="240" w:lineRule="auto"/>
        <w:rPr>
          <w:lang w:val="en-GB"/>
        </w:rPr>
      </w:pPr>
      <w:r>
        <w:rPr>
          <w:lang w:val="en-GB"/>
        </w:rPr>
        <w:t>3GPP TS 36.521-1 v14.4.0</w:t>
      </w:r>
    </w:p>
    <w:p w14:paraId="351DCFE2" w14:textId="23C0E73F" w:rsidR="006416C1" w:rsidRDefault="006416C1" w:rsidP="006416C1">
      <w:pPr>
        <w:pStyle w:val="ListParagraph"/>
        <w:numPr>
          <w:ilvl w:val="0"/>
          <w:numId w:val="46"/>
        </w:numPr>
        <w:spacing w:after="0" w:line="240" w:lineRule="auto"/>
        <w:rPr>
          <w:lang w:val="en-GB"/>
        </w:rPr>
      </w:pPr>
      <w:r>
        <w:rPr>
          <w:lang w:val="en-GB"/>
        </w:rPr>
        <w:t>3GPP TS 36.508 v14.3.0</w:t>
      </w:r>
    </w:p>
    <w:p w14:paraId="3A742431" w14:textId="7D36FD60" w:rsidR="007B2E12" w:rsidRDefault="007B2E12" w:rsidP="007B2E12">
      <w:pPr>
        <w:pStyle w:val="ListParagraph"/>
        <w:numPr>
          <w:ilvl w:val="0"/>
          <w:numId w:val="46"/>
        </w:numPr>
        <w:spacing w:after="0" w:line="240" w:lineRule="auto"/>
        <w:rPr>
          <w:lang w:val="en-GB"/>
        </w:rPr>
      </w:pPr>
      <w:r w:rsidRPr="007B2E12">
        <w:rPr>
          <w:lang w:val="en-GB"/>
        </w:rPr>
        <w:t>ETSI EN 301 908-13</w:t>
      </w:r>
      <w:r>
        <w:rPr>
          <w:lang w:val="en-GB"/>
        </w:rPr>
        <w:t xml:space="preserve"> </w:t>
      </w:r>
      <w:r w:rsidRPr="007B2E12">
        <w:rPr>
          <w:lang w:val="en-GB"/>
        </w:rPr>
        <w:t>V11.1.2</w:t>
      </w:r>
      <w:r>
        <w:rPr>
          <w:lang w:val="en-GB"/>
        </w:rPr>
        <w:t xml:space="preserve"> (2017-7)</w:t>
      </w:r>
    </w:p>
    <w:p w14:paraId="41A345B5" w14:textId="0A3C33FC" w:rsidR="0096527D" w:rsidRPr="006416C1" w:rsidRDefault="0096527D" w:rsidP="0096527D">
      <w:pPr>
        <w:pStyle w:val="ListParagraph"/>
        <w:numPr>
          <w:ilvl w:val="0"/>
          <w:numId w:val="46"/>
        </w:numPr>
        <w:spacing w:after="0" w:line="240" w:lineRule="auto"/>
        <w:rPr>
          <w:lang w:val="en-GB"/>
        </w:rPr>
      </w:pPr>
      <w:r w:rsidRPr="007B2E12">
        <w:rPr>
          <w:lang w:val="en-GB"/>
        </w:rPr>
        <w:t>ETSI EN</w:t>
      </w:r>
      <w:r>
        <w:rPr>
          <w:lang w:val="en-GB"/>
        </w:rPr>
        <w:t xml:space="preserve"> </w:t>
      </w:r>
      <w:r w:rsidRPr="0096527D">
        <w:rPr>
          <w:lang w:val="en-GB"/>
        </w:rPr>
        <w:t>300 440 V2.2.0 (2017-09)</w:t>
      </w:r>
    </w:p>
    <w:p w14:paraId="3F053A66" w14:textId="7F80FFBA" w:rsidR="001B137F" w:rsidRPr="008472A6" w:rsidRDefault="00E57118" w:rsidP="008472A6">
      <w:pPr>
        <w:pStyle w:val="ListParagraph"/>
        <w:numPr>
          <w:ilvl w:val="0"/>
          <w:numId w:val="46"/>
        </w:numPr>
        <w:spacing w:after="0" w:line="240" w:lineRule="auto"/>
        <w:rPr>
          <w:lang w:val="en-GB"/>
        </w:rPr>
      </w:pPr>
      <w:r>
        <w:rPr>
          <w:lang w:val="en-GB"/>
        </w:rPr>
        <w:t>“</w:t>
      </w:r>
      <w:r w:rsidR="00E76C93" w:rsidRPr="00E76C93">
        <w:rPr>
          <w:lang w:val="en-GB"/>
        </w:rPr>
        <w:t>A 28GHz 32-Element Phased-Array Transceiver IC with</w:t>
      </w:r>
      <w:r w:rsidR="00E76C93">
        <w:rPr>
          <w:lang w:val="en-GB"/>
        </w:rPr>
        <w:t xml:space="preserve"> </w:t>
      </w:r>
      <w:r w:rsidR="00E76C93" w:rsidRPr="00E76C93">
        <w:rPr>
          <w:lang w:val="en-GB"/>
        </w:rPr>
        <w:t>Concurre</w:t>
      </w:r>
      <w:r w:rsidR="00E76C93">
        <w:rPr>
          <w:lang w:val="en-GB"/>
        </w:rPr>
        <w:t xml:space="preserve">nt Dual Polarized Beams and 1.4 </w:t>
      </w:r>
      <w:r w:rsidR="00E76C93" w:rsidRPr="00E76C93">
        <w:rPr>
          <w:lang w:val="en-GB"/>
        </w:rPr>
        <w:t>Degree</w:t>
      </w:r>
      <w:r w:rsidR="00E76C93">
        <w:rPr>
          <w:lang w:val="en-GB"/>
        </w:rPr>
        <w:t xml:space="preserve"> </w:t>
      </w:r>
      <w:r w:rsidR="00E76C93" w:rsidRPr="00E76C93">
        <w:rPr>
          <w:lang w:val="en-GB"/>
        </w:rPr>
        <w:t>Beam-Steering Resolution for 5G Communication</w:t>
      </w:r>
      <w:r>
        <w:rPr>
          <w:lang w:val="en-GB"/>
        </w:rPr>
        <w:t>”</w:t>
      </w:r>
      <w:bookmarkEnd w:id="3"/>
      <w:bookmarkEnd w:id="4"/>
      <w:bookmarkEnd w:id="5"/>
      <w:bookmarkEnd w:id="6"/>
      <w:r w:rsidR="008472A6">
        <w:rPr>
          <w:lang w:val="en-GB"/>
        </w:rPr>
        <w:t>, ISSCC 2017</w:t>
      </w:r>
    </w:p>
    <w:sectPr w:rsidR="001B137F" w:rsidRPr="008472A6" w:rsidSect="003838EA">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D4E19" w14:textId="77777777" w:rsidR="0001730A" w:rsidRDefault="0001730A" w:rsidP="00371D7D">
      <w:r>
        <w:separator/>
      </w:r>
    </w:p>
  </w:endnote>
  <w:endnote w:type="continuationSeparator" w:id="0">
    <w:p w14:paraId="2EE0E061" w14:textId="77777777" w:rsidR="0001730A" w:rsidRDefault="0001730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A9B7D00"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AD37E6">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0E70D" w14:textId="77777777" w:rsidR="0001730A" w:rsidRDefault="0001730A" w:rsidP="00371D7D">
      <w:r>
        <w:separator/>
      </w:r>
    </w:p>
  </w:footnote>
  <w:footnote w:type="continuationSeparator" w:id="0">
    <w:p w14:paraId="1FE08BEC" w14:textId="77777777" w:rsidR="0001730A" w:rsidRDefault="0001730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3F04"/>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0F354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485"/>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543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3A8E"/>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6757"/>
    <w:rsid w:val="00557539"/>
    <w:rsid w:val="00564786"/>
    <w:rsid w:val="00565D1E"/>
    <w:rsid w:val="00565E03"/>
    <w:rsid w:val="00566B4A"/>
    <w:rsid w:val="005678D2"/>
    <w:rsid w:val="00570805"/>
    <w:rsid w:val="005718E4"/>
    <w:rsid w:val="00571AAB"/>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6C1"/>
    <w:rsid w:val="00641EC6"/>
    <w:rsid w:val="00645237"/>
    <w:rsid w:val="006466C9"/>
    <w:rsid w:val="00653901"/>
    <w:rsid w:val="00654178"/>
    <w:rsid w:val="0066196E"/>
    <w:rsid w:val="00664F1A"/>
    <w:rsid w:val="00667A9C"/>
    <w:rsid w:val="00674D96"/>
    <w:rsid w:val="00675624"/>
    <w:rsid w:val="00676F5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52B3"/>
    <w:rsid w:val="00776D6B"/>
    <w:rsid w:val="007827F7"/>
    <w:rsid w:val="007842C7"/>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17237"/>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C"/>
    <w:rsid w:val="009C5C15"/>
    <w:rsid w:val="009C6FFB"/>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3CCC"/>
    <w:rsid w:val="00A749CF"/>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D37E6"/>
    <w:rsid w:val="00AE18A0"/>
    <w:rsid w:val="00AE376A"/>
    <w:rsid w:val="00AE4566"/>
    <w:rsid w:val="00AF0048"/>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1DF"/>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48C"/>
    <w:rsid w:val="00C8381D"/>
    <w:rsid w:val="00C83A62"/>
    <w:rsid w:val="00C85E97"/>
    <w:rsid w:val="00C94068"/>
    <w:rsid w:val="00C97B69"/>
    <w:rsid w:val="00CA1045"/>
    <w:rsid w:val="00CA1882"/>
    <w:rsid w:val="00CA2954"/>
    <w:rsid w:val="00CA419D"/>
    <w:rsid w:val="00CA4CB3"/>
    <w:rsid w:val="00CA5316"/>
    <w:rsid w:val="00CB0D44"/>
    <w:rsid w:val="00CB415C"/>
    <w:rsid w:val="00CB63DF"/>
    <w:rsid w:val="00CB6C80"/>
    <w:rsid w:val="00CC40C2"/>
    <w:rsid w:val="00CC6B35"/>
    <w:rsid w:val="00CC6DB6"/>
    <w:rsid w:val="00CD04C0"/>
    <w:rsid w:val="00CD1034"/>
    <w:rsid w:val="00CD46C7"/>
    <w:rsid w:val="00CD6B1A"/>
    <w:rsid w:val="00CD771E"/>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2DB"/>
    <w:rsid w:val="00D4043B"/>
    <w:rsid w:val="00D424E3"/>
    <w:rsid w:val="00D42662"/>
    <w:rsid w:val="00D42AF3"/>
    <w:rsid w:val="00D512B6"/>
    <w:rsid w:val="00D52C2F"/>
    <w:rsid w:val="00D60B40"/>
    <w:rsid w:val="00D61671"/>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33CF"/>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2FD7A-DD36-4B67-B36F-0FE1A23A0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1028</Words>
  <Characters>5861</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5</cp:revision>
  <dcterms:created xsi:type="dcterms:W3CDTF">2018-03-26T15:48:00Z</dcterms:created>
  <dcterms:modified xsi:type="dcterms:W3CDTF">2018-04-03T06:46:00Z</dcterms:modified>
  <cp:category/>
</cp:coreProperties>
</file>