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A256C" w14:textId="5A9DFE3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3355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1B3355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3355">
        <w:rPr>
          <w:rFonts w:cs="Arial"/>
          <w:bCs/>
          <w:sz w:val="22"/>
          <w:szCs w:val="22"/>
        </w:rPr>
        <w:t>#106</w:t>
      </w:r>
      <w:r w:rsidRPr="00DA53A0">
        <w:rPr>
          <w:rFonts w:cs="Arial"/>
          <w:bCs/>
          <w:sz w:val="22"/>
          <w:szCs w:val="22"/>
        </w:rPr>
        <w:tab/>
      </w:r>
      <w:r w:rsidR="00402345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 </w:t>
      </w:r>
      <w:r w:rsidR="00402345">
        <w:rPr>
          <w:rFonts w:cs="Arial"/>
          <w:noProof w:val="0"/>
          <w:sz w:val="22"/>
          <w:szCs w:val="22"/>
        </w:rPr>
        <w:t>R4-2</w:t>
      </w:r>
      <w:r w:rsidR="00FB2C91">
        <w:rPr>
          <w:rFonts w:cs="Arial"/>
          <w:noProof w:val="0"/>
          <w:sz w:val="22"/>
          <w:szCs w:val="22"/>
        </w:rPr>
        <w:t>302693</w:t>
      </w:r>
    </w:p>
    <w:p w14:paraId="536A5C1A" w14:textId="2E9F8732" w:rsidR="004E3939" w:rsidRPr="00DA53A0" w:rsidRDefault="00427A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</w:t>
      </w:r>
      <w:r w:rsidR="004E3939" w:rsidRPr="00DA53A0">
        <w:rPr>
          <w:sz w:val="22"/>
          <w:szCs w:val="22"/>
        </w:rPr>
        <w:t>,</w:t>
      </w:r>
      <w:r w:rsidR="000B7223" w:rsidRPr="000B7223">
        <w:t xml:space="preserve"> </w:t>
      </w:r>
      <w:r w:rsidR="000B7223" w:rsidRPr="000B7223">
        <w:rPr>
          <w:sz w:val="22"/>
          <w:szCs w:val="22"/>
        </w:rPr>
        <w:t>February 27th ‒ March 3rd, 2023</w:t>
      </w:r>
      <w:r w:rsidR="004E3939" w:rsidRPr="00DA53A0">
        <w:rPr>
          <w:sz w:val="22"/>
          <w:szCs w:val="22"/>
        </w:rPr>
        <w:t xml:space="preserve"> </w:t>
      </w:r>
    </w:p>
    <w:p w14:paraId="325C304E" w14:textId="77777777" w:rsidR="00B97703" w:rsidRDefault="00B97703">
      <w:pPr>
        <w:rPr>
          <w:rFonts w:ascii="Arial" w:hAnsi="Arial" w:cs="Arial"/>
        </w:rPr>
      </w:pPr>
    </w:p>
    <w:p w14:paraId="15B5F888" w14:textId="661BD09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02345" w:rsidRPr="008B4BB2">
        <w:rPr>
          <w:rFonts w:ascii="Arial" w:hAnsi="Arial" w:cs="Arial"/>
          <w:bCs/>
          <w:sz w:val="22"/>
          <w:szCs w:val="22"/>
        </w:rPr>
        <w:t xml:space="preserve">Reply </w:t>
      </w:r>
      <w:r w:rsidRPr="008B4BB2">
        <w:rPr>
          <w:rFonts w:ascii="Arial" w:hAnsi="Arial" w:cs="Arial"/>
          <w:bCs/>
          <w:sz w:val="22"/>
          <w:szCs w:val="22"/>
        </w:rPr>
        <w:t xml:space="preserve">LS on </w:t>
      </w:r>
      <w:r w:rsidR="00402345" w:rsidRPr="008B4BB2">
        <w:rPr>
          <w:rFonts w:ascii="Arial" w:hAnsi="Arial" w:cs="Arial"/>
          <w:bCs/>
          <w:sz w:val="22"/>
          <w:szCs w:val="22"/>
        </w:rPr>
        <w:t>15 dBm output power requirement for NS_41</w:t>
      </w:r>
    </w:p>
    <w:p w14:paraId="010C24DE" w14:textId="3934478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2044" w:rsidRPr="002058B7">
        <w:rPr>
          <w:rFonts w:ascii="Arial" w:hAnsi="Arial" w:cs="Arial"/>
          <w:sz w:val="22"/>
          <w:szCs w:val="22"/>
        </w:rPr>
        <w:t>R5-227958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9EF199C" w14:textId="2C9BC6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2044" w:rsidRPr="002058B7">
        <w:rPr>
          <w:rFonts w:ascii="Arial" w:hAnsi="Arial" w:cs="Arial"/>
          <w:sz w:val="22"/>
          <w:szCs w:val="22"/>
        </w:rPr>
        <w:t>Rel</w:t>
      </w:r>
      <w:r w:rsidR="0036491E" w:rsidRPr="002058B7">
        <w:rPr>
          <w:rFonts w:ascii="Arial" w:hAnsi="Arial" w:cs="Arial"/>
          <w:sz w:val="22"/>
          <w:szCs w:val="22"/>
        </w:rPr>
        <w:t xml:space="preserve">ease </w:t>
      </w:r>
      <w:r w:rsidR="00B02044" w:rsidRPr="002058B7">
        <w:rPr>
          <w:rFonts w:ascii="Arial" w:hAnsi="Arial" w:cs="Arial"/>
          <w:sz w:val="22"/>
          <w:szCs w:val="22"/>
        </w:rPr>
        <w:t>15</w:t>
      </w:r>
    </w:p>
    <w:bookmarkEnd w:id="5"/>
    <w:bookmarkEnd w:id="6"/>
    <w:bookmarkEnd w:id="7"/>
    <w:p w14:paraId="74B66204" w14:textId="7F4A1A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2044" w:rsidRPr="002058B7">
        <w:rPr>
          <w:rFonts w:ascii="Arial" w:hAnsi="Arial" w:cs="Arial"/>
          <w:sz w:val="22"/>
          <w:szCs w:val="22"/>
        </w:rPr>
        <w:t>Routine Maintenance for 5G NR only</w:t>
      </w:r>
    </w:p>
    <w:p w14:paraId="13DB31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11A916" w14:textId="0F9C527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F3CE6">
        <w:rPr>
          <w:rFonts w:ascii="Arial" w:hAnsi="Arial" w:cs="Arial"/>
          <w:bCs/>
          <w:sz w:val="22"/>
          <w:szCs w:val="22"/>
        </w:rPr>
        <w:t>RAN4</w:t>
      </w:r>
    </w:p>
    <w:p w14:paraId="4F908C41" w14:textId="772995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8B7" w:rsidRPr="002058B7">
        <w:rPr>
          <w:rFonts w:ascii="Arial" w:hAnsi="Arial" w:cs="Arial"/>
          <w:sz w:val="22"/>
          <w:szCs w:val="22"/>
        </w:rPr>
        <w:t>TSG RAN WG5</w:t>
      </w:r>
    </w:p>
    <w:p w14:paraId="77617C97" w14:textId="0141EF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8B7" w:rsidRPr="002058B7">
        <w:rPr>
          <w:rFonts w:ascii="Arial" w:hAnsi="Arial" w:cs="Arial"/>
          <w:sz w:val="22"/>
          <w:szCs w:val="22"/>
        </w:rPr>
        <w:t>None</w:t>
      </w:r>
    </w:p>
    <w:bookmarkEnd w:id="8"/>
    <w:bookmarkEnd w:id="9"/>
    <w:p w14:paraId="71F5AB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AF4D9C" w14:textId="515AFA0D" w:rsidR="00B97703" w:rsidRPr="0087564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2482" w:rsidRPr="0087564F">
        <w:rPr>
          <w:rFonts w:ascii="Arial" w:hAnsi="Arial" w:cs="Arial"/>
          <w:sz w:val="22"/>
          <w:szCs w:val="22"/>
        </w:rPr>
        <w:t>Gene Fong</w:t>
      </w:r>
    </w:p>
    <w:p w14:paraId="784155AD" w14:textId="2524EEB9" w:rsidR="00B97703" w:rsidRPr="0087564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42482" w:rsidRPr="0087564F">
        <w:rPr>
          <w:rFonts w:ascii="Arial" w:hAnsi="Arial" w:cs="Arial"/>
          <w:sz w:val="22"/>
          <w:szCs w:val="22"/>
        </w:rPr>
        <w:t>gfong@qti.qualcomm.com</w:t>
      </w:r>
    </w:p>
    <w:p w14:paraId="7D80BF5C" w14:textId="14E705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F3A33D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6E2BB7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33E4BE0" w14:textId="2248D823" w:rsidR="00B97703" w:rsidRPr="00FB2C91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3E22" w:rsidRPr="00FB2C91">
        <w:t>R4-2302694, R4-</w:t>
      </w:r>
      <w:r w:rsidR="00FB2C91" w:rsidRPr="00FB2C91">
        <w:t>2302698</w:t>
      </w:r>
    </w:p>
    <w:p w14:paraId="47F19815" w14:textId="77777777" w:rsidR="00B97703" w:rsidRDefault="00B97703">
      <w:pPr>
        <w:rPr>
          <w:rFonts w:ascii="Arial" w:hAnsi="Arial" w:cs="Arial"/>
        </w:rPr>
      </w:pPr>
    </w:p>
    <w:p w14:paraId="1A6430F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9F858A" w14:textId="6AA2D50F" w:rsidR="005138C8" w:rsidRPr="0002141A" w:rsidRDefault="005138C8" w:rsidP="000F6242">
      <w:r w:rsidRPr="0002141A">
        <w:t>RAN4</w:t>
      </w:r>
      <w:r w:rsidR="0043764B" w:rsidRPr="0002141A">
        <w:t xml:space="preserve"> appreciates the opportunity to provide feedback and clarification </w:t>
      </w:r>
      <w:r w:rsidR="00D40C53" w:rsidRPr="0002141A">
        <w:t>in support of</w:t>
      </w:r>
      <w:r w:rsidR="0043764B" w:rsidRPr="0002141A">
        <w:t xml:space="preserve"> RAN5</w:t>
      </w:r>
      <w:r w:rsidR="00C927D5" w:rsidRPr="0002141A">
        <w:t xml:space="preserve">’s </w:t>
      </w:r>
      <w:r w:rsidR="0043764B" w:rsidRPr="0002141A">
        <w:t>test</w:t>
      </w:r>
      <w:r w:rsidR="00C927D5" w:rsidRPr="0002141A">
        <w:t xml:space="preserve"> definition for </w:t>
      </w:r>
      <w:r w:rsidR="0043764B" w:rsidRPr="0002141A">
        <w:t xml:space="preserve">NS_41.  </w:t>
      </w:r>
      <w:r w:rsidR="0006433D">
        <w:t>The LS</w:t>
      </w:r>
      <w:r w:rsidR="00951389">
        <w:t xml:space="preserve"> </w:t>
      </w:r>
      <w:r w:rsidR="0043764B" w:rsidRPr="0002141A">
        <w:t xml:space="preserve">R5-227958 refers to “band n30 NS_41” but RAN4 interprets this as a typographical error with the intention being NR Band n50 for NS_41.  RAN4 further </w:t>
      </w:r>
      <w:r w:rsidR="006377E7">
        <w:t>comments</w:t>
      </w:r>
      <w:r w:rsidR="0043764B" w:rsidRPr="0002141A">
        <w:t xml:space="preserve"> </w:t>
      </w:r>
      <w:r w:rsidR="00691071" w:rsidRPr="0002141A">
        <w:t>the same note</w:t>
      </w:r>
      <w:r w:rsidR="00CF3A9A" w:rsidRPr="0002141A">
        <w:t xml:space="preserve"> “This requirement shall be verified with UE transmission power of 15 dBm” is </w:t>
      </w:r>
      <w:r w:rsidR="00DC1600" w:rsidRPr="0002141A">
        <w:t xml:space="preserve">also </w:t>
      </w:r>
      <w:r w:rsidR="00CF3A9A" w:rsidRPr="0002141A">
        <w:t>present for E-UTRA Band 50 NS_41</w:t>
      </w:r>
      <w:r w:rsidR="00890981" w:rsidRPr="0002141A">
        <w:t xml:space="preserve">, Band </w:t>
      </w:r>
      <w:r w:rsidR="002E5F56" w:rsidRPr="0002141A">
        <w:t>5</w:t>
      </w:r>
      <w:r w:rsidR="00890981" w:rsidRPr="0002141A">
        <w:t xml:space="preserve">1 NS_40, </w:t>
      </w:r>
      <w:r w:rsidR="00DC1600" w:rsidRPr="0002141A">
        <w:t xml:space="preserve">and </w:t>
      </w:r>
      <w:r w:rsidR="00890981" w:rsidRPr="0002141A">
        <w:t xml:space="preserve">Band 74 NS_38 and </w:t>
      </w:r>
      <w:r w:rsidR="00DC1600" w:rsidRPr="0002141A">
        <w:t xml:space="preserve">for </w:t>
      </w:r>
      <w:r w:rsidR="00890981" w:rsidRPr="0002141A">
        <w:t>NR Band n</w:t>
      </w:r>
      <w:r w:rsidR="002E5F56" w:rsidRPr="0002141A">
        <w:t>51 NS_40</w:t>
      </w:r>
      <w:r w:rsidR="00DC1600" w:rsidRPr="0002141A">
        <w:t xml:space="preserve"> and Band n74 NS_38</w:t>
      </w:r>
      <w:r w:rsidR="00FA1443" w:rsidRPr="0002141A">
        <w:t xml:space="preserve">.  The feedback provided in this Reply LS </w:t>
      </w:r>
      <w:r w:rsidR="007B3071">
        <w:t>is</w:t>
      </w:r>
      <w:r w:rsidR="00FA1443" w:rsidRPr="0002141A">
        <w:t xml:space="preserve"> applicable to </w:t>
      </w:r>
      <w:r w:rsidR="00ED443E" w:rsidRPr="0002141A">
        <w:t xml:space="preserve">all of these bands </w:t>
      </w:r>
      <w:r w:rsidR="007406EB" w:rsidRPr="0002141A">
        <w:t xml:space="preserve">and NS’s </w:t>
      </w:r>
      <w:r w:rsidR="00ED443E" w:rsidRPr="0002141A">
        <w:t xml:space="preserve">for </w:t>
      </w:r>
      <w:r w:rsidR="00FA1443" w:rsidRPr="0002141A">
        <w:t>both E-UTRA and NR.</w:t>
      </w:r>
    </w:p>
    <w:p w14:paraId="406BEEC1" w14:textId="46AC943A" w:rsidR="005E2C69" w:rsidRPr="0002141A" w:rsidRDefault="006750D5" w:rsidP="000F6242">
      <w:r w:rsidRPr="0002141A">
        <w:t xml:space="preserve">RAN4’s intention for this </w:t>
      </w:r>
      <w:r w:rsidR="00236B8B">
        <w:t xml:space="preserve">spurious emissions </w:t>
      </w:r>
      <w:r w:rsidRPr="0002141A">
        <w:t xml:space="preserve">requirement </w:t>
      </w:r>
      <w:r w:rsidR="00875303" w:rsidRPr="0002141A">
        <w:t>is the UE shall be able to meet an emission limit of -32 dBm when its transmission power is 15 dBm</w:t>
      </w:r>
      <w:r w:rsidR="00F46094" w:rsidRPr="0002141A">
        <w:t xml:space="preserve"> for “permitted” allocations</w:t>
      </w:r>
      <w:r w:rsidR="00ED443E" w:rsidRPr="0002141A">
        <w:t xml:space="preserve">.  Permitted allocations are </w:t>
      </w:r>
      <w:r w:rsidR="00924F6F" w:rsidRPr="0002141A">
        <w:t>defined by</w:t>
      </w:r>
      <w:r w:rsidR="005A5C89" w:rsidRPr="0002141A">
        <w:t xml:space="preserve"> </w:t>
      </w:r>
      <w:r w:rsidR="00924F6F" w:rsidRPr="0002141A">
        <w:t xml:space="preserve">starting RB and </w:t>
      </w:r>
      <w:r w:rsidR="00BF12DF" w:rsidRPr="0002141A">
        <w:t xml:space="preserve">RB length (i.e., </w:t>
      </w:r>
      <w:r w:rsidR="005A5C89" w:rsidRPr="00BB1453">
        <w:t>RB</w:t>
      </w:r>
      <w:r w:rsidR="005A5C89" w:rsidRPr="00BB1453">
        <w:rPr>
          <w:vertAlign w:val="subscript"/>
        </w:rPr>
        <w:t>start</w:t>
      </w:r>
      <w:r w:rsidR="005A5C89" w:rsidRPr="00BB1453">
        <w:t xml:space="preserve"> and L</w:t>
      </w:r>
      <w:r w:rsidR="005A5C89" w:rsidRPr="00BB1453">
        <w:rPr>
          <w:vertAlign w:val="subscript"/>
        </w:rPr>
        <w:t>CRB</w:t>
      </w:r>
      <w:r w:rsidR="00BF12DF" w:rsidRPr="0002141A">
        <w:t>)</w:t>
      </w:r>
      <w:r w:rsidR="005A5C89" w:rsidRPr="0002141A">
        <w:t xml:space="preserve"> </w:t>
      </w:r>
      <w:r w:rsidR="00356CA0" w:rsidRPr="0002141A">
        <w:t xml:space="preserve">for which the emission limit is expected to be met with </w:t>
      </w:r>
      <w:r w:rsidR="002A01A0" w:rsidRPr="0002141A">
        <w:t xml:space="preserve">the UE transmitting </w:t>
      </w:r>
      <w:r w:rsidR="00803256">
        <w:t>at</w:t>
      </w:r>
      <w:r w:rsidR="002A01A0" w:rsidRPr="0002141A">
        <w:t xml:space="preserve"> </w:t>
      </w:r>
      <w:r w:rsidR="00356CA0" w:rsidRPr="0002141A">
        <w:t xml:space="preserve">15 dBm output power.  </w:t>
      </w:r>
      <w:r w:rsidR="00F94C13" w:rsidRPr="0002141A">
        <w:t xml:space="preserve">These allocations </w:t>
      </w:r>
      <w:r w:rsidR="00FA2DF9">
        <w:t>have been identified by RAN4</w:t>
      </w:r>
      <w:r w:rsidR="005F2307">
        <w:t xml:space="preserve"> a</w:t>
      </w:r>
      <w:r w:rsidR="0091564B">
        <w:t>s having zero A-MPR; in other words, these are allocations for which A-MPR is not</w:t>
      </w:r>
      <w:r w:rsidR="00433E21">
        <w:t xml:space="preserve"> allowed in 36.101 and 38.101-1 specifications.  These allocations</w:t>
      </w:r>
      <w:r w:rsidR="00B40519">
        <w:t xml:space="preserve"> </w:t>
      </w:r>
      <w:r w:rsidR="00F94C13" w:rsidRPr="0002141A">
        <w:t xml:space="preserve">should be tested at 15 dBm output power to ensure compliance with the </w:t>
      </w:r>
      <w:r w:rsidR="00BE2F96">
        <w:t xml:space="preserve">-32 dBm </w:t>
      </w:r>
      <w:r w:rsidR="00F94C13" w:rsidRPr="0002141A">
        <w:t>emission limit</w:t>
      </w:r>
      <w:r w:rsidR="00137EBE" w:rsidRPr="0002141A">
        <w:t xml:space="preserve"> under the spurious emissions clause 6.6.3 of 36.101 and </w:t>
      </w:r>
      <w:r w:rsidR="00B526D5">
        <w:t xml:space="preserve">clause </w:t>
      </w:r>
      <w:r w:rsidR="002C3A5D">
        <w:t>6.5.3</w:t>
      </w:r>
      <w:r w:rsidR="00137EBE" w:rsidRPr="0002141A">
        <w:t xml:space="preserve"> of 38.101-1</w:t>
      </w:r>
      <w:r w:rsidR="00F94C13" w:rsidRPr="0002141A">
        <w:t xml:space="preserve">.  </w:t>
      </w:r>
      <w:r w:rsidR="005E2C69" w:rsidRPr="0002141A">
        <w:t xml:space="preserve">One </w:t>
      </w:r>
      <w:r w:rsidR="00062302" w:rsidRPr="0002141A">
        <w:t xml:space="preserve">possible </w:t>
      </w:r>
      <w:r w:rsidR="005E2C69" w:rsidRPr="0002141A">
        <w:t xml:space="preserve">way to </w:t>
      </w:r>
      <w:r w:rsidR="00402AFB" w:rsidRPr="0002141A">
        <w:t xml:space="preserve">construct this </w:t>
      </w:r>
      <w:r w:rsidR="00990773" w:rsidRPr="0002141A">
        <w:t xml:space="preserve">test </w:t>
      </w:r>
      <w:r w:rsidR="00402AFB" w:rsidRPr="0002141A">
        <w:t>is</w:t>
      </w:r>
      <w:r w:rsidR="00990773" w:rsidRPr="0002141A">
        <w:t xml:space="preserve"> to signal the P</w:t>
      </w:r>
      <w:r w:rsidR="00466997" w:rsidRPr="0002141A">
        <w:rPr>
          <w:vertAlign w:val="subscript"/>
        </w:rPr>
        <w:t>EMAX,c</w:t>
      </w:r>
      <w:r w:rsidR="00466997" w:rsidRPr="0002141A">
        <w:t xml:space="preserve"> of 15 dB and issue repeated TPC “up” commands</w:t>
      </w:r>
      <w:r w:rsidR="00751B14" w:rsidRPr="0002141A">
        <w:t xml:space="preserve"> until the UE reaches it</w:t>
      </w:r>
      <w:r w:rsidR="00B40519">
        <w:t>s</w:t>
      </w:r>
      <w:r w:rsidR="00751B14" w:rsidRPr="0002141A">
        <w:t xml:space="preserve"> maximum power no higher than 15 dBm.</w:t>
      </w:r>
    </w:p>
    <w:p w14:paraId="2404BD38" w14:textId="5DEDC869" w:rsidR="00062302" w:rsidRPr="0002141A" w:rsidRDefault="00F94C13" w:rsidP="000F6242">
      <w:r w:rsidRPr="0002141A">
        <w:t>On the other hand, o</w:t>
      </w:r>
      <w:r w:rsidR="00356CA0" w:rsidRPr="0002141A">
        <w:t>ther allocations</w:t>
      </w:r>
      <w:r w:rsidR="002A01A0" w:rsidRPr="0002141A">
        <w:t xml:space="preserve"> </w:t>
      </w:r>
      <w:r w:rsidR="00EF7637" w:rsidRPr="0002141A">
        <w:t>may require the UE to take A-MPR power backoff in excess of 8 dB from its maximum output</w:t>
      </w:r>
      <w:r w:rsidR="00F72DF1" w:rsidRPr="0002141A">
        <w:t xml:space="preserve"> power of 23 dB</w:t>
      </w:r>
      <w:r w:rsidR="00BB43FD" w:rsidRPr="0002141A">
        <w:t xml:space="preserve">; in other words, the UE may not </w:t>
      </w:r>
      <w:r w:rsidR="00F83A2A" w:rsidRPr="0002141A">
        <w:t xml:space="preserve">be able to </w:t>
      </w:r>
      <w:r w:rsidR="00BB43FD" w:rsidRPr="0002141A">
        <w:t>reach 15 dBm output power for these other allocations</w:t>
      </w:r>
      <w:r w:rsidR="00F83A2A" w:rsidRPr="0002141A">
        <w:t xml:space="preserve"> while meeting the emission limit</w:t>
      </w:r>
      <w:r w:rsidR="00BB43FD" w:rsidRPr="0002141A">
        <w:t xml:space="preserve">.  </w:t>
      </w:r>
      <w:r w:rsidR="005943BC" w:rsidRPr="0002141A">
        <w:t>For these other allocations, RAN4 has defined the corresponding A-MPR tables</w:t>
      </w:r>
      <w:r w:rsidR="00D3683C" w:rsidRPr="0002141A">
        <w:t>,</w:t>
      </w:r>
      <w:r w:rsidR="0013153D" w:rsidRPr="0002141A">
        <w:t xml:space="preserve"> an example of which was shown in R5-227958.</w:t>
      </w:r>
      <w:r w:rsidR="00D37564" w:rsidRPr="0002141A">
        <w:t xml:space="preserve">  These other allocations and their A-MPR can be tested</w:t>
      </w:r>
      <w:r w:rsidR="00000D37" w:rsidRPr="0002141A">
        <w:t xml:space="preserve"> under the UE maximum output power with additional requirements</w:t>
      </w:r>
      <w:r w:rsidR="005E2C69" w:rsidRPr="0002141A">
        <w:t xml:space="preserve"> clause 6.2.4 of 38.101 and </w:t>
      </w:r>
      <w:r w:rsidR="00DC17BD">
        <w:t>UE additional maximum output power reduction clause 6.2.3</w:t>
      </w:r>
      <w:r w:rsidR="005E2C69" w:rsidRPr="0002141A">
        <w:t xml:space="preserve"> of 38.101-1.</w:t>
      </w:r>
      <w:r w:rsidR="00062302" w:rsidRPr="0002141A">
        <w:t xml:space="preserve">  The same method as described above signaling P</w:t>
      </w:r>
      <w:r w:rsidR="00062302" w:rsidRPr="0002141A">
        <w:rPr>
          <w:vertAlign w:val="subscript"/>
        </w:rPr>
        <w:t>EMAX,c</w:t>
      </w:r>
      <w:r w:rsidR="00062302" w:rsidRPr="0002141A">
        <w:t xml:space="preserve"> of 15 dB repeated TPC “up” commands can be used here as well.</w:t>
      </w:r>
    </w:p>
    <w:p w14:paraId="544FD2E6" w14:textId="4EA9B5F6" w:rsidR="00292076" w:rsidRDefault="00615979" w:rsidP="000F6242">
      <w:r w:rsidRPr="0002141A">
        <w:t xml:space="preserve">To more precisely align the RAN4 specification with the above understanding, RAN4 has </w:t>
      </w:r>
      <w:r w:rsidR="000B1860" w:rsidRPr="0002141A">
        <w:t>agreed to CR’s</w:t>
      </w:r>
      <w:r w:rsidR="001C74B2">
        <w:t xml:space="preserve"> (see attached)</w:t>
      </w:r>
      <w:r w:rsidR="000B1860" w:rsidRPr="0002141A">
        <w:t xml:space="preserve"> to modify the </w:t>
      </w:r>
      <w:r w:rsidR="00F64959">
        <w:t>note</w:t>
      </w:r>
      <w:r w:rsidR="000B1860" w:rsidRPr="0002141A">
        <w:t xml:space="preserve"> to read “This requirement shall be verified with UE transmission power </w:t>
      </w:r>
      <w:r w:rsidR="002154CD" w:rsidRPr="00B44485">
        <w:t xml:space="preserve">configured </w:t>
      </w:r>
      <w:r w:rsidR="00F64959" w:rsidRPr="00B44485">
        <w:t xml:space="preserve">as high as </w:t>
      </w:r>
      <w:r w:rsidR="002154CD" w:rsidRPr="00B44485">
        <w:t>possible</w:t>
      </w:r>
      <w:r w:rsidR="00F64959" w:rsidRPr="00B44485">
        <w:t xml:space="preserve"> but </w:t>
      </w:r>
      <w:r w:rsidR="000B1860" w:rsidRPr="00B44485">
        <w:t>no higher than</w:t>
      </w:r>
      <w:r w:rsidR="000B1860" w:rsidRPr="0002141A">
        <w:t xml:space="preserve"> 15 dBm.”</w:t>
      </w:r>
    </w:p>
    <w:p w14:paraId="552AA09B" w14:textId="22DB9A1D" w:rsidR="00FE32B2" w:rsidRDefault="00FE32B2" w:rsidP="000F6242">
      <w:r>
        <w:t>With the above, RAN4 would like to provide the following responses to the questions from RAN5</w:t>
      </w:r>
    </w:p>
    <w:p w14:paraId="1F68595E" w14:textId="44758835" w:rsidR="00AC661C" w:rsidRPr="000F22BE" w:rsidRDefault="00AC661C" w:rsidP="00AC661C">
      <w:r w:rsidRPr="000F22BE">
        <w:t xml:space="preserve">Q1: Is option 1 or 2 above or any different interpretation the right one?  </w:t>
      </w:r>
    </w:p>
    <w:p w14:paraId="6BF73484" w14:textId="34C61E08" w:rsidR="00144F4B" w:rsidRPr="000F22BE" w:rsidRDefault="00144F4B" w:rsidP="00AC661C">
      <w:r w:rsidRPr="000F22BE">
        <w:t>RAN4:  Option 1 is the correct interpretation.</w:t>
      </w:r>
    </w:p>
    <w:p w14:paraId="01393974" w14:textId="236528BF" w:rsidR="00AC661C" w:rsidRPr="000F22BE" w:rsidRDefault="00AC661C" w:rsidP="00AC661C">
      <w:r w:rsidRPr="000F22BE">
        <w:t>Q2: If option 1 is the correct one: Provide feedback on how to reach 15 dBm Tx power</w:t>
      </w:r>
    </w:p>
    <w:p w14:paraId="7AD8E978" w14:textId="3FF85448" w:rsidR="00144F4B" w:rsidRPr="000F22BE" w:rsidRDefault="00144F4B" w:rsidP="00AC661C">
      <w:r w:rsidRPr="000F22BE">
        <w:lastRenderedPageBreak/>
        <w:t xml:space="preserve">RAN4:  15 dBm Tx power can be reached by issuing repeated TPC “up” commands.  15 dBm </w:t>
      </w:r>
      <w:r w:rsidR="00DC50FF" w:rsidRPr="000F22BE">
        <w:t>will not be exceeded by signaling P</w:t>
      </w:r>
      <w:r w:rsidR="00DC50FF" w:rsidRPr="000F22BE">
        <w:rPr>
          <w:vertAlign w:val="subscript"/>
        </w:rPr>
        <w:t>EMAX,c</w:t>
      </w:r>
      <w:r w:rsidR="00DC50FF" w:rsidRPr="000F22BE">
        <w:t xml:space="preserve"> of 15 dB.</w:t>
      </w:r>
      <w:r w:rsidR="005C7AB9">
        <w:t xml:space="preserve">  It is recommended to test allocations with zero A-MPR for spurious emissions.</w:t>
      </w:r>
    </w:p>
    <w:p w14:paraId="0B5DC380" w14:textId="77777777" w:rsidR="00AC661C" w:rsidRPr="000F22BE" w:rsidRDefault="00AC661C" w:rsidP="00AC661C">
      <w:r w:rsidRPr="000F22BE">
        <w:t>Q3: Provide feedback on whether RAN5 should include a test requirement that the UE Tx power shall not be more than 15 dBm when NS_41 is signalled.</w:t>
      </w:r>
    </w:p>
    <w:p w14:paraId="5DB3FE75" w14:textId="449B81AF" w:rsidR="00FE32B2" w:rsidRPr="000F22BE" w:rsidRDefault="00DC50FF" w:rsidP="000F6242">
      <w:r w:rsidRPr="000F22BE">
        <w:t>RAN4:  Th</w:t>
      </w:r>
      <w:r w:rsidR="001347DF" w:rsidRPr="000F22BE">
        <w:t>is</w:t>
      </w:r>
      <w:r w:rsidRPr="000F22BE">
        <w:t xml:space="preserve"> requirement does not apply </w:t>
      </w:r>
      <w:r w:rsidR="001347DF" w:rsidRPr="000F22BE">
        <w:t xml:space="preserve">and shall not be tested </w:t>
      </w:r>
      <w:r w:rsidRPr="000F22BE">
        <w:t>at power levels</w:t>
      </w:r>
      <w:r w:rsidR="00205C59" w:rsidRPr="000F22BE">
        <w:t xml:space="preserve"> above 15 dBm as indicated by the </w:t>
      </w:r>
      <w:r w:rsidR="005C7AB9">
        <w:t xml:space="preserve">corrected </w:t>
      </w:r>
      <w:r w:rsidR="001347DF" w:rsidRPr="000F22BE">
        <w:t xml:space="preserve">note.  </w:t>
      </w:r>
    </w:p>
    <w:p w14:paraId="28CDAE9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AEB23C" w14:textId="17BA1A4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2141A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96042">
        <w:rPr>
          <w:rFonts w:ascii="Arial" w:hAnsi="Arial" w:cs="Arial"/>
          <w:b/>
        </w:rPr>
        <w:t>RAN5</w:t>
      </w:r>
      <w:r>
        <w:rPr>
          <w:rFonts w:ascii="Arial" w:hAnsi="Arial" w:cs="Arial"/>
          <w:b/>
        </w:rPr>
        <w:t xml:space="preserve"> </w:t>
      </w:r>
    </w:p>
    <w:p w14:paraId="658DAB22" w14:textId="2B701C95" w:rsidR="00F23543" w:rsidRPr="002154CD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96042" w:rsidRPr="002154CD">
        <w:t xml:space="preserve">RAN4 invites RAN5 to take the above </w:t>
      </w:r>
      <w:r w:rsidR="00F23543" w:rsidRPr="002154CD">
        <w:t xml:space="preserve">clarification </w:t>
      </w:r>
      <w:r w:rsidR="000F22BE" w:rsidRPr="002154CD">
        <w:t xml:space="preserve">and responses </w:t>
      </w:r>
      <w:r w:rsidR="00F96042" w:rsidRPr="002154CD">
        <w:t>into consideration</w:t>
      </w:r>
      <w:r w:rsidR="00F23543" w:rsidRPr="002154CD">
        <w:t xml:space="preserve"> when defining the requirements associated with NS_41, NS_</w:t>
      </w:r>
      <w:r w:rsidR="0002141A" w:rsidRPr="002154CD">
        <w:t>40, and NS_38 for E-UTRA and NR.</w:t>
      </w:r>
    </w:p>
    <w:p w14:paraId="1F0A8E3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2FF00B0" w14:textId="52039F7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154C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2154C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0827092" w14:textId="4AA02A04" w:rsidR="00A75A88" w:rsidRPr="00757649" w:rsidRDefault="004054BC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757649">
        <w:rPr>
          <w:rFonts w:ascii="Arial" w:hAnsi="Arial" w:cs="Arial"/>
        </w:rPr>
        <w:t>RAN4</w:t>
      </w:r>
      <w:r w:rsidR="00A75A88" w:rsidRPr="00757649">
        <w:rPr>
          <w:rFonts w:ascii="Arial" w:hAnsi="Arial" w:cs="Arial"/>
        </w:rPr>
        <w:t xml:space="preserve"> </w:t>
      </w:r>
      <w:r w:rsidR="00D610DD" w:rsidRPr="00757649">
        <w:rPr>
          <w:rFonts w:ascii="Arial" w:hAnsi="Arial" w:cs="Arial"/>
        </w:rPr>
        <w:t>#106-bis-e</w:t>
      </w:r>
      <w:r w:rsidR="00D610DD" w:rsidRPr="00757649">
        <w:rPr>
          <w:rFonts w:ascii="Arial" w:hAnsi="Arial" w:cs="Arial"/>
        </w:rPr>
        <w:tab/>
      </w:r>
      <w:r w:rsidR="00D610DD" w:rsidRPr="00757649">
        <w:rPr>
          <w:rFonts w:ascii="Arial" w:hAnsi="Arial" w:cs="Arial"/>
        </w:rPr>
        <w:tab/>
      </w:r>
      <w:r w:rsidR="00A75A88" w:rsidRPr="00757649">
        <w:rPr>
          <w:rFonts w:ascii="Arial" w:hAnsi="Arial" w:cs="Arial"/>
        </w:rPr>
        <w:tab/>
      </w:r>
      <w:r w:rsidR="00ED683A" w:rsidRPr="00757649">
        <w:rPr>
          <w:rFonts w:ascii="Arial" w:hAnsi="Arial" w:cs="Arial"/>
        </w:rPr>
        <w:t>April 17 – 26, 2023</w:t>
      </w:r>
      <w:r w:rsidR="00A75A88" w:rsidRPr="00757649">
        <w:rPr>
          <w:rFonts w:ascii="Arial" w:hAnsi="Arial" w:cs="Arial"/>
        </w:rPr>
        <w:tab/>
      </w:r>
      <w:r w:rsidR="00A75A88" w:rsidRPr="00757649">
        <w:rPr>
          <w:rFonts w:ascii="Arial" w:hAnsi="Arial" w:cs="Arial"/>
        </w:rPr>
        <w:tab/>
      </w:r>
      <w:r w:rsidR="00A75A88" w:rsidRPr="00757649">
        <w:rPr>
          <w:rFonts w:ascii="Arial" w:hAnsi="Arial" w:cs="Arial"/>
        </w:rPr>
        <w:tab/>
        <w:t>Electronic meeting</w:t>
      </w:r>
    </w:p>
    <w:p w14:paraId="02614E32" w14:textId="7C2ACBB9" w:rsidR="00A75A88" w:rsidRPr="00757649" w:rsidRDefault="00A75A88" w:rsidP="002F1940">
      <w:pPr>
        <w:rPr>
          <w:rFonts w:ascii="Arial" w:hAnsi="Arial" w:cs="Arial"/>
        </w:rPr>
      </w:pPr>
      <w:r w:rsidRPr="00757649">
        <w:rPr>
          <w:rFonts w:ascii="Arial" w:hAnsi="Arial" w:cs="Arial"/>
        </w:rPr>
        <w:t>RAN4 #</w:t>
      </w:r>
      <w:r w:rsidR="00757649">
        <w:rPr>
          <w:rFonts w:ascii="Arial" w:hAnsi="Arial" w:cs="Arial"/>
        </w:rPr>
        <w:t>107</w:t>
      </w:r>
      <w:r w:rsidR="00757649">
        <w:rPr>
          <w:rFonts w:ascii="Arial" w:hAnsi="Arial" w:cs="Arial"/>
        </w:rPr>
        <w:tab/>
      </w:r>
      <w:r w:rsidR="00757649">
        <w:rPr>
          <w:rFonts w:ascii="Arial" w:hAnsi="Arial" w:cs="Arial"/>
        </w:rPr>
        <w:tab/>
      </w:r>
      <w:r w:rsidR="00757649">
        <w:rPr>
          <w:rFonts w:ascii="Arial" w:hAnsi="Arial" w:cs="Arial"/>
        </w:rPr>
        <w:tab/>
      </w:r>
      <w:r w:rsidR="00757649">
        <w:rPr>
          <w:rFonts w:ascii="Arial" w:hAnsi="Arial" w:cs="Arial"/>
        </w:rPr>
        <w:tab/>
        <w:t>May 22</w:t>
      </w:r>
      <w:r w:rsidR="00FD305E">
        <w:rPr>
          <w:rFonts w:ascii="Arial" w:hAnsi="Arial" w:cs="Arial"/>
        </w:rPr>
        <w:t xml:space="preserve"> – 26, 2023</w:t>
      </w:r>
      <w:r w:rsidR="00FD305E">
        <w:rPr>
          <w:rFonts w:ascii="Arial" w:hAnsi="Arial" w:cs="Arial"/>
        </w:rPr>
        <w:tab/>
      </w:r>
      <w:r w:rsidR="00FD305E">
        <w:rPr>
          <w:rFonts w:ascii="Arial" w:hAnsi="Arial" w:cs="Arial"/>
        </w:rPr>
        <w:tab/>
      </w:r>
      <w:r w:rsidR="00FD305E">
        <w:rPr>
          <w:rFonts w:ascii="Arial" w:hAnsi="Arial" w:cs="Arial"/>
        </w:rPr>
        <w:tab/>
        <w:t>Incheon, KR</w:t>
      </w:r>
      <w:bookmarkEnd w:id="10"/>
      <w:bookmarkEnd w:id="11"/>
      <w:bookmarkEnd w:id="12"/>
      <w:bookmarkEnd w:id="13"/>
    </w:p>
    <w:sectPr w:rsidR="00A75A88" w:rsidRPr="007576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65132" w14:textId="77777777" w:rsidR="00EB249C" w:rsidRDefault="00EB249C">
      <w:pPr>
        <w:spacing w:after="0"/>
      </w:pPr>
      <w:r>
        <w:separator/>
      </w:r>
    </w:p>
  </w:endnote>
  <w:endnote w:type="continuationSeparator" w:id="0">
    <w:p w14:paraId="6C5FBCB5" w14:textId="77777777" w:rsidR="00EB249C" w:rsidRDefault="00EB24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FAB0C" w14:textId="77777777" w:rsidR="00EB249C" w:rsidRDefault="00EB249C">
      <w:pPr>
        <w:spacing w:after="0"/>
      </w:pPr>
      <w:r>
        <w:separator/>
      </w:r>
    </w:p>
  </w:footnote>
  <w:footnote w:type="continuationSeparator" w:id="0">
    <w:p w14:paraId="42E18386" w14:textId="77777777" w:rsidR="00EB249C" w:rsidRDefault="00EB24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3045937">
    <w:abstractNumId w:val="3"/>
  </w:num>
  <w:num w:numId="2" w16cid:durableId="983315867">
    <w:abstractNumId w:val="2"/>
  </w:num>
  <w:num w:numId="3" w16cid:durableId="759063138">
    <w:abstractNumId w:val="1"/>
  </w:num>
  <w:num w:numId="4" w16cid:durableId="13068162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37"/>
    <w:rsid w:val="00017F23"/>
    <w:rsid w:val="0002141A"/>
    <w:rsid w:val="00062302"/>
    <w:rsid w:val="0006433D"/>
    <w:rsid w:val="000B1860"/>
    <w:rsid w:val="000B7223"/>
    <w:rsid w:val="000F22BE"/>
    <w:rsid w:val="000F6242"/>
    <w:rsid w:val="0013153D"/>
    <w:rsid w:val="001347DF"/>
    <w:rsid w:val="00137EBE"/>
    <w:rsid w:val="00144F4B"/>
    <w:rsid w:val="001B3355"/>
    <w:rsid w:val="001C74B2"/>
    <w:rsid w:val="002058B7"/>
    <w:rsid w:val="00205C59"/>
    <w:rsid w:val="002154CD"/>
    <w:rsid w:val="00236B8B"/>
    <w:rsid w:val="00260492"/>
    <w:rsid w:val="00292076"/>
    <w:rsid w:val="002A01A0"/>
    <w:rsid w:val="002C3A5D"/>
    <w:rsid w:val="002E5F56"/>
    <w:rsid w:val="002F1940"/>
    <w:rsid w:val="00306AE2"/>
    <w:rsid w:val="00353440"/>
    <w:rsid w:val="00356CA0"/>
    <w:rsid w:val="0036491E"/>
    <w:rsid w:val="00383545"/>
    <w:rsid w:val="003C2019"/>
    <w:rsid w:val="00402345"/>
    <w:rsid w:val="00402AFB"/>
    <w:rsid w:val="004054BC"/>
    <w:rsid w:val="00427AF2"/>
    <w:rsid w:val="00433500"/>
    <w:rsid w:val="00433E21"/>
    <w:rsid w:val="00433F71"/>
    <w:rsid w:val="004341F2"/>
    <w:rsid w:val="0043764B"/>
    <w:rsid w:val="00440D43"/>
    <w:rsid w:val="00466997"/>
    <w:rsid w:val="004B1293"/>
    <w:rsid w:val="004E3939"/>
    <w:rsid w:val="005138C8"/>
    <w:rsid w:val="00514620"/>
    <w:rsid w:val="005943BC"/>
    <w:rsid w:val="005A5C89"/>
    <w:rsid w:val="005C3ECB"/>
    <w:rsid w:val="005C7AB9"/>
    <w:rsid w:val="005E2C69"/>
    <w:rsid w:val="005F2307"/>
    <w:rsid w:val="00615979"/>
    <w:rsid w:val="006377E7"/>
    <w:rsid w:val="00642482"/>
    <w:rsid w:val="006750D5"/>
    <w:rsid w:val="00691071"/>
    <w:rsid w:val="00714134"/>
    <w:rsid w:val="007406EB"/>
    <w:rsid w:val="00751B14"/>
    <w:rsid w:val="00757649"/>
    <w:rsid w:val="007B3071"/>
    <w:rsid w:val="007E682C"/>
    <w:rsid w:val="007F4F92"/>
    <w:rsid w:val="00803256"/>
    <w:rsid w:val="008562EA"/>
    <w:rsid w:val="00875303"/>
    <w:rsid w:val="0087564F"/>
    <w:rsid w:val="00890981"/>
    <w:rsid w:val="008B4BB2"/>
    <w:rsid w:val="008D1556"/>
    <w:rsid w:val="008D50AC"/>
    <w:rsid w:val="008D772F"/>
    <w:rsid w:val="0091564B"/>
    <w:rsid w:val="00924F6F"/>
    <w:rsid w:val="009378E0"/>
    <w:rsid w:val="00951389"/>
    <w:rsid w:val="00990773"/>
    <w:rsid w:val="0099764C"/>
    <w:rsid w:val="009F0E25"/>
    <w:rsid w:val="00A15E9B"/>
    <w:rsid w:val="00A75A88"/>
    <w:rsid w:val="00AA7C70"/>
    <w:rsid w:val="00AC661C"/>
    <w:rsid w:val="00AF3CE6"/>
    <w:rsid w:val="00B02044"/>
    <w:rsid w:val="00B40519"/>
    <w:rsid w:val="00B44485"/>
    <w:rsid w:val="00B526D5"/>
    <w:rsid w:val="00B97703"/>
    <w:rsid w:val="00BA455B"/>
    <w:rsid w:val="00BB1453"/>
    <w:rsid w:val="00BB43FD"/>
    <w:rsid w:val="00BE2F96"/>
    <w:rsid w:val="00BF12DF"/>
    <w:rsid w:val="00C617FF"/>
    <w:rsid w:val="00C76758"/>
    <w:rsid w:val="00C927D5"/>
    <w:rsid w:val="00CE3CEF"/>
    <w:rsid w:val="00CF3A9A"/>
    <w:rsid w:val="00CF6087"/>
    <w:rsid w:val="00D01876"/>
    <w:rsid w:val="00D3683C"/>
    <w:rsid w:val="00D37564"/>
    <w:rsid w:val="00D40C53"/>
    <w:rsid w:val="00D46CCD"/>
    <w:rsid w:val="00D610DD"/>
    <w:rsid w:val="00DC1600"/>
    <w:rsid w:val="00DC17BD"/>
    <w:rsid w:val="00DC50FF"/>
    <w:rsid w:val="00DC6851"/>
    <w:rsid w:val="00E4359D"/>
    <w:rsid w:val="00EB249C"/>
    <w:rsid w:val="00ED443E"/>
    <w:rsid w:val="00ED683A"/>
    <w:rsid w:val="00EF7637"/>
    <w:rsid w:val="00F23543"/>
    <w:rsid w:val="00F3122B"/>
    <w:rsid w:val="00F46094"/>
    <w:rsid w:val="00F64959"/>
    <w:rsid w:val="00F72DF1"/>
    <w:rsid w:val="00F83A2A"/>
    <w:rsid w:val="00F94C13"/>
    <w:rsid w:val="00F96042"/>
    <w:rsid w:val="00FA1443"/>
    <w:rsid w:val="00FA2DF9"/>
    <w:rsid w:val="00FB2C91"/>
    <w:rsid w:val="00FD305E"/>
    <w:rsid w:val="00FE32B2"/>
    <w:rsid w:val="00FE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6648B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C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F3C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F3C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3C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3C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3C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3CE6"/>
    <w:pPr>
      <w:outlineLvl w:val="5"/>
    </w:pPr>
  </w:style>
  <w:style w:type="paragraph" w:styleId="Heading7">
    <w:name w:val="heading 7"/>
    <w:basedOn w:val="H6"/>
    <w:next w:val="Normal"/>
    <w:qFormat/>
    <w:rsid w:val="00AF3CE6"/>
    <w:pPr>
      <w:outlineLvl w:val="6"/>
    </w:pPr>
  </w:style>
  <w:style w:type="paragraph" w:styleId="Heading8">
    <w:name w:val="heading 8"/>
    <w:basedOn w:val="Heading1"/>
    <w:next w:val="Normal"/>
    <w:qFormat/>
    <w:rsid w:val="00AF3C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3CE6"/>
    <w:pPr>
      <w:outlineLvl w:val="8"/>
    </w:pPr>
  </w:style>
  <w:style w:type="character" w:default="1" w:styleId="DefaultParagraphFont">
    <w:name w:val="Default Paragraph Font"/>
    <w:semiHidden/>
    <w:rsid w:val="00AF3C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3CE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F3C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F3CE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F3C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F3CE6"/>
    <w:pPr>
      <w:spacing w:before="180"/>
      <w:ind w:left="2693" w:hanging="2693"/>
    </w:pPr>
    <w:rPr>
      <w:b/>
    </w:rPr>
  </w:style>
  <w:style w:type="paragraph" w:styleId="TOC1">
    <w:name w:val="toc 1"/>
    <w:semiHidden/>
    <w:rsid w:val="00AF3C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F3C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F3CE6"/>
    <w:pPr>
      <w:ind w:left="1701" w:hanging="1701"/>
    </w:pPr>
  </w:style>
  <w:style w:type="paragraph" w:styleId="TOC4">
    <w:name w:val="toc 4"/>
    <w:basedOn w:val="TOC3"/>
    <w:semiHidden/>
    <w:rsid w:val="00AF3CE6"/>
    <w:pPr>
      <w:ind w:left="1418" w:hanging="1418"/>
    </w:pPr>
  </w:style>
  <w:style w:type="paragraph" w:styleId="TOC3">
    <w:name w:val="toc 3"/>
    <w:basedOn w:val="TOC2"/>
    <w:semiHidden/>
    <w:rsid w:val="00AF3CE6"/>
    <w:pPr>
      <w:ind w:left="1134" w:hanging="1134"/>
    </w:pPr>
  </w:style>
  <w:style w:type="paragraph" w:styleId="TOC2">
    <w:name w:val="toc 2"/>
    <w:basedOn w:val="TOC1"/>
    <w:semiHidden/>
    <w:rsid w:val="00AF3C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3CE6"/>
    <w:pPr>
      <w:ind w:left="284"/>
    </w:pPr>
  </w:style>
  <w:style w:type="paragraph" w:styleId="Index1">
    <w:name w:val="index 1"/>
    <w:basedOn w:val="Normal"/>
    <w:semiHidden/>
    <w:rsid w:val="00AF3CE6"/>
    <w:pPr>
      <w:keepLines/>
      <w:spacing w:after="0"/>
    </w:pPr>
  </w:style>
  <w:style w:type="paragraph" w:customStyle="1" w:styleId="ZH">
    <w:name w:val="ZH"/>
    <w:rsid w:val="00AF3C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F3CE6"/>
    <w:pPr>
      <w:outlineLvl w:val="9"/>
    </w:pPr>
  </w:style>
  <w:style w:type="paragraph" w:styleId="ListNumber2">
    <w:name w:val="List Number 2"/>
    <w:basedOn w:val="ListNumber"/>
    <w:semiHidden/>
    <w:rsid w:val="00AF3CE6"/>
    <w:pPr>
      <w:ind w:left="851"/>
    </w:pPr>
  </w:style>
  <w:style w:type="character" w:styleId="FootnoteReference">
    <w:name w:val="footnote reference"/>
    <w:basedOn w:val="DefaultParagraphFont"/>
    <w:semiHidden/>
    <w:rsid w:val="00AF3C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3C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F3CE6"/>
    <w:rPr>
      <w:b/>
    </w:rPr>
  </w:style>
  <w:style w:type="paragraph" w:customStyle="1" w:styleId="TAC">
    <w:name w:val="TAC"/>
    <w:basedOn w:val="TAL"/>
    <w:rsid w:val="00AF3CE6"/>
    <w:pPr>
      <w:jc w:val="center"/>
    </w:pPr>
  </w:style>
  <w:style w:type="paragraph" w:customStyle="1" w:styleId="TF">
    <w:name w:val="TF"/>
    <w:basedOn w:val="TH"/>
    <w:rsid w:val="00AF3CE6"/>
    <w:pPr>
      <w:keepNext w:val="0"/>
      <w:spacing w:before="0" w:after="240"/>
    </w:pPr>
  </w:style>
  <w:style w:type="paragraph" w:customStyle="1" w:styleId="NO">
    <w:name w:val="NO"/>
    <w:basedOn w:val="Normal"/>
    <w:rsid w:val="00AF3CE6"/>
    <w:pPr>
      <w:keepLines/>
      <w:ind w:left="1135" w:hanging="851"/>
    </w:pPr>
  </w:style>
  <w:style w:type="paragraph" w:styleId="TOC9">
    <w:name w:val="toc 9"/>
    <w:basedOn w:val="TOC8"/>
    <w:semiHidden/>
    <w:rsid w:val="00AF3CE6"/>
    <w:pPr>
      <w:ind w:left="1418" w:hanging="1418"/>
    </w:pPr>
  </w:style>
  <w:style w:type="paragraph" w:customStyle="1" w:styleId="EX">
    <w:name w:val="EX"/>
    <w:basedOn w:val="Normal"/>
    <w:rsid w:val="00AF3CE6"/>
    <w:pPr>
      <w:keepLines/>
      <w:ind w:left="1702" w:hanging="1418"/>
    </w:pPr>
  </w:style>
  <w:style w:type="paragraph" w:customStyle="1" w:styleId="FP">
    <w:name w:val="FP"/>
    <w:basedOn w:val="Normal"/>
    <w:rsid w:val="00AF3CE6"/>
    <w:pPr>
      <w:spacing w:after="0"/>
    </w:pPr>
  </w:style>
  <w:style w:type="paragraph" w:customStyle="1" w:styleId="LD">
    <w:name w:val="LD"/>
    <w:rsid w:val="00AF3C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F3CE6"/>
    <w:pPr>
      <w:spacing w:after="0"/>
    </w:pPr>
  </w:style>
  <w:style w:type="paragraph" w:customStyle="1" w:styleId="EW">
    <w:name w:val="EW"/>
    <w:basedOn w:val="EX"/>
    <w:rsid w:val="00AF3CE6"/>
    <w:pPr>
      <w:spacing w:after="0"/>
    </w:pPr>
  </w:style>
  <w:style w:type="paragraph" w:styleId="TOC6">
    <w:name w:val="toc 6"/>
    <w:basedOn w:val="TOC5"/>
    <w:next w:val="Normal"/>
    <w:semiHidden/>
    <w:rsid w:val="00AF3CE6"/>
    <w:pPr>
      <w:ind w:left="1985" w:hanging="1985"/>
    </w:pPr>
  </w:style>
  <w:style w:type="paragraph" w:styleId="TOC7">
    <w:name w:val="toc 7"/>
    <w:basedOn w:val="TOC6"/>
    <w:next w:val="Normal"/>
    <w:semiHidden/>
    <w:rsid w:val="00AF3CE6"/>
    <w:pPr>
      <w:ind w:left="2268" w:hanging="2268"/>
    </w:pPr>
  </w:style>
  <w:style w:type="paragraph" w:styleId="ListBullet2">
    <w:name w:val="List Bullet 2"/>
    <w:basedOn w:val="ListBullet"/>
    <w:semiHidden/>
    <w:rsid w:val="00AF3CE6"/>
    <w:pPr>
      <w:ind w:left="851"/>
    </w:pPr>
  </w:style>
  <w:style w:type="paragraph" w:styleId="ListBullet3">
    <w:name w:val="List Bullet 3"/>
    <w:basedOn w:val="ListBullet2"/>
    <w:semiHidden/>
    <w:rsid w:val="00AF3CE6"/>
    <w:pPr>
      <w:ind w:left="1135"/>
    </w:pPr>
  </w:style>
  <w:style w:type="paragraph" w:styleId="ListNumber">
    <w:name w:val="List Number"/>
    <w:basedOn w:val="List"/>
    <w:semiHidden/>
    <w:rsid w:val="00AF3CE6"/>
  </w:style>
  <w:style w:type="paragraph" w:customStyle="1" w:styleId="EQ">
    <w:name w:val="EQ"/>
    <w:basedOn w:val="Normal"/>
    <w:next w:val="Normal"/>
    <w:rsid w:val="00AF3C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3C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3C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3C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F3CE6"/>
    <w:pPr>
      <w:jc w:val="right"/>
    </w:pPr>
  </w:style>
  <w:style w:type="paragraph" w:customStyle="1" w:styleId="H6">
    <w:name w:val="H6"/>
    <w:basedOn w:val="Heading5"/>
    <w:next w:val="Normal"/>
    <w:rsid w:val="00AF3C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3CE6"/>
    <w:pPr>
      <w:ind w:left="851" w:hanging="851"/>
    </w:pPr>
  </w:style>
  <w:style w:type="paragraph" w:customStyle="1" w:styleId="TAL">
    <w:name w:val="TAL"/>
    <w:basedOn w:val="Normal"/>
    <w:rsid w:val="00AF3C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3C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3C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3C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F3C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3CE6"/>
    <w:pPr>
      <w:framePr w:wrap="notBeside" w:y="16161"/>
    </w:pPr>
  </w:style>
  <w:style w:type="character" w:customStyle="1" w:styleId="ZGSM">
    <w:name w:val="ZGSM"/>
    <w:rsid w:val="00AF3CE6"/>
  </w:style>
  <w:style w:type="paragraph" w:styleId="List2">
    <w:name w:val="List 2"/>
    <w:basedOn w:val="List"/>
    <w:semiHidden/>
    <w:rsid w:val="00AF3CE6"/>
    <w:pPr>
      <w:ind w:left="851"/>
    </w:pPr>
  </w:style>
  <w:style w:type="paragraph" w:customStyle="1" w:styleId="ZG">
    <w:name w:val="ZG"/>
    <w:rsid w:val="00AF3C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F3CE6"/>
    <w:pPr>
      <w:ind w:left="1135"/>
    </w:pPr>
  </w:style>
  <w:style w:type="paragraph" w:styleId="List4">
    <w:name w:val="List 4"/>
    <w:basedOn w:val="List3"/>
    <w:semiHidden/>
    <w:rsid w:val="00AF3CE6"/>
    <w:pPr>
      <w:ind w:left="1418"/>
    </w:pPr>
  </w:style>
  <w:style w:type="paragraph" w:styleId="List5">
    <w:name w:val="List 5"/>
    <w:basedOn w:val="List4"/>
    <w:semiHidden/>
    <w:rsid w:val="00AF3CE6"/>
    <w:pPr>
      <w:ind w:left="1702"/>
    </w:pPr>
  </w:style>
  <w:style w:type="paragraph" w:customStyle="1" w:styleId="EditorsNote">
    <w:name w:val="Editor's Note"/>
    <w:basedOn w:val="NO"/>
    <w:rsid w:val="00AF3CE6"/>
    <w:rPr>
      <w:color w:val="FF0000"/>
    </w:rPr>
  </w:style>
  <w:style w:type="paragraph" w:styleId="List">
    <w:name w:val="List"/>
    <w:basedOn w:val="Normal"/>
    <w:semiHidden/>
    <w:rsid w:val="00AF3CE6"/>
    <w:pPr>
      <w:ind w:left="568" w:hanging="284"/>
    </w:pPr>
  </w:style>
  <w:style w:type="paragraph" w:styleId="ListBullet">
    <w:name w:val="List Bullet"/>
    <w:basedOn w:val="List"/>
    <w:semiHidden/>
    <w:rsid w:val="00AF3CE6"/>
  </w:style>
  <w:style w:type="paragraph" w:styleId="ListBullet4">
    <w:name w:val="List Bullet 4"/>
    <w:basedOn w:val="ListBullet3"/>
    <w:semiHidden/>
    <w:rsid w:val="00AF3CE6"/>
    <w:pPr>
      <w:ind w:left="1418"/>
    </w:pPr>
  </w:style>
  <w:style w:type="paragraph" w:styleId="ListBullet5">
    <w:name w:val="List Bullet 5"/>
    <w:basedOn w:val="ListBullet4"/>
    <w:semiHidden/>
    <w:rsid w:val="00AF3CE6"/>
    <w:pPr>
      <w:ind w:left="1702"/>
    </w:pPr>
  </w:style>
  <w:style w:type="paragraph" w:customStyle="1" w:styleId="B2">
    <w:name w:val="B2"/>
    <w:basedOn w:val="List2"/>
    <w:rsid w:val="00AF3CE6"/>
  </w:style>
  <w:style w:type="paragraph" w:customStyle="1" w:styleId="B3">
    <w:name w:val="B3"/>
    <w:basedOn w:val="List3"/>
    <w:rsid w:val="00AF3CE6"/>
  </w:style>
  <w:style w:type="paragraph" w:customStyle="1" w:styleId="B4">
    <w:name w:val="B4"/>
    <w:basedOn w:val="List4"/>
    <w:rsid w:val="00AF3CE6"/>
  </w:style>
  <w:style w:type="paragraph" w:customStyle="1" w:styleId="B5">
    <w:name w:val="B5"/>
    <w:basedOn w:val="List5"/>
    <w:rsid w:val="00AF3CE6"/>
  </w:style>
  <w:style w:type="paragraph" w:customStyle="1" w:styleId="ZTD">
    <w:name w:val="ZTD"/>
    <w:basedOn w:val="ZB"/>
    <w:rsid w:val="00AF3CE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2023-02-17T22:00:00Z</dcterms:created>
  <dcterms:modified xsi:type="dcterms:W3CDTF">2023-03-05T11:58:00Z</dcterms:modified>
</cp:coreProperties>
</file>