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0A2EF940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</w:t>
      </w:r>
      <w:r w:rsidR="00A74E6A" w:rsidRPr="00E13633">
        <w:rPr>
          <w:rFonts w:cs="Arial"/>
          <w:sz w:val="24"/>
          <w:szCs w:val="24"/>
        </w:rPr>
        <w:t>22</w:t>
      </w:r>
      <w:r w:rsidR="00A74E6A">
        <w:rPr>
          <w:rFonts w:cs="Arial"/>
          <w:sz w:val="24"/>
          <w:szCs w:val="24"/>
        </w:rPr>
        <w:t>20</w:t>
      </w:r>
      <w:r w:rsidR="00AF4720">
        <w:rPr>
          <w:rFonts w:cs="Arial"/>
          <w:sz w:val="24"/>
          <w:szCs w:val="24"/>
        </w:rPr>
        <w:t>825</w:t>
      </w:r>
    </w:p>
    <w:p w14:paraId="402CD49D" w14:textId="161BA1E5" w:rsidR="00B11AE7" w:rsidRPr="00E13633" w:rsidRDefault="00B11AE7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49E7730D" w14:textId="77777777" w:rsidR="00A31A6A" w:rsidRPr="00B11AE7" w:rsidRDefault="00A31A6A">
      <w:pPr>
        <w:rPr>
          <w:rFonts w:ascii="Arial" w:hAnsi="Arial" w:cs="Arial"/>
        </w:rPr>
      </w:pPr>
    </w:p>
    <w:p w14:paraId="036FB0B8" w14:textId="7C7B9290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E062D">
        <w:rPr>
          <w:rFonts w:ascii="Arial" w:hAnsi="Arial" w:cs="Arial"/>
          <w:bCs/>
          <w:lang w:val="en-US"/>
        </w:rPr>
        <w:t xml:space="preserve">testability for </w:t>
      </w:r>
      <w:r w:rsidR="00C13781">
        <w:rPr>
          <w:rFonts w:ascii="Arial" w:hAnsi="Arial" w:cs="Arial"/>
          <w:bCs/>
          <w:lang w:val="en-US"/>
        </w:rPr>
        <w:t>beam correspondence in initial access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7B39A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13781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7FD45F4" w14:textId="19D31563" w:rsidR="00C03FFC" w:rsidRPr="00007BFA" w:rsidRDefault="00C13781" w:rsidP="00E23FA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Currently </w:t>
      </w:r>
      <w:r w:rsidR="00AE6554"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 is discussing</w:t>
      </w:r>
      <w:r w:rsidR="00E21B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beam correspondence</w:t>
      </w:r>
      <w:r w:rsidR="00C6430C">
        <w:rPr>
          <w:rFonts w:ascii="Arial" w:hAnsi="Arial" w:cs="Arial"/>
          <w:lang w:val="en-US"/>
        </w:rPr>
        <w:t xml:space="preserve"> requirement</w:t>
      </w:r>
      <w:r>
        <w:rPr>
          <w:rFonts w:ascii="Arial" w:hAnsi="Arial" w:cs="Arial"/>
          <w:lang w:val="en-US"/>
        </w:rPr>
        <w:t xml:space="preserve"> </w:t>
      </w:r>
      <w:r w:rsidR="00051C41">
        <w:rPr>
          <w:rFonts w:ascii="Arial" w:hAnsi="Arial" w:cs="Arial"/>
          <w:lang w:val="en-US"/>
        </w:rPr>
        <w:t xml:space="preserve">and </w:t>
      </w:r>
      <w:r w:rsidR="007A2D6C">
        <w:rPr>
          <w:rFonts w:ascii="Arial" w:hAnsi="Arial" w:cs="Arial"/>
          <w:lang w:val="en-US"/>
        </w:rPr>
        <w:t xml:space="preserve">the implications on </w:t>
      </w:r>
      <w:r w:rsidR="00051C41">
        <w:rPr>
          <w:rFonts w:ascii="Arial" w:hAnsi="Arial" w:cs="Arial"/>
          <w:lang w:val="en-US"/>
        </w:rPr>
        <w:t>testabili</w:t>
      </w:r>
      <w:r w:rsidR="009B6FBB">
        <w:rPr>
          <w:rFonts w:ascii="Arial" w:hAnsi="Arial" w:cs="Arial"/>
          <w:lang w:val="en-US"/>
        </w:rPr>
        <w:t>ty</w:t>
      </w:r>
      <w:r w:rsidR="007E062D">
        <w:rPr>
          <w:rFonts w:ascii="Arial" w:hAnsi="Arial" w:cs="Arial"/>
          <w:lang w:val="en-US"/>
        </w:rPr>
        <w:t xml:space="preserve"> aspects</w:t>
      </w:r>
      <w:r w:rsidR="007E062D" w:rsidRPr="007E062D">
        <w:rPr>
          <w:rFonts w:ascii="Arial" w:hAnsi="Arial" w:cs="Arial"/>
          <w:lang w:val="en-US"/>
        </w:rPr>
        <w:t xml:space="preserve"> </w:t>
      </w:r>
      <w:r w:rsidR="007E062D">
        <w:rPr>
          <w:rFonts w:ascii="Arial" w:hAnsi="Arial" w:cs="Arial"/>
          <w:lang w:val="en-US"/>
        </w:rPr>
        <w:t>in initial access</w:t>
      </w:r>
      <w:r w:rsidR="00E21B16">
        <w:rPr>
          <w:rFonts w:ascii="Arial" w:hAnsi="Arial" w:cs="Arial"/>
          <w:lang w:val="en-US"/>
        </w:rPr>
        <w:t>.</w:t>
      </w:r>
      <w:r w:rsidR="007E062D">
        <w:rPr>
          <w:rFonts w:ascii="Arial" w:hAnsi="Arial" w:cs="Arial"/>
          <w:lang w:val="en-US"/>
        </w:rPr>
        <w:t xml:space="preserve"> It is found that </w:t>
      </w:r>
      <w:r w:rsidR="00E23FA7">
        <w:rPr>
          <w:rFonts w:ascii="Arial" w:hAnsi="Arial" w:cs="Arial"/>
          <w:lang w:val="en-US"/>
        </w:rPr>
        <w:t xml:space="preserve">UE </w:t>
      </w:r>
      <w:r w:rsidR="007E062D">
        <w:rPr>
          <w:rFonts w:ascii="Arial" w:hAnsi="Arial" w:cs="Arial"/>
          <w:lang w:val="en-US"/>
        </w:rPr>
        <w:t xml:space="preserve">beam lock function </w:t>
      </w:r>
      <w:r w:rsidR="00B84E93">
        <w:rPr>
          <w:rFonts w:ascii="Arial" w:hAnsi="Arial" w:cs="Arial"/>
          <w:lang w:val="en-US"/>
        </w:rPr>
        <w:t xml:space="preserve">(UBF) </w:t>
      </w:r>
      <w:r w:rsidR="007E062D">
        <w:rPr>
          <w:rFonts w:ascii="Arial" w:hAnsi="Arial" w:cs="Arial"/>
          <w:lang w:val="en-US"/>
        </w:rPr>
        <w:t>is not available in initial access.</w:t>
      </w:r>
      <w:r w:rsidR="00B84E93">
        <w:rPr>
          <w:rFonts w:ascii="Arial" w:hAnsi="Arial" w:cs="Arial"/>
          <w:lang w:val="en-US"/>
        </w:rPr>
        <w:t xml:space="preserve"> </w:t>
      </w:r>
      <w:r w:rsidR="00C03FFC" w:rsidRPr="00007BFA">
        <w:rPr>
          <w:rFonts w:ascii="Arial" w:hAnsi="Arial" w:cs="Arial"/>
          <w:lang w:val="en-US"/>
        </w:rPr>
        <w:t xml:space="preserve">Without UBF, it’s unclear how to measure the PRACH transmit power from both polarizations. </w:t>
      </w:r>
    </w:p>
    <w:p w14:paraId="74ADFB89" w14:textId="01A6CE9F" w:rsidR="00B84E93" w:rsidRDefault="009B6FBB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invite RAN5 to </w:t>
      </w:r>
      <w:r w:rsidR="007A2D6C">
        <w:rPr>
          <w:rFonts w:ascii="Arial" w:hAnsi="Arial" w:cs="Arial"/>
          <w:lang w:val="en-US"/>
        </w:rPr>
        <w:t>check</w:t>
      </w:r>
      <w:r>
        <w:rPr>
          <w:rFonts w:ascii="Arial" w:hAnsi="Arial" w:cs="Arial"/>
          <w:lang w:val="en-US"/>
        </w:rPr>
        <w:t xml:space="preserve"> the testability aspects for beam correspond</w:t>
      </w:r>
      <w:r w:rsidR="007A2D6C">
        <w:rPr>
          <w:rFonts w:ascii="Arial" w:hAnsi="Arial" w:cs="Arial"/>
          <w:lang w:val="en-US"/>
        </w:rPr>
        <w:t>ence</w:t>
      </w:r>
      <w:r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in initial access. e.g. </w:t>
      </w:r>
      <w:r w:rsidR="00937602"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whether </w:t>
      </w:r>
      <w:r w:rsidR="008A17E1">
        <w:rPr>
          <w:rFonts w:ascii="Arial" w:hAnsi="Arial" w:cs="Arial"/>
          <w:lang w:val="en-US"/>
        </w:rPr>
        <w:t xml:space="preserve">it is </w:t>
      </w:r>
      <w:r w:rsidR="001F47EB">
        <w:rPr>
          <w:rFonts w:ascii="Arial" w:hAnsi="Arial" w:cs="Arial"/>
          <w:lang w:val="en-US"/>
        </w:rPr>
        <w:t xml:space="preserve">necessary </w:t>
      </w:r>
      <w:r w:rsidR="008A17E1">
        <w:rPr>
          <w:rFonts w:ascii="Arial" w:hAnsi="Arial" w:cs="Arial"/>
          <w:lang w:val="en-US"/>
        </w:rPr>
        <w:t xml:space="preserve">to introduce </w:t>
      </w:r>
      <w:r w:rsidR="007A2D6C">
        <w:rPr>
          <w:rFonts w:ascii="Arial" w:hAnsi="Arial" w:cs="Arial"/>
          <w:lang w:val="en-US"/>
        </w:rPr>
        <w:t xml:space="preserve">the </w:t>
      </w:r>
      <w:r w:rsidR="004778DA">
        <w:rPr>
          <w:rFonts w:ascii="Arial" w:hAnsi="Arial" w:cs="Arial"/>
          <w:lang w:val="en-US"/>
        </w:rPr>
        <w:t xml:space="preserve">UBF </w:t>
      </w:r>
      <w:r w:rsidR="008A17E1">
        <w:rPr>
          <w:rFonts w:ascii="Arial" w:hAnsi="Arial" w:cs="Arial"/>
          <w:lang w:val="en-US"/>
        </w:rPr>
        <w:t>function in</w:t>
      </w:r>
      <w:r w:rsidR="007A2D6C">
        <w:rPr>
          <w:rFonts w:ascii="Arial" w:hAnsi="Arial" w:cs="Arial"/>
          <w:lang w:val="en-US"/>
        </w:rPr>
        <w:t xml:space="preserve"> initial access</w:t>
      </w:r>
      <w:r w:rsidR="008A17E1">
        <w:rPr>
          <w:rFonts w:ascii="Arial" w:hAnsi="Arial" w:cs="Arial"/>
          <w:lang w:val="en-US"/>
        </w:rPr>
        <w:t xml:space="preserve"> </w:t>
      </w:r>
      <w:r w:rsidR="001F47EB">
        <w:rPr>
          <w:rFonts w:ascii="Arial" w:hAnsi="Arial" w:cs="Arial"/>
          <w:lang w:val="en-US"/>
        </w:rPr>
        <w:t xml:space="preserve">for </w:t>
      </w:r>
      <w:r w:rsidR="008A17E1">
        <w:rPr>
          <w:rFonts w:ascii="Arial" w:hAnsi="Arial" w:cs="Arial"/>
          <w:lang w:val="en-US"/>
        </w:rPr>
        <w:t>simplif</w:t>
      </w:r>
      <w:r w:rsidR="001F47EB">
        <w:rPr>
          <w:rFonts w:ascii="Arial" w:hAnsi="Arial" w:cs="Arial"/>
          <w:lang w:val="en-US"/>
        </w:rPr>
        <w:t>ication of</w:t>
      </w:r>
      <w:r w:rsidR="008A17E1">
        <w:rPr>
          <w:rFonts w:ascii="Arial" w:hAnsi="Arial" w:cs="Arial"/>
          <w:lang w:val="en-US"/>
        </w:rPr>
        <w:t xml:space="preserve"> the test</w:t>
      </w:r>
      <w:r w:rsidR="00D65A6E">
        <w:rPr>
          <w:rFonts w:ascii="Arial" w:hAnsi="Arial" w:cs="Arial"/>
          <w:lang w:val="en-US"/>
        </w:rPr>
        <w:t xml:space="preserve"> (note that the beam used in initial access may be different from the beam in connected mode)</w:t>
      </w:r>
      <w:r w:rsidR="007A2D6C">
        <w:rPr>
          <w:rFonts w:ascii="Arial" w:hAnsi="Arial" w:cs="Arial"/>
          <w:lang w:val="en-US"/>
        </w:rPr>
        <w:t>.</w:t>
      </w:r>
      <w:r w:rsidR="004778DA">
        <w:rPr>
          <w:rFonts w:ascii="Arial" w:hAnsi="Arial" w:cs="Arial"/>
          <w:lang w:val="en-US"/>
        </w:rPr>
        <w:t xml:space="preserve"> If </w:t>
      </w:r>
      <w:r w:rsidR="00B84E93">
        <w:rPr>
          <w:rFonts w:ascii="Arial" w:hAnsi="Arial" w:cs="Arial"/>
          <w:lang w:val="en-US"/>
        </w:rPr>
        <w:t xml:space="preserve">necessary but </w:t>
      </w:r>
      <w:r w:rsidR="008A17E1">
        <w:rPr>
          <w:rFonts w:ascii="Arial" w:hAnsi="Arial" w:cs="Arial"/>
          <w:lang w:val="en-US"/>
        </w:rPr>
        <w:t>not</w:t>
      </w:r>
      <w:r w:rsidR="00B84E93">
        <w:rPr>
          <w:rFonts w:ascii="Arial" w:hAnsi="Arial" w:cs="Arial"/>
          <w:lang w:val="en-US"/>
        </w:rPr>
        <w:t xml:space="preserve"> feasible</w:t>
      </w:r>
      <w:r w:rsidR="004778DA">
        <w:rPr>
          <w:rFonts w:ascii="Arial" w:hAnsi="Arial" w:cs="Arial"/>
          <w:lang w:val="en-US"/>
        </w:rPr>
        <w:t xml:space="preserve">, RAN4 would also like to invite RAN5 to check if there is any other solution on testing the EIRP in initial access. e.g., </w:t>
      </w:r>
      <w:r w:rsidR="00B84E93">
        <w:rPr>
          <w:rFonts w:ascii="Arial" w:hAnsi="Arial" w:cs="Arial"/>
          <w:lang w:val="en-US"/>
        </w:rPr>
        <w:t xml:space="preserve">for </w:t>
      </w:r>
      <w:r w:rsidR="00007BFA">
        <w:rPr>
          <w:rFonts w:ascii="Arial" w:hAnsi="Arial" w:cs="Arial"/>
          <w:lang w:val="en-US"/>
        </w:rPr>
        <w:t xml:space="preserve">testing </w:t>
      </w:r>
      <w:r w:rsidR="004778DA">
        <w:rPr>
          <w:rFonts w:ascii="Arial" w:hAnsi="Arial" w:cs="Arial"/>
          <w:lang w:val="en-US"/>
        </w:rPr>
        <w:t>EIRP of Msg1</w:t>
      </w:r>
      <w:r w:rsidR="00B84E93">
        <w:rPr>
          <w:rFonts w:ascii="Arial" w:hAnsi="Arial" w:cs="Arial"/>
          <w:lang w:val="en-US"/>
        </w:rPr>
        <w:t>.</w:t>
      </w:r>
      <w:r w:rsidR="00117556">
        <w:rPr>
          <w:rFonts w:ascii="Arial" w:hAnsi="Arial" w:cs="Arial"/>
          <w:lang w:val="en-US"/>
        </w:rPr>
        <w:t xml:space="preserve"> </w:t>
      </w:r>
    </w:p>
    <w:p w14:paraId="641CA051" w14:textId="4C8AFF57" w:rsidR="007A2D6C" w:rsidRPr="007A2D6C" w:rsidRDefault="00B84E93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also like to know </w:t>
      </w:r>
      <w:r w:rsidR="00117556">
        <w:rPr>
          <w:rFonts w:ascii="Arial" w:hAnsi="Arial" w:cs="Arial"/>
          <w:lang w:val="en-US"/>
        </w:rPr>
        <w:t xml:space="preserve">how to ensure P-MPR </w:t>
      </w:r>
      <w:r>
        <w:rPr>
          <w:rFonts w:ascii="Arial" w:hAnsi="Arial" w:cs="Arial"/>
          <w:lang w:val="en-US"/>
        </w:rPr>
        <w:t xml:space="preserve">is </w:t>
      </w:r>
      <w:r w:rsidR="00117556">
        <w:rPr>
          <w:rFonts w:ascii="Arial" w:hAnsi="Arial" w:cs="Arial"/>
          <w:lang w:val="en-US"/>
        </w:rPr>
        <w:t>set to 0 during the test</w:t>
      </w:r>
      <w:r w:rsidR="004778DA">
        <w:rPr>
          <w:rFonts w:ascii="Arial" w:hAnsi="Arial" w:cs="Arial"/>
          <w:lang w:val="en-US"/>
        </w:rPr>
        <w:t xml:space="preserve">. </w:t>
      </w:r>
    </w:p>
    <w:p w14:paraId="40BF3D5C" w14:textId="77777777" w:rsidR="00B97703" w:rsidRPr="00C04FE4" w:rsidRDefault="002F1940" w:rsidP="000F6242">
      <w:pPr>
        <w:pStyle w:val="Heading1"/>
        <w:rPr>
          <w:lang w:val="en-US" w:eastAsia="zh-CN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02DDA8F8" w:rsidR="00B11AE7" w:rsidRPr="00C04FE4" w:rsidRDefault="00635A9A" w:rsidP="007A2D6C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7E062D">
        <w:rPr>
          <w:rFonts w:ascii="Arial" w:hAnsi="Arial" w:cs="Arial"/>
          <w:bCs/>
          <w:lang w:val="en-US"/>
        </w:rPr>
        <w:t>feedback 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question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raised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by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RAN4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37D3363" w14:textId="6734C21B" w:rsidR="00B11AE7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 w:rsidR="00E21B16">
        <w:rPr>
          <w:rFonts w:ascii="Arial" w:hAnsi="Arial" w:cs="Arial"/>
          <w:bCs/>
          <w:color w:val="000000"/>
          <w:lang w:val="en-US"/>
        </w:rPr>
        <w:t>06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 27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81424">
        <w:rPr>
          <w:rFonts w:ascii="Arial" w:hAnsi="Arial" w:cs="Arial"/>
          <w:bCs/>
          <w:color w:val="000000"/>
          <w:lang w:val="en-US"/>
        </w:rPr>
        <w:t xml:space="preserve"> March 2023</w:t>
      </w:r>
      <w:r w:rsidR="00881424">
        <w:rPr>
          <w:rFonts w:ascii="Arial" w:hAnsi="Arial" w:cs="Arial"/>
          <w:bCs/>
          <w:color w:val="000000"/>
          <w:lang w:val="en-US" w:eastAsia="zh-CN"/>
        </w:rPr>
        <w:t xml:space="preserve">              Athens, Greece     </w:t>
      </w:r>
    </w:p>
    <w:p w14:paraId="652924AB" w14:textId="28ABE425" w:rsidR="00B11AE7" w:rsidRPr="00C04FE4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8"/>
      <w:bookmarkEnd w:id="9"/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218F2" w14:textId="77777777" w:rsidR="00923D2D" w:rsidRDefault="00923D2D">
      <w:pPr>
        <w:spacing w:after="0"/>
      </w:pPr>
      <w:r>
        <w:separator/>
      </w:r>
    </w:p>
  </w:endnote>
  <w:endnote w:type="continuationSeparator" w:id="0">
    <w:p w14:paraId="2DFEB831" w14:textId="77777777" w:rsidR="00923D2D" w:rsidRDefault="00923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62C7C" w14:textId="77777777" w:rsidR="00923D2D" w:rsidRDefault="00923D2D">
      <w:pPr>
        <w:spacing w:after="0"/>
      </w:pPr>
      <w:r>
        <w:separator/>
      </w:r>
    </w:p>
  </w:footnote>
  <w:footnote w:type="continuationSeparator" w:id="0">
    <w:p w14:paraId="4A57A1A6" w14:textId="77777777" w:rsidR="00923D2D" w:rsidRDefault="00923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3A7BC1"/>
    <w:multiLevelType w:val="hybridMultilevel"/>
    <w:tmpl w:val="E332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716EC"/>
    <w:multiLevelType w:val="hybridMultilevel"/>
    <w:tmpl w:val="CA4438AC"/>
    <w:lvl w:ilvl="0" w:tplc="6C78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937902566">
    <w:abstractNumId w:val="19"/>
  </w:num>
  <w:num w:numId="2" w16cid:durableId="1026364909">
    <w:abstractNumId w:val="17"/>
  </w:num>
  <w:num w:numId="3" w16cid:durableId="1896429038">
    <w:abstractNumId w:val="12"/>
  </w:num>
  <w:num w:numId="4" w16cid:durableId="193201756">
    <w:abstractNumId w:val="5"/>
  </w:num>
  <w:num w:numId="5" w16cid:durableId="991642712">
    <w:abstractNumId w:val="11"/>
  </w:num>
  <w:num w:numId="6" w16cid:durableId="1410076604">
    <w:abstractNumId w:val="4"/>
  </w:num>
  <w:num w:numId="7" w16cid:durableId="1289700593">
    <w:abstractNumId w:val="13"/>
  </w:num>
  <w:num w:numId="8" w16cid:durableId="16336321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043046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434214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8621184">
    <w:abstractNumId w:val="2"/>
  </w:num>
  <w:num w:numId="12" w16cid:durableId="153955017">
    <w:abstractNumId w:val="14"/>
  </w:num>
  <w:num w:numId="13" w16cid:durableId="707225472">
    <w:abstractNumId w:val="4"/>
  </w:num>
  <w:num w:numId="14" w16cid:durableId="1956675284">
    <w:abstractNumId w:val="3"/>
  </w:num>
  <w:num w:numId="15" w16cid:durableId="641613844">
    <w:abstractNumId w:val="15"/>
  </w:num>
  <w:num w:numId="16" w16cid:durableId="1734233673">
    <w:abstractNumId w:val="8"/>
  </w:num>
  <w:num w:numId="17" w16cid:durableId="2043161952">
    <w:abstractNumId w:val="1"/>
  </w:num>
  <w:num w:numId="18" w16cid:durableId="1882790395">
    <w:abstractNumId w:val="0"/>
  </w:num>
  <w:num w:numId="19" w16cid:durableId="1399665500">
    <w:abstractNumId w:val="10"/>
  </w:num>
  <w:num w:numId="20" w16cid:durableId="2025354065">
    <w:abstractNumId w:val="7"/>
  </w:num>
  <w:num w:numId="21" w16cid:durableId="2051102715">
    <w:abstractNumId w:val="16"/>
  </w:num>
  <w:num w:numId="22" w16cid:durableId="541209462">
    <w:abstractNumId w:val="18"/>
  </w:num>
  <w:num w:numId="23" w16cid:durableId="349112790">
    <w:abstractNumId w:val="9"/>
  </w:num>
  <w:num w:numId="24" w16cid:durableId="117160810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7BFA"/>
    <w:rsid w:val="00015182"/>
    <w:rsid w:val="00017F23"/>
    <w:rsid w:val="00027CCD"/>
    <w:rsid w:val="00044E34"/>
    <w:rsid w:val="00051C41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03B6"/>
    <w:rsid w:val="000F6242"/>
    <w:rsid w:val="00104A20"/>
    <w:rsid w:val="001157BA"/>
    <w:rsid w:val="00117556"/>
    <w:rsid w:val="00127931"/>
    <w:rsid w:val="00133193"/>
    <w:rsid w:val="0014016D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1F47EB"/>
    <w:rsid w:val="0020005B"/>
    <w:rsid w:val="00207F7F"/>
    <w:rsid w:val="002236E1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E5967"/>
    <w:rsid w:val="003F5799"/>
    <w:rsid w:val="003F710C"/>
    <w:rsid w:val="00400B3C"/>
    <w:rsid w:val="00406DA9"/>
    <w:rsid w:val="00427247"/>
    <w:rsid w:val="00433500"/>
    <w:rsid w:val="00433F71"/>
    <w:rsid w:val="00440D43"/>
    <w:rsid w:val="00446044"/>
    <w:rsid w:val="004604CE"/>
    <w:rsid w:val="00461388"/>
    <w:rsid w:val="004775D7"/>
    <w:rsid w:val="004778DA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1A55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5F45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504F"/>
    <w:rsid w:val="006D6EA6"/>
    <w:rsid w:val="006E4EFE"/>
    <w:rsid w:val="006E5539"/>
    <w:rsid w:val="007142EE"/>
    <w:rsid w:val="00715326"/>
    <w:rsid w:val="007226C1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A2D6C"/>
    <w:rsid w:val="007B4B09"/>
    <w:rsid w:val="007C00CF"/>
    <w:rsid w:val="007D012B"/>
    <w:rsid w:val="007D5975"/>
    <w:rsid w:val="007E062D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A17E1"/>
    <w:rsid w:val="008B65BA"/>
    <w:rsid w:val="008B7BF0"/>
    <w:rsid w:val="008C5739"/>
    <w:rsid w:val="008C7983"/>
    <w:rsid w:val="008D38C6"/>
    <w:rsid w:val="008D41DA"/>
    <w:rsid w:val="008D5FF1"/>
    <w:rsid w:val="008D772F"/>
    <w:rsid w:val="008E0643"/>
    <w:rsid w:val="008E3288"/>
    <w:rsid w:val="008F6F22"/>
    <w:rsid w:val="009034B4"/>
    <w:rsid w:val="00923D2D"/>
    <w:rsid w:val="00930865"/>
    <w:rsid w:val="00937602"/>
    <w:rsid w:val="00947CC3"/>
    <w:rsid w:val="009507A3"/>
    <w:rsid w:val="0095782C"/>
    <w:rsid w:val="009877F9"/>
    <w:rsid w:val="0099581A"/>
    <w:rsid w:val="0099764C"/>
    <w:rsid w:val="009A0926"/>
    <w:rsid w:val="009B6FBB"/>
    <w:rsid w:val="009C0B84"/>
    <w:rsid w:val="009D4638"/>
    <w:rsid w:val="009E7AA3"/>
    <w:rsid w:val="00A06BFD"/>
    <w:rsid w:val="00A301C9"/>
    <w:rsid w:val="00A30D29"/>
    <w:rsid w:val="00A31A6A"/>
    <w:rsid w:val="00A360AB"/>
    <w:rsid w:val="00A45DA0"/>
    <w:rsid w:val="00A60273"/>
    <w:rsid w:val="00A74E6A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AF4720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4E93"/>
    <w:rsid w:val="00B9214D"/>
    <w:rsid w:val="00B9383C"/>
    <w:rsid w:val="00B94A6F"/>
    <w:rsid w:val="00B97703"/>
    <w:rsid w:val="00BA6339"/>
    <w:rsid w:val="00BA75F3"/>
    <w:rsid w:val="00BC012C"/>
    <w:rsid w:val="00BC6679"/>
    <w:rsid w:val="00BD3A95"/>
    <w:rsid w:val="00BE1D8B"/>
    <w:rsid w:val="00BF3973"/>
    <w:rsid w:val="00C015DD"/>
    <w:rsid w:val="00C03FFC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6430C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59F1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65A6E"/>
    <w:rsid w:val="00D752F8"/>
    <w:rsid w:val="00D87BEE"/>
    <w:rsid w:val="00DA6E56"/>
    <w:rsid w:val="00DB41AB"/>
    <w:rsid w:val="00DD5447"/>
    <w:rsid w:val="00DE66DA"/>
    <w:rsid w:val="00DE69A1"/>
    <w:rsid w:val="00DF41DA"/>
    <w:rsid w:val="00DF46AB"/>
    <w:rsid w:val="00DF4E15"/>
    <w:rsid w:val="00DF6F5F"/>
    <w:rsid w:val="00E04D34"/>
    <w:rsid w:val="00E21B16"/>
    <w:rsid w:val="00E23FA7"/>
    <w:rsid w:val="00E4218B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D3A07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A1A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A1A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1A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1A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1A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1A55"/>
    <w:pPr>
      <w:outlineLvl w:val="5"/>
    </w:pPr>
  </w:style>
  <w:style w:type="paragraph" w:styleId="Heading7">
    <w:name w:val="heading 7"/>
    <w:basedOn w:val="H6"/>
    <w:next w:val="Normal"/>
    <w:qFormat/>
    <w:rsid w:val="005A1A55"/>
    <w:pPr>
      <w:outlineLvl w:val="6"/>
    </w:pPr>
  </w:style>
  <w:style w:type="paragraph" w:styleId="Heading8">
    <w:name w:val="heading 8"/>
    <w:basedOn w:val="Heading1"/>
    <w:next w:val="Normal"/>
    <w:qFormat/>
    <w:rsid w:val="005A1A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1A55"/>
    <w:pPr>
      <w:outlineLvl w:val="8"/>
    </w:pPr>
  </w:style>
  <w:style w:type="character" w:default="1" w:styleId="DefaultParagraphFont">
    <w:name w:val="Default Paragraph Font"/>
    <w:semiHidden/>
    <w:rsid w:val="005A1A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A55"/>
  </w:style>
  <w:style w:type="paragraph" w:styleId="Header">
    <w:name w:val="header"/>
    <w:link w:val="HeaderChar"/>
    <w:rsid w:val="005A1A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A1A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1A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A1A55"/>
    <w:pPr>
      <w:spacing w:before="180"/>
      <w:ind w:left="2693" w:hanging="2693"/>
    </w:pPr>
    <w:rPr>
      <w:b/>
    </w:rPr>
  </w:style>
  <w:style w:type="paragraph" w:styleId="TOC1">
    <w:name w:val="toc 1"/>
    <w:semiHidden/>
    <w:rsid w:val="005A1A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1A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1A55"/>
    <w:pPr>
      <w:ind w:left="1701" w:hanging="1701"/>
    </w:pPr>
  </w:style>
  <w:style w:type="paragraph" w:styleId="TOC4">
    <w:name w:val="toc 4"/>
    <w:basedOn w:val="TOC3"/>
    <w:semiHidden/>
    <w:rsid w:val="005A1A55"/>
    <w:pPr>
      <w:ind w:left="1418" w:hanging="1418"/>
    </w:pPr>
  </w:style>
  <w:style w:type="paragraph" w:styleId="TOC3">
    <w:name w:val="toc 3"/>
    <w:basedOn w:val="TOC2"/>
    <w:semiHidden/>
    <w:rsid w:val="005A1A55"/>
    <w:pPr>
      <w:ind w:left="1134" w:hanging="1134"/>
    </w:pPr>
  </w:style>
  <w:style w:type="paragraph" w:styleId="TOC2">
    <w:name w:val="toc 2"/>
    <w:basedOn w:val="TOC1"/>
    <w:semiHidden/>
    <w:rsid w:val="005A1A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1A55"/>
    <w:pPr>
      <w:ind w:left="284"/>
    </w:pPr>
  </w:style>
  <w:style w:type="paragraph" w:styleId="Index1">
    <w:name w:val="index 1"/>
    <w:basedOn w:val="Normal"/>
    <w:semiHidden/>
    <w:rsid w:val="005A1A55"/>
    <w:pPr>
      <w:keepLines/>
      <w:spacing w:after="0"/>
    </w:pPr>
  </w:style>
  <w:style w:type="paragraph" w:customStyle="1" w:styleId="ZH">
    <w:name w:val="ZH"/>
    <w:rsid w:val="005A1A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A1A55"/>
    <w:pPr>
      <w:outlineLvl w:val="9"/>
    </w:pPr>
  </w:style>
  <w:style w:type="paragraph" w:styleId="ListNumber2">
    <w:name w:val="List Number 2"/>
    <w:basedOn w:val="ListNumber"/>
    <w:semiHidden/>
    <w:rsid w:val="005A1A55"/>
    <w:pPr>
      <w:ind w:left="851"/>
    </w:pPr>
  </w:style>
  <w:style w:type="character" w:styleId="FootnoteReference">
    <w:name w:val="footnote reference"/>
    <w:basedOn w:val="DefaultParagraphFont"/>
    <w:semiHidden/>
    <w:rsid w:val="005A1A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1A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A1A55"/>
    <w:rPr>
      <w:b/>
    </w:rPr>
  </w:style>
  <w:style w:type="paragraph" w:customStyle="1" w:styleId="TAC">
    <w:name w:val="TAC"/>
    <w:basedOn w:val="TAL"/>
    <w:rsid w:val="005A1A55"/>
    <w:pPr>
      <w:jc w:val="center"/>
    </w:pPr>
  </w:style>
  <w:style w:type="paragraph" w:customStyle="1" w:styleId="TF">
    <w:name w:val="TF"/>
    <w:basedOn w:val="TH"/>
    <w:rsid w:val="005A1A55"/>
    <w:pPr>
      <w:keepNext w:val="0"/>
      <w:spacing w:before="0" w:after="240"/>
    </w:pPr>
  </w:style>
  <w:style w:type="paragraph" w:customStyle="1" w:styleId="NO">
    <w:name w:val="NO"/>
    <w:basedOn w:val="Normal"/>
    <w:rsid w:val="005A1A55"/>
    <w:pPr>
      <w:keepLines/>
      <w:ind w:left="1135" w:hanging="851"/>
    </w:pPr>
  </w:style>
  <w:style w:type="paragraph" w:styleId="TOC9">
    <w:name w:val="toc 9"/>
    <w:basedOn w:val="TOC8"/>
    <w:semiHidden/>
    <w:rsid w:val="005A1A55"/>
    <w:pPr>
      <w:ind w:left="1418" w:hanging="1418"/>
    </w:pPr>
  </w:style>
  <w:style w:type="paragraph" w:customStyle="1" w:styleId="EX">
    <w:name w:val="EX"/>
    <w:basedOn w:val="Normal"/>
    <w:rsid w:val="005A1A55"/>
    <w:pPr>
      <w:keepLines/>
      <w:ind w:left="1702" w:hanging="1418"/>
    </w:pPr>
  </w:style>
  <w:style w:type="paragraph" w:customStyle="1" w:styleId="FP">
    <w:name w:val="FP"/>
    <w:basedOn w:val="Normal"/>
    <w:rsid w:val="005A1A55"/>
    <w:pPr>
      <w:spacing w:after="0"/>
    </w:pPr>
  </w:style>
  <w:style w:type="paragraph" w:customStyle="1" w:styleId="LD">
    <w:name w:val="LD"/>
    <w:rsid w:val="005A1A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1A55"/>
    <w:pPr>
      <w:spacing w:after="0"/>
    </w:pPr>
  </w:style>
  <w:style w:type="paragraph" w:customStyle="1" w:styleId="EW">
    <w:name w:val="EW"/>
    <w:basedOn w:val="EX"/>
    <w:rsid w:val="005A1A55"/>
    <w:pPr>
      <w:spacing w:after="0"/>
    </w:pPr>
  </w:style>
  <w:style w:type="paragraph" w:styleId="TOC6">
    <w:name w:val="toc 6"/>
    <w:basedOn w:val="TOC5"/>
    <w:next w:val="Normal"/>
    <w:semiHidden/>
    <w:rsid w:val="005A1A55"/>
    <w:pPr>
      <w:ind w:left="1985" w:hanging="1985"/>
    </w:pPr>
  </w:style>
  <w:style w:type="paragraph" w:styleId="TOC7">
    <w:name w:val="toc 7"/>
    <w:basedOn w:val="TOC6"/>
    <w:next w:val="Normal"/>
    <w:semiHidden/>
    <w:rsid w:val="005A1A55"/>
    <w:pPr>
      <w:ind w:left="2268" w:hanging="2268"/>
    </w:pPr>
  </w:style>
  <w:style w:type="paragraph" w:styleId="ListBullet2">
    <w:name w:val="List Bullet 2"/>
    <w:basedOn w:val="ListBullet"/>
    <w:semiHidden/>
    <w:rsid w:val="005A1A55"/>
    <w:pPr>
      <w:ind w:left="851"/>
    </w:pPr>
  </w:style>
  <w:style w:type="paragraph" w:styleId="ListBullet3">
    <w:name w:val="List Bullet 3"/>
    <w:basedOn w:val="ListBullet2"/>
    <w:semiHidden/>
    <w:rsid w:val="005A1A55"/>
    <w:pPr>
      <w:ind w:left="1135"/>
    </w:pPr>
  </w:style>
  <w:style w:type="paragraph" w:styleId="ListNumber">
    <w:name w:val="List Number"/>
    <w:basedOn w:val="List"/>
    <w:semiHidden/>
    <w:rsid w:val="005A1A55"/>
  </w:style>
  <w:style w:type="paragraph" w:customStyle="1" w:styleId="EQ">
    <w:name w:val="EQ"/>
    <w:basedOn w:val="Normal"/>
    <w:next w:val="Normal"/>
    <w:rsid w:val="005A1A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1A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1A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1A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1A55"/>
    <w:pPr>
      <w:jc w:val="right"/>
    </w:pPr>
  </w:style>
  <w:style w:type="paragraph" w:customStyle="1" w:styleId="H6">
    <w:name w:val="H6"/>
    <w:basedOn w:val="Heading5"/>
    <w:next w:val="Normal"/>
    <w:rsid w:val="005A1A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1A55"/>
    <w:pPr>
      <w:ind w:left="851" w:hanging="851"/>
    </w:pPr>
  </w:style>
  <w:style w:type="paragraph" w:customStyle="1" w:styleId="TAL">
    <w:name w:val="TAL"/>
    <w:basedOn w:val="Normal"/>
    <w:rsid w:val="005A1A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1A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1A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1A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1A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1A55"/>
    <w:pPr>
      <w:framePr w:wrap="notBeside" w:y="16161"/>
    </w:pPr>
  </w:style>
  <w:style w:type="character" w:customStyle="1" w:styleId="ZGSM">
    <w:name w:val="ZGSM"/>
    <w:rsid w:val="005A1A55"/>
  </w:style>
  <w:style w:type="paragraph" w:styleId="List2">
    <w:name w:val="List 2"/>
    <w:basedOn w:val="List"/>
    <w:semiHidden/>
    <w:rsid w:val="005A1A55"/>
    <w:pPr>
      <w:ind w:left="851"/>
    </w:pPr>
  </w:style>
  <w:style w:type="paragraph" w:customStyle="1" w:styleId="ZG">
    <w:name w:val="ZG"/>
    <w:rsid w:val="005A1A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A1A55"/>
    <w:pPr>
      <w:ind w:left="1135"/>
    </w:pPr>
  </w:style>
  <w:style w:type="paragraph" w:styleId="List4">
    <w:name w:val="List 4"/>
    <w:basedOn w:val="List3"/>
    <w:semiHidden/>
    <w:rsid w:val="005A1A55"/>
    <w:pPr>
      <w:ind w:left="1418"/>
    </w:pPr>
  </w:style>
  <w:style w:type="paragraph" w:styleId="List5">
    <w:name w:val="List 5"/>
    <w:basedOn w:val="List4"/>
    <w:semiHidden/>
    <w:rsid w:val="005A1A55"/>
    <w:pPr>
      <w:ind w:left="1702"/>
    </w:pPr>
  </w:style>
  <w:style w:type="paragraph" w:customStyle="1" w:styleId="EditorsNote">
    <w:name w:val="Editor's Note"/>
    <w:basedOn w:val="NO"/>
    <w:rsid w:val="005A1A55"/>
    <w:rPr>
      <w:color w:val="FF0000"/>
    </w:rPr>
  </w:style>
  <w:style w:type="paragraph" w:styleId="List">
    <w:name w:val="List"/>
    <w:basedOn w:val="Normal"/>
    <w:semiHidden/>
    <w:rsid w:val="005A1A55"/>
    <w:pPr>
      <w:ind w:left="568" w:hanging="284"/>
    </w:pPr>
  </w:style>
  <w:style w:type="paragraph" w:styleId="ListBullet">
    <w:name w:val="List Bullet"/>
    <w:basedOn w:val="List"/>
    <w:semiHidden/>
    <w:rsid w:val="005A1A55"/>
  </w:style>
  <w:style w:type="paragraph" w:styleId="ListBullet4">
    <w:name w:val="List Bullet 4"/>
    <w:basedOn w:val="ListBullet3"/>
    <w:semiHidden/>
    <w:rsid w:val="005A1A55"/>
    <w:pPr>
      <w:ind w:left="1418"/>
    </w:pPr>
  </w:style>
  <w:style w:type="paragraph" w:styleId="ListBullet5">
    <w:name w:val="List Bullet 5"/>
    <w:basedOn w:val="ListBullet4"/>
    <w:semiHidden/>
    <w:rsid w:val="005A1A55"/>
    <w:pPr>
      <w:ind w:left="1702"/>
    </w:pPr>
  </w:style>
  <w:style w:type="paragraph" w:customStyle="1" w:styleId="B2">
    <w:name w:val="B2"/>
    <w:basedOn w:val="List2"/>
    <w:rsid w:val="005A1A55"/>
  </w:style>
  <w:style w:type="paragraph" w:customStyle="1" w:styleId="B3">
    <w:name w:val="B3"/>
    <w:basedOn w:val="List3"/>
    <w:rsid w:val="005A1A55"/>
  </w:style>
  <w:style w:type="paragraph" w:customStyle="1" w:styleId="B4">
    <w:name w:val="B4"/>
    <w:basedOn w:val="List4"/>
    <w:rsid w:val="005A1A55"/>
  </w:style>
  <w:style w:type="paragraph" w:customStyle="1" w:styleId="B5">
    <w:name w:val="B5"/>
    <w:basedOn w:val="List5"/>
    <w:rsid w:val="005A1A55"/>
  </w:style>
  <w:style w:type="paragraph" w:customStyle="1" w:styleId="ZTD">
    <w:name w:val="ZTD"/>
    <w:basedOn w:val="ZB"/>
    <w:rsid w:val="005A1A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71532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2022-11-27T14:54:00Z</dcterms:created>
  <dcterms:modified xsi:type="dcterms:W3CDTF">2022-11-27T14:54:00Z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2022-11-18T06:45:09Z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cab5d056-c85e-491a-8d45-a326e8e9bb19</vt:lpwstr>
  </property>
  <property fmtid="{D5CDD505-2E9C-101B-9397-08002B2CF9AE}" pid="10" name="MSIP_Label_83bcef13-7cac-433f-ba1d-47a323951816_ContentBits">
    <vt:lpwstr>0</vt:lpwstr>
  </property>
</Properties>
</file>