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5892BE43"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FC0E05" w:rsidRPr="00FC0E05">
        <w:rPr>
          <w:rFonts w:ascii="Arial" w:hAnsi="Arial" w:cs="Arial"/>
          <w:b/>
          <w:sz w:val="24"/>
        </w:rPr>
        <w:t>R5-227259</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0D9C9DA8"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A15A9A">
        <w:rPr>
          <w:rFonts w:ascii="Arial" w:hAnsi="Arial"/>
          <w:bCs/>
        </w:rPr>
        <w:t>Overview of open items for FR1 UL Intra-band Non-contiguous Carrier Aggregatio</w:t>
      </w:r>
      <w:r w:rsidR="008D3C48">
        <w:rPr>
          <w:rFonts w:ascii="Arial" w:hAnsi="Arial"/>
          <w:bCs/>
        </w:rPr>
        <w:t>n</w:t>
      </w:r>
    </w:p>
    <w:p w14:paraId="1AF81101" w14:textId="2F3C2113"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3F933045"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506296" w:rsidRPr="00506296">
        <w:rPr>
          <w:rFonts w:ascii="Arial" w:hAnsi="Arial"/>
          <w:lang w:val="pt-BR"/>
        </w:rPr>
        <w:t>5.3.5.11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5E76F17B" w:rsidR="00B0222A" w:rsidRDefault="00043D12" w:rsidP="008B765B">
      <w:pPr>
        <w:jc w:val="both"/>
        <w:rPr>
          <w:rFonts w:ascii="Arial" w:hAnsi="Arial" w:cs="Arial"/>
        </w:rPr>
      </w:pPr>
      <w:r>
        <w:rPr>
          <w:rFonts w:ascii="Arial" w:hAnsi="Arial" w:cs="Arial"/>
        </w:rPr>
        <w:t xml:space="preserve">According to </w:t>
      </w:r>
      <w:r w:rsidRPr="00043D12">
        <w:rPr>
          <w:rFonts w:ascii="Arial" w:hAnsi="Arial" w:cs="Arial"/>
        </w:rPr>
        <w:t>UE Conformance Test Aspects for RF requirements for NR frequency range 1 (FR1)</w:t>
      </w:r>
      <w:r>
        <w:rPr>
          <w:rFonts w:ascii="Arial" w:hAnsi="Arial" w:cs="Arial"/>
        </w:rPr>
        <w:t xml:space="preserve"> work item definition [1], FR1 UL Intra-band Non-contiguous Carrier Aggregation test cases </w:t>
      </w:r>
      <w:r w:rsidR="00371D08">
        <w:rPr>
          <w:rFonts w:ascii="Arial" w:hAnsi="Arial" w:cs="Arial"/>
        </w:rPr>
        <w:t xml:space="preserve">for UEs power class 3 </w:t>
      </w:r>
      <w:r>
        <w:rPr>
          <w:rFonts w:ascii="Arial" w:hAnsi="Arial" w:cs="Arial"/>
        </w:rPr>
        <w:t xml:space="preserve">should be added </w:t>
      </w:r>
      <w:r w:rsidR="006164D5">
        <w:rPr>
          <w:rFonts w:ascii="Arial" w:hAnsi="Arial" w:cs="Arial"/>
        </w:rPr>
        <w:t>into TS 38.521-</w:t>
      </w:r>
      <w:r w:rsidR="008776AA">
        <w:rPr>
          <w:rFonts w:ascii="Arial" w:hAnsi="Arial" w:cs="Arial"/>
        </w:rPr>
        <w:t>1</w:t>
      </w:r>
      <w:r w:rsidR="006164D5">
        <w:rPr>
          <w:rFonts w:ascii="Arial" w:hAnsi="Arial" w:cs="Arial"/>
        </w:rPr>
        <w:t xml:space="preserve"> ([</w:t>
      </w:r>
      <w:r>
        <w:rPr>
          <w:rFonts w:ascii="Arial" w:hAnsi="Arial" w:cs="Arial"/>
        </w:rPr>
        <w:t>2</w:t>
      </w:r>
      <w:r w:rsidR="006164D5">
        <w:rPr>
          <w:rFonts w:ascii="Arial" w:hAnsi="Arial" w:cs="Arial"/>
        </w:rPr>
        <w:t xml:space="preserve">]) </w:t>
      </w:r>
      <w:r>
        <w:rPr>
          <w:rFonts w:ascii="Arial" w:hAnsi="Arial" w:cs="Arial"/>
        </w:rPr>
        <w:t>before the completion of the work item (expected by Dec’22 according to latest status report [3])</w:t>
      </w:r>
      <w:r w:rsidR="00B0222A">
        <w:rPr>
          <w:rFonts w:ascii="Arial" w:hAnsi="Arial" w:cs="Arial"/>
        </w:rPr>
        <w:t>.</w:t>
      </w:r>
    </w:p>
    <w:p w14:paraId="7A958BE9" w14:textId="0FE1C06F" w:rsidR="00E33412" w:rsidRDefault="00E80B9F" w:rsidP="00101E3B">
      <w:pPr>
        <w:tabs>
          <w:tab w:val="center" w:pos="4153"/>
          <w:tab w:val="right" w:pos="8306"/>
        </w:tabs>
        <w:jc w:val="both"/>
        <w:rPr>
          <w:rFonts w:ascii="Arial" w:hAnsi="Arial" w:cs="Arial"/>
        </w:rPr>
      </w:pPr>
      <w:r>
        <w:rPr>
          <w:rFonts w:ascii="Arial" w:hAnsi="Arial" w:cs="Arial"/>
        </w:rPr>
        <w:t>This document analyses the remaining open points for addition of FR1 UL Intra-band Non-contiguous Carrier Aggregation test cases for UEs power class 3 and proposes how to move forward on this topic.</w:t>
      </w:r>
    </w:p>
    <w:p w14:paraId="2A605D6D" w14:textId="7414B2F4"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0E5697A7" w14:textId="77777777" w:rsidR="00222C3E" w:rsidRDefault="005C6B9B" w:rsidP="005C6B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 xml:space="preserve">2.1 </w:t>
      </w:r>
      <w:r w:rsidR="00222C3E">
        <w:rPr>
          <w:rFonts w:cs="Arial"/>
          <w:b/>
          <w:noProof w:val="0"/>
        </w:rPr>
        <w:t>Band combinations</w:t>
      </w:r>
    </w:p>
    <w:p w14:paraId="7B3205F8" w14:textId="77777777" w:rsidR="00B97A28" w:rsidRDefault="00222C3E" w:rsidP="00222C3E">
      <w:pPr>
        <w:jc w:val="both"/>
        <w:rPr>
          <w:rFonts w:ascii="Arial" w:hAnsi="Arial" w:cs="Arial"/>
        </w:rPr>
      </w:pPr>
      <w:r>
        <w:rPr>
          <w:rFonts w:ascii="Arial" w:hAnsi="Arial" w:cs="Arial"/>
        </w:rPr>
        <w:t xml:space="preserve">The reference band combination to complete FR1 UL Intra-band Non-contiguous Carrier Aggregation test cases for UEs power class 3 </w:t>
      </w:r>
      <w:r w:rsidR="00B97A28">
        <w:rPr>
          <w:rFonts w:ascii="Arial" w:hAnsi="Arial" w:cs="Arial"/>
        </w:rPr>
        <w:t>is</w:t>
      </w:r>
      <w:r>
        <w:rPr>
          <w:rFonts w:ascii="Arial" w:hAnsi="Arial" w:cs="Arial"/>
        </w:rPr>
        <w:t xml:space="preserve"> CA_n77(2A) (Responsible company: Huawei, </w:t>
      </w:r>
      <w:proofErr w:type="spellStart"/>
      <w:r>
        <w:rPr>
          <w:rFonts w:ascii="Arial" w:hAnsi="Arial" w:cs="Arial"/>
        </w:rPr>
        <w:t>HiSilicon</w:t>
      </w:r>
      <w:proofErr w:type="spellEnd"/>
      <w:r>
        <w:rPr>
          <w:rFonts w:ascii="Arial" w:hAnsi="Arial" w:cs="Arial"/>
        </w:rPr>
        <w:t>)</w:t>
      </w:r>
      <w:r w:rsidR="00B97A28">
        <w:rPr>
          <w:rFonts w:ascii="Arial" w:hAnsi="Arial" w:cs="Arial"/>
        </w:rPr>
        <w:t>.</w:t>
      </w:r>
    </w:p>
    <w:p w14:paraId="46ACD270" w14:textId="25150081" w:rsidR="00222C3E" w:rsidRDefault="00B97A28" w:rsidP="00222C3E">
      <w:pPr>
        <w:jc w:val="both"/>
        <w:rPr>
          <w:rFonts w:ascii="Arial" w:hAnsi="Arial" w:cs="Arial"/>
        </w:rPr>
      </w:pPr>
      <w:r>
        <w:rPr>
          <w:rFonts w:ascii="Arial" w:hAnsi="Arial" w:cs="Arial"/>
        </w:rPr>
        <w:t>O</w:t>
      </w:r>
      <w:r w:rsidR="00222C3E">
        <w:rPr>
          <w:rFonts w:ascii="Arial" w:hAnsi="Arial" w:cs="Arial"/>
        </w:rPr>
        <w:t xml:space="preserve">ther band combos will be part of </w:t>
      </w:r>
      <w:r w:rsidR="00222C3E" w:rsidRPr="0086001F">
        <w:rPr>
          <w:rFonts w:ascii="Arial" w:hAnsi="Arial" w:cs="Arial"/>
        </w:rPr>
        <w:t>NR_CADC_NR_LTE_DC_R16-UEConTest</w:t>
      </w:r>
      <w:r w:rsidR="00222C3E">
        <w:rPr>
          <w:rFonts w:ascii="Arial" w:hAnsi="Arial" w:cs="Arial"/>
        </w:rPr>
        <w:t xml:space="preserve"> Work Item [4], being CA_n41(2A) and CA_n78(2A) </w:t>
      </w:r>
      <w:r w:rsidR="00AC74C1">
        <w:rPr>
          <w:rFonts w:ascii="Arial" w:hAnsi="Arial" w:cs="Arial"/>
        </w:rPr>
        <w:t>(no other band combinations for FR1 UL Intra-band Non-contiguous Carrier Aggregation)</w:t>
      </w:r>
      <w:r w:rsidR="001C02AE">
        <w:rPr>
          <w:rFonts w:ascii="Arial" w:hAnsi="Arial" w:cs="Arial"/>
        </w:rPr>
        <w:t xml:space="preserve"> as on-going band combinations in PRD21 [5]</w:t>
      </w:r>
      <w:r w:rsidR="00222C3E">
        <w:rPr>
          <w:rFonts w:ascii="Arial" w:hAnsi="Arial" w:cs="Arial"/>
        </w:rPr>
        <w:t>:</w:t>
      </w:r>
    </w:p>
    <w:p w14:paraId="6F11E9AD" w14:textId="2CA90999" w:rsidR="00222C3E" w:rsidRPr="005B2C88" w:rsidRDefault="00222C3E" w:rsidP="00222C3E">
      <w:pPr>
        <w:pStyle w:val="ListParagraph"/>
        <w:numPr>
          <w:ilvl w:val="0"/>
          <w:numId w:val="32"/>
        </w:numPr>
        <w:jc w:val="both"/>
        <w:rPr>
          <w:rFonts w:ascii="Arial" w:eastAsia="MS Mincho" w:hAnsi="Arial" w:cs="Arial"/>
          <w:sz w:val="20"/>
          <w:szCs w:val="20"/>
          <w:lang w:val="en-GB" w:eastAsia="de-DE"/>
        </w:rPr>
      </w:pPr>
      <w:r w:rsidRPr="005B2C88">
        <w:rPr>
          <w:rFonts w:ascii="Arial" w:eastAsia="MS Mincho" w:hAnsi="Arial" w:cs="Arial"/>
          <w:sz w:val="20"/>
          <w:szCs w:val="20"/>
          <w:lang w:val="en-GB" w:eastAsia="de-DE"/>
        </w:rPr>
        <w:t>CA_n41(2A): Fallback to CA_n24A-n41(2A)</w:t>
      </w:r>
      <w:r w:rsidR="008858F9">
        <w:rPr>
          <w:rFonts w:ascii="Arial" w:eastAsia="MS Mincho" w:hAnsi="Arial" w:cs="Arial"/>
          <w:sz w:val="20"/>
          <w:szCs w:val="20"/>
          <w:lang w:val="en-GB" w:eastAsia="de-DE"/>
        </w:rPr>
        <w:t xml:space="preserve">. </w:t>
      </w:r>
      <w:r w:rsidR="00A87EDB">
        <w:rPr>
          <w:rFonts w:ascii="Arial" w:eastAsia="MS Mincho" w:hAnsi="Arial" w:cs="Arial"/>
          <w:sz w:val="20"/>
          <w:szCs w:val="20"/>
          <w:lang w:val="en-GB" w:eastAsia="de-DE"/>
        </w:rPr>
        <w:t>However,</w:t>
      </w:r>
      <w:r w:rsidR="008858F9">
        <w:rPr>
          <w:rFonts w:ascii="Arial" w:eastAsia="MS Mincho" w:hAnsi="Arial" w:cs="Arial"/>
          <w:sz w:val="20"/>
          <w:szCs w:val="20"/>
          <w:lang w:val="en-GB" w:eastAsia="de-DE"/>
        </w:rPr>
        <w:t xml:space="preserve"> CA</w:t>
      </w:r>
      <w:r w:rsidR="00E63B79">
        <w:rPr>
          <w:rFonts w:ascii="Arial" w:eastAsia="MS Mincho" w:hAnsi="Arial" w:cs="Arial"/>
          <w:sz w:val="20"/>
          <w:szCs w:val="20"/>
          <w:lang w:val="en-GB" w:eastAsia="de-DE"/>
        </w:rPr>
        <w:t>_</w:t>
      </w:r>
      <w:r w:rsidR="008858F9">
        <w:rPr>
          <w:rFonts w:ascii="Arial" w:eastAsia="MS Mincho" w:hAnsi="Arial" w:cs="Arial"/>
          <w:sz w:val="20"/>
          <w:szCs w:val="20"/>
          <w:lang w:val="en-GB" w:eastAsia="de-DE"/>
        </w:rPr>
        <w:t>n24A-n41(2A)</w:t>
      </w:r>
      <w:r w:rsidR="00B61B1F">
        <w:rPr>
          <w:rFonts w:ascii="Arial" w:eastAsia="MS Mincho" w:hAnsi="Arial" w:cs="Arial"/>
          <w:sz w:val="20"/>
          <w:szCs w:val="20"/>
          <w:lang w:val="en-GB" w:eastAsia="de-DE"/>
        </w:rPr>
        <w:t xml:space="preserve"> does not include UL CA</w:t>
      </w:r>
      <w:r w:rsidR="00A04DA5">
        <w:rPr>
          <w:rFonts w:ascii="Arial" w:eastAsia="MS Mincho" w:hAnsi="Arial" w:cs="Arial"/>
          <w:sz w:val="20"/>
          <w:szCs w:val="20"/>
          <w:lang w:val="en-GB" w:eastAsia="de-DE"/>
        </w:rPr>
        <w:t>_</w:t>
      </w:r>
      <w:r w:rsidR="00B61B1F">
        <w:rPr>
          <w:rFonts w:ascii="Arial" w:eastAsia="MS Mincho" w:hAnsi="Arial" w:cs="Arial"/>
          <w:sz w:val="20"/>
          <w:szCs w:val="20"/>
          <w:lang w:val="en-GB" w:eastAsia="de-DE"/>
        </w:rPr>
        <w:t>n41(2A)</w:t>
      </w:r>
      <w:r w:rsidR="00A87EDB">
        <w:rPr>
          <w:rFonts w:ascii="Arial" w:eastAsia="MS Mincho" w:hAnsi="Arial" w:cs="Arial"/>
          <w:sz w:val="20"/>
          <w:szCs w:val="20"/>
          <w:lang w:val="en-GB" w:eastAsia="de-DE"/>
        </w:rPr>
        <w:t xml:space="preserve"> so far. </w:t>
      </w:r>
      <w:r w:rsidR="00E65E58">
        <w:rPr>
          <w:rFonts w:ascii="Arial" w:eastAsia="MS Mincho" w:hAnsi="Arial" w:cs="Arial"/>
          <w:sz w:val="20"/>
          <w:szCs w:val="20"/>
          <w:lang w:val="en-GB" w:eastAsia="de-DE"/>
        </w:rPr>
        <w:t xml:space="preserve">There is no other band combination using CA_n41(2A) in the uplink. </w:t>
      </w:r>
      <w:r w:rsidR="00A87EDB">
        <w:rPr>
          <w:rFonts w:ascii="Arial" w:eastAsia="MS Mincho" w:hAnsi="Arial" w:cs="Arial"/>
          <w:sz w:val="20"/>
          <w:szCs w:val="20"/>
          <w:lang w:val="en-GB" w:eastAsia="de-DE"/>
        </w:rPr>
        <w:t>Hence, this band combo should be corrected from “On-going” to “Pending” in PRD21.</w:t>
      </w:r>
    </w:p>
    <w:p w14:paraId="1D3E8DA2" w14:textId="17064BA5" w:rsidR="00222C3E" w:rsidRPr="00F0768E" w:rsidRDefault="00222C3E" w:rsidP="00222C3E">
      <w:pPr>
        <w:pStyle w:val="ListParagraph"/>
        <w:numPr>
          <w:ilvl w:val="0"/>
          <w:numId w:val="32"/>
        </w:numPr>
        <w:jc w:val="both"/>
        <w:rPr>
          <w:rFonts w:ascii="Arial" w:eastAsia="MS Mincho" w:hAnsi="Arial" w:cs="Arial"/>
          <w:sz w:val="16"/>
          <w:szCs w:val="16"/>
          <w:lang w:val="en-GB" w:eastAsia="de-DE"/>
        </w:rPr>
      </w:pPr>
      <w:r w:rsidRPr="005B2C88">
        <w:rPr>
          <w:rFonts w:ascii="Arial" w:eastAsia="MS Mincho" w:hAnsi="Arial" w:cs="Arial"/>
          <w:sz w:val="20"/>
          <w:szCs w:val="20"/>
          <w:lang w:val="en-GB" w:eastAsia="de-DE"/>
        </w:rPr>
        <w:t>CA_n78(2A): Fallback to CA_n1A-n78(2A)</w:t>
      </w:r>
      <w:r w:rsidR="008A573D">
        <w:rPr>
          <w:rFonts w:ascii="Arial" w:eastAsia="MS Mincho" w:hAnsi="Arial" w:cs="Arial"/>
          <w:sz w:val="20"/>
          <w:szCs w:val="20"/>
          <w:lang w:val="en-GB" w:eastAsia="de-DE"/>
        </w:rPr>
        <w:t>.</w:t>
      </w:r>
      <w:r>
        <w:rPr>
          <w:rFonts w:ascii="Arial" w:eastAsia="MS Mincho" w:hAnsi="Arial" w:cs="Arial"/>
          <w:sz w:val="20"/>
          <w:szCs w:val="20"/>
          <w:lang w:val="en-GB" w:eastAsia="de-DE"/>
        </w:rPr>
        <w:t xml:space="preserve"> </w:t>
      </w:r>
      <w:r w:rsidR="008A573D">
        <w:rPr>
          <w:rFonts w:ascii="Arial" w:eastAsia="MS Mincho" w:hAnsi="Arial" w:cs="Arial"/>
          <w:sz w:val="20"/>
          <w:szCs w:val="20"/>
          <w:lang w:val="en-GB" w:eastAsia="de-DE"/>
        </w:rPr>
        <w:t>However, CA_n1A-n78(2A) does not include UL CA</w:t>
      </w:r>
      <w:r w:rsidR="00A04DA5">
        <w:rPr>
          <w:rFonts w:ascii="Arial" w:eastAsia="MS Mincho" w:hAnsi="Arial" w:cs="Arial"/>
          <w:sz w:val="20"/>
          <w:szCs w:val="20"/>
          <w:lang w:val="en-GB" w:eastAsia="de-DE"/>
        </w:rPr>
        <w:t>_78(2A)</w:t>
      </w:r>
      <w:r w:rsidR="008A573D">
        <w:rPr>
          <w:rFonts w:ascii="Arial" w:eastAsia="MS Mincho" w:hAnsi="Arial" w:cs="Arial"/>
          <w:sz w:val="20"/>
          <w:szCs w:val="20"/>
          <w:lang w:val="en-GB" w:eastAsia="de-DE"/>
        </w:rPr>
        <w:t xml:space="preserve"> so far</w:t>
      </w:r>
      <w:r w:rsidR="00A04DA5">
        <w:rPr>
          <w:rFonts w:ascii="Arial" w:eastAsia="MS Mincho" w:hAnsi="Arial" w:cs="Arial"/>
          <w:sz w:val="20"/>
          <w:szCs w:val="20"/>
          <w:lang w:val="en-GB" w:eastAsia="de-DE"/>
        </w:rPr>
        <w:t xml:space="preserve"> but there is another </w:t>
      </w:r>
      <w:r w:rsidR="008A573D">
        <w:rPr>
          <w:rFonts w:ascii="Arial" w:eastAsia="MS Mincho" w:hAnsi="Arial" w:cs="Arial"/>
          <w:sz w:val="20"/>
          <w:szCs w:val="20"/>
          <w:lang w:val="en-GB" w:eastAsia="de-DE"/>
        </w:rPr>
        <w:t>band combination</w:t>
      </w:r>
      <w:r w:rsidR="00A04DA5">
        <w:rPr>
          <w:rFonts w:ascii="Arial" w:eastAsia="MS Mincho" w:hAnsi="Arial" w:cs="Arial"/>
          <w:sz w:val="20"/>
          <w:szCs w:val="20"/>
          <w:lang w:val="en-GB" w:eastAsia="de-DE"/>
        </w:rPr>
        <w:t>, CA_n3A-n78(2A)</w:t>
      </w:r>
      <w:r w:rsidR="008A573D">
        <w:rPr>
          <w:rFonts w:ascii="Arial" w:eastAsia="MS Mincho" w:hAnsi="Arial" w:cs="Arial"/>
          <w:sz w:val="20"/>
          <w:szCs w:val="20"/>
          <w:lang w:val="en-GB" w:eastAsia="de-DE"/>
        </w:rPr>
        <w:t xml:space="preserve"> using CA_n</w:t>
      </w:r>
      <w:r w:rsidR="00A04DA5">
        <w:rPr>
          <w:rFonts w:ascii="Arial" w:eastAsia="MS Mincho" w:hAnsi="Arial" w:cs="Arial"/>
          <w:sz w:val="20"/>
          <w:szCs w:val="20"/>
          <w:lang w:val="en-GB" w:eastAsia="de-DE"/>
        </w:rPr>
        <w:t>78</w:t>
      </w:r>
      <w:r w:rsidR="008A573D">
        <w:rPr>
          <w:rFonts w:ascii="Arial" w:eastAsia="MS Mincho" w:hAnsi="Arial" w:cs="Arial"/>
          <w:sz w:val="20"/>
          <w:szCs w:val="20"/>
          <w:lang w:val="en-GB" w:eastAsia="de-DE"/>
        </w:rPr>
        <w:t>(2A) in the uplink</w:t>
      </w:r>
      <w:r w:rsidR="00C07B88">
        <w:rPr>
          <w:rFonts w:ascii="Arial" w:eastAsia="MS Mincho" w:hAnsi="Arial" w:cs="Arial"/>
          <w:sz w:val="20"/>
          <w:szCs w:val="20"/>
          <w:lang w:val="en-GB" w:eastAsia="de-DE"/>
        </w:rPr>
        <w:t xml:space="preserve"> with China Telecom as interested operator</w:t>
      </w:r>
      <w:r w:rsidR="008A573D">
        <w:rPr>
          <w:rFonts w:ascii="Arial" w:eastAsia="MS Mincho" w:hAnsi="Arial" w:cs="Arial"/>
          <w:sz w:val="20"/>
          <w:szCs w:val="20"/>
          <w:lang w:val="en-GB" w:eastAsia="de-DE"/>
        </w:rPr>
        <w:t>.</w:t>
      </w:r>
      <w:r w:rsidR="00380691">
        <w:rPr>
          <w:rFonts w:ascii="Arial" w:eastAsia="MS Mincho" w:hAnsi="Arial" w:cs="Arial"/>
          <w:sz w:val="20"/>
          <w:szCs w:val="20"/>
          <w:lang w:val="en-GB" w:eastAsia="de-DE"/>
        </w:rPr>
        <w:t xml:space="preserve"> </w:t>
      </w:r>
      <w:r w:rsidR="00CD0C91">
        <w:rPr>
          <w:rFonts w:ascii="Arial" w:eastAsia="MS Mincho" w:hAnsi="Arial" w:cs="Arial"/>
          <w:sz w:val="20"/>
          <w:szCs w:val="20"/>
          <w:lang w:val="en-GB" w:eastAsia="de-DE"/>
        </w:rPr>
        <w:t>Comments for CA_n78(2A)</w:t>
      </w:r>
      <w:r w:rsidRPr="00380691">
        <w:rPr>
          <w:rFonts w:ascii="Arial" w:eastAsia="MS Mincho" w:hAnsi="Arial" w:cs="Arial"/>
          <w:sz w:val="20"/>
          <w:szCs w:val="20"/>
          <w:lang w:val="en-GB" w:eastAsia="de-DE"/>
        </w:rPr>
        <w:t xml:space="preserve"> should be corrected in PRD21 as Fallback to CA</w:t>
      </w:r>
      <w:r w:rsidR="00CD0C91">
        <w:rPr>
          <w:rFonts w:ascii="Arial" w:eastAsia="MS Mincho" w:hAnsi="Arial" w:cs="Arial"/>
          <w:sz w:val="20"/>
          <w:szCs w:val="20"/>
          <w:lang w:val="en-GB" w:eastAsia="de-DE"/>
        </w:rPr>
        <w:t>_</w:t>
      </w:r>
      <w:r w:rsidRPr="00380691">
        <w:rPr>
          <w:rFonts w:ascii="Arial" w:eastAsia="MS Mincho" w:hAnsi="Arial" w:cs="Arial"/>
          <w:sz w:val="20"/>
          <w:szCs w:val="20"/>
          <w:lang w:val="en-GB" w:eastAsia="de-DE"/>
        </w:rPr>
        <w:t>n3A-n78(2A)</w:t>
      </w:r>
      <w:r w:rsidR="00F0768E">
        <w:rPr>
          <w:rFonts w:ascii="Arial" w:eastAsia="MS Mincho" w:hAnsi="Arial" w:cs="Arial"/>
          <w:sz w:val="20"/>
          <w:szCs w:val="20"/>
          <w:lang w:val="en-GB" w:eastAsia="de-DE"/>
        </w:rPr>
        <w:t>.</w:t>
      </w:r>
    </w:p>
    <w:p w14:paraId="6790A752" w14:textId="3A33C449" w:rsidR="00F0768E" w:rsidRPr="00947ADF" w:rsidRDefault="00F0768E" w:rsidP="00F0768E">
      <w:pPr>
        <w:jc w:val="both"/>
        <w:rPr>
          <w:rFonts w:ascii="Arial" w:hAnsi="Arial" w:cs="Arial"/>
        </w:rPr>
      </w:pPr>
      <w:bookmarkStart w:id="0" w:name="Prop1"/>
      <w:r w:rsidRPr="00947ADF">
        <w:rPr>
          <w:rFonts w:ascii="Arial" w:hAnsi="Arial" w:cs="Arial"/>
          <w:b/>
          <w:bCs/>
        </w:rPr>
        <w:t>Proposal 1:</w:t>
      </w:r>
      <w:r w:rsidRPr="00947ADF">
        <w:rPr>
          <w:rFonts w:ascii="Arial" w:hAnsi="Arial" w:cs="Arial"/>
        </w:rPr>
        <w:t xml:space="preserve"> Correct PRD21 to set CA_n41(2A) UL configuration </w:t>
      </w:r>
      <w:r w:rsidR="006824C0" w:rsidRPr="00947ADF">
        <w:rPr>
          <w:rFonts w:ascii="Arial" w:hAnsi="Arial" w:cs="Arial"/>
        </w:rPr>
        <w:t xml:space="preserve">from “On-going” </w:t>
      </w:r>
      <w:r w:rsidRPr="00947ADF">
        <w:rPr>
          <w:rFonts w:ascii="Arial" w:hAnsi="Arial" w:cs="Arial"/>
        </w:rPr>
        <w:t xml:space="preserve">to </w:t>
      </w:r>
      <w:r w:rsidR="006824C0" w:rsidRPr="00947ADF">
        <w:rPr>
          <w:rFonts w:ascii="Arial" w:hAnsi="Arial" w:cs="Arial"/>
        </w:rPr>
        <w:t>“</w:t>
      </w:r>
      <w:r w:rsidRPr="00947ADF">
        <w:rPr>
          <w:rFonts w:ascii="Arial" w:hAnsi="Arial" w:cs="Arial"/>
        </w:rPr>
        <w:t>Pending</w:t>
      </w:r>
      <w:r w:rsidR="006824C0" w:rsidRPr="00947ADF">
        <w:rPr>
          <w:rFonts w:ascii="Arial" w:hAnsi="Arial" w:cs="Arial"/>
        </w:rPr>
        <w:t>”</w:t>
      </w:r>
      <w:r w:rsidRPr="00947ADF">
        <w:rPr>
          <w:rFonts w:ascii="Arial" w:hAnsi="Arial" w:cs="Arial"/>
        </w:rPr>
        <w:t xml:space="preserve"> removing the fallback comment </w:t>
      </w:r>
      <w:r w:rsidR="006824C0" w:rsidRPr="00947ADF">
        <w:rPr>
          <w:rFonts w:ascii="Arial" w:hAnsi="Arial" w:cs="Arial"/>
        </w:rPr>
        <w:t>and to change the comment for CA_n78(2A) from “</w:t>
      </w:r>
      <w:r w:rsidR="00947ADF" w:rsidRPr="00947ADF">
        <w:rPr>
          <w:rFonts w:ascii="Arial" w:hAnsi="Arial" w:cs="Arial"/>
        </w:rPr>
        <w:t>F</w:t>
      </w:r>
      <w:r w:rsidR="006824C0" w:rsidRPr="00947ADF">
        <w:rPr>
          <w:rFonts w:ascii="Arial" w:hAnsi="Arial" w:cs="Arial"/>
        </w:rPr>
        <w:t>allback to CA_n1A-n78(2A)”</w:t>
      </w:r>
      <w:r w:rsidR="00947ADF" w:rsidRPr="00947ADF">
        <w:rPr>
          <w:rFonts w:ascii="Arial" w:hAnsi="Arial" w:cs="Arial"/>
        </w:rPr>
        <w:t xml:space="preserve"> to “Fallback to CA_n3A-n78(2A)”</w:t>
      </w:r>
      <w:r w:rsidR="00576377">
        <w:rPr>
          <w:rFonts w:ascii="Arial" w:hAnsi="Arial" w:cs="Arial"/>
        </w:rPr>
        <w:t>.</w:t>
      </w:r>
    </w:p>
    <w:bookmarkEnd w:id="0"/>
    <w:p w14:paraId="31B133CC" w14:textId="0C432F5B" w:rsidR="005C6B9B" w:rsidRPr="005C6B9B" w:rsidRDefault="00222C3E" w:rsidP="005C6B9B">
      <w:pPr>
        <w:pStyle w:val="tdoc-header"/>
        <w:overflowPunct w:val="0"/>
        <w:autoSpaceDE w:val="0"/>
        <w:autoSpaceDN w:val="0"/>
        <w:adjustRightInd w:val="0"/>
        <w:spacing w:after="180"/>
        <w:textAlignment w:val="baseline"/>
        <w:outlineLvl w:val="0"/>
        <w:rPr>
          <w:rFonts w:cs="Arial"/>
          <w:b/>
          <w:noProof w:val="0"/>
        </w:rPr>
      </w:pPr>
      <w:r>
        <w:rPr>
          <w:rFonts w:cs="Arial"/>
          <w:b/>
          <w:noProof w:val="0"/>
        </w:rPr>
        <w:t xml:space="preserve">2.2 </w:t>
      </w:r>
      <w:r w:rsidR="005C6B9B" w:rsidRPr="005C6B9B">
        <w:rPr>
          <w:rFonts w:cs="Arial"/>
          <w:b/>
          <w:noProof w:val="0"/>
        </w:rPr>
        <w:t>Test frequencies</w:t>
      </w:r>
    </w:p>
    <w:p w14:paraId="64BD3E90" w14:textId="6FFF4A28" w:rsidR="004A7EA1" w:rsidRDefault="004A7EA1" w:rsidP="004A7EA1">
      <w:pPr>
        <w:tabs>
          <w:tab w:val="center" w:pos="4153"/>
          <w:tab w:val="right" w:pos="8306"/>
        </w:tabs>
        <w:jc w:val="both"/>
        <w:rPr>
          <w:rFonts w:ascii="Arial" w:hAnsi="Arial" w:cs="Arial"/>
        </w:rPr>
      </w:pPr>
      <w:r w:rsidRPr="005A1C6F">
        <w:rPr>
          <w:rFonts w:ascii="Arial" w:hAnsi="Arial" w:cs="Arial"/>
        </w:rPr>
        <w:t xml:space="preserve">The procedure to determine NR Intra-Band non-contiguous carrier aggregation test frequencies is defined in Annex C.2.4.3.2 in [6], although some corrections and additional work is required to complete the definition of the procedure </w:t>
      </w:r>
      <w:r w:rsidR="00F729C4">
        <w:rPr>
          <w:rFonts w:ascii="Arial" w:hAnsi="Arial" w:cs="Arial"/>
        </w:rPr>
        <w:t>as per</w:t>
      </w:r>
      <w:r w:rsidRPr="005A1C6F">
        <w:rPr>
          <w:rFonts w:ascii="Arial" w:hAnsi="Arial" w:cs="Arial"/>
        </w:rPr>
        <w:t xml:space="preserve"> [7] and [8].</w:t>
      </w:r>
    </w:p>
    <w:p w14:paraId="7B5681FC" w14:textId="7CBF8984" w:rsidR="00D53068" w:rsidRDefault="004E7238" w:rsidP="006D2B2A">
      <w:pPr>
        <w:tabs>
          <w:tab w:val="center" w:pos="4153"/>
          <w:tab w:val="right" w:pos="8306"/>
        </w:tabs>
        <w:jc w:val="both"/>
        <w:rPr>
          <w:rFonts w:ascii="Arial" w:hAnsi="Arial" w:cs="Arial"/>
        </w:rPr>
      </w:pPr>
      <w:r w:rsidRPr="0063132A">
        <w:rPr>
          <w:rFonts w:ascii="Arial" w:hAnsi="Arial" w:cs="Arial"/>
        </w:rPr>
        <w:t>Regarding test frequenc</w:t>
      </w:r>
      <w:r w:rsidR="003A1B91" w:rsidRPr="0063132A">
        <w:rPr>
          <w:rFonts w:ascii="Arial" w:hAnsi="Arial" w:cs="Arial"/>
        </w:rPr>
        <w:t>y values</w:t>
      </w:r>
      <w:r w:rsidRPr="0063132A">
        <w:rPr>
          <w:rFonts w:ascii="Arial" w:hAnsi="Arial" w:cs="Arial"/>
        </w:rPr>
        <w:t xml:space="preserve">, </w:t>
      </w:r>
      <w:r w:rsidR="00B55948" w:rsidRPr="0063132A">
        <w:rPr>
          <w:rFonts w:ascii="Arial" w:hAnsi="Arial" w:cs="Arial"/>
        </w:rPr>
        <w:t>all test frequencies for NR Intra-Band non-contiguous</w:t>
      </w:r>
      <w:r w:rsidR="00AF6E4D" w:rsidRPr="0063132A">
        <w:rPr>
          <w:rFonts w:ascii="Arial" w:hAnsi="Arial" w:cs="Arial"/>
        </w:rPr>
        <w:t xml:space="preserve"> </w:t>
      </w:r>
      <w:r w:rsidR="0063132A" w:rsidRPr="0063132A">
        <w:rPr>
          <w:rFonts w:ascii="Arial" w:hAnsi="Arial" w:cs="Arial"/>
        </w:rPr>
        <w:t>Carrier Aggregation</w:t>
      </w:r>
      <w:r w:rsidR="00AF6E4D" w:rsidRPr="0063132A">
        <w:rPr>
          <w:rFonts w:ascii="Arial" w:hAnsi="Arial" w:cs="Arial"/>
        </w:rPr>
        <w:t xml:space="preserve"> with UL CA are FFS in section 4.3.1.1.5 in TS38.508-1 </w:t>
      </w:r>
      <w:r w:rsidR="00D53068" w:rsidRPr="0063132A">
        <w:rPr>
          <w:rFonts w:ascii="Arial" w:hAnsi="Arial" w:cs="Arial"/>
        </w:rPr>
        <w:t>[6].</w:t>
      </w:r>
      <w:r w:rsidR="005E55E6">
        <w:rPr>
          <w:rFonts w:ascii="Arial" w:hAnsi="Arial" w:cs="Arial"/>
        </w:rPr>
        <w:t xml:space="preserve"> At least</w:t>
      </w:r>
      <w:r w:rsidR="007E1DF3">
        <w:rPr>
          <w:rFonts w:ascii="Arial" w:hAnsi="Arial" w:cs="Arial"/>
        </w:rPr>
        <w:t>,</w:t>
      </w:r>
      <w:r w:rsidR="005E55E6">
        <w:rPr>
          <w:rFonts w:ascii="Arial" w:hAnsi="Arial" w:cs="Arial"/>
        </w:rPr>
        <w:t xml:space="preserve"> test frequencies for CA_n77(2A) need to be define</w:t>
      </w:r>
      <w:r w:rsidR="00AE1EA2">
        <w:rPr>
          <w:rFonts w:ascii="Arial" w:hAnsi="Arial" w:cs="Arial"/>
        </w:rPr>
        <w:t>d</w:t>
      </w:r>
      <w:r w:rsidR="005E55E6">
        <w:rPr>
          <w:rFonts w:ascii="Arial" w:hAnsi="Arial" w:cs="Arial"/>
        </w:rPr>
        <w:t xml:space="preserve"> to complete the work item</w:t>
      </w:r>
      <w:r w:rsidR="00AE1EA2">
        <w:rPr>
          <w:rFonts w:ascii="Arial" w:hAnsi="Arial" w:cs="Arial"/>
        </w:rPr>
        <w:t>.</w:t>
      </w:r>
    </w:p>
    <w:p w14:paraId="65F5E1C3" w14:textId="64C0BCFE" w:rsidR="00AE1EA2" w:rsidRPr="0063132A" w:rsidRDefault="00AE1EA2" w:rsidP="006D2B2A">
      <w:pPr>
        <w:tabs>
          <w:tab w:val="center" w:pos="4153"/>
          <w:tab w:val="right" w:pos="8306"/>
        </w:tabs>
        <w:jc w:val="both"/>
        <w:rPr>
          <w:rFonts w:ascii="Arial" w:hAnsi="Arial" w:cs="Arial"/>
        </w:rPr>
      </w:pPr>
      <w:bookmarkStart w:id="1" w:name="Prop2"/>
      <w:r w:rsidRPr="003C49ED">
        <w:rPr>
          <w:rFonts w:ascii="Arial" w:hAnsi="Arial" w:cs="Arial"/>
          <w:b/>
          <w:bCs/>
        </w:rPr>
        <w:t>Proposal 2:</w:t>
      </w:r>
      <w:r>
        <w:rPr>
          <w:rFonts w:ascii="Arial" w:hAnsi="Arial" w:cs="Arial"/>
        </w:rPr>
        <w:t xml:space="preserve"> Complete the definition of </w:t>
      </w:r>
      <w:r w:rsidR="003C49ED">
        <w:rPr>
          <w:rFonts w:ascii="Arial" w:hAnsi="Arial" w:cs="Arial"/>
        </w:rPr>
        <w:t xml:space="preserve">test frequencies for </w:t>
      </w:r>
      <w:r>
        <w:rPr>
          <w:rFonts w:ascii="Arial" w:hAnsi="Arial" w:cs="Arial"/>
        </w:rPr>
        <w:t>CA_n77(2A)</w:t>
      </w:r>
      <w:r w:rsidR="003C49ED">
        <w:rPr>
          <w:rFonts w:ascii="Arial" w:hAnsi="Arial" w:cs="Arial"/>
        </w:rPr>
        <w:t xml:space="preserve"> with UL CA.</w:t>
      </w:r>
    </w:p>
    <w:bookmarkEnd w:id="1"/>
    <w:p w14:paraId="06C5E042" w14:textId="2D662FF3" w:rsidR="005C6B9B" w:rsidRPr="005C6B9B" w:rsidRDefault="005C6B9B" w:rsidP="005C6B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Pr>
          <w:rFonts w:cs="Arial"/>
          <w:b/>
          <w:noProof w:val="0"/>
        </w:rPr>
        <w:t>2</w:t>
      </w:r>
      <w:r w:rsidRPr="005C6B9B">
        <w:rPr>
          <w:rFonts w:cs="Arial"/>
          <w:b/>
          <w:noProof w:val="0"/>
        </w:rPr>
        <w:t xml:space="preserve"> Test </w:t>
      </w:r>
      <w:r>
        <w:rPr>
          <w:rFonts w:cs="Arial"/>
          <w:b/>
          <w:noProof w:val="0"/>
        </w:rPr>
        <w:t>cases</w:t>
      </w:r>
    </w:p>
    <w:p w14:paraId="56953C83" w14:textId="666E4376" w:rsidR="007F4C72" w:rsidRPr="00390206" w:rsidRDefault="00C35D05" w:rsidP="005C6B9B">
      <w:pPr>
        <w:tabs>
          <w:tab w:val="center" w:pos="4153"/>
          <w:tab w:val="right" w:pos="8306"/>
        </w:tabs>
        <w:jc w:val="both"/>
        <w:rPr>
          <w:rFonts w:ascii="Arial" w:hAnsi="Arial" w:cs="Arial"/>
        </w:rPr>
      </w:pPr>
      <w:r w:rsidRPr="00390206">
        <w:rPr>
          <w:rFonts w:ascii="Arial" w:hAnsi="Arial" w:cs="Arial"/>
        </w:rPr>
        <w:t xml:space="preserve">The following test cases for FR1 UL intra-band non-contiguous are at 0% completion in </w:t>
      </w:r>
      <w:r w:rsidR="007F4C72" w:rsidRPr="00390206">
        <w:rPr>
          <w:rFonts w:ascii="Arial" w:hAnsi="Arial" w:cs="Arial"/>
        </w:rPr>
        <w:t xml:space="preserve">corresponding </w:t>
      </w:r>
      <w:r w:rsidR="00622B20">
        <w:rPr>
          <w:rFonts w:ascii="Arial" w:hAnsi="Arial" w:cs="Arial"/>
        </w:rPr>
        <w:t>work</w:t>
      </w:r>
      <w:r w:rsidR="007F4C72" w:rsidRPr="00390206">
        <w:rPr>
          <w:rFonts w:ascii="Arial" w:hAnsi="Arial" w:cs="Arial"/>
        </w:rPr>
        <w:t xml:space="preserve"> plan [9]:</w:t>
      </w:r>
    </w:p>
    <w:p w14:paraId="4729B8F8" w14:textId="26A9EA8C" w:rsidR="00F6492A" w:rsidRDefault="00F6492A" w:rsidP="005C6B9B">
      <w:pPr>
        <w:tabs>
          <w:tab w:val="center" w:pos="4153"/>
          <w:tab w:val="right" w:pos="8306"/>
        </w:tabs>
        <w:jc w:val="both"/>
        <w:rPr>
          <w:rFonts w:ascii="Arial" w:hAnsi="Arial" w:cs="Arial"/>
          <w:highlight w:val="yellow"/>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407"/>
        <w:gridCol w:w="720"/>
        <w:gridCol w:w="624"/>
        <w:gridCol w:w="584"/>
        <w:gridCol w:w="587"/>
        <w:gridCol w:w="517"/>
        <w:gridCol w:w="506"/>
        <w:gridCol w:w="473"/>
        <w:gridCol w:w="669"/>
        <w:gridCol w:w="450"/>
        <w:gridCol w:w="408"/>
        <w:gridCol w:w="437"/>
        <w:gridCol w:w="437"/>
        <w:gridCol w:w="236"/>
        <w:gridCol w:w="333"/>
        <w:gridCol w:w="333"/>
        <w:gridCol w:w="333"/>
        <w:gridCol w:w="333"/>
        <w:gridCol w:w="333"/>
        <w:gridCol w:w="333"/>
      </w:tblGrid>
      <w:tr w:rsidR="000C0B79" w:rsidRPr="000C0B79" w14:paraId="1E12A57C" w14:textId="77777777" w:rsidTr="00F14746">
        <w:tc>
          <w:tcPr>
            <w:tcW w:w="578" w:type="dxa"/>
            <w:shd w:val="clear" w:color="auto" w:fill="BFBFBF" w:themeFill="background1" w:themeFillShade="BF"/>
            <w:noWrap/>
          </w:tcPr>
          <w:p w14:paraId="17F706EB" w14:textId="6BE4672C"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lastRenderedPageBreak/>
              <w:t>WP Item ID</w:t>
            </w:r>
          </w:p>
        </w:tc>
        <w:tc>
          <w:tcPr>
            <w:tcW w:w="407" w:type="dxa"/>
            <w:shd w:val="clear" w:color="auto" w:fill="BFBFBF" w:themeFill="background1" w:themeFillShade="BF"/>
            <w:noWrap/>
          </w:tcPr>
          <w:p w14:paraId="7AD12608" w14:textId="3456EE46"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Is new test case?</w:t>
            </w:r>
          </w:p>
        </w:tc>
        <w:tc>
          <w:tcPr>
            <w:tcW w:w="720" w:type="dxa"/>
            <w:shd w:val="clear" w:color="auto" w:fill="BFBFBF" w:themeFill="background1" w:themeFillShade="BF"/>
          </w:tcPr>
          <w:p w14:paraId="44ACF7BE" w14:textId="05FFC255"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TS/area</w:t>
            </w:r>
          </w:p>
        </w:tc>
        <w:tc>
          <w:tcPr>
            <w:tcW w:w="624" w:type="dxa"/>
            <w:shd w:val="clear" w:color="auto" w:fill="BFBFBF" w:themeFill="background1" w:themeFillShade="BF"/>
          </w:tcPr>
          <w:p w14:paraId="3AA91129" w14:textId="3FCEF49F"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Clause</w:t>
            </w:r>
          </w:p>
        </w:tc>
        <w:tc>
          <w:tcPr>
            <w:tcW w:w="584" w:type="dxa"/>
            <w:shd w:val="clear" w:color="auto" w:fill="BFBFBF" w:themeFill="background1" w:themeFillShade="BF"/>
          </w:tcPr>
          <w:p w14:paraId="03042345" w14:textId="018B4504"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Title</w:t>
            </w:r>
          </w:p>
        </w:tc>
        <w:tc>
          <w:tcPr>
            <w:tcW w:w="587" w:type="dxa"/>
            <w:shd w:val="clear" w:color="auto" w:fill="BFBFBF" w:themeFill="background1" w:themeFillShade="BF"/>
          </w:tcPr>
          <w:p w14:paraId="50C9CB95" w14:textId="56E36858"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Test purpose / Task</w:t>
            </w:r>
          </w:p>
        </w:tc>
        <w:tc>
          <w:tcPr>
            <w:tcW w:w="517" w:type="dxa"/>
            <w:shd w:val="clear" w:color="auto" w:fill="BFBFBF" w:themeFill="background1" w:themeFillShade="BF"/>
          </w:tcPr>
          <w:p w14:paraId="6893F1D7" w14:textId="6D26D328"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Company</w:t>
            </w:r>
          </w:p>
        </w:tc>
        <w:tc>
          <w:tcPr>
            <w:tcW w:w="506" w:type="dxa"/>
            <w:shd w:val="clear" w:color="auto" w:fill="BFBFBF" w:themeFill="background1" w:themeFillShade="BF"/>
          </w:tcPr>
          <w:p w14:paraId="0EB1A65E" w14:textId="057F8D03"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Target</w:t>
            </w:r>
          </w:p>
        </w:tc>
        <w:tc>
          <w:tcPr>
            <w:tcW w:w="473" w:type="dxa"/>
            <w:shd w:val="clear" w:color="auto" w:fill="BFBFBF" w:themeFill="background1" w:themeFillShade="BF"/>
          </w:tcPr>
          <w:p w14:paraId="50480EC8" w14:textId="095159BA"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TDOC(s)</w:t>
            </w:r>
          </w:p>
        </w:tc>
        <w:tc>
          <w:tcPr>
            <w:tcW w:w="669" w:type="dxa"/>
            <w:shd w:val="clear" w:color="auto" w:fill="BFBFBF" w:themeFill="background1" w:themeFillShade="BF"/>
          </w:tcPr>
          <w:p w14:paraId="776BF60E" w14:textId="10EBD970" w:rsidR="000C0B79" w:rsidRPr="000C0B79" w:rsidRDefault="000C0B79" w:rsidP="000C0B79">
            <w:pPr>
              <w:spacing w:after="0"/>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Comments</w:t>
            </w:r>
          </w:p>
        </w:tc>
        <w:tc>
          <w:tcPr>
            <w:tcW w:w="450" w:type="dxa"/>
            <w:shd w:val="clear" w:color="auto" w:fill="BFBFBF" w:themeFill="background1" w:themeFillShade="BF"/>
          </w:tcPr>
          <w:p w14:paraId="03CB6A68" w14:textId="206D5BBB"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Weight</w:t>
            </w:r>
          </w:p>
        </w:tc>
        <w:tc>
          <w:tcPr>
            <w:tcW w:w="408" w:type="dxa"/>
            <w:shd w:val="clear" w:color="auto" w:fill="BFBFBF" w:themeFill="background1" w:themeFillShade="BF"/>
          </w:tcPr>
          <w:p w14:paraId="2DBDB9E0" w14:textId="1E64D287"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Overall</w:t>
            </w:r>
          </w:p>
        </w:tc>
        <w:tc>
          <w:tcPr>
            <w:tcW w:w="437" w:type="dxa"/>
            <w:shd w:val="clear" w:color="auto" w:fill="BFBFBF" w:themeFill="background1" w:themeFillShade="BF"/>
          </w:tcPr>
          <w:p w14:paraId="629092A6" w14:textId="1CED445C"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SA Option 2 (SA NR)</w:t>
            </w:r>
          </w:p>
        </w:tc>
        <w:tc>
          <w:tcPr>
            <w:tcW w:w="437" w:type="dxa"/>
            <w:shd w:val="clear" w:color="auto" w:fill="BFBFBF" w:themeFill="background1" w:themeFillShade="BF"/>
          </w:tcPr>
          <w:p w14:paraId="5F56E70F" w14:textId="5564438E"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NSA Option 3 (EN-DC)</w:t>
            </w:r>
          </w:p>
        </w:tc>
        <w:tc>
          <w:tcPr>
            <w:tcW w:w="236" w:type="dxa"/>
            <w:shd w:val="clear" w:color="auto" w:fill="BFBFBF" w:themeFill="background1" w:themeFillShade="BF"/>
            <w:noWrap/>
          </w:tcPr>
          <w:p w14:paraId="23EB14D9" w14:textId="77777777" w:rsidR="000C0B79" w:rsidRPr="000C0B79" w:rsidRDefault="000C0B79" w:rsidP="000C0B79">
            <w:pPr>
              <w:spacing w:after="0"/>
              <w:outlineLvl w:val="1"/>
              <w:rPr>
                <w:rFonts w:ascii="Calibri" w:eastAsia="Times New Roman" w:hAnsi="Calibri" w:cs="Calibri"/>
                <w:b/>
                <w:bCs/>
                <w:sz w:val="10"/>
                <w:szCs w:val="10"/>
                <w:lang w:val="en-US" w:eastAsia="en-US"/>
              </w:rPr>
            </w:pPr>
          </w:p>
        </w:tc>
        <w:tc>
          <w:tcPr>
            <w:tcW w:w="333" w:type="dxa"/>
            <w:shd w:val="clear" w:color="auto" w:fill="BFBFBF" w:themeFill="background1" w:themeFillShade="BF"/>
          </w:tcPr>
          <w:p w14:paraId="0C8B9FFA" w14:textId="4A7B74FE"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FR1</w:t>
            </w:r>
          </w:p>
        </w:tc>
        <w:tc>
          <w:tcPr>
            <w:tcW w:w="333" w:type="dxa"/>
            <w:shd w:val="clear" w:color="auto" w:fill="BFBFBF" w:themeFill="background1" w:themeFillShade="BF"/>
          </w:tcPr>
          <w:p w14:paraId="6384F6CF" w14:textId="7D440831"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FR2</w:t>
            </w:r>
          </w:p>
        </w:tc>
        <w:tc>
          <w:tcPr>
            <w:tcW w:w="333" w:type="dxa"/>
            <w:shd w:val="clear" w:color="auto" w:fill="BFBFBF" w:themeFill="background1" w:themeFillShade="BF"/>
          </w:tcPr>
          <w:p w14:paraId="7EFD5DDA" w14:textId="35FB416D"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FR1 + FR2</w:t>
            </w:r>
          </w:p>
        </w:tc>
        <w:tc>
          <w:tcPr>
            <w:tcW w:w="333" w:type="dxa"/>
            <w:shd w:val="clear" w:color="auto" w:fill="BFBFBF" w:themeFill="background1" w:themeFillShade="BF"/>
          </w:tcPr>
          <w:p w14:paraId="590681A9" w14:textId="0309D5BB"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FR1</w:t>
            </w:r>
          </w:p>
        </w:tc>
        <w:tc>
          <w:tcPr>
            <w:tcW w:w="333" w:type="dxa"/>
            <w:shd w:val="clear" w:color="auto" w:fill="BFBFBF" w:themeFill="background1" w:themeFillShade="BF"/>
          </w:tcPr>
          <w:p w14:paraId="69A907D5" w14:textId="2B592653"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FR2</w:t>
            </w:r>
          </w:p>
        </w:tc>
        <w:tc>
          <w:tcPr>
            <w:tcW w:w="333" w:type="dxa"/>
            <w:shd w:val="clear" w:color="auto" w:fill="BFBFBF" w:themeFill="background1" w:themeFillShade="BF"/>
          </w:tcPr>
          <w:p w14:paraId="149E759C" w14:textId="16200B42" w:rsidR="000C0B79" w:rsidRPr="000C0B79" w:rsidRDefault="000C0B79" w:rsidP="000C0B79">
            <w:pPr>
              <w:spacing w:after="0"/>
              <w:jc w:val="center"/>
              <w:outlineLvl w:val="1"/>
              <w:rPr>
                <w:rFonts w:ascii="Calibri" w:eastAsia="Times New Roman" w:hAnsi="Calibri" w:cs="Calibri"/>
                <w:b/>
                <w:bCs/>
                <w:sz w:val="10"/>
                <w:szCs w:val="10"/>
                <w:lang w:val="en-US" w:eastAsia="en-US"/>
              </w:rPr>
            </w:pPr>
            <w:r w:rsidRPr="000C0B79">
              <w:rPr>
                <w:rFonts w:ascii="Calibri" w:eastAsia="Times New Roman" w:hAnsi="Calibri" w:cs="Calibri"/>
                <w:b/>
                <w:bCs/>
                <w:sz w:val="10"/>
                <w:szCs w:val="10"/>
                <w:lang w:val="en-US" w:eastAsia="en-US"/>
              </w:rPr>
              <w:t>FR1 + FR2</w:t>
            </w:r>
          </w:p>
        </w:tc>
      </w:tr>
      <w:tr w:rsidR="00D7749E" w:rsidRPr="000C0B79" w14:paraId="64123B52" w14:textId="77777777" w:rsidTr="00F14746">
        <w:tc>
          <w:tcPr>
            <w:tcW w:w="578" w:type="dxa"/>
            <w:shd w:val="clear" w:color="auto" w:fill="auto"/>
            <w:noWrap/>
            <w:hideMark/>
          </w:tcPr>
          <w:p w14:paraId="63441331"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24</w:t>
            </w:r>
          </w:p>
        </w:tc>
        <w:tc>
          <w:tcPr>
            <w:tcW w:w="407" w:type="dxa"/>
            <w:shd w:val="clear" w:color="auto" w:fill="auto"/>
            <w:noWrap/>
            <w:hideMark/>
          </w:tcPr>
          <w:p w14:paraId="45A12095"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720" w:type="dxa"/>
            <w:shd w:val="clear" w:color="auto" w:fill="auto"/>
            <w:hideMark/>
          </w:tcPr>
          <w:p w14:paraId="516BCF8A"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38.521-1 Tx</w:t>
            </w:r>
          </w:p>
        </w:tc>
        <w:tc>
          <w:tcPr>
            <w:tcW w:w="624" w:type="dxa"/>
            <w:shd w:val="clear" w:color="auto" w:fill="auto"/>
            <w:hideMark/>
          </w:tcPr>
          <w:p w14:paraId="3005D20D"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6.2A.4.1</w:t>
            </w:r>
          </w:p>
        </w:tc>
        <w:tc>
          <w:tcPr>
            <w:tcW w:w="584" w:type="dxa"/>
            <w:shd w:val="clear" w:color="auto" w:fill="auto"/>
            <w:hideMark/>
          </w:tcPr>
          <w:p w14:paraId="6A580C4B"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Configured transmitted power for CA (2 UL CA)</w:t>
            </w:r>
          </w:p>
        </w:tc>
        <w:tc>
          <w:tcPr>
            <w:tcW w:w="587" w:type="dxa"/>
            <w:shd w:val="clear" w:color="auto" w:fill="auto"/>
            <w:hideMark/>
          </w:tcPr>
          <w:p w14:paraId="4EDC95B4"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[Intra-band UL non-contiguous CA]</w:t>
            </w:r>
            <w:r w:rsidRPr="00F6492A">
              <w:rPr>
                <w:rFonts w:ascii="Calibri" w:eastAsia="Times New Roman" w:hAnsi="Calibri" w:cs="Calibri"/>
                <w:sz w:val="10"/>
                <w:szCs w:val="10"/>
                <w:lang w:val="en-US" w:eastAsia="en-US"/>
              </w:rPr>
              <w:br/>
              <w:t>Adding testing for CA_n77(2A)</w:t>
            </w:r>
          </w:p>
        </w:tc>
        <w:tc>
          <w:tcPr>
            <w:tcW w:w="517" w:type="dxa"/>
            <w:shd w:val="clear" w:color="auto" w:fill="auto"/>
            <w:hideMark/>
          </w:tcPr>
          <w:p w14:paraId="7F67E8E9"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506" w:type="dxa"/>
            <w:shd w:val="clear" w:color="auto" w:fill="auto"/>
            <w:hideMark/>
          </w:tcPr>
          <w:p w14:paraId="505F40A2"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RAN5#93 (Nov-21)</w:t>
            </w:r>
          </w:p>
        </w:tc>
        <w:tc>
          <w:tcPr>
            <w:tcW w:w="473" w:type="dxa"/>
            <w:shd w:val="clear" w:color="auto" w:fill="auto"/>
            <w:hideMark/>
          </w:tcPr>
          <w:p w14:paraId="713F68C8"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669" w:type="dxa"/>
            <w:shd w:val="clear" w:color="auto" w:fill="auto"/>
            <w:hideMark/>
          </w:tcPr>
          <w:p w14:paraId="28A3AA02"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TS 38.101-1 6.2A.4.1.2</w:t>
            </w:r>
            <w:r w:rsidRPr="00F6492A">
              <w:rPr>
                <w:rFonts w:ascii="Calibri" w:eastAsia="Times New Roman" w:hAnsi="Calibri" w:cs="Calibri"/>
                <w:sz w:val="10"/>
                <w:szCs w:val="10"/>
                <w:lang w:val="en-US" w:eastAsia="en-US"/>
              </w:rPr>
              <w:br/>
              <w:t>TS 38.522</w:t>
            </w:r>
            <w:r w:rsidRPr="00F6492A">
              <w:rPr>
                <w:rFonts w:ascii="Calibri" w:eastAsia="Times New Roman" w:hAnsi="Calibri" w:cs="Calibri"/>
                <w:sz w:val="10"/>
                <w:szCs w:val="10"/>
                <w:lang w:val="en-US" w:eastAsia="en-US"/>
              </w:rPr>
              <w:br/>
              <w:t>TR 38.905</w:t>
            </w:r>
            <w:r w:rsidRPr="00F6492A">
              <w:rPr>
                <w:rFonts w:ascii="Calibri" w:eastAsia="Times New Roman" w:hAnsi="Calibri" w:cs="Calibri"/>
                <w:sz w:val="10"/>
                <w:szCs w:val="10"/>
                <w:lang w:val="en-US" w:eastAsia="en-US"/>
              </w:rPr>
              <w:br/>
              <w:t>Note: CA_n77(2A) is selected as example CA configuration to complete the test case</w:t>
            </w:r>
          </w:p>
        </w:tc>
        <w:tc>
          <w:tcPr>
            <w:tcW w:w="450" w:type="dxa"/>
            <w:shd w:val="clear" w:color="000000" w:fill="D9D9D9"/>
            <w:hideMark/>
          </w:tcPr>
          <w:p w14:paraId="29BDD131"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1</w:t>
            </w:r>
          </w:p>
        </w:tc>
        <w:tc>
          <w:tcPr>
            <w:tcW w:w="408" w:type="dxa"/>
            <w:shd w:val="clear" w:color="000000" w:fill="FF0000"/>
            <w:hideMark/>
          </w:tcPr>
          <w:p w14:paraId="720EFCB2"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0%</w:t>
            </w:r>
          </w:p>
        </w:tc>
        <w:tc>
          <w:tcPr>
            <w:tcW w:w="437" w:type="dxa"/>
            <w:shd w:val="clear" w:color="000000" w:fill="FF0000"/>
            <w:hideMark/>
          </w:tcPr>
          <w:p w14:paraId="440125D6"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0%</w:t>
            </w:r>
          </w:p>
        </w:tc>
        <w:tc>
          <w:tcPr>
            <w:tcW w:w="437" w:type="dxa"/>
            <w:shd w:val="thinDiagStripe" w:color="000000" w:fill="FFFFFF"/>
            <w:hideMark/>
          </w:tcPr>
          <w:p w14:paraId="7B154F3E"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236" w:type="dxa"/>
            <w:shd w:val="clear" w:color="000000" w:fill="000000"/>
            <w:noWrap/>
            <w:hideMark/>
          </w:tcPr>
          <w:p w14:paraId="7B8DE8D1" w14:textId="77777777" w:rsidR="00F6492A" w:rsidRPr="00F6492A" w:rsidRDefault="00F6492A" w:rsidP="00F6492A">
            <w:pPr>
              <w:spacing w:after="0"/>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clear" w:color="000000" w:fill="FF0000"/>
            <w:hideMark/>
          </w:tcPr>
          <w:p w14:paraId="0E299E54"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0%</w:t>
            </w:r>
          </w:p>
        </w:tc>
        <w:tc>
          <w:tcPr>
            <w:tcW w:w="333" w:type="dxa"/>
            <w:shd w:val="thinDiagStripe" w:color="000000" w:fill="auto"/>
            <w:hideMark/>
          </w:tcPr>
          <w:p w14:paraId="6DABAE7E"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hideMark/>
          </w:tcPr>
          <w:p w14:paraId="6E51F788"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hideMark/>
          </w:tcPr>
          <w:p w14:paraId="5991FBA4"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hideMark/>
          </w:tcPr>
          <w:p w14:paraId="506F9752"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hideMark/>
          </w:tcPr>
          <w:p w14:paraId="640D0F56" w14:textId="77777777" w:rsidR="00F6492A" w:rsidRPr="00F6492A" w:rsidRDefault="00F6492A" w:rsidP="00F6492A">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r>
      <w:tr w:rsidR="000C0B79" w:rsidRPr="000C0B79" w14:paraId="7ECC0A67" w14:textId="77777777" w:rsidTr="00F14746">
        <w:tc>
          <w:tcPr>
            <w:tcW w:w="578" w:type="dxa"/>
            <w:shd w:val="clear" w:color="auto" w:fill="auto"/>
            <w:noWrap/>
          </w:tcPr>
          <w:p w14:paraId="33038BB0" w14:textId="62DFD8A5" w:rsidR="00DE46DE" w:rsidRPr="00F6492A"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30</w:t>
            </w:r>
          </w:p>
        </w:tc>
        <w:tc>
          <w:tcPr>
            <w:tcW w:w="407" w:type="dxa"/>
            <w:shd w:val="clear" w:color="auto" w:fill="auto"/>
            <w:noWrap/>
          </w:tcPr>
          <w:p w14:paraId="2A129C75" w14:textId="40871D3D" w:rsidR="00DE46DE" w:rsidRPr="00F6492A"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2708ECDA" w14:textId="1A798B33"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1C733174" w14:textId="43DDD56E"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6.3A.1.1</w:t>
            </w:r>
          </w:p>
        </w:tc>
        <w:tc>
          <w:tcPr>
            <w:tcW w:w="584" w:type="dxa"/>
            <w:shd w:val="clear" w:color="auto" w:fill="auto"/>
          </w:tcPr>
          <w:p w14:paraId="0A3CE2D8" w14:textId="3051B5C1"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Minimum output power for CA (2UL CA)</w:t>
            </w:r>
          </w:p>
        </w:tc>
        <w:tc>
          <w:tcPr>
            <w:tcW w:w="587" w:type="dxa"/>
            <w:shd w:val="clear" w:color="auto" w:fill="auto"/>
          </w:tcPr>
          <w:p w14:paraId="5CD738AE" w14:textId="49B669F4"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Adding testing details</w:t>
            </w:r>
          </w:p>
        </w:tc>
        <w:tc>
          <w:tcPr>
            <w:tcW w:w="517" w:type="dxa"/>
            <w:shd w:val="clear" w:color="auto" w:fill="auto"/>
          </w:tcPr>
          <w:p w14:paraId="47A65E9A" w14:textId="760BA25C"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5488094B" w14:textId="376092C4"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01D969CD" w14:textId="0EEB400C"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0CBC9200" w14:textId="7204D3D7"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6.3A.1.2</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3939CA24" w14:textId="3E3FC3E2" w:rsidR="00DE46DE" w:rsidRPr="00F6492A"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790CA420" w14:textId="2F4A9AC8" w:rsidR="00DE46DE" w:rsidRPr="000C0B79"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75016778" w14:textId="5C20B0CA" w:rsidR="00DE46DE" w:rsidRPr="000C0B79"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51EB4C92" w14:textId="6D2B0FD2" w:rsidR="00DE46DE" w:rsidRPr="000C0B79"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4AE55F1F" w14:textId="280ACE59" w:rsidR="00DE46DE" w:rsidRPr="00F6492A"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5C7EF92F" w14:textId="419AE4E7" w:rsidR="00DE46DE" w:rsidRPr="000C0B79"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0E2A6083" w14:textId="6E4C5113" w:rsidR="00DE46DE" w:rsidRPr="000C0B79"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0AC52C4D" w14:textId="00CF39F8" w:rsidR="00DE46DE" w:rsidRPr="000C0B79" w:rsidRDefault="00DE46DE" w:rsidP="00DE46DE">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tcPr>
          <w:p w14:paraId="49414DFA" w14:textId="28EFA082" w:rsidR="00DE46DE" w:rsidRPr="000C0B79" w:rsidRDefault="00DE46DE" w:rsidP="00DE46DE">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tcPr>
          <w:p w14:paraId="69595F03" w14:textId="0BED64A9" w:rsidR="00DE46DE" w:rsidRPr="000C0B79" w:rsidRDefault="00DE46DE" w:rsidP="00DE46DE">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c>
          <w:tcPr>
            <w:tcW w:w="333" w:type="dxa"/>
            <w:shd w:val="thinDiagStripe" w:color="000000" w:fill="auto"/>
          </w:tcPr>
          <w:p w14:paraId="249EE536" w14:textId="2D3B66AC" w:rsidR="00DE46DE" w:rsidRPr="000C0B79" w:rsidRDefault="00DE46DE" w:rsidP="00DE46DE">
            <w:pPr>
              <w:spacing w:after="0"/>
              <w:jc w:val="center"/>
              <w:outlineLvl w:val="1"/>
              <w:rPr>
                <w:rFonts w:ascii="Calibri" w:eastAsia="Times New Roman" w:hAnsi="Calibri" w:cs="Calibri"/>
                <w:sz w:val="10"/>
                <w:szCs w:val="10"/>
                <w:lang w:val="en-US" w:eastAsia="en-US"/>
              </w:rPr>
            </w:pPr>
            <w:r w:rsidRPr="00F6492A">
              <w:rPr>
                <w:rFonts w:ascii="Calibri" w:eastAsia="Times New Roman" w:hAnsi="Calibri" w:cs="Calibri"/>
                <w:sz w:val="10"/>
                <w:szCs w:val="10"/>
                <w:lang w:val="en-US" w:eastAsia="en-US"/>
              </w:rPr>
              <w:t> </w:t>
            </w:r>
          </w:p>
        </w:tc>
      </w:tr>
      <w:tr w:rsidR="000C0B79" w:rsidRPr="000C0B79" w14:paraId="7324185E" w14:textId="77777777" w:rsidTr="00F14746">
        <w:tc>
          <w:tcPr>
            <w:tcW w:w="578" w:type="dxa"/>
            <w:shd w:val="clear" w:color="auto" w:fill="auto"/>
            <w:noWrap/>
          </w:tcPr>
          <w:p w14:paraId="2ED69C47" w14:textId="14C0289A" w:rsidR="00DE46DE" w:rsidRPr="00B45517"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36</w:t>
            </w:r>
          </w:p>
        </w:tc>
        <w:tc>
          <w:tcPr>
            <w:tcW w:w="407" w:type="dxa"/>
            <w:shd w:val="clear" w:color="auto" w:fill="auto"/>
            <w:noWrap/>
          </w:tcPr>
          <w:p w14:paraId="7A3612A0" w14:textId="2AE251D2" w:rsidR="00DE46DE" w:rsidRPr="00B45517" w:rsidRDefault="00DE46DE" w:rsidP="00DE46D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0775853B" w14:textId="4769AFC5" w:rsidR="00DE46DE" w:rsidRPr="00B45517"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4284DAB6" w14:textId="3C88E12C" w:rsidR="00DE46DE" w:rsidRPr="00B45517"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6.3A.3.1</w:t>
            </w:r>
          </w:p>
        </w:tc>
        <w:tc>
          <w:tcPr>
            <w:tcW w:w="584" w:type="dxa"/>
            <w:shd w:val="clear" w:color="auto" w:fill="auto"/>
          </w:tcPr>
          <w:p w14:paraId="7DC74D62" w14:textId="6A332F32" w:rsidR="00DE46DE" w:rsidRPr="00B45517"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Transmit ON/OFF time mask for CA (2UL CA)</w:t>
            </w:r>
          </w:p>
        </w:tc>
        <w:tc>
          <w:tcPr>
            <w:tcW w:w="587" w:type="dxa"/>
            <w:shd w:val="clear" w:color="auto" w:fill="auto"/>
          </w:tcPr>
          <w:p w14:paraId="61F09D90" w14:textId="48A685AD" w:rsidR="00DE46DE" w:rsidRPr="00B45517" w:rsidRDefault="00DE46DE" w:rsidP="00DE46D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Adding testing details</w:t>
            </w:r>
          </w:p>
        </w:tc>
        <w:tc>
          <w:tcPr>
            <w:tcW w:w="517" w:type="dxa"/>
            <w:shd w:val="clear" w:color="auto" w:fill="auto"/>
          </w:tcPr>
          <w:p w14:paraId="66D98BFB" w14:textId="77777777" w:rsidR="00DE46DE" w:rsidRPr="00B45517" w:rsidRDefault="00DE46DE" w:rsidP="00DE46DE">
            <w:pPr>
              <w:spacing w:after="0"/>
              <w:outlineLvl w:val="1"/>
              <w:rPr>
                <w:rFonts w:ascii="Calibri" w:eastAsia="Times New Roman" w:hAnsi="Calibri" w:cs="Calibri"/>
                <w:sz w:val="10"/>
                <w:szCs w:val="10"/>
                <w:lang w:val="en-US" w:eastAsia="en-US"/>
              </w:rPr>
            </w:pPr>
          </w:p>
        </w:tc>
        <w:tc>
          <w:tcPr>
            <w:tcW w:w="506" w:type="dxa"/>
            <w:shd w:val="clear" w:color="auto" w:fill="auto"/>
          </w:tcPr>
          <w:p w14:paraId="42DC00E3" w14:textId="77777777" w:rsidR="00DE46DE" w:rsidRPr="00B45517" w:rsidRDefault="00DE46DE" w:rsidP="00DE46DE">
            <w:pPr>
              <w:spacing w:after="0"/>
              <w:outlineLvl w:val="1"/>
              <w:rPr>
                <w:rFonts w:ascii="Calibri" w:eastAsia="Times New Roman" w:hAnsi="Calibri" w:cs="Calibri"/>
                <w:sz w:val="10"/>
                <w:szCs w:val="10"/>
                <w:lang w:val="en-US" w:eastAsia="en-US"/>
              </w:rPr>
            </w:pPr>
          </w:p>
        </w:tc>
        <w:tc>
          <w:tcPr>
            <w:tcW w:w="473" w:type="dxa"/>
            <w:shd w:val="clear" w:color="auto" w:fill="auto"/>
          </w:tcPr>
          <w:p w14:paraId="0D1AE31A" w14:textId="77777777" w:rsidR="00DE46DE" w:rsidRPr="00B45517" w:rsidRDefault="00DE46DE" w:rsidP="00DE46DE">
            <w:pPr>
              <w:spacing w:after="0"/>
              <w:outlineLvl w:val="1"/>
              <w:rPr>
                <w:rFonts w:ascii="Calibri" w:eastAsia="Times New Roman" w:hAnsi="Calibri" w:cs="Calibri"/>
                <w:sz w:val="10"/>
                <w:szCs w:val="10"/>
                <w:lang w:val="en-US" w:eastAsia="en-US"/>
              </w:rPr>
            </w:pPr>
          </w:p>
        </w:tc>
        <w:tc>
          <w:tcPr>
            <w:tcW w:w="669" w:type="dxa"/>
            <w:shd w:val="clear" w:color="auto" w:fill="auto"/>
          </w:tcPr>
          <w:p w14:paraId="5B871FBB" w14:textId="77777777" w:rsidR="00DE46DE" w:rsidRPr="00B45517" w:rsidRDefault="00DE46DE" w:rsidP="00DE46DE">
            <w:pPr>
              <w:spacing w:after="0"/>
              <w:outlineLvl w:val="1"/>
              <w:rPr>
                <w:rFonts w:ascii="Calibri" w:eastAsia="Times New Roman" w:hAnsi="Calibri" w:cs="Calibri"/>
                <w:sz w:val="10"/>
                <w:szCs w:val="10"/>
                <w:lang w:val="en-US" w:eastAsia="en-US"/>
              </w:rPr>
            </w:pPr>
          </w:p>
        </w:tc>
        <w:tc>
          <w:tcPr>
            <w:tcW w:w="450" w:type="dxa"/>
            <w:shd w:val="clear" w:color="000000" w:fill="D9D9D9"/>
          </w:tcPr>
          <w:p w14:paraId="69D9271E" w14:textId="77777777" w:rsidR="00DE46DE" w:rsidRPr="00B45517" w:rsidRDefault="00DE46DE" w:rsidP="00DE46DE">
            <w:pPr>
              <w:spacing w:after="0"/>
              <w:jc w:val="center"/>
              <w:outlineLvl w:val="1"/>
              <w:rPr>
                <w:rFonts w:ascii="Calibri" w:eastAsia="Times New Roman" w:hAnsi="Calibri" w:cs="Calibri"/>
                <w:sz w:val="10"/>
                <w:szCs w:val="10"/>
                <w:lang w:val="en-US" w:eastAsia="en-US"/>
              </w:rPr>
            </w:pPr>
          </w:p>
        </w:tc>
        <w:tc>
          <w:tcPr>
            <w:tcW w:w="408" w:type="dxa"/>
            <w:shd w:val="clear" w:color="000000" w:fill="FF0000"/>
          </w:tcPr>
          <w:p w14:paraId="4ABE901A"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437" w:type="dxa"/>
            <w:shd w:val="clear" w:color="000000" w:fill="FF0000"/>
          </w:tcPr>
          <w:p w14:paraId="0BAB05FF"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437" w:type="dxa"/>
            <w:shd w:val="thinDiagStripe" w:color="000000" w:fill="FFFFFF"/>
          </w:tcPr>
          <w:p w14:paraId="3B11C53A"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236" w:type="dxa"/>
            <w:shd w:val="clear" w:color="000000" w:fill="000000"/>
            <w:noWrap/>
          </w:tcPr>
          <w:p w14:paraId="33C827C0" w14:textId="77777777" w:rsidR="00DE46DE" w:rsidRPr="00B45517" w:rsidRDefault="00DE46DE" w:rsidP="00DE46DE">
            <w:pPr>
              <w:spacing w:after="0"/>
              <w:outlineLvl w:val="1"/>
              <w:rPr>
                <w:rFonts w:ascii="Calibri" w:eastAsia="Times New Roman" w:hAnsi="Calibri" w:cs="Calibri"/>
                <w:sz w:val="10"/>
                <w:szCs w:val="10"/>
                <w:lang w:val="en-US" w:eastAsia="en-US"/>
              </w:rPr>
            </w:pPr>
          </w:p>
        </w:tc>
        <w:tc>
          <w:tcPr>
            <w:tcW w:w="333" w:type="dxa"/>
            <w:shd w:val="clear" w:color="000000" w:fill="FF0000"/>
          </w:tcPr>
          <w:p w14:paraId="20A9B6E3"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333" w:type="dxa"/>
            <w:shd w:val="thinDiagStripe" w:color="000000" w:fill="auto"/>
          </w:tcPr>
          <w:p w14:paraId="29D9D68B"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333" w:type="dxa"/>
            <w:shd w:val="thinDiagStripe" w:color="000000" w:fill="auto"/>
          </w:tcPr>
          <w:p w14:paraId="25084F31"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333" w:type="dxa"/>
            <w:shd w:val="thinDiagStripe" w:color="000000" w:fill="auto"/>
          </w:tcPr>
          <w:p w14:paraId="4AD2C339"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333" w:type="dxa"/>
            <w:shd w:val="thinDiagStripe" w:color="000000" w:fill="auto"/>
          </w:tcPr>
          <w:p w14:paraId="129832EF"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c>
          <w:tcPr>
            <w:tcW w:w="333" w:type="dxa"/>
            <w:shd w:val="thinDiagStripe" w:color="000000" w:fill="auto"/>
          </w:tcPr>
          <w:p w14:paraId="73E6AA67" w14:textId="77777777" w:rsidR="00DE46DE" w:rsidRPr="000C0B79" w:rsidRDefault="00DE46DE" w:rsidP="00DE46DE">
            <w:pPr>
              <w:spacing w:after="0"/>
              <w:jc w:val="center"/>
              <w:outlineLvl w:val="1"/>
              <w:rPr>
                <w:rFonts w:ascii="Calibri" w:eastAsia="Times New Roman" w:hAnsi="Calibri" w:cs="Calibri"/>
                <w:sz w:val="10"/>
                <w:szCs w:val="10"/>
                <w:lang w:val="en-US" w:eastAsia="en-US"/>
              </w:rPr>
            </w:pPr>
          </w:p>
        </w:tc>
      </w:tr>
      <w:tr w:rsidR="00D7749E" w:rsidRPr="000C0B79" w14:paraId="3402466D" w14:textId="77777777" w:rsidTr="00F14746">
        <w:tc>
          <w:tcPr>
            <w:tcW w:w="578" w:type="dxa"/>
            <w:shd w:val="clear" w:color="auto" w:fill="auto"/>
            <w:noWrap/>
          </w:tcPr>
          <w:p w14:paraId="1D13D10B" w14:textId="591F2F0A"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50</w:t>
            </w:r>
          </w:p>
        </w:tc>
        <w:tc>
          <w:tcPr>
            <w:tcW w:w="407" w:type="dxa"/>
            <w:shd w:val="clear" w:color="auto" w:fill="auto"/>
            <w:noWrap/>
          </w:tcPr>
          <w:p w14:paraId="1C4764AC" w14:textId="1C5C6F19"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79EDCD82" w14:textId="211ECB1B"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32F1E8D1" w14:textId="3562870D"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6.4A.1.1</w:t>
            </w:r>
          </w:p>
        </w:tc>
        <w:tc>
          <w:tcPr>
            <w:tcW w:w="584" w:type="dxa"/>
            <w:shd w:val="clear" w:color="auto" w:fill="auto"/>
          </w:tcPr>
          <w:p w14:paraId="057D65AF" w14:textId="1FE3D910"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Frequency error for CA (2UL CA)</w:t>
            </w:r>
          </w:p>
        </w:tc>
        <w:tc>
          <w:tcPr>
            <w:tcW w:w="587" w:type="dxa"/>
            <w:shd w:val="clear" w:color="auto" w:fill="auto"/>
          </w:tcPr>
          <w:p w14:paraId="36B29030" w14:textId="030AFE67"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Adding testing details</w:t>
            </w:r>
          </w:p>
        </w:tc>
        <w:tc>
          <w:tcPr>
            <w:tcW w:w="517" w:type="dxa"/>
            <w:shd w:val="clear" w:color="auto" w:fill="auto"/>
          </w:tcPr>
          <w:p w14:paraId="7B526251" w14:textId="57CE62C0"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2292B84F" w14:textId="23AF3579"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71B58457" w14:textId="13A325A5"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5BA2EF0C" w14:textId="74E7F7BD"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6.4A.1.2</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14B97980" w14:textId="021814D6"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2A76EAAF" w14:textId="70E3FCED"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2F16047B" w14:textId="756B1039"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7AB6B267" w14:textId="275A62DB"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4DE723CF" w14:textId="518F20AF" w:rsidR="00D0499D" w:rsidRPr="000C0B79" w:rsidRDefault="00D0499D" w:rsidP="00D0499D">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3755A8EC" w14:textId="7AE5AB18"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6C3E2EB6" w14:textId="57E1A989"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2892F92D" w14:textId="0731C351"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296DECF8" w14:textId="1B1EA609"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7928B3B7" w14:textId="01D4762C"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29837A94" w14:textId="4EC633BA" w:rsidR="00D0499D" w:rsidRPr="000C0B79" w:rsidRDefault="00D0499D" w:rsidP="00D0499D">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r w:rsidR="00D7749E" w:rsidRPr="000C0B79" w14:paraId="6AAF4E16" w14:textId="77777777" w:rsidTr="00F14746">
        <w:tc>
          <w:tcPr>
            <w:tcW w:w="578" w:type="dxa"/>
            <w:shd w:val="clear" w:color="auto" w:fill="auto"/>
            <w:noWrap/>
          </w:tcPr>
          <w:p w14:paraId="3F9549FA" w14:textId="6F456B7B"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55</w:t>
            </w:r>
          </w:p>
        </w:tc>
        <w:tc>
          <w:tcPr>
            <w:tcW w:w="407" w:type="dxa"/>
            <w:shd w:val="clear" w:color="auto" w:fill="auto"/>
            <w:noWrap/>
          </w:tcPr>
          <w:p w14:paraId="5D43C267" w14:textId="55394EC9"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0B85C74F" w14:textId="12904DAA"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263BC5AB" w14:textId="450021AA"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6.4A.2.1.1</w:t>
            </w:r>
          </w:p>
        </w:tc>
        <w:tc>
          <w:tcPr>
            <w:tcW w:w="584" w:type="dxa"/>
            <w:shd w:val="clear" w:color="auto" w:fill="auto"/>
          </w:tcPr>
          <w:p w14:paraId="5E1AEBCA" w14:textId="3118455C"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Error Vector Magnitude for CA (2UL CA)</w:t>
            </w:r>
          </w:p>
        </w:tc>
        <w:tc>
          <w:tcPr>
            <w:tcW w:w="587" w:type="dxa"/>
            <w:shd w:val="clear" w:color="auto" w:fill="auto"/>
          </w:tcPr>
          <w:p w14:paraId="49D486D7" w14:textId="0B29A2A8"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Adding testing details</w:t>
            </w:r>
          </w:p>
        </w:tc>
        <w:tc>
          <w:tcPr>
            <w:tcW w:w="517" w:type="dxa"/>
            <w:shd w:val="clear" w:color="auto" w:fill="auto"/>
          </w:tcPr>
          <w:p w14:paraId="7945B381" w14:textId="5751BE67"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02044E0F" w14:textId="7602582C"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7A334207" w14:textId="52FD7942"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1B7909AC" w14:textId="6121BAC2"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6.4A.2.2.1</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0D74D119" w14:textId="66067FE3"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558655BE" w14:textId="22651862"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1D943391" w14:textId="1B65372E"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598AF779" w14:textId="15028F71"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4344C6D5" w14:textId="1E45B094" w:rsidR="00806AAC" w:rsidRPr="000C0B79" w:rsidRDefault="00806AAC" w:rsidP="00806AAC">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408CA61B" w14:textId="7293DF07"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6ECD33A5" w14:textId="2DDFF167"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514338FA" w14:textId="033CB897"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1AEDA85D" w14:textId="4B8226DC"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2A60AD96" w14:textId="5B19B3FE"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59F01700" w14:textId="041B019A" w:rsidR="00806AAC" w:rsidRPr="000C0B79" w:rsidRDefault="00806AAC" w:rsidP="00806AAC">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r w:rsidR="000C0B79" w:rsidRPr="000C0B79" w14:paraId="48D2D48D" w14:textId="77777777" w:rsidTr="00F14746">
        <w:tc>
          <w:tcPr>
            <w:tcW w:w="578" w:type="dxa"/>
            <w:shd w:val="clear" w:color="auto" w:fill="auto"/>
            <w:noWrap/>
          </w:tcPr>
          <w:p w14:paraId="1E025DB7" w14:textId="661D0384"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58</w:t>
            </w:r>
          </w:p>
        </w:tc>
        <w:tc>
          <w:tcPr>
            <w:tcW w:w="407" w:type="dxa"/>
            <w:shd w:val="clear" w:color="auto" w:fill="auto"/>
            <w:noWrap/>
          </w:tcPr>
          <w:p w14:paraId="5BD20906" w14:textId="021CD3EC"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23B11954" w14:textId="26FAA69B"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5C255F71" w14:textId="78D63FAE"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6.4A.2.2.1</w:t>
            </w:r>
          </w:p>
        </w:tc>
        <w:tc>
          <w:tcPr>
            <w:tcW w:w="584" w:type="dxa"/>
            <w:shd w:val="clear" w:color="auto" w:fill="auto"/>
          </w:tcPr>
          <w:p w14:paraId="20CB472C" w14:textId="4E55EFF8"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Carrier leakage for CA (2UL CA)</w:t>
            </w:r>
          </w:p>
        </w:tc>
        <w:tc>
          <w:tcPr>
            <w:tcW w:w="587" w:type="dxa"/>
            <w:shd w:val="clear" w:color="auto" w:fill="auto"/>
          </w:tcPr>
          <w:p w14:paraId="317623A6" w14:textId="51E3DD60"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Adding testing for details</w:t>
            </w:r>
          </w:p>
        </w:tc>
        <w:tc>
          <w:tcPr>
            <w:tcW w:w="517" w:type="dxa"/>
            <w:shd w:val="clear" w:color="auto" w:fill="auto"/>
          </w:tcPr>
          <w:p w14:paraId="1C4267C8" w14:textId="2DB09560"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3A941A48" w14:textId="6A5F541F"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5EC0FF97" w14:textId="662B17B4"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2D1A2FFA" w14:textId="1E394A8E"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6.4A.2.2</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60AF67C7" w14:textId="16EDEE39"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442D34F4" w14:textId="40D8C2DE"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1555518E" w14:textId="56B8A766"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0526710F" w14:textId="04FACB5A"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2ECBEFF7" w14:textId="2457E043"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60C1B450" w14:textId="5A433664"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022F5C40" w14:textId="5F8A822D"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6DF2A80A" w14:textId="5FB0EF1B"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11256898" w14:textId="21D1DB31"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632A5B6B" w14:textId="0AD2AE5C"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6B020DA8" w14:textId="4F77C4CE"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r w:rsidR="000C0B79" w:rsidRPr="000C0B79" w14:paraId="6A34ABE1" w14:textId="77777777" w:rsidTr="00F14746">
        <w:tc>
          <w:tcPr>
            <w:tcW w:w="578" w:type="dxa"/>
            <w:shd w:val="clear" w:color="auto" w:fill="auto"/>
            <w:noWrap/>
          </w:tcPr>
          <w:p w14:paraId="6BBF698F" w14:textId="78E6C7BA"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61</w:t>
            </w:r>
          </w:p>
        </w:tc>
        <w:tc>
          <w:tcPr>
            <w:tcW w:w="407" w:type="dxa"/>
            <w:shd w:val="clear" w:color="auto" w:fill="auto"/>
            <w:noWrap/>
          </w:tcPr>
          <w:p w14:paraId="294179E7" w14:textId="48892F7E"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4FEE5C92" w14:textId="51EFD79A"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06623C16" w14:textId="792F1F2F"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6.4A.2.3.1</w:t>
            </w:r>
          </w:p>
        </w:tc>
        <w:tc>
          <w:tcPr>
            <w:tcW w:w="584" w:type="dxa"/>
            <w:shd w:val="clear" w:color="auto" w:fill="auto"/>
          </w:tcPr>
          <w:p w14:paraId="01A7D2D1" w14:textId="1FCC5206"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In-band emissions for CA (2UL CA)</w:t>
            </w:r>
          </w:p>
        </w:tc>
        <w:tc>
          <w:tcPr>
            <w:tcW w:w="587" w:type="dxa"/>
            <w:shd w:val="clear" w:color="auto" w:fill="auto"/>
          </w:tcPr>
          <w:p w14:paraId="1E4F3F98" w14:textId="7C738512"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Adding testing for details</w:t>
            </w:r>
          </w:p>
        </w:tc>
        <w:tc>
          <w:tcPr>
            <w:tcW w:w="517" w:type="dxa"/>
            <w:shd w:val="clear" w:color="auto" w:fill="auto"/>
          </w:tcPr>
          <w:p w14:paraId="61476F61" w14:textId="76C4FC05"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0C88B452" w14:textId="7E054F03"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737A61F0" w14:textId="2CB52864"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390C1E36" w14:textId="3CDB595F"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6.4A.2.2.2</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20EFD85C" w14:textId="46007192"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2C4BF3A0" w14:textId="1A11C2A3"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78CE0F6C" w14:textId="36649D77"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14329B52" w14:textId="4CF9A530"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747D60A4" w14:textId="2042FCCE" w:rsidR="0028232E" w:rsidRPr="000C0B79" w:rsidRDefault="0028232E" w:rsidP="0028232E">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08F17B34" w14:textId="44E9208F"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331024AD" w14:textId="3E92F0DB"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0D5BCFD3" w14:textId="262ED268"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1640965D" w14:textId="6D4AB93E"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46D536EA" w14:textId="66B17B14"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7CA893A2" w14:textId="41CB9C56" w:rsidR="0028232E" w:rsidRPr="000C0B79" w:rsidRDefault="0028232E" w:rsidP="0028232E">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r w:rsidR="000C0B79" w:rsidRPr="000C0B79" w14:paraId="483C2778" w14:textId="77777777" w:rsidTr="00F14746">
        <w:tc>
          <w:tcPr>
            <w:tcW w:w="578" w:type="dxa"/>
            <w:shd w:val="clear" w:color="auto" w:fill="auto"/>
            <w:noWrap/>
          </w:tcPr>
          <w:p w14:paraId="45439F2C" w14:textId="3474FCDC"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77</w:t>
            </w:r>
          </w:p>
        </w:tc>
        <w:tc>
          <w:tcPr>
            <w:tcW w:w="407" w:type="dxa"/>
            <w:shd w:val="clear" w:color="auto" w:fill="auto"/>
            <w:noWrap/>
          </w:tcPr>
          <w:p w14:paraId="4E3E4768" w14:textId="071555AC"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46463440" w14:textId="5884617A"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0E4F626E" w14:textId="699C75C9"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6.5A.3.1.1</w:t>
            </w:r>
          </w:p>
        </w:tc>
        <w:tc>
          <w:tcPr>
            <w:tcW w:w="584" w:type="dxa"/>
            <w:shd w:val="clear" w:color="auto" w:fill="auto"/>
          </w:tcPr>
          <w:p w14:paraId="167FCE03" w14:textId="325F9283"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General spurious emissions for CA (2UL CA)</w:t>
            </w:r>
          </w:p>
        </w:tc>
        <w:tc>
          <w:tcPr>
            <w:tcW w:w="587" w:type="dxa"/>
            <w:shd w:val="clear" w:color="auto" w:fill="auto"/>
          </w:tcPr>
          <w:p w14:paraId="400EF779" w14:textId="1784740C"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Intra-band contiguous UL CA: adding testing details</w:t>
            </w:r>
          </w:p>
        </w:tc>
        <w:tc>
          <w:tcPr>
            <w:tcW w:w="517" w:type="dxa"/>
            <w:shd w:val="clear" w:color="auto" w:fill="auto"/>
          </w:tcPr>
          <w:p w14:paraId="1938A125" w14:textId="4F64BCA3"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2C8AC728" w14:textId="66A58F9B"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630724A4" w14:textId="788317B4"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2415A2FD" w14:textId="583151E5"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6.5A.3.1</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6D1A7D9A" w14:textId="771FA19E"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2C5177E7" w14:textId="13882C07"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4C71B59B" w14:textId="6A0DC54F"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4150C93C" w14:textId="2D574D74"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5344D90A" w14:textId="0943283F" w:rsidR="00760D00" w:rsidRPr="000C0B79" w:rsidRDefault="00760D00" w:rsidP="00760D00">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13473119" w14:textId="706BA8D7"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2D33451B" w14:textId="6D392388"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22EED90E" w14:textId="44151A1B"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4009A310" w14:textId="789767D4"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4CC16066" w14:textId="6377310A"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319BFCC0" w14:textId="6EA144BE" w:rsidR="00760D00" w:rsidRPr="000C0B79" w:rsidRDefault="00760D00" w:rsidP="00760D00">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r w:rsidR="000C0B79" w:rsidRPr="000C0B79" w14:paraId="6C7414A6" w14:textId="77777777" w:rsidTr="00F14746">
        <w:tc>
          <w:tcPr>
            <w:tcW w:w="578" w:type="dxa"/>
            <w:shd w:val="clear" w:color="auto" w:fill="auto"/>
            <w:noWrap/>
          </w:tcPr>
          <w:p w14:paraId="2727BA02" w14:textId="31CD5EB1"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77</w:t>
            </w:r>
          </w:p>
        </w:tc>
        <w:tc>
          <w:tcPr>
            <w:tcW w:w="407" w:type="dxa"/>
            <w:shd w:val="clear" w:color="auto" w:fill="auto"/>
            <w:noWrap/>
          </w:tcPr>
          <w:p w14:paraId="3A179F64" w14:textId="2EB67FC6"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374A8FCD" w14:textId="2A508FBF"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427B8875" w14:textId="6FA74A6E"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6.5A.3.1.1</w:t>
            </w:r>
          </w:p>
        </w:tc>
        <w:tc>
          <w:tcPr>
            <w:tcW w:w="584" w:type="dxa"/>
            <w:shd w:val="clear" w:color="auto" w:fill="auto"/>
          </w:tcPr>
          <w:p w14:paraId="182EDA4E" w14:textId="7FDF5911"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General spurious emissions for CA (2UL CA)</w:t>
            </w:r>
          </w:p>
        </w:tc>
        <w:tc>
          <w:tcPr>
            <w:tcW w:w="587" w:type="dxa"/>
            <w:shd w:val="clear" w:color="auto" w:fill="auto"/>
          </w:tcPr>
          <w:p w14:paraId="5879A818" w14:textId="3668CBCD"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Intra-band contiguous UL CA: adding testing details</w:t>
            </w:r>
          </w:p>
        </w:tc>
        <w:tc>
          <w:tcPr>
            <w:tcW w:w="517" w:type="dxa"/>
            <w:shd w:val="clear" w:color="auto" w:fill="auto"/>
          </w:tcPr>
          <w:p w14:paraId="4E327EAE" w14:textId="6D5F3D3A"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0232AA83" w14:textId="79BCDE64"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6CC41A23" w14:textId="5DAC9A23"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3A2B938C" w14:textId="41A21BA3"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6.5A.3.1</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p>
        </w:tc>
        <w:tc>
          <w:tcPr>
            <w:tcW w:w="450" w:type="dxa"/>
            <w:shd w:val="clear" w:color="000000" w:fill="D9D9D9"/>
          </w:tcPr>
          <w:p w14:paraId="34C842BE" w14:textId="030B1DC7"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01B5478C" w14:textId="5C81FB70"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22867524" w14:textId="0197CE9C"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1B48B129" w14:textId="37DDF5C3"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4EC13C86" w14:textId="592A116E" w:rsidR="007D098F" w:rsidRPr="000C0B79" w:rsidRDefault="007D098F" w:rsidP="007D098F">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663BB738" w14:textId="3DEB9B3A"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1BF0D7AE" w14:textId="12AED9FD"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018EFD1D" w14:textId="58ED7130"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6590FF46" w14:textId="281C13B5"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069E140D" w14:textId="582CD55A"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7973D9B6" w14:textId="4B01CC4A" w:rsidR="007D098F" w:rsidRPr="000C0B79" w:rsidRDefault="007D098F" w:rsidP="007D098F">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r w:rsidR="000C0B79" w:rsidRPr="000C0B79" w14:paraId="4F077C3F" w14:textId="77777777" w:rsidTr="00F14746">
        <w:tc>
          <w:tcPr>
            <w:tcW w:w="578" w:type="dxa"/>
            <w:shd w:val="clear" w:color="auto" w:fill="auto"/>
            <w:noWrap/>
          </w:tcPr>
          <w:p w14:paraId="187596A3" w14:textId="652621ED"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80</w:t>
            </w:r>
          </w:p>
        </w:tc>
        <w:tc>
          <w:tcPr>
            <w:tcW w:w="407" w:type="dxa"/>
            <w:shd w:val="clear" w:color="auto" w:fill="auto"/>
            <w:noWrap/>
          </w:tcPr>
          <w:p w14:paraId="7220A31C" w14:textId="02F071F2"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720" w:type="dxa"/>
            <w:shd w:val="clear" w:color="auto" w:fill="auto"/>
          </w:tcPr>
          <w:p w14:paraId="691E5657" w14:textId="5D4FF328"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38.521-1 Tx</w:t>
            </w:r>
          </w:p>
        </w:tc>
        <w:tc>
          <w:tcPr>
            <w:tcW w:w="624" w:type="dxa"/>
            <w:shd w:val="clear" w:color="auto" w:fill="auto"/>
          </w:tcPr>
          <w:p w14:paraId="4BE33A78" w14:textId="5F301FBF"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6.5A.3.2.1</w:t>
            </w:r>
          </w:p>
        </w:tc>
        <w:tc>
          <w:tcPr>
            <w:tcW w:w="584" w:type="dxa"/>
            <w:shd w:val="clear" w:color="auto" w:fill="auto"/>
          </w:tcPr>
          <w:p w14:paraId="6746F8E4" w14:textId="543EC78A"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Spurious emissions for UE co-existence for CA (2UL CA)</w:t>
            </w:r>
          </w:p>
        </w:tc>
        <w:tc>
          <w:tcPr>
            <w:tcW w:w="587" w:type="dxa"/>
            <w:shd w:val="clear" w:color="auto" w:fill="auto"/>
          </w:tcPr>
          <w:p w14:paraId="28C720DD" w14:textId="0779DB38"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[Intra-band UL non-contiguous CA]</w:t>
            </w:r>
            <w:r w:rsidRPr="000C0B79">
              <w:rPr>
                <w:rFonts w:ascii="Calibri" w:eastAsia="Times New Roman" w:hAnsi="Calibri" w:cs="Calibri"/>
                <w:sz w:val="10"/>
                <w:szCs w:val="10"/>
                <w:lang w:val="en-US" w:eastAsia="en-US"/>
              </w:rPr>
              <w:br/>
              <w:t>Intra-band contiguous UL CA: adding testing for CA_n77(2A)</w:t>
            </w:r>
          </w:p>
        </w:tc>
        <w:tc>
          <w:tcPr>
            <w:tcW w:w="517" w:type="dxa"/>
            <w:shd w:val="clear" w:color="auto" w:fill="auto"/>
          </w:tcPr>
          <w:p w14:paraId="7A44968C" w14:textId="68DB9DE7"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506" w:type="dxa"/>
            <w:shd w:val="clear" w:color="auto" w:fill="auto"/>
          </w:tcPr>
          <w:p w14:paraId="34507804" w14:textId="4C45875A"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RAN5#93 (Nov-21)</w:t>
            </w:r>
          </w:p>
        </w:tc>
        <w:tc>
          <w:tcPr>
            <w:tcW w:w="473" w:type="dxa"/>
            <w:shd w:val="clear" w:color="auto" w:fill="auto"/>
          </w:tcPr>
          <w:p w14:paraId="0E18EE60" w14:textId="226658C5"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669" w:type="dxa"/>
            <w:shd w:val="clear" w:color="auto" w:fill="auto"/>
          </w:tcPr>
          <w:p w14:paraId="6D7D7FD6" w14:textId="4B684592"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TS 38.101-1, 6.5A.3.2.2</w:t>
            </w:r>
            <w:r w:rsidRPr="000C0B79">
              <w:rPr>
                <w:rFonts w:ascii="Calibri" w:eastAsia="Times New Roman" w:hAnsi="Calibri" w:cs="Calibri"/>
                <w:sz w:val="10"/>
                <w:szCs w:val="10"/>
                <w:lang w:val="en-US" w:eastAsia="en-US"/>
              </w:rPr>
              <w:br/>
              <w:t>TS 38.522</w:t>
            </w:r>
            <w:r w:rsidRPr="000C0B79">
              <w:rPr>
                <w:rFonts w:ascii="Calibri" w:eastAsia="Times New Roman" w:hAnsi="Calibri" w:cs="Calibri"/>
                <w:sz w:val="10"/>
                <w:szCs w:val="10"/>
                <w:lang w:val="en-US" w:eastAsia="en-US"/>
              </w:rPr>
              <w:br/>
              <w:t>TR 38.905</w:t>
            </w:r>
            <w:r w:rsidRPr="000C0B79">
              <w:rPr>
                <w:rFonts w:ascii="Calibri" w:eastAsia="Times New Roman" w:hAnsi="Calibri" w:cs="Calibri"/>
                <w:sz w:val="10"/>
                <w:szCs w:val="10"/>
                <w:lang w:val="en-US" w:eastAsia="en-US"/>
              </w:rPr>
              <w:br/>
              <w:t>Note: CA-n77(2A) is selected as example CA configuration to complete the test case</w:t>
            </w:r>
          </w:p>
        </w:tc>
        <w:tc>
          <w:tcPr>
            <w:tcW w:w="450" w:type="dxa"/>
            <w:shd w:val="clear" w:color="000000" w:fill="D9D9D9"/>
          </w:tcPr>
          <w:p w14:paraId="029E1FF8" w14:textId="7A41E13B"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1</w:t>
            </w:r>
          </w:p>
        </w:tc>
        <w:tc>
          <w:tcPr>
            <w:tcW w:w="408" w:type="dxa"/>
            <w:shd w:val="clear" w:color="000000" w:fill="FF0000"/>
          </w:tcPr>
          <w:p w14:paraId="073D1DE0" w14:textId="4C6A838D"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clear" w:color="000000" w:fill="FF0000"/>
          </w:tcPr>
          <w:p w14:paraId="4EAFD75E" w14:textId="2D45A073"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437" w:type="dxa"/>
            <w:shd w:val="thinDiagStripe" w:color="000000" w:fill="FFFFFF"/>
          </w:tcPr>
          <w:p w14:paraId="4AE61C70" w14:textId="632928A7"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236" w:type="dxa"/>
            <w:shd w:val="clear" w:color="000000" w:fill="000000"/>
            <w:noWrap/>
          </w:tcPr>
          <w:p w14:paraId="78DDC36F" w14:textId="3D097672" w:rsidR="00A91032" w:rsidRPr="000C0B79" w:rsidRDefault="00A91032" w:rsidP="00A91032">
            <w:pPr>
              <w:spacing w:after="0"/>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clear" w:color="000000" w:fill="FF0000"/>
          </w:tcPr>
          <w:p w14:paraId="6E9F75DA" w14:textId="2F11BCD8"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0%</w:t>
            </w:r>
          </w:p>
        </w:tc>
        <w:tc>
          <w:tcPr>
            <w:tcW w:w="333" w:type="dxa"/>
            <w:shd w:val="thinDiagStripe" w:color="000000" w:fill="auto"/>
          </w:tcPr>
          <w:p w14:paraId="76792833" w14:textId="5686849B"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21081E0C" w14:textId="019A1BDC"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4F756D07" w14:textId="102B6978"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66E487FF" w14:textId="6C79C9F4"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c>
          <w:tcPr>
            <w:tcW w:w="333" w:type="dxa"/>
            <w:shd w:val="thinDiagStripe" w:color="000000" w:fill="auto"/>
          </w:tcPr>
          <w:p w14:paraId="68423566" w14:textId="1745852D" w:rsidR="00A91032" w:rsidRPr="000C0B79" w:rsidRDefault="00A91032" w:rsidP="00A91032">
            <w:pPr>
              <w:spacing w:after="0"/>
              <w:jc w:val="center"/>
              <w:outlineLvl w:val="1"/>
              <w:rPr>
                <w:rFonts w:ascii="Calibri" w:eastAsia="Times New Roman" w:hAnsi="Calibri" w:cs="Calibri"/>
                <w:sz w:val="10"/>
                <w:szCs w:val="10"/>
                <w:lang w:val="en-US" w:eastAsia="en-US"/>
              </w:rPr>
            </w:pPr>
            <w:r w:rsidRPr="000C0B79">
              <w:rPr>
                <w:rFonts w:ascii="Calibri" w:eastAsia="Times New Roman" w:hAnsi="Calibri" w:cs="Calibri"/>
                <w:sz w:val="10"/>
                <w:szCs w:val="10"/>
                <w:lang w:val="en-US" w:eastAsia="en-US"/>
              </w:rPr>
              <w:t> </w:t>
            </w:r>
          </w:p>
        </w:tc>
      </w:tr>
    </w:tbl>
    <w:p w14:paraId="755574F9" w14:textId="77777777" w:rsidR="005C3AB3" w:rsidRDefault="005C3AB3" w:rsidP="005C6B9B">
      <w:pPr>
        <w:tabs>
          <w:tab w:val="center" w:pos="4153"/>
          <w:tab w:val="right" w:pos="8306"/>
        </w:tabs>
        <w:jc w:val="both"/>
        <w:rPr>
          <w:rFonts w:ascii="Arial" w:hAnsi="Arial" w:cs="Arial"/>
          <w:highlight w:val="yellow"/>
        </w:rPr>
      </w:pPr>
    </w:p>
    <w:p w14:paraId="5ED0117F" w14:textId="2B05E7EB" w:rsidR="005C6B9B" w:rsidRPr="00EA4DC8" w:rsidRDefault="005C3AB3" w:rsidP="005C6B9B">
      <w:pPr>
        <w:tabs>
          <w:tab w:val="center" w:pos="4153"/>
          <w:tab w:val="right" w:pos="8306"/>
        </w:tabs>
        <w:jc w:val="both"/>
        <w:rPr>
          <w:rFonts w:ascii="Arial" w:hAnsi="Arial" w:cs="Arial"/>
        </w:rPr>
      </w:pPr>
      <w:bookmarkStart w:id="2" w:name="Obs1"/>
      <w:r w:rsidRPr="00A82586">
        <w:rPr>
          <w:rFonts w:ascii="Arial" w:hAnsi="Arial" w:cs="Arial"/>
          <w:b/>
          <w:bCs/>
        </w:rPr>
        <w:lastRenderedPageBreak/>
        <w:t>Observation 1:</w:t>
      </w:r>
      <w:r w:rsidRPr="00EA4DC8">
        <w:rPr>
          <w:rFonts w:ascii="Arial" w:hAnsi="Arial" w:cs="Arial"/>
        </w:rPr>
        <w:t xml:space="preserve"> At least 10 test cases </w:t>
      </w:r>
      <w:r w:rsidR="00EA4DC8" w:rsidRPr="00EA4DC8">
        <w:rPr>
          <w:rFonts w:ascii="Arial" w:hAnsi="Arial" w:cs="Arial"/>
        </w:rPr>
        <w:t xml:space="preserve">have definition pending in </w:t>
      </w:r>
      <w:r w:rsidR="00EA4DC8" w:rsidRPr="00043D12">
        <w:rPr>
          <w:rFonts w:ascii="Arial" w:hAnsi="Arial" w:cs="Arial"/>
        </w:rPr>
        <w:t>UE Conformance Test Aspects for RF requirements for NR frequency range 1 (FR1)</w:t>
      </w:r>
      <w:r w:rsidR="00EA4DC8" w:rsidRPr="00EA4DC8">
        <w:rPr>
          <w:rFonts w:ascii="Arial" w:hAnsi="Arial" w:cs="Arial"/>
        </w:rPr>
        <w:t xml:space="preserve"> work plan.</w:t>
      </w:r>
    </w:p>
    <w:bookmarkEnd w:id="2"/>
    <w:p w14:paraId="30ED1D9A" w14:textId="77777777" w:rsidR="008B196E" w:rsidRPr="00D10749" w:rsidRDefault="007C51A7" w:rsidP="006D2B2A">
      <w:pPr>
        <w:tabs>
          <w:tab w:val="center" w:pos="4153"/>
          <w:tab w:val="right" w:pos="8306"/>
        </w:tabs>
        <w:jc w:val="both"/>
        <w:rPr>
          <w:rFonts w:ascii="Arial" w:hAnsi="Arial" w:cs="Arial"/>
        </w:rPr>
      </w:pPr>
      <w:r w:rsidRPr="00D10749">
        <w:rPr>
          <w:rFonts w:ascii="Arial" w:hAnsi="Arial" w:cs="Arial"/>
        </w:rPr>
        <w:t>For test cases already defined,</w:t>
      </w:r>
      <w:r w:rsidR="008B196E" w:rsidRPr="00D10749">
        <w:rPr>
          <w:rFonts w:ascii="Arial" w:hAnsi="Arial" w:cs="Arial"/>
        </w:rPr>
        <w:t xml:space="preserve"> testing frequencies are not aligned:</w:t>
      </w:r>
    </w:p>
    <w:p w14:paraId="2966A843" w14:textId="044D8E6B" w:rsidR="001B5A14" w:rsidRDefault="00DC2AF2" w:rsidP="000F20DC">
      <w:pPr>
        <w:pStyle w:val="ListParagraph"/>
        <w:numPr>
          <w:ilvl w:val="0"/>
          <w:numId w:val="33"/>
        </w:numPr>
        <w:tabs>
          <w:tab w:val="center" w:pos="4153"/>
          <w:tab w:val="right" w:pos="8306"/>
        </w:tabs>
        <w:jc w:val="both"/>
        <w:rPr>
          <w:rFonts w:ascii="Arial" w:hAnsi="Arial" w:cs="Arial"/>
          <w:sz w:val="20"/>
          <w:szCs w:val="20"/>
        </w:rPr>
      </w:pPr>
      <w:r w:rsidRPr="001B5A14">
        <w:rPr>
          <w:rFonts w:ascii="Arial" w:hAnsi="Arial" w:cs="Arial"/>
          <w:sz w:val="20"/>
          <w:szCs w:val="20"/>
          <w:u w:val="single"/>
        </w:rPr>
        <w:t>Option 1:</w:t>
      </w:r>
      <w:r w:rsidRPr="000F20DC">
        <w:rPr>
          <w:rFonts w:ascii="Arial" w:hAnsi="Arial" w:cs="Arial"/>
          <w:sz w:val="20"/>
          <w:szCs w:val="20"/>
        </w:rPr>
        <w:t xml:space="preserve"> </w:t>
      </w:r>
      <w:r w:rsidR="007F517C" w:rsidRPr="000F20DC">
        <w:rPr>
          <w:rFonts w:ascii="Arial" w:hAnsi="Arial" w:cs="Arial"/>
          <w:sz w:val="20"/>
          <w:szCs w:val="20"/>
        </w:rPr>
        <w:t>Low and high range</w:t>
      </w:r>
      <w:r w:rsidR="007F517C">
        <w:rPr>
          <w:rFonts w:ascii="Arial" w:hAnsi="Arial" w:cs="Arial"/>
          <w:sz w:val="20"/>
          <w:szCs w:val="20"/>
        </w:rPr>
        <w:t>s</w:t>
      </w:r>
      <w:r w:rsidR="001B5A14">
        <w:rPr>
          <w:rFonts w:ascii="Arial" w:hAnsi="Arial" w:cs="Arial"/>
          <w:sz w:val="20"/>
          <w:szCs w:val="20"/>
        </w:rPr>
        <w:t>.</w:t>
      </w:r>
    </w:p>
    <w:p w14:paraId="2E5D4742" w14:textId="49920154" w:rsidR="000A4AA9" w:rsidRPr="00356E06" w:rsidRDefault="000A4AA9" w:rsidP="00356E06">
      <w:pPr>
        <w:tabs>
          <w:tab w:val="center" w:pos="4153"/>
          <w:tab w:val="right" w:pos="8306"/>
        </w:tabs>
        <w:ind w:left="360"/>
        <w:jc w:val="both"/>
        <w:rPr>
          <w:rFonts w:ascii="Arial" w:hAnsi="Arial" w:cs="Arial"/>
        </w:rPr>
      </w:pPr>
      <w:r>
        <w:rPr>
          <w:noProof/>
        </w:rPr>
        <w:drawing>
          <wp:inline distT="0" distB="0" distL="0" distR="0" wp14:anchorId="0149D5C0" wp14:editId="16D137A3">
            <wp:extent cx="3538622" cy="2778760"/>
            <wp:effectExtent l="0" t="0" r="508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0055" cy="2787738"/>
                    </a:xfrm>
                    <a:prstGeom prst="rect">
                      <a:avLst/>
                    </a:prstGeom>
                  </pic:spPr>
                </pic:pic>
              </a:graphicData>
            </a:graphic>
          </wp:inline>
        </w:drawing>
      </w:r>
    </w:p>
    <w:p w14:paraId="04607DC1" w14:textId="4D551FC9" w:rsidR="00E46416" w:rsidRDefault="00DC2AF2" w:rsidP="000A4AA9">
      <w:pPr>
        <w:pStyle w:val="ListParagraph"/>
        <w:tabs>
          <w:tab w:val="center" w:pos="4153"/>
          <w:tab w:val="right" w:pos="8306"/>
        </w:tabs>
        <w:spacing w:before="0" w:beforeAutospacing="0" w:after="0" w:afterAutospacing="0"/>
        <w:ind w:left="360"/>
        <w:jc w:val="both"/>
        <w:rPr>
          <w:rFonts w:ascii="Arial" w:hAnsi="Arial" w:cs="Arial"/>
          <w:sz w:val="20"/>
          <w:szCs w:val="20"/>
        </w:rPr>
      </w:pPr>
      <w:r w:rsidRPr="000F20DC">
        <w:rPr>
          <w:rFonts w:ascii="Arial" w:hAnsi="Arial" w:cs="Arial"/>
          <w:sz w:val="20"/>
          <w:szCs w:val="20"/>
        </w:rPr>
        <w:t>Th</w:t>
      </w:r>
      <w:r w:rsidR="00356E06">
        <w:rPr>
          <w:rFonts w:ascii="Arial" w:hAnsi="Arial" w:cs="Arial"/>
          <w:sz w:val="20"/>
          <w:szCs w:val="20"/>
        </w:rPr>
        <w:t xml:space="preserve">is is the option used </w:t>
      </w:r>
      <w:r w:rsidR="00E24CE4" w:rsidRPr="000F20DC">
        <w:rPr>
          <w:rFonts w:ascii="Arial" w:hAnsi="Arial" w:cs="Arial"/>
          <w:sz w:val="20"/>
          <w:szCs w:val="20"/>
        </w:rPr>
        <w:t>in</w:t>
      </w:r>
      <w:r w:rsidR="00E46416">
        <w:rPr>
          <w:rFonts w:ascii="Arial" w:hAnsi="Arial" w:cs="Arial"/>
          <w:sz w:val="20"/>
          <w:szCs w:val="20"/>
        </w:rPr>
        <w:t xml:space="preserve"> the following test cases:</w:t>
      </w:r>
    </w:p>
    <w:p w14:paraId="0D3B6BD6" w14:textId="54162746" w:rsidR="00E24CE4" w:rsidRDefault="003B7C75" w:rsidP="00E35861">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sidRPr="000F20DC">
        <w:rPr>
          <w:rFonts w:ascii="Arial" w:hAnsi="Arial" w:cs="Arial"/>
          <w:sz w:val="20"/>
          <w:szCs w:val="20"/>
        </w:rPr>
        <w:t>6.2A.2.1 UE maximum output power reduction for CA (2UL CA)</w:t>
      </w:r>
    </w:p>
    <w:p w14:paraId="090E26EC" w14:textId="4A282C86" w:rsidR="00720CAC" w:rsidRPr="00F232EA" w:rsidRDefault="00E35861" w:rsidP="00F232EA">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sidRPr="00F232EA">
        <w:rPr>
          <w:rFonts w:ascii="Arial" w:hAnsi="Arial" w:cs="Arial"/>
          <w:sz w:val="20"/>
          <w:szCs w:val="20"/>
        </w:rPr>
        <w:t>6.5A.2.4.1.1 NR ACLR for CA (2UL CA)</w:t>
      </w:r>
      <w:r w:rsidRPr="00F232EA">
        <w:rPr>
          <w:rFonts w:ascii="Arial" w:hAnsi="Arial" w:cs="Arial"/>
          <w:sz w:val="20"/>
          <w:szCs w:val="20"/>
        </w:rPr>
        <w:cr/>
      </w:r>
    </w:p>
    <w:p w14:paraId="29BF40A6" w14:textId="00670D68" w:rsidR="000F20DC" w:rsidRDefault="00720CAC" w:rsidP="000F20DC">
      <w:pPr>
        <w:pStyle w:val="ListParagraph"/>
        <w:numPr>
          <w:ilvl w:val="0"/>
          <w:numId w:val="33"/>
        </w:numPr>
        <w:tabs>
          <w:tab w:val="center" w:pos="4153"/>
          <w:tab w:val="right" w:pos="8306"/>
        </w:tabs>
        <w:jc w:val="both"/>
        <w:rPr>
          <w:rFonts w:ascii="Arial" w:hAnsi="Arial" w:cs="Arial"/>
          <w:sz w:val="20"/>
          <w:szCs w:val="20"/>
        </w:rPr>
      </w:pPr>
      <w:r w:rsidRPr="00F232EA">
        <w:rPr>
          <w:rFonts w:ascii="Arial" w:hAnsi="Arial" w:cs="Arial"/>
          <w:sz w:val="20"/>
          <w:szCs w:val="20"/>
          <w:u w:val="single"/>
        </w:rPr>
        <w:t>Option 2:</w:t>
      </w:r>
      <w:r w:rsidR="00F0785E">
        <w:rPr>
          <w:rFonts w:ascii="Arial" w:hAnsi="Arial" w:cs="Arial"/>
          <w:sz w:val="20"/>
          <w:szCs w:val="20"/>
        </w:rPr>
        <w:t xml:space="preserve"> testing frequencies corresponding to </w:t>
      </w:r>
      <w:r w:rsidR="00F95245">
        <w:rPr>
          <w:rFonts w:ascii="Arial" w:hAnsi="Arial" w:cs="Arial"/>
          <w:sz w:val="20"/>
          <w:szCs w:val="20"/>
        </w:rPr>
        <w:t xml:space="preserve">Max </w:t>
      </w:r>
      <w:proofErr w:type="spellStart"/>
      <w:r w:rsidR="00F95245">
        <w:rPr>
          <w:rFonts w:ascii="Arial" w:hAnsi="Arial" w:cs="Arial"/>
          <w:sz w:val="20"/>
          <w:szCs w:val="20"/>
        </w:rPr>
        <w:t>Wgap</w:t>
      </w:r>
      <w:proofErr w:type="spellEnd"/>
      <w:r w:rsidR="00F95245">
        <w:rPr>
          <w:rFonts w:ascii="Arial" w:hAnsi="Arial" w:cs="Arial"/>
          <w:sz w:val="20"/>
          <w:szCs w:val="20"/>
        </w:rPr>
        <w:t xml:space="preserve"> </w:t>
      </w:r>
      <w:r w:rsidR="00774429">
        <w:rPr>
          <w:rFonts w:ascii="Arial" w:hAnsi="Arial" w:cs="Arial"/>
          <w:sz w:val="20"/>
          <w:szCs w:val="20"/>
        </w:rPr>
        <w:t>(</w:t>
      </w:r>
      <w:r w:rsidR="00F95245">
        <w:rPr>
          <w:rFonts w:ascii="Arial" w:hAnsi="Arial" w:cs="Arial"/>
          <w:sz w:val="20"/>
          <w:szCs w:val="20"/>
        </w:rPr>
        <w:t xml:space="preserve">being </w:t>
      </w:r>
      <w:proofErr w:type="spellStart"/>
      <w:r w:rsidR="00F95245">
        <w:rPr>
          <w:rFonts w:ascii="Arial" w:hAnsi="Arial" w:cs="Arial"/>
          <w:sz w:val="20"/>
          <w:szCs w:val="20"/>
        </w:rPr>
        <w:t>Wgap</w:t>
      </w:r>
      <w:proofErr w:type="spellEnd"/>
      <w:r w:rsidR="00F95245">
        <w:rPr>
          <w:rFonts w:ascii="Arial" w:hAnsi="Arial" w:cs="Arial"/>
          <w:sz w:val="20"/>
          <w:szCs w:val="20"/>
        </w:rPr>
        <w:t xml:space="preserve"> defined as the widest possible on band based on the PCC and SCC configuration</w:t>
      </w:r>
      <w:r w:rsidR="00774429">
        <w:rPr>
          <w:rFonts w:ascii="Arial" w:hAnsi="Arial" w:cs="Arial"/>
          <w:sz w:val="20"/>
          <w:szCs w:val="20"/>
        </w:rPr>
        <w:t>)</w:t>
      </w:r>
      <w:r w:rsidR="007834A0">
        <w:rPr>
          <w:rFonts w:ascii="Arial" w:hAnsi="Arial" w:cs="Arial"/>
          <w:sz w:val="20"/>
          <w:szCs w:val="20"/>
        </w:rPr>
        <w:t>.</w:t>
      </w:r>
    </w:p>
    <w:p w14:paraId="5FD4924F" w14:textId="78FDCB78" w:rsidR="00F232EA" w:rsidRDefault="00F232EA" w:rsidP="00F232EA">
      <w:pPr>
        <w:pStyle w:val="ListParagraph"/>
        <w:tabs>
          <w:tab w:val="center" w:pos="4153"/>
          <w:tab w:val="right" w:pos="8306"/>
        </w:tabs>
        <w:ind w:left="360"/>
        <w:jc w:val="both"/>
        <w:rPr>
          <w:rFonts w:ascii="Arial" w:hAnsi="Arial" w:cs="Arial"/>
          <w:sz w:val="20"/>
          <w:szCs w:val="20"/>
        </w:rPr>
      </w:pPr>
      <w:r>
        <w:rPr>
          <w:noProof/>
        </w:rPr>
        <w:drawing>
          <wp:inline distT="0" distB="0" distL="0" distR="0" wp14:anchorId="3B73B494" wp14:editId="6810020E">
            <wp:extent cx="3898227" cy="22542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13225" cy="2262923"/>
                    </a:xfrm>
                    <a:prstGeom prst="rect">
                      <a:avLst/>
                    </a:prstGeom>
                  </pic:spPr>
                </pic:pic>
              </a:graphicData>
            </a:graphic>
          </wp:inline>
        </w:drawing>
      </w:r>
    </w:p>
    <w:p w14:paraId="53121DD5" w14:textId="08E34300" w:rsidR="007834A0" w:rsidRDefault="007834A0" w:rsidP="001E380B">
      <w:pPr>
        <w:pStyle w:val="ListParagraph"/>
        <w:tabs>
          <w:tab w:val="center" w:pos="4153"/>
          <w:tab w:val="right" w:pos="8306"/>
        </w:tabs>
        <w:spacing w:before="0" w:beforeAutospacing="0" w:after="120" w:afterAutospacing="0"/>
        <w:ind w:left="360"/>
        <w:jc w:val="both"/>
        <w:rPr>
          <w:rFonts w:ascii="Arial" w:hAnsi="Arial" w:cs="Arial"/>
          <w:sz w:val="20"/>
          <w:szCs w:val="20"/>
        </w:rPr>
      </w:pPr>
      <w:r>
        <w:rPr>
          <w:rFonts w:ascii="Arial" w:hAnsi="Arial" w:cs="Arial"/>
          <w:sz w:val="20"/>
          <w:szCs w:val="20"/>
        </w:rPr>
        <w:t>This option is the one used in the following test cases:</w:t>
      </w:r>
    </w:p>
    <w:p w14:paraId="13039D9F" w14:textId="77777777" w:rsidR="005F592F" w:rsidRPr="005F592F" w:rsidRDefault="000820B2" w:rsidP="005F592F">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sidRPr="005F592F">
        <w:rPr>
          <w:rFonts w:ascii="Arial" w:hAnsi="Arial" w:cs="Arial"/>
          <w:sz w:val="20"/>
          <w:szCs w:val="20"/>
        </w:rPr>
        <w:t>6.3A.4.1.1 Absolute power tolerance for CA (2UL CA)</w:t>
      </w:r>
    </w:p>
    <w:p w14:paraId="57414035" w14:textId="73F1818B" w:rsidR="007C2873" w:rsidRPr="005F592F" w:rsidRDefault="007C2873" w:rsidP="005F592F">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sidRPr="005F592F">
        <w:rPr>
          <w:rFonts w:ascii="Arial" w:hAnsi="Arial" w:cs="Arial"/>
          <w:sz w:val="20"/>
          <w:szCs w:val="20"/>
        </w:rPr>
        <w:t>6.3A.4.2.1 Relative power tolerance for CA (2UL CA)</w:t>
      </w:r>
    </w:p>
    <w:p w14:paraId="788FD830" w14:textId="77777777" w:rsidR="005F592F" w:rsidRDefault="00C8604D" w:rsidP="00E35861">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sidRPr="00C8604D">
        <w:rPr>
          <w:rFonts w:ascii="Arial" w:hAnsi="Arial" w:cs="Arial"/>
          <w:sz w:val="20"/>
          <w:szCs w:val="20"/>
        </w:rPr>
        <w:t>6.3A.4.3.1 Aggregate power tolerance for CA (2UL CA)</w:t>
      </w:r>
    </w:p>
    <w:p w14:paraId="118E12CC" w14:textId="56E0B4FD" w:rsidR="007834A0" w:rsidRDefault="00E460C3" w:rsidP="00307545">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sidRPr="00307545">
        <w:rPr>
          <w:rFonts w:ascii="Arial" w:hAnsi="Arial" w:cs="Arial"/>
          <w:sz w:val="20"/>
          <w:szCs w:val="20"/>
        </w:rPr>
        <w:t>6.5A.1.1 Occupied bandwidth for CA (2UL CA)</w:t>
      </w:r>
      <w:r w:rsidRPr="00307545">
        <w:rPr>
          <w:rFonts w:ascii="Arial" w:hAnsi="Arial" w:cs="Arial"/>
          <w:sz w:val="20"/>
          <w:szCs w:val="20"/>
        </w:rPr>
        <w:cr/>
      </w:r>
    </w:p>
    <w:p w14:paraId="058C2BE0" w14:textId="1E05B1B8" w:rsidR="00551B34" w:rsidRPr="00551B34" w:rsidRDefault="00551B34" w:rsidP="00551B34">
      <w:pPr>
        <w:tabs>
          <w:tab w:val="center" w:pos="4153"/>
          <w:tab w:val="right" w:pos="8306"/>
        </w:tabs>
        <w:spacing w:after="0"/>
        <w:ind w:left="360"/>
        <w:jc w:val="both"/>
        <w:rPr>
          <w:rFonts w:ascii="Arial" w:hAnsi="Arial" w:cs="Arial"/>
        </w:rPr>
      </w:pPr>
      <w:r>
        <w:rPr>
          <w:rFonts w:ascii="Arial" w:hAnsi="Arial" w:cs="Arial"/>
        </w:rPr>
        <w:t>This option is aligned with LTE test cases</w:t>
      </w:r>
      <w:r w:rsidR="00AF2A8A">
        <w:rPr>
          <w:rFonts w:ascii="Arial" w:hAnsi="Arial" w:cs="Arial"/>
        </w:rPr>
        <w:t>,</w:t>
      </w:r>
      <w:r>
        <w:rPr>
          <w:rFonts w:ascii="Arial" w:hAnsi="Arial" w:cs="Arial"/>
        </w:rPr>
        <w:t xml:space="preserve"> but it is not aligned with </w:t>
      </w:r>
      <w:r w:rsidR="00A2078F">
        <w:rPr>
          <w:rFonts w:ascii="Arial" w:hAnsi="Arial" w:cs="Arial"/>
        </w:rPr>
        <w:t xml:space="preserve">TS </w:t>
      </w:r>
      <w:r>
        <w:rPr>
          <w:rFonts w:ascii="Arial" w:hAnsi="Arial" w:cs="Arial"/>
        </w:rPr>
        <w:t xml:space="preserve">38.508-1 </w:t>
      </w:r>
      <w:r w:rsidR="00A2078F">
        <w:rPr>
          <w:rFonts w:ascii="Arial" w:hAnsi="Arial" w:cs="Arial"/>
        </w:rPr>
        <w:t xml:space="preserve">([6]) </w:t>
      </w:r>
      <w:r>
        <w:rPr>
          <w:rFonts w:ascii="Arial" w:hAnsi="Arial" w:cs="Arial"/>
        </w:rPr>
        <w:t>Annex C</w:t>
      </w:r>
      <w:r w:rsidR="00CC5EAA">
        <w:rPr>
          <w:rFonts w:ascii="Arial" w:hAnsi="Arial" w:cs="Arial"/>
        </w:rPr>
        <w:t>.2.4.3</w:t>
      </w:r>
    </w:p>
    <w:p w14:paraId="08AEC01D" w14:textId="5FF6E736" w:rsidR="007834A0" w:rsidRDefault="007834A0" w:rsidP="000F20DC">
      <w:pPr>
        <w:pStyle w:val="ListParagraph"/>
        <w:numPr>
          <w:ilvl w:val="0"/>
          <w:numId w:val="33"/>
        </w:numPr>
        <w:tabs>
          <w:tab w:val="center" w:pos="4153"/>
          <w:tab w:val="right" w:pos="8306"/>
        </w:tabs>
        <w:jc w:val="both"/>
        <w:rPr>
          <w:rFonts w:ascii="Arial" w:hAnsi="Arial" w:cs="Arial"/>
          <w:sz w:val="20"/>
          <w:szCs w:val="20"/>
        </w:rPr>
      </w:pPr>
      <w:r w:rsidRPr="00A2078F">
        <w:rPr>
          <w:rFonts w:ascii="Arial" w:hAnsi="Arial" w:cs="Arial"/>
          <w:sz w:val="20"/>
          <w:szCs w:val="20"/>
          <w:u w:val="single"/>
        </w:rPr>
        <w:t>Option 3</w:t>
      </w:r>
      <w:r>
        <w:rPr>
          <w:rFonts w:ascii="Arial" w:hAnsi="Arial" w:cs="Arial"/>
          <w:sz w:val="20"/>
          <w:szCs w:val="20"/>
        </w:rPr>
        <w:t>:</w:t>
      </w:r>
      <w:r w:rsidR="00631975">
        <w:rPr>
          <w:rFonts w:ascii="Arial" w:hAnsi="Arial" w:cs="Arial"/>
          <w:sz w:val="20"/>
          <w:szCs w:val="20"/>
        </w:rPr>
        <w:t xml:space="preserve"> Low range for PCC and SCC and High range for PCC and SCC.</w:t>
      </w:r>
    </w:p>
    <w:p w14:paraId="1E10E394" w14:textId="027DB527" w:rsidR="00AF5C2F" w:rsidRDefault="00AF5C2F" w:rsidP="00AF5C2F">
      <w:pPr>
        <w:pStyle w:val="ListParagraph"/>
        <w:tabs>
          <w:tab w:val="center" w:pos="4153"/>
          <w:tab w:val="right" w:pos="8306"/>
        </w:tabs>
        <w:ind w:left="360"/>
        <w:jc w:val="both"/>
        <w:rPr>
          <w:rFonts w:ascii="Arial" w:hAnsi="Arial" w:cs="Arial"/>
          <w:sz w:val="20"/>
          <w:szCs w:val="20"/>
        </w:rPr>
      </w:pPr>
      <w:r>
        <w:rPr>
          <w:noProof/>
        </w:rPr>
        <w:lastRenderedPageBreak/>
        <w:drawing>
          <wp:inline distT="0" distB="0" distL="0" distR="0" wp14:anchorId="2B9B4946" wp14:editId="59E8FBD1">
            <wp:extent cx="3608973" cy="26894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9568" cy="2697307"/>
                    </a:xfrm>
                    <a:prstGeom prst="rect">
                      <a:avLst/>
                    </a:prstGeom>
                  </pic:spPr>
                </pic:pic>
              </a:graphicData>
            </a:graphic>
          </wp:inline>
        </w:drawing>
      </w:r>
    </w:p>
    <w:p w14:paraId="4BC21CD3" w14:textId="77777777" w:rsidR="001E380B" w:rsidRDefault="00631975" w:rsidP="00825C99">
      <w:pPr>
        <w:pStyle w:val="ListParagraph"/>
        <w:tabs>
          <w:tab w:val="center" w:pos="4153"/>
          <w:tab w:val="right" w:pos="8306"/>
        </w:tabs>
        <w:spacing w:before="0" w:beforeAutospacing="0" w:after="0" w:afterAutospacing="0"/>
        <w:ind w:left="360"/>
        <w:jc w:val="both"/>
        <w:rPr>
          <w:rFonts w:ascii="Arial" w:hAnsi="Arial" w:cs="Arial"/>
          <w:sz w:val="20"/>
          <w:szCs w:val="20"/>
        </w:rPr>
      </w:pPr>
      <w:r>
        <w:rPr>
          <w:rFonts w:ascii="Arial" w:hAnsi="Arial" w:cs="Arial"/>
          <w:sz w:val="20"/>
          <w:szCs w:val="20"/>
        </w:rPr>
        <w:t>This is th</w:t>
      </w:r>
      <w:r w:rsidR="00825C99">
        <w:rPr>
          <w:rFonts w:ascii="Arial" w:hAnsi="Arial" w:cs="Arial"/>
          <w:sz w:val="20"/>
          <w:szCs w:val="20"/>
        </w:rPr>
        <w:t>e</w:t>
      </w:r>
      <w:r>
        <w:rPr>
          <w:rFonts w:ascii="Arial" w:hAnsi="Arial" w:cs="Arial"/>
          <w:sz w:val="20"/>
          <w:szCs w:val="20"/>
        </w:rPr>
        <w:t xml:space="preserve"> option used in test case</w:t>
      </w:r>
      <w:r w:rsidR="00AF5C2F">
        <w:rPr>
          <w:rFonts w:ascii="Arial" w:hAnsi="Arial" w:cs="Arial"/>
          <w:sz w:val="20"/>
          <w:szCs w:val="20"/>
        </w:rPr>
        <w:t xml:space="preserve"> </w:t>
      </w:r>
      <w:r w:rsidR="00825C99" w:rsidRPr="00825C99">
        <w:rPr>
          <w:rFonts w:ascii="Arial" w:hAnsi="Arial" w:cs="Arial"/>
          <w:sz w:val="20"/>
          <w:szCs w:val="20"/>
        </w:rPr>
        <w:t>6.5A.2.2.1 Spectrum emission mask for CA (2UL CA)</w:t>
      </w:r>
      <w:r w:rsidR="002D38D8">
        <w:rPr>
          <w:rFonts w:ascii="Arial" w:hAnsi="Arial" w:cs="Arial"/>
          <w:sz w:val="20"/>
          <w:szCs w:val="20"/>
        </w:rPr>
        <w:t xml:space="preserve"> and </w:t>
      </w:r>
      <w:r w:rsidR="00F96787">
        <w:rPr>
          <w:rFonts w:ascii="Arial" w:hAnsi="Arial" w:cs="Arial"/>
          <w:sz w:val="20"/>
          <w:szCs w:val="20"/>
        </w:rPr>
        <w:t xml:space="preserve">could seem misleading as it </w:t>
      </w:r>
      <w:r w:rsidR="00725F79">
        <w:rPr>
          <w:rFonts w:ascii="Arial" w:hAnsi="Arial" w:cs="Arial"/>
          <w:sz w:val="20"/>
          <w:szCs w:val="20"/>
        </w:rPr>
        <w:t>could be read as</w:t>
      </w:r>
      <w:r w:rsidR="001E380B">
        <w:rPr>
          <w:rFonts w:ascii="Arial" w:hAnsi="Arial" w:cs="Arial"/>
          <w:sz w:val="20"/>
          <w:szCs w:val="20"/>
        </w:rPr>
        <w:t>:</w:t>
      </w:r>
    </w:p>
    <w:p w14:paraId="7C135702" w14:textId="7B4DFDC3" w:rsidR="009A6404" w:rsidRDefault="00725F79" w:rsidP="00AF2A8A">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Pr>
          <w:rFonts w:ascii="Arial" w:hAnsi="Arial" w:cs="Arial"/>
          <w:sz w:val="20"/>
          <w:szCs w:val="20"/>
        </w:rPr>
        <w:t>overlapping PCC and SCC on either low range and high range</w:t>
      </w:r>
      <w:r w:rsidR="00774429">
        <w:rPr>
          <w:rFonts w:ascii="Arial" w:hAnsi="Arial" w:cs="Arial"/>
          <w:sz w:val="20"/>
          <w:szCs w:val="20"/>
        </w:rPr>
        <w:t xml:space="preserve"> or</w:t>
      </w:r>
    </w:p>
    <w:p w14:paraId="75638406" w14:textId="66BA1C54" w:rsidR="00825C99" w:rsidRDefault="009A6404" w:rsidP="00AF2A8A">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Pr>
          <w:rFonts w:ascii="Arial" w:hAnsi="Arial" w:cs="Arial"/>
          <w:sz w:val="20"/>
          <w:szCs w:val="20"/>
        </w:rPr>
        <w:t>PCC on low + SCC on high and SCC on low + PCC on high</w:t>
      </w:r>
      <w:r w:rsidR="009B0755">
        <w:rPr>
          <w:rFonts w:ascii="Arial" w:hAnsi="Arial" w:cs="Arial"/>
          <w:sz w:val="20"/>
          <w:szCs w:val="20"/>
        </w:rPr>
        <w:t xml:space="preserve"> </w:t>
      </w:r>
      <w:r w:rsidR="00774429">
        <w:rPr>
          <w:rFonts w:ascii="Arial" w:hAnsi="Arial" w:cs="Arial"/>
          <w:sz w:val="20"/>
          <w:szCs w:val="20"/>
        </w:rPr>
        <w:t>or</w:t>
      </w:r>
    </w:p>
    <w:p w14:paraId="41C72247" w14:textId="4D75324A" w:rsidR="00B01573" w:rsidRPr="000F20DC" w:rsidRDefault="00B01573" w:rsidP="00AF2A8A">
      <w:pPr>
        <w:pStyle w:val="ListParagraph"/>
        <w:numPr>
          <w:ilvl w:val="1"/>
          <w:numId w:val="33"/>
        </w:numPr>
        <w:tabs>
          <w:tab w:val="center" w:pos="4153"/>
          <w:tab w:val="right" w:pos="8306"/>
        </w:tabs>
        <w:spacing w:before="0" w:beforeAutospacing="0" w:after="0" w:afterAutospacing="0"/>
        <w:ind w:left="720"/>
        <w:jc w:val="both"/>
        <w:rPr>
          <w:rFonts w:ascii="Arial" w:hAnsi="Arial" w:cs="Arial"/>
          <w:sz w:val="20"/>
          <w:szCs w:val="20"/>
        </w:rPr>
      </w:pPr>
      <w:r>
        <w:rPr>
          <w:rFonts w:ascii="Arial" w:hAnsi="Arial" w:cs="Arial"/>
          <w:sz w:val="20"/>
          <w:szCs w:val="20"/>
        </w:rPr>
        <w:t>PCC and SCC according to low</w:t>
      </w:r>
      <w:r w:rsidR="00A2057D">
        <w:rPr>
          <w:rFonts w:ascii="Arial" w:hAnsi="Arial" w:cs="Arial"/>
          <w:sz w:val="20"/>
          <w:szCs w:val="20"/>
        </w:rPr>
        <w:t>/high</w:t>
      </w:r>
      <w:r>
        <w:rPr>
          <w:rFonts w:ascii="Arial" w:hAnsi="Arial" w:cs="Arial"/>
          <w:sz w:val="20"/>
          <w:szCs w:val="20"/>
        </w:rPr>
        <w:t xml:space="preserve"> range defined in TS 38.508-1 ([6]) Annex C</w:t>
      </w:r>
      <w:r w:rsidR="00A2057D">
        <w:rPr>
          <w:rFonts w:ascii="Arial" w:hAnsi="Arial" w:cs="Arial"/>
          <w:sz w:val="20"/>
          <w:szCs w:val="20"/>
        </w:rPr>
        <w:t>.2.4.3</w:t>
      </w:r>
    </w:p>
    <w:p w14:paraId="171566CC" w14:textId="77777777" w:rsidR="00B846AF" w:rsidRDefault="00B846AF" w:rsidP="006D2B2A">
      <w:pPr>
        <w:tabs>
          <w:tab w:val="center" w:pos="4153"/>
          <w:tab w:val="right" w:pos="8306"/>
        </w:tabs>
        <w:jc w:val="both"/>
        <w:rPr>
          <w:rFonts w:ascii="Arial" w:hAnsi="Arial" w:cs="Arial"/>
          <w:highlight w:val="yellow"/>
        </w:rPr>
      </w:pPr>
    </w:p>
    <w:p w14:paraId="3E7BB098" w14:textId="50B015B8" w:rsidR="006D2B2A" w:rsidRPr="00DE092B" w:rsidRDefault="00B846AF" w:rsidP="006D2B2A">
      <w:pPr>
        <w:tabs>
          <w:tab w:val="center" w:pos="4153"/>
          <w:tab w:val="right" w:pos="8306"/>
        </w:tabs>
        <w:jc w:val="both"/>
        <w:rPr>
          <w:rFonts w:ascii="Arial" w:hAnsi="Arial" w:cs="Arial"/>
        </w:rPr>
      </w:pPr>
      <w:bookmarkStart w:id="3" w:name="Prop3"/>
      <w:r w:rsidRPr="00DE092B">
        <w:rPr>
          <w:rFonts w:ascii="Arial" w:hAnsi="Arial" w:cs="Arial"/>
          <w:b/>
          <w:bCs/>
        </w:rPr>
        <w:t>Proposal 3:</w:t>
      </w:r>
      <w:r w:rsidRPr="00DE092B">
        <w:rPr>
          <w:rFonts w:ascii="Arial" w:hAnsi="Arial" w:cs="Arial"/>
        </w:rPr>
        <w:t xml:space="preserve"> </w:t>
      </w:r>
      <w:r w:rsidR="006B1D32">
        <w:rPr>
          <w:rFonts w:ascii="Arial" w:hAnsi="Arial" w:cs="Arial"/>
        </w:rPr>
        <w:t>Test cases owners to a</w:t>
      </w:r>
      <w:r w:rsidRPr="00DE092B">
        <w:rPr>
          <w:rFonts w:ascii="Arial" w:hAnsi="Arial" w:cs="Arial"/>
        </w:rPr>
        <w:t>lign testing frequencies for all FR1 Intra-Band Non-Contiguous UL CA test cases testing frequencies as</w:t>
      </w:r>
      <w:r w:rsidR="00DE092B">
        <w:rPr>
          <w:rFonts w:ascii="Arial" w:hAnsi="Arial" w:cs="Arial"/>
        </w:rPr>
        <w:t xml:space="preserve"> </w:t>
      </w:r>
      <w:r w:rsidR="00FB7F84" w:rsidRPr="006B1D32">
        <w:rPr>
          <w:rFonts w:ascii="Arial" w:hAnsi="Arial" w:cs="Arial"/>
          <w:i/>
          <w:iCs/>
        </w:rPr>
        <w:t>“</w:t>
      </w:r>
      <w:r w:rsidR="00DE092B" w:rsidRPr="006B1D32">
        <w:rPr>
          <w:rFonts w:ascii="Arial" w:hAnsi="Arial" w:cs="Arial"/>
          <w:i/>
          <w:iCs/>
        </w:rPr>
        <w:t>Low range and High range as defined in TS 38.508-1 ([</w:t>
      </w:r>
      <w:r w:rsidR="00FB7F84" w:rsidRPr="006B1D32">
        <w:rPr>
          <w:rFonts w:ascii="Arial" w:hAnsi="Arial" w:cs="Arial"/>
          <w:i/>
          <w:iCs/>
        </w:rPr>
        <w:t>5</w:t>
      </w:r>
      <w:r w:rsidR="00DE092B" w:rsidRPr="006B1D32">
        <w:rPr>
          <w:rFonts w:ascii="Arial" w:hAnsi="Arial" w:cs="Arial"/>
          <w:i/>
          <w:iCs/>
        </w:rPr>
        <w:t>]) Annex C.2.4.3</w:t>
      </w:r>
      <w:r w:rsidR="00FB7F84" w:rsidRPr="006B1D32">
        <w:rPr>
          <w:rFonts w:ascii="Arial" w:hAnsi="Arial" w:cs="Arial"/>
          <w:i/>
          <w:iCs/>
        </w:rPr>
        <w:t>”</w:t>
      </w:r>
      <w:r w:rsidR="00D10749">
        <w:rPr>
          <w:rFonts w:ascii="Arial" w:hAnsi="Arial" w:cs="Arial"/>
          <w:i/>
          <w:iCs/>
        </w:rPr>
        <w:t xml:space="preserve"> </w:t>
      </w:r>
      <w:r w:rsidR="00D10749" w:rsidRPr="00D10749">
        <w:rPr>
          <w:rFonts w:ascii="Arial" w:hAnsi="Arial" w:cs="Arial"/>
        </w:rPr>
        <w:t>updating as needed initial conditions table</w:t>
      </w:r>
      <w:r w:rsidR="006B1D32">
        <w:rPr>
          <w:rFonts w:ascii="Arial" w:hAnsi="Arial" w:cs="Arial"/>
        </w:rPr>
        <w:t xml:space="preserve"> and align 38.905 accordingly.</w:t>
      </w:r>
    </w:p>
    <w:bookmarkEnd w:id="3"/>
    <w:p w14:paraId="1583AE2D" w14:textId="1F7FBF78" w:rsidR="00235AF8" w:rsidRPr="005C6B9B" w:rsidRDefault="00235AF8" w:rsidP="00235AF8">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Pr>
          <w:rFonts w:cs="Arial"/>
          <w:b/>
          <w:noProof w:val="0"/>
        </w:rPr>
        <w:t>3</w:t>
      </w:r>
      <w:r w:rsidRPr="005C6B9B">
        <w:rPr>
          <w:rFonts w:cs="Arial"/>
          <w:b/>
          <w:noProof w:val="0"/>
        </w:rPr>
        <w:t xml:space="preserve"> T</w:t>
      </w:r>
      <w:r>
        <w:rPr>
          <w:rFonts w:cs="Arial"/>
          <w:b/>
          <w:noProof w:val="0"/>
        </w:rPr>
        <w:t>arget Completion date</w:t>
      </w:r>
    </w:p>
    <w:p w14:paraId="733FC2B2" w14:textId="51A6601D" w:rsidR="006249F4" w:rsidRDefault="006249F4" w:rsidP="006249F4">
      <w:pPr>
        <w:jc w:val="both"/>
        <w:rPr>
          <w:rFonts w:ascii="Arial" w:hAnsi="Arial" w:cs="Arial"/>
        </w:rPr>
      </w:pPr>
      <w:r>
        <w:rPr>
          <w:rFonts w:ascii="Arial" w:hAnsi="Arial" w:cs="Arial"/>
        </w:rPr>
        <w:t xml:space="preserve">According to </w:t>
      </w:r>
      <w:r w:rsidRPr="00043D12">
        <w:rPr>
          <w:rFonts w:ascii="Arial" w:hAnsi="Arial" w:cs="Arial"/>
        </w:rPr>
        <w:t>UE Conformance Test Aspects for RF requirements for NR frequency range 1 (FR1)</w:t>
      </w:r>
      <w:r>
        <w:rPr>
          <w:rFonts w:ascii="Arial" w:hAnsi="Arial" w:cs="Arial"/>
        </w:rPr>
        <w:t xml:space="preserve"> work item </w:t>
      </w:r>
      <w:r w:rsidR="002D02C8">
        <w:rPr>
          <w:rFonts w:ascii="Arial" w:hAnsi="Arial" w:cs="Arial"/>
        </w:rPr>
        <w:t>status report</w:t>
      </w:r>
      <w:r w:rsidR="00D46D4B">
        <w:rPr>
          <w:rFonts w:ascii="Arial" w:hAnsi="Arial" w:cs="Arial"/>
        </w:rPr>
        <w:t xml:space="preserve"> [3]</w:t>
      </w:r>
      <w:r>
        <w:rPr>
          <w:rFonts w:ascii="Arial" w:hAnsi="Arial" w:cs="Arial"/>
        </w:rPr>
        <w:t xml:space="preserve">, completion of the work item </w:t>
      </w:r>
      <w:r w:rsidR="00D46D4B">
        <w:rPr>
          <w:rFonts w:ascii="Arial" w:hAnsi="Arial" w:cs="Arial"/>
        </w:rPr>
        <w:t xml:space="preserve">is </w:t>
      </w:r>
      <w:r>
        <w:rPr>
          <w:rFonts w:ascii="Arial" w:hAnsi="Arial" w:cs="Arial"/>
        </w:rPr>
        <w:t>expected by Dec’22</w:t>
      </w:r>
      <w:r w:rsidR="00D46D4B">
        <w:rPr>
          <w:rFonts w:ascii="Arial" w:hAnsi="Arial" w:cs="Arial"/>
        </w:rPr>
        <w:t>.</w:t>
      </w:r>
    </w:p>
    <w:p w14:paraId="76C2191D" w14:textId="6EFDF60A" w:rsidR="006154F7" w:rsidRDefault="006154F7" w:rsidP="006249F4">
      <w:pPr>
        <w:jc w:val="both"/>
        <w:rPr>
          <w:rFonts w:ascii="Arial" w:hAnsi="Arial" w:cs="Arial"/>
        </w:rPr>
      </w:pPr>
      <w:proofErr w:type="gramStart"/>
      <w:r>
        <w:rPr>
          <w:rFonts w:ascii="Arial" w:hAnsi="Arial" w:cs="Arial"/>
        </w:rPr>
        <w:t>Taking into account</w:t>
      </w:r>
      <w:proofErr w:type="gramEnd"/>
      <w:r>
        <w:rPr>
          <w:rFonts w:ascii="Arial" w:hAnsi="Arial" w:cs="Arial"/>
        </w:rPr>
        <w:t xml:space="preserve"> missing test cases definition as per Observation 1 above, </w:t>
      </w:r>
      <w:r w:rsidR="00AF3525">
        <w:rPr>
          <w:rFonts w:ascii="Arial" w:hAnsi="Arial" w:cs="Arial"/>
        </w:rPr>
        <w:t>missing test frequencies values definition and alignment on t</w:t>
      </w:r>
      <w:r w:rsidR="00576377">
        <w:rPr>
          <w:rFonts w:ascii="Arial" w:hAnsi="Arial" w:cs="Arial"/>
        </w:rPr>
        <w:t>e</w:t>
      </w:r>
      <w:r w:rsidR="00AF3525">
        <w:rPr>
          <w:rFonts w:ascii="Arial" w:hAnsi="Arial" w:cs="Arial"/>
        </w:rPr>
        <w:t>st frequencies ranges</w:t>
      </w:r>
      <w:r w:rsidR="00576377">
        <w:rPr>
          <w:rFonts w:ascii="Arial" w:hAnsi="Arial" w:cs="Arial"/>
        </w:rPr>
        <w:t>, it is proposed to delay WI completion at least 2 meeting cycles.</w:t>
      </w:r>
    </w:p>
    <w:p w14:paraId="2DB18DFB" w14:textId="3BAB61A0" w:rsidR="006D2B2A" w:rsidRPr="006D2B2A" w:rsidRDefault="00F315AC" w:rsidP="006D2B2A">
      <w:pPr>
        <w:tabs>
          <w:tab w:val="center" w:pos="4153"/>
          <w:tab w:val="right" w:pos="8306"/>
        </w:tabs>
        <w:jc w:val="both"/>
        <w:rPr>
          <w:rFonts w:ascii="Arial" w:hAnsi="Arial" w:cs="Arial"/>
        </w:rPr>
      </w:pPr>
      <w:bookmarkStart w:id="4" w:name="Prop4"/>
      <w:r w:rsidRPr="00576377">
        <w:rPr>
          <w:rFonts w:ascii="Arial" w:hAnsi="Arial" w:cs="Arial"/>
          <w:b/>
          <w:bCs/>
        </w:rPr>
        <w:t>Proposal 4:</w:t>
      </w:r>
      <w:r w:rsidRPr="00576377">
        <w:rPr>
          <w:rFonts w:ascii="Arial" w:hAnsi="Arial" w:cs="Arial"/>
        </w:rPr>
        <w:t xml:space="preserve"> </w:t>
      </w:r>
      <w:r w:rsidR="00576377" w:rsidRPr="00576377">
        <w:rPr>
          <w:rFonts w:ascii="Arial" w:hAnsi="Arial" w:cs="Arial"/>
        </w:rPr>
        <w:t>D</w:t>
      </w:r>
      <w:r w:rsidR="006D2B2A" w:rsidRPr="00576377">
        <w:rPr>
          <w:rFonts w:ascii="Arial" w:hAnsi="Arial" w:cs="Arial"/>
        </w:rPr>
        <w:t xml:space="preserve">elay </w:t>
      </w:r>
      <w:r w:rsidR="00576377" w:rsidRPr="00576377">
        <w:rPr>
          <w:rFonts w:ascii="Arial" w:hAnsi="Arial" w:cs="Arial"/>
        </w:rPr>
        <w:t>UE Conformance Test Aspects for RF requirements for NR frequency range 1 (FR1)</w:t>
      </w:r>
      <w:r w:rsidR="00576377">
        <w:rPr>
          <w:rFonts w:ascii="Arial" w:hAnsi="Arial" w:cs="Arial"/>
        </w:rPr>
        <w:t xml:space="preserve"> </w:t>
      </w:r>
      <w:r w:rsidR="00576377" w:rsidRPr="00576377">
        <w:rPr>
          <w:rFonts w:ascii="Arial" w:hAnsi="Arial" w:cs="Arial"/>
        </w:rPr>
        <w:t>work item</w:t>
      </w:r>
      <w:r w:rsidR="006D2B2A" w:rsidRPr="00576377">
        <w:rPr>
          <w:rFonts w:ascii="Arial" w:hAnsi="Arial" w:cs="Arial"/>
        </w:rPr>
        <w:t xml:space="preserve"> completion date </w:t>
      </w:r>
      <w:r w:rsidRPr="00576377">
        <w:rPr>
          <w:rFonts w:ascii="Arial" w:hAnsi="Arial" w:cs="Arial"/>
        </w:rPr>
        <w:t xml:space="preserve">at least </w:t>
      </w:r>
      <w:r w:rsidR="006D2B2A" w:rsidRPr="00576377">
        <w:rPr>
          <w:rFonts w:ascii="Arial" w:hAnsi="Arial" w:cs="Arial"/>
        </w:rPr>
        <w:t>2 meeting cycle</w:t>
      </w:r>
      <w:r w:rsidRPr="00576377">
        <w:rPr>
          <w:rFonts w:ascii="Arial" w:hAnsi="Arial" w:cs="Arial"/>
        </w:rPr>
        <w:t>s</w:t>
      </w:r>
      <w:r w:rsidR="006D2B2A" w:rsidRPr="00576377">
        <w:rPr>
          <w:rFonts w:ascii="Arial" w:hAnsi="Arial" w:cs="Arial"/>
        </w:rPr>
        <w:t xml:space="preserve"> </w:t>
      </w:r>
      <w:r w:rsidR="00576377">
        <w:rPr>
          <w:rFonts w:ascii="Arial" w:hAnsi="Arial" w:cs="Arial"/>
        </w:rPr>
        <w:t>considering</w:t>
      </w:r>
      <w:r w:rsidR="006D2B2A" w:rsidRPr="00576377">
        <w:rPr>
          <w:rFonts w:ascii="Arial" w:hAnsi="Arial" w:cs="Arial"/>
        </w:rPr>
        <w:t xml:space="preserve"> the UL Intra-band N</w:t>
      </w:r>
      <w:r w:rsidR="00AD6820">
        <w:rPr>
          <w:rFonts w:ascii="Arial" w:hAnsi="Arial" w:cs="Arial"/>
        </w:rPr>
        <w:t xml:space="preserve">on-contiguous </w:t>
      </w:r>
      <w:r w:rsidR="006D2B2A" w:rsidRPr="00576377">
        <w:rPr>
          <w:rFonts w:ascii="Arial" w:hAnsi="Arial" w:cs="Arial"/>
        </w:rPr>
        <w:t>C</w:t>
      </w:r>
      <w:r w:rsidR="00AD6820">
        <w:rPr>
          <w:rFonts w:ascii="Arial" w:hAnsi="Arial" w:cs="Arial"/>
        </w:rPr>
        <w:t>arrier Aggregation</w:t>
      </w:r>
      <w:r w:rsidR="006D2B2A" w:rsidRPr="00576377">
        <w:rPr>
          <w:rFonts w:ascii="Arial" w:hAnsi="Arial" w:cs="Arial"/>
        </w:rPr>
        <w:t xml:space="preserve"> test cases (including missing test case definition, test point definitions and test frequencies).</w:t>
      </w:r>
    </w:p>
    <w:bookmarkEnd w:id="4"/>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33C3B988" w14:textId="77777777" w:rsidR="00235AF8" w:rsidRDefault="00235AF8" w:rsidP="00235AF8">
      <w:pPr>
        <w:tabs>
          <w:tab w:val="center" w:pos="4153"/>
          <w:tab w:val="right" w:pos="8306"/>
        </w:tabs>
        <w:jc w:val="both"/>
        <w:rPr>
          <w:rFonts w:ascii="Arial" w:hAnsi="Arial" w:cs="Arial"/>
        </w:rPr>
      </w:pPr>
      <w:r>
        <w:rPr>
          <w:rFonts w:ascii="Arial" w:hAnsi="Arial" w:cs="Arial"/>
        </w:rPr>
        <w:t>This document analyses the remaining open points for addition of FR1 UL Intra-band Non-contiguous Carrier Aggregation test cases for UEs power class 3 and proposes how to move forward on this topic.</w:t>
      </w:r>
    </w:p>
    <w:p w14:paraId="702F4B76" w14:textId="2B5EC471" w:rsidR="00C526A6"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The following </w:t>
      </w:r>
      <w:r w:rsidR="00235AF8">
        <w:rPr>
          <w:rFonts w:ascii="Arial" w:eastAsia="SimSun" w:hAnsi="Arial" w:cs="Arial"/>
          <w:lang w:eastAsia="zh-CN"/>
        </w:rPr>
        <w:t>observations and proposals are</w:t>
      </w:r>
      <w:r w:rsidR="00C11C8A">
        <w:rPr>
          <w:rFonts w:ascii="Arial" w:eastAsia="SimSun" w:hAnsi="Arial" w:cs="Arial"/>
          <w:lang w:eastAsia="zh-CN"/>
        </w:rPr>
        <w:t xml:space="preserve"> </w:t>
      </w:r>
      <w:r>
        <w:rPr>
          <w:rFonts w:ascii="Arial" w:eastAsia="SimSun" w:hAnsi="Arial" w:cs="Arial"/>
          <w:lang w:eastAsia="zh-CN"/>
        </w:rPr>
        <w:t>made:</w:t>
      </w:r>
    </w:p>
    <w:p w14:paraId="3361238B" w14:textId="1F8AC556" w:rsidR="00AD6820" w:rsidRPr="00947ADF" w:rsidRDefault="00AD6820" w:rsidP="00F0768E">
      <w:pPr>
        <w:jc w:val="both"/>
        <w:rPr>
          <w:rFonts w:ascii="Arial" w:hAnsi="Arial" w:cs="Arial"/>
        </w:rPr>
      </w:pP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Pr="00947ADF">
        <w:rPr>
          <w:rFonts w:ascii="Arial" w:hAnsi="Arial" w:cs="Arial"/>
          <w:b/>
          <w:bCs/>
        </w:rPr>
        <w:t>Proposal 1:</w:t>
      </w:r>
      <w:r w:rsidRPr="00947ADF">
        <w:rPr>
          <w:rFonts w:ascii="Arial" w:hAnsi="Arial" w:cs="Arial"/>
        </w:rPr>
        <w:t xml:space="preserve"> Correct PRD21 to set CA_n41(2A) UL configuration from “On-going” to “Pending” removing the fallback comment and to change the comment for CA_n78(2A) from “Fallback to CA_n1A-n78(2A)” to “Fallback to CA_n3A-n78(2A)”</w:t>
      </w:r>
      <w:r>
        <w:rPr>
          <w:rFonts w:ascii="Arial" w:hAnsi="Arial" w:cs="Arial"/>
        </w:rPr>
        <w:t>.</w:t>
      </w:r>
    </w:p>
    <w:p w14:paraId="73C1EB79" w14:textId="74D60EBE" w:rsidR="00AD6820" w:rsidRPr="0063132A" w:rsidRDefault="00AD6820" w:rsidP="006D2B2A">
      <w:pPr>
        <w:tabs>
          <w:tab w:val="center" w:pos="4153"/>
          <w:tab w:val="right" w:pos="8306"/>
        </w:tabs>
        <w:jc w:val="both"/>
        <w:rPr>
          <w:rFonts w:ascii="Arial" w:hAnsi="Arial" w:cs="Arial"/>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Prop2 \h </w:instrText>
      </w:r>
      <w:r>
        <w:rPr>
          <w:rFonts w:ascii="Arial" w:eastAsia="SimSun" w:hAnsi="Arial" w:cs="Arial"/>
          <w:lang w:eastAsia="zh-CN"/>
        </w:rPr>
      </w:r>
      <w:r>
        <w:rPr>
          <w:rFonts w:ascii="Arial" w:eastAsia="SimSun" w:hAnsi="Arial" w:cs="Arial"/>
          <w:lang w:eastAsia="zh-CN"/>
        </w:rPr>
        <w:fldChar w:fldCharType="separate"/>
      </w:r>
      <w:r w:rsidRPr="003C49ED">
        <w:rPr>
          <w:rFonts w:ascii="Arial" w:hAnsi="Arial" w:cs="Arial"/>
          <w:b/>
          <w:bCs/>
        </w:rPr>
        <w:t>Proposal 2:</w:t>
      </w:r>
      <w:r>
        <w:rPr>
          <w:rFonts w:ascii="Arial" w:hAnsi="Arial" w:cs="Arial"/>
        </w:rPr>
        <w:t xml:space="preserve"> Complete the definition of test frequencies for CA_n77(2A) with UL CA.</w:t>
      </w:r>
    </w:p>
    <w:p w14:paraId="6526E6F4" w14:textId="0F80745A" w:rsidR="00AD6820" w:rsidRPr="00EA4DC8" w:rsidRDefault="00AD6820" w:rsidP="005C6B9B">
      <w:pPr>
        <w:tabs>
          <w:tab w:val="center" w:pos="4153"/>
          <w:tab w:val="right" w:pos="8306"/>
        </w:tabs>
        <w:jc w:val="both"/>
        <w:rPr>
          <w:rFonts w:ascii="Arial" w:hAnsi="Arial" w:cs="Arial"/>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Pr="00A82586">
        <w:rPr>
          <w:rFonts w:ascii="Arial" w:hAnsi="Arial" w:cs="Arial"/>
          <w:b/>
          <w:bCs/>
        </w:rPr>
        <w:t>Observation 1:</w:t>
      </w:r>
      <w:r w:rsidRPr="00EA4DC8">
        <w:rPr>
          <w:rFonts w:ascii="Arial" w:hAnsi="Arial" w:cs="Arial"/>
        </w:rPr>
        <w:t xml:space="preserve"> At least 10 test cases have definition pending in </w:t>
      </w:r>
      <w:r w:rsidRPr="00043D12">
        <w:rPr>
          <w:rFonts w:ascii="Arial" w:hAnsi="Arial" w:cs="Arial"/>
        </w:rPr>
        <w:t>UE Conformance Test Aspects for RF requirements for NR frequency range 1 (FR1)</w:t>
      </w:r>
      <w:r w:rsidRPr="00EA4DC8">
        <w:rPr>
          <w:rFonts w:ascii="Arial" w:hAnsi="Arial" w:cs="Arial"/>
        </w:rPr>
        <w:t xml:space="preserve"> work plan.</w:t>
      </w:r>
    </w:p>
    <w:p w14:paraId="6FE57378" w14:textId="1BF3A6E9" w:rsidR="00AD6820" w:rsidRPr="00DE092B" w:rsidRDefault="00AD6820" w:rsidP="006D2B2A">
      <w:pPr>
        <w:tabs>
          <w:tab w:val="center" w:pos="4153"/>
          <w:tab w:val="right" w:pos="8306"/>
        </w:tabs>
        <w:jc w:val="both"/>
        <w:rPr>
          <w:rFonts w:ascii="Arial" w:hAnsi="Arial" w:cs="Arial"/>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Prop3 \h </w:instrText>
      </w:r>
      <w:r>
        <w:rPr>
          <w:rFonts w:ascii="Arial" w:eastAsia="SimSun" w:hAnsi="Arial" w:cs="Arial"/>
          <w:lang w:eastAsia="zh-CN"/>
        </w:rPr>
      </w:r>
      <w:r>
        <w:rPr>
          <w:rFonts w:ascii="Arial" w:eastAsia="SimSun" w:hAnsi="Arial" w:cs="Arial"/>
          <w:lang w:eastAsia="zh-CN"/>
        </w:rPr>
        <w:fldChar w:fldCharType="separate"/>
      </w:r>
      <w:r w:rsidRPr="00DE092B">
        <w:rPr>
          <w:rFonts w:ascii="Arial" w:hAnsi="Arial" w:cs="Arial"/>
          <w:b/>
          <w:bCs/>
        </w:rPr>
        <w:t>Proposal 3:</w:t>
      </w:r>
      <w:r w:rsidRPr="00DE092B">
        <w:rPr>
          <w:rFonts w:ascii="Arial" w:hAnsi="Arial" w:cs="Arial"/>
        </w:rPr>
        <w:t xml:space="preserve"> </w:t>
      </w:r>
      <w:r>
        <w:rPr>
          <w:rFonts w:ascii="Arial" w:hAnsi="Arial" w:cs="Arial"/>
        </w:rPr>
        <w:t>Test cases owners to a</w:t>
      </w:r>
      <w:r w:rsidRPr="00DE092B">
        <w:rPr>
          <w:rFonts w:ascii="Arial" w:hAnsi="Arial" w:cs="Arial"/>
        </w:rPr>
        <w:t>lign testing frequencies for all FR1 Intra-Band Non-Contiguous UL CA test cases testing frequencies as</w:t>
      </w:r>
      <w:r>
        <w:rPr>
          <w:rFonts w:ascii="Arial" w:hAnsi="Arial" w:cs="Arial"/>
        </w:rPr>
        <w:t xml:space="preserve"> </w:t>
      </w:r>
      <w:r w:rsidRPr="006B1D32">
        <w:rPr>
          <w:rFonts w:ascii="Arial" w:hAnsi="Arial" w:cs="Arial"/>
          <w:i/>
          <w:iCs/>
        </w:rPr>
        <w:t>“Low range and High range as defined in TS 38.508-1 ([5]) Annex C.2.4.3”</w:t>
      </w:r>
      <w:r>
        <w:rPr>
          <w:rFonts w:ascii="Arial" w:hAnsi="Arial" w:cs="Arial"/>
          <w:i/>
          <w:iCs/>
        </w:rPr>
        <w:t xml:space="preserve"> </w:t>
      </w:r>
      <w:r w:rsidRPr="00D10749">
        <w:rPr>
          <w:rFonts w:ascii="Arial" w:hAnsi="Arial" w:cs="Arial"/>
        </w:rPr>
        <w:t>updating as needed initial conditions table</w:t>
      </w:r>
      <w:r>
        <w:rPr>
          <w:rFonts w:ascii="Arial" w:hAnsi="Arial" w:cs="Arial"/>
        </w:rPr>
        <w:t xml:space="preserve"> and align 38.905 accordingly.</w:t>
      </w:r>
    </w:p>
    <w:p w14:paraId="6DA2F40C" w14:textId="34D21B9A" w:rsidR="00AD6820" w:rsidRDefault="00AD6820" w:rsidP="00945AC3">
      <w:pPr>
        <w:tabs>
          <w:tab w:val="center" w:pos="4153"/>
          <w:tab w:val="right" w:pos="8306"/>
        </w:tabs>
        <w:jc w:val="both"/>
        <w:rPr>
          <w:rFonts w:ascii="Arial" w:eastAsia="SimSun" w:hAnsi="Arial" w:cs="Arial"/>
          <w:lang w:eastAsia="zh-CN"/>
        </w:rPr>
      </w:pPr>
      <w:r>
        <w:rPr>
          <w:rFonts w:ascii="Arial" w:eastAsia="SimSun" w:hAnsi="Arial" w:cs="Arial"/>
          <w:lang w:eastAsia="zh-CN"/>
        </w:rPr>
        <w:lastRenderedPageBreak/>
        <w:fldChar w:fldCharType="end"/>
      </w:r>
      <w:r>
        <w:rPr>
          <w:rFonts w:ascii="Arial" w:eastAsia="SimSun" w:hAnsi="Arial" w:cs="Arial"/>
          <w:lang w:eastAsia="zh-CN"/>
        </w:rPr>
        <w:fldChar w:fldCharType="begin"/>
      </w:r>
      <w:r>
        <w:rPr>
          <w:rFonts w:ascii="Arial" w:eastAsia="SimSun" w:hAnsi="Arial" w:cs="Arial"/>
          <w:lang w:eastAsia="zh-CN"/>
        </w:rPr>
        <w:instrText xml:space="preserve"> REF Prop4 \h </w:instrText>
      </w:r>
      <w:r>
        <w:rPr>
          <w:rFonts w:ascii="Arial" w:eastAsia="SimSun" w:hAnsi="Arial" w:cs="Arial"/>
          <w:lang w:eastAsia="zh-CN"/>
        </w:rPr>
      </w:r>
      <w:r>
        <w:rPr>
          <w:rFonts w:ascii="Arial" w:eastAsia="SimSun" w:hAnsi="Arial" w:cs="Arial"/>
          <w:lang w:eastAsia="zh-CN"/>
        </w:rPr>
        <w:fldChar w:fldCharType="separate"/>
      </w:r>
      <w:r w:rsidRPr="00576377">
        <w:rPr>
          <w:rFonts w:ascii="Arial" w:hAnsi="Arial" w:cs="Arial"/>
          <w:b/>
          <w:bCs/>
        </w:rPr>
        <w:t>Proposal 4:</w:t>
      </w:r>
      <w:r w:rsidRPr="00576377">
        <w:rPr>
          <w:rFonts w:ascii="Arial" w:hAnsi="Arial" w:cs="Arial"/>
        </w:rPr>
        <w:t xml:space="preserve"> Delay UE Conformance Test Aspects for RF requirements for NR frequency range 1 (FR1)</w:t>
      </w:r>
      <w:r>
        <w:rPr>
          <w:rFonts w:ascii="Arial" w:hAnsi="Arial" w:cs="Arial"/>
        </w:rPr>
        <w:t xml:space="preserve"> </w:t>
      </w:r>
      <w:r w:rsidRPr="00576377">
        <w:rPr>
          <w:rFonts w:ascii="Arial" w:hAnsi="Arial" w:cs="Arial"/>
        </w:rPr>
        <w:t xml:space="preserve">work item completion date at least 2 meeting cycles </w:t>
      </w:r>
      <w:r>
        <w:rPr>
          <w:rFonts w:ascii="Arial" w:hAnsi="Arial" w:cs="Arial"/>
        </w:rPr>
        <w:t>considering</w:t>
      </w:r>
      <w:r w:rsidRPr="00576377">
        <w:rPr>
          <w:rFonts w:ascii="Arial" w:hAnsi="Arial" w:cs="Arial"/>
        </w:rPr>
        <w:t xml:space="preserve"> the UL Intra-band N</w:t>
      </w:r>
      <w:r>
        <w:rPr>
          <w:rFonts w:ascii="Arial" w:hAnsi="Arial" w:cs="Arial"/>
        </w:rPr>
        <w:t xml:space="preserve">on-contiguous </w:t>
      </w:r>
      <w:r w:rsidRPr="00576377">
        <w:rPr>
          <w:rFonts w:ascii="Arial" w:hAnsi="Arial" w:cs="Arial"/>
        </w:rPr>
        <w:t>C</w:t>
      </w:r>
      <w:r>
        <w:rPr>
          <w:rFonts w:ascii="Arial" w:hAnsi="Arial" w:cs="Arial"/>
        </w:rPr>
        <w:t>arrier Aggregation</w:t>
      </w:r>
      <w:r w:rsidRPr="00576377">
        <w:rPr>
          <w:rFonts w:ascii="Arial" w:hAnsi="Arial" w:cs="Arial"/>
        </w:rPr>
        <w:t xml:space="preserve"> test cases (including missing test case definition, test point definitions and test frequencies).</w:t>
      </w:r>
      <w:r>
        <w:rPr>
          <w:rFonts w:ascii="Arial" w:eastAsia="SimSun" w:hAnsi="Arial" w:cs="Arial"/>
          <w:lang w:eastAsia="zh-CN"/>
        </w:rPr>
        <w:fldChar w:fldCharType="end"/>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455EFE" w14:textId="1F9D9D9A" w:rsidR="00043D12" w:rsidRDefault="003D514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 xml:space="preserve">RP-200094, </w:t>
      </w:r>
      <w:r w:rsidR="009821E2">
        <w:rPr>
          <w:rFonts w:ascii="Arial" w:eastAsia="Calibri" w:hAnsi="Arial" w:cs="Arial"/>
          <w:lang w:val="en-US"/>
        </w:rPr>
        <w:t>“</w:t>
      </w:r>
      <w:r w:rsidR="009821E2" w:rsidRPr="009821E2">
        <w:rPr>
          <w:rFonts w:ascii="Arial" w:eastAsia="Calibri" w:hAnsi="Arial" w:cs="Arial"/>
          <w:lang w:val="en-US"/>
        </w:rPr>
        <w:t xml:space="preserve">Work Item Description </w:t>
      </w:r>
      <w:r w:rsidR="009821E2" w:rsidRPr="00807AB0">
        <w:rPr>
          <w:rFonts w:ascii="Arial" w:eastAsia="Calibri" w:hAnsi="Arial" w:cs="Arial"/>
          <w:lang w:val="en-US"/>
        </w:rPr>
        <w:t>for WI: UE Conformance Test Aspects for RF requirements for NR frequency range 1 (FR1)</w:t>
      </w:r>
      <w:r w:rsidR="009821E2">
        <w:rPr>
          <w:rFonts w:ascii="Arial" w:eastAsia="Calibri" w:hAnsi="Arial" w:cs="Arial"/>
          <w:lang w:val="en-US"/>
        </w:rPr>
        <w:t>”, RAN#</w:t>
      </w:r>
      <w:r w:rsidR="00DF5857">
        <w:rPr>
          <w:rFonts w:ascii="Arial" w:eastAsia="Calibri" w:hAnsi="Arial" w:cs="Arial"/>
          <w:lang w:val="en-US"/>
        </w:rPr>
        <w:t>87-e</w:t>
      </w:r>
    </w:p>
    <w:p w14:paraId="1BF60E27" w14:textId="7B4FED09"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w:t>
      </w:r>
      <w:r w:rsidR="006C1F39">
        <w:rPr>
          <w:rFonts w:ascii="Arial" w:eastAsia="Calibri" w:hAnsi="Arial" w:cs="Arial"/>
          <w:lang w:val="en-US"/>
        </w:rPr>
        <w:t>1</w:t>
      </w:r>
      <w:r w:rsidRPr="00282E72">
        <w:rPr>
          <w:rFonts w:ascii="Arial" w:eastAsia="Calibri" w:hAnsi="Arial" w:cs="Arial"/>
          <w:lang w:val="en-US"/>
        </w:rPr>
        <w:t xml:space="preserve"> </w:t>
      </w:r>
      <w:r w:rsidR="006C1F39">
        <w:rPr>
          <w:rFonts w:ascii="Arial" w:eastAsia="Calibri" w:hAnsi="Arial" w:cs="Arial"/>
          <w:lang w:val="en-US"/>
        </w:rPr>
        <w:t>v17.6.1</w:t>
      </w:r>
      <w:r w:rsidRPr="0031389A">
        <w:rPr>
          <w:rFonts w:ascii="Arial" w:eastAsia="Calibri" w:hAnsi="Arial" w:cs="Arial"/>
          <w:lang w:val="en-US"/>
        </w:rPr>
        <w:t xml:space="preserve"> User Equipment (UE) conformance specification; Radio transmission and reception; Part </w:t>
      </w:r>
      <w:r w:rsidR="006C1F39">
        <w:rPr>
          <w:rFonts w:ascii="Arial" w:eastAsia="Calibri" w:hAnsi="Arial" w:cs="Arial"/>
          <w:lang w:val="en-US"/>
        </w:rPr>
        <w:t>1</w:t>
      </w:r>
      <w:r w:rsidRPr="0031389A">
        <w:rPr>
          <w:rFonts w:ascii="Arial" w:eastAsia="Calibri" w:hAnsi="Arial" w:cs="Arial"/>
          <w:lang w:val="en-US"/>
        </w:rPr>
        <w:t xml:space="preserve">: Range </w:t>
      </w:r>
      <w:r w:rsidR="006C1F39">
        <w:rPr>
          <w:rFonts w:ascii="Arial" w:eastAsia="Calibri" w:hAnsi="Arial" w:cs="Arial"/>
          <w:lang w:val="en-US"/>
        </w:rPr>
        <w:t>1</w:t>
      </w:r>
      <w:r w:rsidRPr="0031389A">
        <w:rPr>
          <w:rFonts w:ascii="Arial" w:eastAsia="Calibri" w:hAnsi="Arial" w:cs="Arial"/>
          <w:lang w:val="en-US"/>
        </w:rPr>
        <w:t xml:space="preserve"> Standalone</w:t>
      </w:r>
    </w:p>
    <w:p w14:paraId="08E7CA30" w14:textId="126CBD1C" w:rsidR="00332849" w:rsidRDefault="006A1FD8" w:rsidP="00235AF8">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w:t>
      </w:r>
      <w:r w:rsidR="003D514A">
        <w:rPr>
          <w:rFonts w:ascii="Arial" w:eastAsia="Calibri" w:hAnsi="Arial" w:cs="Arial"/>
          <w:lang w:val="en-US"/>
        </w:rPr>
        <w:t>P</w:t>
      </w:r>
      <w:r w:rsidRPr="006A1FD8">
        <w:rPr>
          <w:rFonts w:ascii="Arial" w:eastAsia="Calibri" w:hAnsi="Arial" w:cs="Arial"/>
          <w:lang w:val="en-US"/>
        </w:rPr>
        <w:t>-22</w:t>
      </w:r>
      <w:r w:rsidR="003D514A">
        <w:rPr>
          <w:rFonts w:ascii="Arial" w:eastAsia="Calibri" w:hAnsi="Arial" w:cs="Arial"/>
          <w:lang w:val="en-US"/>
        </w:rPr>
        <w:t>2459</w:t>
      </w:r>
      <w:r w:rsidR="002229AB">
        <w:rPr>
          <w:rFonts w:ascii="Arial" w:eastAsia="Calibri" w:hAnsi="Arial" w:cs="Arial"/>
          <w:lang w:val="en-US"/>
        </w:rPr>
        <w:t>, “</w:t>
      </w:r>
      <w:r w:rsidR="00807AB0" w:rsidRPr="00807AB0">
        <w:rPr>
          <w:rFonts w:ascii="Arial" w:eastAsia="Calibri" w:hAnsi="Arial" w:cs="Arial"/>
          <w:lang w:val="en-US"/>
        </w:rPr>
        <w:t>Status report for WI: UE Conformance Test Aspects for RF requirements for NR frequency range 1 (FR1); rapporteur: Huawei</w:t>
      </w:r>
      <w:r w:rsidR="00332849">
        <w:rPr>
          <w:rFonts w:ascii="Arial" w:eastAsia="Calibri" w:hAnsi="Arial" w:cs="Arial"/>
          <w:lang w:val="en-US"/>
        </w:rPr>
        <w:t>, RAN#9</w:t>
      </w:r>
      <w:r w:rsidR="00807AB0">
        <w:rPr>
          <w:rFonts w:ascii="Arial" w:eastAsia="Calibri" w:hAnsi="Arial" w:cs="Arial"/>
          <w:lang w:val="en-US"/>
        </w:rPr>
        <w:t>7</w:t>
      </w:r>
    </w:p>
    <w:p w14:paraId="709F90BE" w14:textId="5CD0AFD5" w:rsidR="008D222B" w:rsidRDefault="00DA50C6" w:rsidP="00235AF8">
      <w:pPr>
        <w:pStyle w:val="EX"/>
        <w:numPr>
          <w:ilvl w:val="0"/>
          <w:numId w:val="2"/>
        </w:numPr>
        <w:overflowPunct/>
        <w:autoSpaceDE/>
        <w:autoSpaceDN/>
        <w:adjustRightInd/>
        <w:textAlignment w:val="auto"/>
        <w:rPr>
          <w:rFonts w:ascii="Arial" w:eastAsia="Calibri" w:hAnsi="Arial" w:cs="Arial"/>
          <w:lang w:val="en-US"/>
        </w:rPr>
      </w:pPr>
      <w:r w:rsidRPr="00DA50C6">
        <w:rPr>
          <w:rFonts w:ascii="Arial" w:eastAsia="Calibri" w:hAnsi="Arial" w:cs="Arial"/>
          <w:lang w:val="en-US"/>
        </w:rPr>
        <w:t>RP-190321</w:t>
      </w:r>
      <w:r>
        <w:rPr>
          <w:rFonts w:ascii="Arial" w:eastAsia="Calibri" w:hAnsi="Arial" w:cs="Arial"/>
          <w:lang w:val="en-US"/>
        </w:rPr>
        <w:t xml:space="preserve">, </w:t>
      </w:r>
      <w:r w:rsidR="00690463">
        <w:rPr>
          <w:rFonts w:ascii="Arial" w:eastAsia="Calibri" w:hAnsi="Arial" w:cs="Arial"/>
          <w:lang w:val="en-US"/>
        </w:rPr>
        <w:t>“</w:t>
      </w:r>
      <w:r w:rsidR="00690463" w:rsidRPr="00690463">
        <w:rPr>
          <w:rFonts w:ascii="Arial" w:eastAsia="Calibri" w:hAnsi="Arial" w:cs="Arial"/>
          <w:lang w:val="en-US"/>
        </w:rPr>
        <w:t>New WID on UE Conformance Test Aspects - Rel-16 NR CA and DC; and NR and LTE DC Configurations</w:t>
      </w:r>
      <w:r w:rsidR="00690463">
        <w:rPr>
          <w:rFonts w:ascii="Arial" w:eastAsia="Calibri" w:hAnsi="Arial" w:cs="Arial"/>
          <w:lang w:val="en-US"/>
        </w:rPr>
        <w:t>”</w:t>
      </w:r>
      <w:r w:rsidR="001A5956">
        <w:rPr>
          <w:rFonts w:ascii="Arial" w:eastAsia="Calibri" w:hAnsi="Arial" w:cs="Arial"/>
          <w:lang w:val="en-US"/>
        </w:rPr>
        <w:t xml:space="preserve">, </w:t>
      </w:r>
      <w:r w:rsidR="00827468" w:rsidRPr="00827468">
        <w:rPr>
          <w:rFonts w:ascii="Arial" w:eastAsia="Calibri" w:hAnsi="Arial" w:cs="Arial"/>
          <w:lang w:val="en-US"/>
        </w:rPr>
        <w:t>CMCC, Ericsson, China Unicom</w:t>
      </w:r>
      <w:r w:rsidR="006269B0">
        <w:rPr>
          <w:rFonts w:ascii="Arial" w:eastAsia="Calibri" w:hAnsi="Arial" w:cs="Arial"/>
          <w:lang w:val="en-US"/>
        </w:rPr>
        <w:t>,</w:t>
      </w:r>
      <w:r w:rsidR="00827468" w:rsidRPr="00827468">
        <w:rPr>
          <w:rFonts w:ascii="Arial" w:eastAsia="Calibri" w:hAnsi="Arial" w:cs="Arial"/>
          <w:lang w:val="en-US"/>
        </w:rPr>
        <w:t xml:space="preserve"> </w:t>
      </w:r>
      <w:r w:rsidR="001A5956">
        <w:rPr>
          <w:rFonts w:ascii="Arial" w:eastAsia="Calibri" w:hAnsi="Arial" w:cs="Arial"/>
          <w:lang w:val="en-US"/>
        </w:rPr>
        <w:t>RAN#83</w:t>
      </w:r>
    </w:p>
    <w:p w14:paraId="7BC521BF" w14:textId="2A3FA664" w:rsidR="00A574D0" w:rsidRDefault="00E01DF0" w:rsidP="004E6CF3">
      <w:pPr>
        <w:pStyle w:val="EX"/>
        <w:numPr>
          <w:ilvl w:val="0"/>
          <w:numId w:val="2"/>
        </w:numPr>
        <w:overflowPunct/>
        <w:autoSpaceDE/>
        <w:autoSpaceDN/>
        <w:adjustRightInd/>
        <w:textAlignment w:val="auto"/>
        <w:rPr>
          <w:rFonts w:ascii="Arial" w:eastAsia="Calibri" w:hAnsi="Arial" w:cs="Arial"/>
          <w:lang w:val="en-US"/>
        </w:rPr>
      </w:pPr>
      <w:r w:rsidRPr="00E01DF0">
        <w:rPr>
          <w:rFonts w:ascii="Arial" w:eastAsia="Calibri" w:hAnsi="Arial" w:cs="Arial"/>
          <w:lang w:val="en-US"/>
        </w:rPr>
        <w:t>R5-224228</w:t>
      </w:r>
      <w:r w:rsidR="00A574D0">
        <w:rPr>
          <w:rFonts w:ascii="Arial" w:eastAsia="Calibri" w:hAnsi="Arial" w:cs="Arial"/>
          <w:lang w:val="en-US"/>
        </w:rPr>
        <w:t>,</w:t>
      </w:r>
      <w:r w:rsidR="009B78A3">
        <w:rPr>
          <w:rFonts w:ascii="Arial" w:eastAsia="Calibri" w:hAnsi="Arial" w:cs="Arial"/>
          <w:lang w:val="en-US"/>
        </w:rPr>
        <w:t xml:space="preserve"> “</w:t>
      </w:r>
      <w:r w:rsidR="009B78A3" w:rsidRPr="009B78A3">
        <w:rPr>
          <w:rFonts w:ascii="Arial" w:eastAsia="Calibri" w:hAnsi="Arial" w:cs="Arial"/>
          <w:lang w:val="en-US"/>
        </w:rPr>
        <w:t>3GPP RAN5 PRD 21 v1.2.0</w:t>
      </w:r>
      <w:r w:rsidR="00BC6B34">
        <w:rPr>
          <w:rFonts w:ascii="Arial" w:eastAsia="Calibri" w:hAnsi="Arial" w:cs="Arial"/>
          <w:lang w:val="en-US"/>
        </w:rPr>
        <w:t xml:space="preserve">, </w:t>
      </w:r>
      <w:r w:rsidR="00BC6B34" w:rsidRPr="00BC6B34">
        <w:rPr>
          <w:rFonts w:ascii="Arial" w:eastAsia="Calibri" w:hAnsi="Arial" w:cs="Arial"/>
          <w:lang w:val="en-US"/>
        </w:rPr>
        <w:t>NR bands and 5G NR CADC configuration handling in RAN5</w:t>
      </w:r>
      <w:r w:rsidR="00BC6B34">
        <w:rPr>
          <w:rFonts w:ascii="Arial" w:eastAsia="Calibri" w:hAnsi="Arial" w:cs="Arial"/>
          <w:lang w:val="en-US"/>
        </w:rPr>
        <w:t>”, RAN5#96-e.</w:t>
      </w:r>
    </w:p>
    <w:p w14:paraId="6312A61D" w14:textId="51E29042" w:rsidR="004E6CF3" w:rsidRDefault="004E6CF3" w:rsidP="004E6CF3">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w:t>
      </w:r>
      <w:r>
        <w:rPr>
          <w:rFonts w:ascii="Arial" w:eastAsia="Calibri" w:hAnsi="Arial" w:cs="Arial"/>
          <w:lang w:val="en-US"/>
        </w:rPr>
        <w:t>08-1</w:t>
      </w:r>
      <w:r w:rsidRPr="00282E72">
        <w:rPr>
          <w:rFonts w:ascii="Arial" w:eastAsia="Calibri" w:hAnsi="Arial" w:cs="Arial"/>
          <w:lang w:val="en-US"/>
        </w:rPr>
        <w:t>-</w:t>
      </w:r>
      <w:r>
        <w:rPr>
          <w:rFonts w:ascii="Arial" w:eastAsia="Calibri" w:hAnsi="Arial" w:cs="Arial"/>
          <w:lang w:val="en-US"/>
        </w:rPr>
        <w:t>1</w:t>
      </w:r>
      <w:r w:rsidRPr="00282E72">
        <w:rPr>
          <w:rFonts w:ascii="Arial" w:eastAsia="Calibri" w:hAnsi="Arial" w:cs="Arial"/>
          <w:lang w:val="en-US"/>
        </w:rPr>
        <w:t xml:space="preserve"> </w:t>
      </w:r>
      <w:r>
        <w:rPr>
          <w:rFonts w:ascii="Arial" w:eastAsia="Calibri" w:hAnsi="Arial" w:cs="Arial"/>
          <w:lang w:val="en-US"/>
        </w:rPr>
        <w:t>v17.6.1</w:t>
      </w:r>
      <w:r w:rsidRPr="0031389A">
        <w:rPr>
          <w:rFonts w:ascii="Arial" w:eastAsia="Calibri" w:hAnsi="Arial" w:cs="Arial"/>
          <w:lang w:val="en-US"/>
        </w:rPr>
        <w:t xml:space="preserve"> User Equipment (UE) conformance specification; </w:t>
      </w:r>
      <w:r w:rsidR="00E57718" w:rsidRPr="00E57718">
        <w:rPr>
          <w:rFonts w:ascii="Arial" w:eastAsia="Calibri" w:hAnsi="Arial" w:cs="Arial"/>
          <w:lang w:val="en-US"/>
        </w:rPr>
        <w:t>Part 1: Common test environment</w:t>
      </w:r>
    </w:p>
    <w:p w14:paraId="7BAE26C7" w14:textId="37AA1339" w:rsidR="004E6CF3" w:rsidRPr="002D4259" w:rsidRDefault="002D4259" w:rsidP="00235AF8">
      <w:pPr>
        <w:pStyle w:val="EX"/>
        <w:numPr>
          <w:ilvl w:val="0"/>
          <w:numId w:val="2"/>
        </w:numPr>
        <w:overflowPunct/>
        <w:autoSpaceDE/>
        <w:autoSpaceDN/>
        <w:adjustRightInd/>
        <w:textAlignment w:val="auto"/>
        <w:rPr>
          <w:rFonts w:ascii="Arial" w:eastAsia="Calibri" w:hAnsi="Arial" w:cs="Arial"/>
          <w:lang w:val="en-US"/>
        </w:rPr>
      </w:pPr>
      <w:r w:rsidRPr="002D4259">
        <w:rPr>
          <w:rFonts w:ascii="Arial" w:eastAsia="Calibri" w:hAnsi="Arial" w:cs="Arial"/>
          <w:lang w:val="en-US"/>
        </w:rPr>
        <w:t>R5-227258</w:t>
      </w:r>
      <w:r w:rsidR="007501EE" w:rsidRPr="002D4259">
        <w:rPr>
          <w:rFonts w:ascii="Arial" w:eastAsia="Calibri" w:hAnsi="Arial" w:cs="Arial"/>
          <w:lang w:val="en-US"/>
        </w:rPr>
        <w:t>, “Revision of determination of test frequencies for NR Intra-band Non-Contiguous CA”, Keysight Technologies UK Ltd</w:t>
      </w:r>
      <w:r w:rsidR="001D4BB4" w:rsidRPr="002D4259">
        <w:rPr>
          <w:rFonts w:ascii="Arial" w:eastAsia="Calibri" w:hAnsi="Arial" w:cs="Arial"/>
          <w:lang w:val="en-US"/>
        </w:rPr>
        <w:t>, RAN5#97</w:t>
      </w:r>
    </w:p>
    <w:p w14:paraId="445C24DE" w14:textId="5E6791DF" w:rsidR="001D4BB4" w:rsidRPr="00AC5476" w:rsidRDefault="00AC5476" w:rsidP="001D4BB4">
      <w:pPr>
        <w:pStyle w:val="EX"/>
        <w:numPr>
          <w:ilvl w:val="0"/>
          <w:numId w:val="2"/>
        </w:numPr>
        <w:overflowPunct/>
        <w:autoSpaceDE/>
        <w:autoSpaceDN/>
        <w:adjustRightInd/>
        <w:textAlignment w:val="auto"/>
        <w:rPr>
          <w:rFonts w:ascii="Arial" w:eastAsia="Calibri" w:hAnsi="Arial" w:cs="Arial"/>
          <w:lang w:val="en-US"/>
        </w:rPr>
      </w:pPr>
      <w:r w:rsidRPr="00AC5476">
        <w:rPr>
          <w:rFonts w:ascii="Arial" w:eastAsia="Calibri" w:hAnsi="Arial" w:cs="Arial"/>
          <w:lang w:val="en-US"/>
        </w:rPr>
        <w:t>R5-227261,</w:t>
      </w:r>
      <w:r w:rsidR="001D4BB4" w:rsidRPr="00AC5476">
        <w:rPr>
          <w:rFonts w:ascii="Arial" w:eastAsia="Calibri" w:hAnsi="Arial" w:cs="Arial"/>
          <w:lang w:val="en-US"/>
        </w:rPr>
        <w:t xml:space="preserve"> “</w:t>
      </w:r>
      <w:r w:rsidR="00E22379" w:rsidRPr="00AC5476">
        <w:rPr>
          <w:rFonts w:ascii="Arial" w:eastAsia="Calibri" w:hAnsi="Arial" w:cs="Arial"/>
          <w:lang w:val="en-US"/>
        </w:rPr>
        <w:t>Updates to determination of test frequencies for NR Intra-band Non-Contiguous CA</w:t>
      </w:r>
      <w:r w:rsidR="001D4BB4" w:rsidRPr="00AC5476">
        <w:rPr>
          <w:rFonts w:ascii="Arial" w:eastAsia="Calibri" w:hAnsi="Arial" w:cs="Arial"/>
          <w:lang w:val="en-US"/>
        </w:rPr>
        <w:t>”, Keysight Technologies UK Ltd, RAN5#97</w:t>
      </w:r>
    </w:p>
    <w:p w14:paraId="7FD25D8F" w14:textId="6CB25169" w:rsidR="001D4BB4" w:rsidRPr="00235AF8" w:rsidRDefault="00DD1D19" w:rsidP="00235AF8">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6A78DE">
        <w:rPr>
          <w:rFonts w:ascii="Arial" w:eastAsia="Calibri" w:hAnsi="Arial" w:cs="Arial"/>
          <w:lang w:val="en-US"/>
        </w:rPr>
        <w:t>4849, “</w:t>
      </w:r>
      <w:r w:rsidR="00D97656" w:rsidRPr="00D97656">
        <w:rPr>
          <w:rFonts w:ascii="Arial" w:eastAsia="Calibri" w:hAnsi="Arial" w:cs="Arial"/>
          <w:lang w:val="en-US"/>
        </w:rPr>
        <w:t>WP UE Conformance Test Aspects for RF requirements for NR frequency range 1 (FR1)</w:t>
      </w:r>
      <w:r w:rsidR="00951DEF">
        <w:rPr>
          <w:rFonts w:ascii="Arial" w:eastAsia="Calibri" w:hAnsi="Arial" w:cs="Arial"/>
          <w:lang w:val="en-US"/>
        </w:rPr>
        <w:t xml:space="preserve">”, Huawei, </w:t>
      </w:r>
      <w:proofErr w:type="spellStart"/>
      <w:r w:rsidR="00951DEF">
        <w:rPr>
          <w:rFonts w:ascii="Arial" w:eastAsia="Calibri" w:hAnsi="Arial" w:cs="Arial"/>
          <w:lang w:val="en-US"/>
        </w:rPr>
        <w:t>HiSilicon</w:t>
      </w:r>
      <w:proofErr w:type="spellEnd"/>
      <w:r w:rsidR="00951DEF">
        <w:rPr>
          <w:rFonts w:ascii="Arial" w:eastAsia="Calibri" w:hAnsi="Arial" w:cs="Arial"/>
          <w:lang w:val="en-US"/>
        </w:rPr>
        <w:t>, RAN5#96e</w:t>
      </w:r>
    </w:p>
    <w:sectPr w:rsidR="001D4BB4" w:rsidRPr="00235AF8" w:rsidSect="003863E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5E42F" w14:textId="77777777" w:rsidR="00EF6335" w:rsidRDefault="00EF6335">
      <w:r>
        <w:separator/>
      </w:r>
    </w:p>
  </w:endnote>
  <w:endnote w:type="continuationSeparator" w:id="0">
    <w:p w14:paraId="739D88CA" w14:textId="77777777" w:rsidR="00EF6335" w:rsidRDefault="00EF6335">
      <w:r>
        <w:continuationSeparator/>
      </w:r>
    </w:p>
  </w:endnote>
  <w:endnote w:type="continuationNotice" w:id="1">
    <w:p w14:paraId="71792D83" w14:textId="77777777" w:rsidR="00EF6335" w:rsidRDefault="00EF6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D059" w14:textId="77777777" w:rsidR="00EF6335" w:rsidRDefault="00EF6335">
      <w:r>
        <w:separator/>
      </w:r>
    </w:p>
  </w:footnote>
  <w:footnote w:type="continuationSeparator" w:id="0">
    <w:p w14:paraId="02B6FD01" w14:textId="77777777" w:rsidR="00EF6335" w:rsidRDefault="00EF6335">
      <w:r>
        <w:continuationSeparator/>
      </w:r>
    </w:p>
  </w:footnote>
  <w:footnote w:type="continuationNotice" w:id="1">
    <w:p w14:paraId="5269FBF6" w14:textId="77777777" w:rsidR="00EF6335" w:rsidRDefault="00EF6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8515D28"/>
    <w:multiLevelType w:val="hybridMultilevel"/>
    <w:tmpl w:val="2D50AF14"/>
    <w:lvl w:ilvl="0" w:tplc="DFC41A06">
      <w:start w:val="1"/>
      <w:numFmt w:val="bullet"/>
      <w:lvlText w:val="-"/>
      <w:lvlJc w:val="left"/>
      <w:pPr>
        <w:ind w:left="36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CFE0DA2"/>
    <w:multiLevelType w:val="hybridMultilevel"/>
    <w:tmpl w:val="4906D87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570D39"/>
    <w:multiLevelType w:val="hybridMultilevel"/>
    <w:tmpl w:val="AEDE16AC"/>
    <w:lvl w:ilvl="0" w:tplc="DFC41A06">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9"/>
  </w:num>
  <w:num w:numId="5">
    <w:abstractNumId w:val="3"/>
  </w:num>
  <w:num w:numId="6">
    <w:abstractNumId w:val="13"/>
  </w:num>
  <w:num w:numId="7">
    <w:abstractNumId w:val="9"/>
  </w:num>
  <w:num w:numId="8">
    <w:abstractNumId w:val="25"/>
  </w:num>
  <w:num w:numId="9">
    <w:abstractNumId w:val="30"/>
  </w:num>
  <w:num w:numId="10">
    <w:abstractNumId w:val="31"/>
  </w:num>
  <w:num w:numId="11">
    <w:abstractNumId w:val="7"/>
  </w:num>
  <w:num w:numId="12">
    <w:abstractNumId w:val="4"/>
  </w:num>
  <w:num w:numId="13">
    <w:abstractNumId w:val="10"/>
  </w:num>
  <w:num w:numId="14">
    <w:abstractNumId w:val="12"/>
  </w:num>
  <w:num w:numId="15">
    <w:abstractNumId w:val="8"/>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6"/>
  </w:num>
  <w:num w:numId="24">
    <w:abstractNumId w:val="17"/>
  </w:num>
  <w:num w:numId="25">
    <w:abstractNumId w:val="18"/>
  </w:num>
  <w:num w:numId="26">
    <w:abstractNumId w:val="27"/>
  </w:num>
  <w:num w:numId="27">
    <w:abstractNumId w:val="2"/>
  </w:num>
  <w:num w:numId="28">
    <w:abstractNumId w:val="1"/>
  </w:num>
  <w:num w:numId="29">
    <w:abstractNumId w:val="20"/>
  </w:num>
  <w:num w:numId="30">
    <w:abstractNumId w:val="19"/>
  </w:num>
  <w:num w:numId="31">
    <w:abstractNumId w:val="11"/>
  </w:num>
  <w:num w:numId="32">
    <w:abstractNumId w:val="24"/>
  </w:num>
  <w:num w:numId="33">
    <w:abstractNumId w:val="15"/>
  </w:num>
  <w:num w:numId="34">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34CD"/>
    <w:rsid w:val="00043D12"/>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0B2"/>
    <w:rsid w:val="00082359"/>
    <w:rsid w:val="00082916"/>
    <w:rsid w:val="00082B31"/>
    <w:rsid w:val="0008455F"/>
    <w:rsid w:val="00084780"/>
    <w:rsid w:val="00084E8B"/>
    <w:rsid w:val="00085FBA"/>
    <w:rsid w:val="0008719E"/>
    <w:rsid w:val="00090A73"/>
    <w:rsid w:val="000930CD"/>
    <w:rsid w:val="00093F46"/>
    <w:rsid w:val="00094773"/>
    <w:rsid w:val="00095AF0"/>
    <w:rsid w:val="0009640C"/>
    <w:rsid w:val="000965A0"/>
    <w:rsid w:val="00096B18"/>
    <w:rsid w:val="00097C2E"/>
    <w:rsid w:val="00097EED"/>
    <w:rsid w:val="000A1B31"/>
    <w:rsid w:val="000A1BC2"/>
    <w:rsid w:val="000A1E33"/>
    <w:rsid w:val="000A287D"/>
    <w:rsid w:val="000A2C3A"/>
    <w:rsid w:val="000A36A6"/>
    <w:rsid w:val="000A3D9E"/>
    <w:rsid w:val="000A4301"/>
    <w:rsid w:val="000A4934"/>
    <w:rsid w:val="000A4AA9"/>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E46"/>
    <w:rsid w:val="000B4F59"/>
    <w:rsid w:val="000B50AB"/>
    <w:rsid w:val="000B50EF"/>
    <w:rsid w:val="000B6694"/>
    <w:rsid w:val="000B7342"/>
    <w:rsid w:val="000B7374"/>
    <w:rsid w:val="000C0363"/>
    <w:rsid w:val="000C03BB"/>
    <w:rsid w:val="000C0691"/>
    <w:rsid w:val="000C0B79"/>
    <w:rsid w:val="000C2C99"/>
    <w:rsid w:val="000C3863"/>
    <w:rsid w:val="000C40C6"/>
    <w:rsid w:val="000C4517"/>
    <w:rsid w:val="000C4EBA"/>
    <w:rsid w:val="000C52D9"/>
    <w:rsid w:val="000C56CC"/>
    <w:rsid w:val="000C7363"/>
    <w:rsid w:val="000C795C"/>
    <w:rsid w:val="000D1AFE"/>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20DC"/>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77F"/>
    <w:rsid w:val="0013298E"/>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87B80"/>
    <w:rsid w:val="00192491"/>
    <w:rsid w:val="00192D5B"/>
    <w:rsid w:val="00192E8D"/>
    <w:rsid w:val="00193A79"/>
    <w:rsid w:val="00194B5C"/>
    <w:rsid w:val="00195044"/>
    <w:rsid w:val="0019513B"/>
    <w:rsid w:val="001951B2"/>
    <w:rsid w:val="001A0819"/>
    <w:rsid w:val="001A19C1"/>
    <w:rsid w:val="001A1A11"/>
    <w:rsid w:val="001A2CD7"/>
    <w:rsid w:val="001A3009"/>
    <w:rsid w:val="001A3150"/>
    <w:rsid w:val="001A342A"/>
    <w:rsid w:val="001A5049"/>
    <w:rsid w:val="001A570E"/>
    <w:rsid w:val="001A5956"/>
    <w:rsid w:val="001A5F34"/>
    <w:rsid w:val="001A5FF6"/>
    <w:rsid w:val="001B012A"/>
    <w:rsid w:val="001B0154"/>
    <w:rsid w:val="001B07B9"/>
    <w:rsid w:val="001B0AE2"/>
    <w:rsid w:val="001B0B38"/>
    <w:rsid w:val="001B23DB"/>
    <w:rsid w:val="001B39D0"/>
    <w:rsid w:val="001B3B7C"/>
    <w:rsid w:val="001B5A14"/>
    <w:rsid w:val="001B5A7B"/>
    <w:rsid w:val="001B5ACB"/>
    <w:rsid w:val="001B75E2"/>
    <w:rsid w:val="001C0061"/>
    <w:rsid w:val="001C02AE"/>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4BB4"/>
    <w:rsid w:val="001D646D"/>
    <w:rsid w:val="001D6E04"/>
    <w:rsid w:val="001D73D3"/>
    <w:rsid w:val="001D79E8"/>
    <w:rsid w:val="001D7D26"/>
    <w:rsid w:val="001E13B0"/>
    <w:rsid w:val="001E1866"/>
    <w:rsid w:val="001E19C7"/>
    <w:rsid w:val="001E1C07"/>
    <w:rsid w:val="001E259A"/>
    <w:rsid w:val="001E319B"/>
    <w:rsid w:val="001E357F"/>
    <w:rsid w:val="001E380B"/>
    <w:rsid w:val="001E39B3"/>
    <w:rsid w:val="001E4445"/>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5082"/>
    <w:rsid w:val="0020575A"/>
    <w:rsid w:val="00206952"/>
    <w:rsid w:val="00206A8E"/>
    <w:rsid w:val="00206D8A"/>
    <w:rsid w:val="00206EBC"/>
    <w:rsid w:val="00210170"/>
    <w:rsid w:val="00211187"/>
    <w:rsid w:val="00212EDB"/>
    <w:rsid w:val="00213AFD"/>
    <w:rsid w:val="00214E7D"/>
    <w:rsid w:val="00215007"/>
    <w:rsid w:val="002157CB"/>
    <w:rsid w:val="00216533"/>
    <w:rsid w:val="00216B36"/>
    <w:rsid w:val="00216F0D"/>
    <w:rsid w:val="0022026A"/>
    <w:rsid w:val="0022095E"/>
    <w:rsid w:val="00221B37"/>
    <w:rsid w:val="00221CDF"/>
    <w:rsid w:val="002229AB"/>
    <w:rsid w:val="00222C06"/>
    <w:rsid w:val="00222C3E"/>
    <w:rsid w:val="00223325"/>
    <w:rsid w:val="0022452C"/>
    <w:rsid w:val="00224A3F"/>
    <w:rsid w:val="002274B3"/>
    <w:rsid w:val="00227C26"/>
    <w:rsid w:val="00231230"/>
    <w:rsid w:val="002312CD"/>
    <w:rsid w:val="00232B03"/>
    <w:rsid w:val="00233015"/>
    <w:rsid w:val="0023328B"/>
    <w:rsid w:val="00233621"/>
    <w:rsid w:val="0023367A"/>
    <w:rsid w:val="00234312"/>
    <w:rsid w:val="00234796"/>
    <w:rsid w:val="00235057"/>
    <w:rsid w:val="00235AF8"/>
    <w:rsid w:val="00236041"/>
    <w:rsid w:val="00236291"/>
    <w:rsid w:val="00236D6F"/>
    <w:rsid w:val="002403A4"/>
    <w:rsid w:val="002430EF"/>
    <w:rsid w:val="00243664"/>
    <w:rsid w:val="00243B26"/>
    <w:rsid w:val="00243F3E"/>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32E"/>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9FF"/>
    <w:rsid w:val="002B4ACB"/>
    <w:rsid w:val="002B6ABE"/>
    <w:rsid w:val="002B6E26"/>
    <w:rsid w:val="002B705D"/>
    <w:rsid w:val="002B712A"/>
    <w:rsid w:val="002B7C25"/>
    <w:rsid w:val="002C16A9"/>
    <w:rsid w:val="002C1C3F"/>
    <w:rsid w:val="002C2E2E"/>
    <w:rsid w:val="002C3198"/>
    <w:rsid w:val="002C3B8D"/>
    <w:rsid w:val="002C5430"/>
    <w:rsid w:val="002C6259"/>
    <w:rsid w:val="002D02C8"/>
    <w:rsid w:val="002D0AE8"/>
    <w:rsid w:val="002D0EFD"/>
    <w:rsid w:val="002D1336"/>
    <w:rsid w:val="002D155A"/>
    <w:rsid w:val="002D31B1"/>
    <w:rsid w:val="002D38D8"/>
    <w:rsid w:val="002D38D9"/>
    <w:rsid w:val="002D425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E7A"/>
    <w:rsid w:val="00307545"/>
    <w:rsid w:val="003077DB"/>
    <w:rsid w:val="003100F3"/>
    <w:rsid w:val="0031058E"/>
    <w:rsid w:val="0031215A"/>
    <w:rsid w:val="00312691"/>
    <w:rsid w:val="003131AD"/>
    <w:rsid w:val="0031389A"/>
    <w:rsid w:val="00313D3E"/>
    <w:rsid w:val="0031452F"/>
    <w:rsid w:val="00314688"/>
    <w:rsid w:val="00314B32"/>
    <w:rsid w:val="0031593E"/>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6E06"/>
    <w:rsid w:val="00357790"/>
    <w:rsid w:val="0035785A"/>
    <w:rsid w:val="0036000C"/>
    <w:rsid w:val="0036045C"/>
    <w:rsid w:val="003609EF"/>
    <w:rsid w:val="00362139"/>
    <w:rsid w:val="00364ECB"/>
    <w:rsid w:val="0036674E"/>
    <w:rsid w:val="003709DC"/>
    <w:rsid w:val="00371406"/>
    <w:rsid w:val="00371D08"/>
    <w:rsid w:val="00372501"/>
    <w:rsid w:val="0037269D"/>
    <w:rsid w:val="00372EB9"/>
    <w:rsid w:val="0037399B"/>
    <w:rsid w:val="0037463B"/>
    <w:rsid w:val="003763C3"/>
    <w:rsid w:val="00376CB9"/>
    <w:rsid w:val="00376E84"/>
    <w:rsid w:val="00380691"/>
    <w:rsid w:val="00381A3A"/>
    <w:rsid w:val="00382703"/>
    <w:rsid w:val="00383A4F"/>
    <w:rsid w:val="00383E40"/>
    <w:rsid w:val="00384702"/>
    <w:rsid w:val="003862BA"/>
    <w:rsid w:val="003863EB"/>
    <w:rsid w:val="00386623"/>
    <w:rsid w:val="00386D19"/>
    <w:rsid w:val="00387020"/>
    <w:rsid w:val="003877EC"/>
    <w:rsid w:val="00390206"/>
    <w:rsid w:val="003913D9"/>
    <w:rsid w:val="003915A3"/>
    <w:rsid w:val="003919E8"/>
    <w:rsid w:val="0039350C"/>
    <w:rsid w:val="003939C2"/>
    <w:rsid w:val="00393F9E"/>
    <w:rsid w:val="003944F9"/>
    <w:rsid w:val="003964B8"/>
    <w:rsid w:val="00396B79"/>
    <w:rsid w:val="00396FBB"/>
    <w:rsid w:val="003A02D5"/>
    <w:rsid w:val="003A163F"/>
    <w:rsid w:val="003A1ACB"/>
    <w:rsid w:val="003A1B91"/>
    <w:rsid w:val="003A1D39"/>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B7C75"/>
    <w:rsid w:val="003C369E"/>
    <w:rsid w:val="003C4383"/>
    <w:rsid w:val="003C49ED"/>
    <w:rsid w:val="003C4EE5"/>
    <w:rsid w:val="003C58E4"/>
    <w:rsid w:val="003C6119"/>
    <w:rsid w:val="003C68EB"/>
    <w:rsid w:val="003C7BF2"/>
    <w:rsid w:val="003D0ADE"/>
    <w:rsid w:val="003D22B7"/>
    <w:rsid w:val="003D29B2"/>
    <w:rsid w:val="003D3354"/>
    <w:rsid w:val="003D37CA"/>
    <w:rsid w:val="003D3822"/>
    <w:rsid w:val="003D46BE"/>
    <w:rsid w:val="003D49BC"/>
    <w:rsid w:val="003D514A"/>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A0C6C"/>
    <w:rsid w:val="004A659A"/>
    <w:rsid w:val="004A6C50"/>
    <w:rsid w:val="004A7EA1"/>
    <w:rsid w:val="004B132D"/>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E6CF3"/>
    <w:rsid w:val="004E7238"/>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29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1B34"/>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377"/>
    <w:rsid w:val="00576A17"/>
    <w:rsid w:val="00577017"/>
    <w:rsid w:val="00577C17"/>
    <w:rsid w:val="00580719"/>
    <w:rsid w:val="00580CAF"/>
    <w:rsid w:val="005810E5"/>
    <w:rsid w:val="0058189D"/>
    <w:rsid w:val="00582BB2"/>
    <w:rsid w:val="00584099"/>
    <w:rsid w:val="005862FA"/>
    <w:rsid w:val="00586756"/>
    <w:rsid w:val="00586F59"/>
    <w:rsid w:val="00587FB5"/>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1C6F"/>
    <w:rsid w:val="005A27CD"/>
    <w:rsid w:val="005A37CF"/>
    <w:rsid w:val="005A44C6"/>
    <w:rsid w:val="005A4EE3"/>
    <w:rsid w:val="005A51E4"/>
    <w:rsid w:val="005A53C6"/>
    <w:rsid w:val="005A5D42"/>
    <w:rsid w:val="005A5DDD"/>
    <w:rsid w:val="005A6408"/>
    <w:rsid w:val="005A6B97"/>
    <w:rsid w:val="005A70DF"/>
    <w:rsid w:val="005A778B"/>
    <w:rsid w:val="005B08DB"/>
    <w:rsid w:val="005B19FA"/>
    <w:rsid w:val="005B1CD7"/>
    <w:rsid w:val="005B217D"/>
    <w:rsid w:val="005B2644"/>
    <w:rsid w:val="005B2C88"/>
    <w:rsid w:val="005B416B"/>
    <w:rsid w:val="005B54E8"/>
    <w:rsid w:val="005B7270"/>
    <w:rsid w:val="005B7FE7"/>
    <w:rsid w:val="005C088E"/>
    <w:rsid w:val="005C0D12"/>
    <w:rsid w:val="005C11C0"/>
    <w:rsid w:val="005C2799"/>
    <w:rsid w:val="005C2CD9"/>
    <w:rsid w:val="005C3186"/>
    <w:rsid w:val="005C3AB3"/>
    <w:rsid w:val="005C3DC8"/>
    <w:rsid w:val="005C6B9B"/>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55E6"/>
    <w:rsid w:val="005E61BD"/>
    <w:rsid w:val="005E7A01"/>
    <w:rsid w:val="005F02FA"/>
    <w:rsid w:val="005F056D"/>
    <w:rsid w:val="005F0E3B"/>
    <w:rsid w:val="005F0F19"/>
    <w:rsid w:val="005F1DD8"/>
    <w:rsid w:val="005F242B"/>
    <w:rsid w:val="005F35F6"/>
    <w:rsid w:val="005F3C61"/>
    <w:rsid w:val="005F4EA3"/>
    <w:rsid w:val="005F592F"/>
    <w:rsid w:val="005F5A74"/>
    <w:rsid w:val="005F67F0"/>
    <w:rsid w:val="005F6E26"/>
    <w:rsid w:val="005F7BA8"/>
    <w:rsid w:val="00600CAE"/>
    <w:rsid w:val="00601E59"/>
    <w:rsid w:val="006025DA"/>
    <w:rsid w:val="00602F75"/>
    <w:rsid w:val="006035C1"/>
    <w:rsid w:val="0060695C"/>
    <w:rsid w:val="006075DE"/>
    <w:rsid w:val="00610049"/>
    <w:rsid w:val="006100A5"/>
    <w:rsid w:val="00611818"/>
    <w:rsid w:val="0061214C"/>
    <w:rsid w:val="00612993"/>
    <w:rsid w:val="00612C05"/>
    <w:rsid w:val="006154F7"/>
    <w:rsid w:val="006159A3"/>
    <w:rsid w:val="00616294"/>
    <w:rsid w:val="006164D5"/>
    <w:rsid w:val="00616C03"/>
    <w:rsid w:val="006177A1"/>
    <w:rsid w:val="00617E12"/>
    <w:rsid w:val="00621460"/>
    <w:rsid w:val="0062173E"/>
    <w:rsid w:val="00622B20"/>
    <w:rsid w:val="0062371B"/>
    <w:rsid w:val="00623A45"/>
    <w:rsid w:val="0062448F"/>
    <w:rsid w:val="006249F4"/>
    <w:rsid w:val="0062561F"/>
    <w:rsid w:val="006261A3"/>
    <w:rsid w:val="0062663E"/>
    <w:rsid w:val="006269B0"/>
    <w:rsid w:val="006276C0"/>
    <w:rsid w:val="00627D61"/>
    <w:rsid w:val="00630A1D"/>
    <w:rsid w:val="00630C0C"/>
    <w:rsid w:val="0063132A"/>
    <w:rsid w:val="00631975"/>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3D5A"/>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4C0"/>
    <w:rsid w:val="00682787"/>
    <w:rsid w:val="006839F1"/>
    <w:rsid w:val="00683BA1"/>
    <w:rsid w:val="00683E58"/>
    <w:rsid w:val="00683FAE"/>
    <w:rsid w:val="0068562B"/>
    <w:rsid w:val="0068594B"/>
    <w:rsid w:val="006873D5"/>
    <w:rsid w:val="00690463"/>
    <w:rsid w:val="00690848"/>
    <w:rsid w:val="00690C98"/>
    <w:rsid w:val="00691E51"/>
    <w:rsid w:val="00692DA6"/>
    <w:rsid w:val="006931FF"/>
    <w:rsid w:val="00693309"/>
    <w:rsid w:val="00693BBC"/>
    <w:rsid w:val="00693EF0"/>
    <w:rsid w:val="00694063"/>
    <w:rsid w:val="006954C8"/>
    <w:rsid w:val="00695DD1"/>
    <w:rsid w:val="006964F3"/>
    <w:rsid w:val="00697404"/>
    <w:rsid w:val="006A0E8F"/>
    <w:rsid w:val="006A19C5"/>
    <w:rsid w:val="006A1A87"/>
    <w:rsid w:val="006A1FD8"/>
    <w:rsid w:val="006A2296"/>
    <w:rsid w:val="006A2499"/>
    <w:rsid w:val="006A25D4"/>
    <w:rsid w:val="006A3FF2"/>
    <w:rsid w:val="006A4EE7"/>
    <w:rsid w:val="006A78DE"/>
    <w:rsid w:val="006B125A"/>
    <w:rsid w:val="006B1872"/>
    <w:rsid w:val="006B1C3D"/>
    <w:rsid w:val="006B1D32"/>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48E"/>
    <w:rsid w:val="006C7B4F"/>
    <w:rsid w:val="006D03E5"/>
    <w:rsid w:val="006D0700"/>
    <w:rsid w:val="006D2B2A"/>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0CAC"/>
    <w:rsid w:val="00721D3B"/>
    <w:rsid w:val="007221B9"/>
    <w:rsid w:val="00722A44"/>
    <w:rsid w:val="007242B9"/>
    <w:rsid w:val="00724C09"/>
    <w:rsid w:val="00724CD5"/>
    <w:rsid w:val="00725820"/>
    <w:rsid w:val="00725F79"/>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1EE"/>
    <w:rsid w:val="00750E65"/>
    <w:rsid w:val="007518C9"/>
    <w:rsid w:val="00751952"/>
    <w:rsid w:val="00752EDD"/>
    <w:rsid w:val="00753710"/>
    <w:rsid w:val="00753EBD"/>
    <w:rsid w:val="00754601"/>
    <w:rsid w:val="007557A0"/>
    <w:rsid w:val="00756109"/>
    <w:rsid w:val="0075786E"/>
    <w:rsid w:val="00760D00"/>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29"/>
    <w:rsid w:val="007744DE"/>
    <w:rsid w:val="0077633F"/>
    <w:rsid w:val="00776D10"/>
    <w:rsid w:val="00777282"/>
    <w:rsid w:val="007808FB"/>
    <w:rsid w:val="00780E94"/>
    <w:rsid w:val="00780F49"/>
    <w:rsid w:val="00781441"/>
    <w:rsid w:val="007818DD"/>
    <w:rsid w:val="00781926"/>
    <w:rsid w:val="007834A0"/>
    <w:rsid w:val="00787A39"/>
    <w:rsid w:val="00790523"/>
    <w:rsid w:val="007905FE"/>
    <w:rsid w:val="00791BBB"/>
    <w:rsid w:val="00791CFE"/>
    <w:rsid w:val="00792697"/>
    <w:rsid w:val="00793B42"/>
    <w:rsid w:val="00793CF1"/>
    <w:rsid w:val="00794C3E"/>
    <w:rsid w:val="007956B3"/>
    <w:rsid w:val="0079688A"/>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873"/>
    <w:rsid w:val="007C2FA0"/>
    <w:rsid w:val="007C35A7"/>
    <w:rsid w:val="007C3C61"/>
    <w:rsid w:val="007C4684"/>
    <w:rsid w:val="007C4FDF"/>
    <w:rsid w:val="007C51A7"/>
    <w:rsid w:val="007C54BA"/>
    <w:rsid w:val="007C5B04"/>
    <w:rsid w:val="007C611C"/>
    <w:rsid w:val="007C64ED"/>
    <w:rsid w:val="007C69DA"/>
    <w:rsid w:val="007C6EE7"/>
    <w:rsid w:val="007D03E4"/>
    <w:rsid w:val="007D098F"/>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1DF3"/>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C72"/>
    <w:rsid w:val="007F4FCF"/>
    <w:rsid w:val="007F517C"/>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05F57"/>
    <w:rsid w:val="00806AAC"/>
    <w:rsid w:val="00807AB0"/>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5C99"/>
    <w:rsid w:val="0082678D"/>
    <w:rsid w:val="00827468"/>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1F"/>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858F9"/>
    <w:rsid w:val="00890E5D"/>
    <w:rsid w:val="00891146"/>
    <w:rsid w:val="00891A83"/>
    <w:rsid w:val="00892854"/>
    <w:rsid w:val="00894F58"/>
    <w:rsid w:val="00895455"/>
    <w:rsid w:val="008954A8"/>
    <w:rsid w:val="00895B37"/>
    <w:rsid w:val="008962FE"/>
    <w:rsid w:val="0089683B"/>
    <w:rsid w:val="008969BD"/>
    <w:rsid w:val="0089722C"/>
    <w:rsid w:val="00897474"/>
    <w:rsid w:val="00897ABF"/>
    <w:rsid w:val="00897D83"/>
    <w:rsid w:val="00897DE9"/>
    <w:rsid w:val="008A0470"/>
    <w:rsid w:val="008A2A3E"/>
    <w:rsid w:val="008A3650"/>
    <w:rsid w:val="008A486A"/>
    <w:rsid w:val="008A4F22"/>
    <w:rsid w:val="008A573D"/>
    <w:rsid w:val="008A59AA"/>
    <w:rsid w:val="008A59AE"/>
    <w:rsid w:val="008A602B"/>
    <w:rsid w:val="008A6F4F"/>
    <w:rsid w:val="008B0E10"/>
    <w:rsid w:val="008B103D"/>
    <w:rsid w:val="008B11A6"/>
    <w:rsid w:val="008B196E"/>
    <w:rsid w:val="008B2C38"/>
    <w:rsid w:val="008B4507"/>
    <w:rsid w:val="008B460E"/>
    <w:rsid w:val="008B4A2A"/>
    <w:rsid w:val="008B5C76"/>
    <w:rsid w:val="008B765B"/>
    <w:rsid w:val="008B7989"/>
    <w:rsid w:val="008B7B9C"/>
    <w:rsid w:val="008B7C40"/>
    <w:rsid w:val="008C01F3"/>
    <w:rsid w:val="008C20C2"/>
    <w:rsid w:val="008C2BB2"/>
    <w:rsid w:val="008C4274"/>
    <w:rsid w:val="008C4A99"/>
    <w:rsid w:val="008C5826"/>
    <w:rsid w:val="008D0466"/>
    <w:rsid w:val="008D148C"/>
    <w:rsid w:val="008D1658"/>
    <w:rsid w:val="008D222B"/>
    <w:rsid w:val="008D253A"/>
    <w:rsid w:val="008D25AE"/>
    <w:rsid w:val="008D2C45"/>
    <w:rsid w:val="008D3223"/>
    <w:rsid w:val="008D3746"/>
    <w:rsid w:val="008D3C48"/>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07464"/>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47ADF"/>
    <w:rsid w:val="009504C6"/>
    <w:rsid w:val="0095138A"/>
    <w:rsid w:val="009515B4"/>
    <w:rsid w:val="00951DEF"/>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6E10"/>
    <w:rsid w:val="00970DCE"/>
    <w:rsid w:val="009714A3"/>
    <w:rsid w:val="00972E78"/>
    <w:rsid w:val="00973322"/>
    <w:rsid w:val="00973E0E"/>
    <w:rsid w:val="00974145"/>
    <w:rsid w:val="00974A2E"/>
    <w:rsid w:val="00974B24"/>
    <w:rsid w:val="00975441"/>
    <w:rsid w:val="00975669"/>
    <w:rsid w:val="00976EF2"/>
    <w:rsid w:val="00977CE0"/>
    <w:rsid w:val="00980166"/>
    <w:rsid w:val="009817C8"/>
    <w:rsid w:val="009821E2"/>
    <w:rsid w:val="00982276"/>
    <w:rsid w:val="00982A84"/>
    <w:rsid w:val="00982D0C"/>
    <w:rsid w:val="00982DA9"/>
    <w:rsid w:val="00982E23"/>
    <w:rsid w:val="009835E4"/>
    <w:rsid w:val="00983621"/>
    <w:rsid w:val="0098371F"/>
    <w:rsid w:val="00983EAE"/>
    <w:rsid w:val="009857FD"/>
    <w:rsid w:val="00985E16"/>
    <w:rsid w:val="00986963"/>
    <w:rsid w:val="00990A4E"/>
    <w:rsid w:val="0099220D"/>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04"/>
    <w:rsid w:val="009A6458"/>
    <w:rsid w:val="009A69D3"/>
    <w:rsid w:val="009A6DC9"/>
    <w:rsid w:val="009A7AA3"/>
    <w:rsid w:val="009B0755"/>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ADE"/>
    <w:rsid w:val="009B5B6D"/>
    <w:rsid w:val="009B5FB2"/>
    <w:rsid w:val="009B78A3"/>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6945"/>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1AC"/>
    <w:rsid w:val="00A02327"/>
    <w:rsid w:val="00A0241F"/>
    <w:rsid w:val="00A02938"/>
    <w:rsid w:val="00A02AD4"/>
    <w:rsid w:val="00A02F10"/>
    <w:rsid w:val="00A0313C"/>
    <w:rsid w:val="00A03758"/>
    <w:rsid w:val="00A04DA5"/>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A9A"/>
    <w:rsid w:val="00A15B6E"/>
    <w:rsid w:val="00A160E7"/>
    <w:rsid w:val="00A17142"/>
    <w:rsid w:val="00A17860"/>
    <w:rsid w:val="00A17AA8"/>
    <w:rsid w:val="00A17AFA"/>
    <w:rsid w:val="00A20118"/>
    <w:rsid w:val="00A2057D"/>
    <w:rsid w:val="00A2078F"/>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4D0"/>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420"/>
    <w:rsid w:val="00A75F92"/>
    <w:rsid w:val="00A76EDE"/>
    <w:rsid w:val="00A77B5E"/>
    <w:rsid w:val="00A800D4"/>
    <w:rsid w:val="00A80DFD"/>
    <w:rsid w:val="00A811BA"/>
    <w:rsid w:val="00A81B8C"/>
    <w:rsid w:val="00A82586"/>
    <w:rsid w:val="00A82CE2"/>
    <w:rsid w:val="00A82DF6"/>
    <w:rsid w:val="00A83284"/>
    <w:rsid w:val="00A8467E"/>
    <w:rsid w:val="00A85BD7"/>
    <w:rsid w:val="00A86599"/>
    <w:rsid w:val="00A86F33"/>
    <w:rsid w:val="00A8744F"/>
    <w:rsid w:val="00A87B67"/>
    <w:rsid w:val="00A87EDB"/>
    <w:rsid w:val="00A9035A"/>
    <w:rsid w:val="00A909DE"/>
    <w:rsid w:val="00A91032"/>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40F6"/>
    <w:rsid w:val="00AC421E"/>
    <w:rsid w:val="00AC4BC5"/>
    <w:rsid w:val="00AC4CA0"/>
    <w:rsid w:val="00AC504E"/>
    <w:rsid w:val="00AC5476"/>
    <w:rsid w:val="00AC6A88"/>
    <w:rsid w:val="00AC73E4"/>
    <w:rsid w:val="00AC74C1"/>
    <w:rsid w:val="00AC7F06"/>
    <w:rsid w:val="00AD080F"/>
    <w:rsid w:val="00AD1299"/>
    <w:rsid w:val="00AD2091"/>
    <w:rsid w:val="00AD29C0"/>
    <w:rsid w:val="00AD2C61"/>
    <w:rsid w:val="00AD30C0"/>
    <w:rsid w:val="00AD34B0"/>
    <w:rsid w:val="00AD3B58"/>
    <w:rsid w:val="00AD3E3D"/>
    <w:rsid w:val="00AD53D8"/>
    <w:rsid w:val="00AD5849"/>
    <w:rsid w:val="00AD64A9"/>
    <w:rsid w:val="00AD6820"/>
    <w:rsid w:val="00AD6F6F"/>
    <w:rsid w:val="00AE19BA"/>
    <w:rsid w:val="00AE1EA2"/>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2A8A"/>
    <w:rsid w:val="00AF3525"/>
    <w:rsid w:val="00AF4256"/>
    <w:rsid w:val="00AF51E7"/>
    <w:rsid w:val="00AF5C2F"/>
    <w:rsid w:val="00AF660A"/>
    <w:rsid w:val="00AF6E4D"/>
    <w:rsid w:val="00AF75F7"/>
    <w:rsid w:val="00AF788E"/>
    <w:rsid w:val="00B01573"/>
    <w:rsid w:val="00B0200C"/>
    <w:rsid w:val="00B021E7"/>
    <w:rsid w:val="00B0222A"/>
    <w:rsid w:val="00B02529"/>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5517"/>
    <w:rsid w:val="00B47008"/>
    <w:rsid w:val="00B47A92"/>
    <w:rsid w:val="00B52AC0"/>
    <w:rsid w:val="00B52B88"/>
    <w:rsid w:val="00B5398B"/>
    <w:rsid w:val="00B54EC9"/>
    <w:rsid w:val="00B55948"/>
    <w:rsid w:val="00B56AFF"/>
    <w:rsid w:val="00B57C6B"/>
    <w:rsid w:val="00B57FBA"/>
    <w:rsid w:val="00B61B1F"/>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46AF"/>
    <w:rsid w:val="00B85335"/>
    <w:rsid w:val="00B8592D"/>
    <w:rsid w:val="00B860BA"/>
    <w:rsid w:val="00B86986"/>
    <w:rsid w:val="00B86EA3"/>
    <w:rsid w:val="00B86FD9"/>
    <w:rsid w:val="00B87AEA"/>
    <w:rsid w:val="00B91929"/>
    <w:rsid w:val="00B9238B"/>
    <w:rsid w:val="00B9439F"/>
    <w:rsid w:val="00B952A1"/>
    <w:rsid w:val="00B956C2"/>
    <w:rsid w:val="00B95706"/>
    <w:rsid w:val="00B9694B"/>
    <w:rsid w:val="00B97A28"/>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6B34"/>
    <w:rsid w:val="00BC6B8B"/>
    <w:rsid w:val="00BC7122"/>
    <w:rsid w:val="00BD00E4"/>
    <w:rsid w:val="00BD0CEE"/>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92B"/>
    <w:rsid w:val="00C06552"/>
    <w:rsid w:val="00C0728A"/>
    <w:rsid w:val="00C07902"/>
    <w:rsid w:val="00C07B88"/>
    <w:rsid w:val="00C103D0"/>
    <w:rsid w:val="00C10995"/>
    <w:rsid w:val="00C1111A"/>
    <w:rsid w:val="00C116DC"/>
    <w:rsid w:val="00C11C8A"/>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5D05"/>
    <w:rsid w:val="00C363F8"/>
    <w:rsid w:val="00C36518"/>
    <w:rsid w:val="00C36992"/>
    <w:rsid w:val="00C3734A"/>
    <w:rsid w:val="00C37F63"/>
    <w:rsid w:val="00C42E35"/>
    <w:rsid w:val="00C43CCF"/>
    <w:rsid w:val="00C452A4"/>
    <w:rsid w:val="00C455E4"/>
    <w:rsid w:val="00C45D97"/>
    <w:rsid w:val="00C46840"/>
    <w:rsid w:val="00C515E8"/>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78F"/>
    <w:rsid w:val="00C809FF"/>
    <w:rsid w:val="00C835F3"/>
    <w:rsid w:val="00C83F23"/>
    <w:rsid w:val="00C844FC"/>
    <w:rsid w:val="00C85D2C"/>
    <w:rsid w:val="00C8604D"/>
    <w:rsid w:val="00C86161"/>
    <w:rsid w:val="00C86210"/>
    <w:rsid w:val="00C86495"/>
    <w:rsid w:val="00C868D0"/>
    <w:rsid w:val="00C86E0D"/>
    <w:rsid w:val="00C876D1"/>
    <w:rsid w:val="00C90467"/>
    <w:rsid w:val="00C91278"/>
    <w:rsid w:val="00C91D70"/>
    <w:rsid w:val="00C91E22"/>
    <w:rsid w:val="00C935F9"/>
    <w:rsid w:val="00C9398D"/>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5EAA"/>
    <w:rsid w:val="00CC69EC"/>
    <w:rsid w:val="00CC6D28"/>
    <w:rsid w:val="00CC7164"/>
    <w:rsid w:val="00CC7DEC"/>
    <w:rsid w:val="00CD0C91"/>
    <w:rsid w:val="00CD2DCE"/>
    <w:rsid w:val="00CD3721"/>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499D"/>
    <w:rsid w:val="00D05D25"/>
    <w:rsid w:val="00D06A4F"/>
    <w:rsid w:val="00D07E01"/>
    <w:rsid w:val="00D105BE"/>
    <w:rsid w:val="00D10749"/>
    <w:rsid w:val="00D108B3"/>
    <w:rsid w:val="00D10CE9"/>
    <w:rsid w:val="00D111B5"/>
    <w:rsid w:val="00D112FE"/>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6D4B"/>
    <w:rsid w:val="00D478E9"/>
    <w:rsid w:val="00D47A85"/>
    <w:rsid w:val="00D52784"/>
    <w:rsid w:val="00D52EBF"/>
    <w:rsid w:val="00D53068"/>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31CB"/>
    <w:rsid w:val="00D74629"/>
    <w:rsid w:val="00D77285"/>
    <w:rsid w:val="00D7749E"/>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691E"/>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656"/>
    <w:rsid w:val="00D97DF5"/>
    <w:rsid w:val="00DA1092"/>
    <w:rsid w:val="00DA1474"/>
    <w:rsid w:val="00DA1A7F"/>
    <w:rsid w:val="00DA1D0C"/>
    <w:rsid w:val="00DA3059"/>
    <w:rsid w:val="00DA39A1"/>
    <w:rsid w:val="00DA44B8"/>
    <w:rsid w:val="00DA49AD"/>
    <w:rsid w:val="00DA4F00"/>
    <w:rsid w:val="00DA5069"/>
    <w:rsid w:val="00DA50C6"/>
    <w:rsid w:val="00DA51EC"/>
    <w:rsid w:val="00DA5D17"/>
    <w:rsid w:val="00DA60B9"/>
    <w:rsid w:val="00DA60E7"/>
    <w:rsid w:val="00DA6D26"/>
    <w:rsid w:val="00DB1B92"/>
    <w:rsid w:val="00DB1DA6"/>
    <w:rsid w:val="00DB2711"/>
    <w:rsid w:val="00DB3307"/>
    <w:rsid w:val="00DB3718"/>
    <w:rsid w:val="00DB3973"/>
    <w:rsid w:val="00DB5098"/>
    <w:rsid w:val="00DB54CC"/>
    <w:rsid w:val="00DB74A2"/>
    <w:rsid w:val="00DB7992"/>
    <w:rsid w:val="00DC04B3"/>
    <w:rsid w:val="00DC1BB8"/>
    <w:rsid w:val="00DC1D42"/>
    <w:rsid w:val="00DC2AF2"/>
    <w:rsid w:val="00DC303D"/>
    <w:rsid w:val="00DC3745"/>
    <w:rsid w:val="00DC39B3"/>
    <w:rsid w:val="00DC3B66"/>
    <w:rsid w:val="00DC45C4"/>
    <w:rsid w:val="00DC569C"/>
    <w:rsid w:val="00DD1607"/>
    <w:rsid w:val="00DD163F"/>
    <w:rsid w:val="00DD18E1"/>
    <w:rsid w:val="00DD1D19"/>
    <w:rsid w:val="00DD2E02"/>
    <w:rsid w:val="00DD336D"/>
    <w:rsid w:val="00DD35EF"/>
    <w:rsid w:val="00DD50FE"/>
    <w:rsid w:val="00DD54F5"/>
    <w:rsid w:val="00DD604C"/>
    <w:rsid w:val="00DD61C3"/>
    <w:rsid w:val="00DD6576"/>
    <w:rsid w:val="00DD68E2"/>
    <w:rsid w:val="00DE092B"/>
    <w:rsid w:val="00DE0AE5"/>
    <w:rsid w:val="00DE0EB8"/>
    <w:rsid w:val="00DE0F39"/>
    <w:rsid w:val="00DE1113"/>
    <w:rsid w:val="00DE24A4"/>
    <w:rsid w:val="00DE24F3"/>
    <w:rsid w:val="00DE2BCA"/>
    <w:rsid w:val="00DE2FBF"/>
    <w:rsid w:val="00DE3DF8"/>
    <w:rsid w:val="00DE46DE"/>
    <w:rsid w:val="00DE472D"/>
    <w:rsid w:val="00DE5B29"/>
    <w:rsid w:val="00DE67D1"/>
    <w:rsid w:val="00DE67ED"/>
    <w:rsid w:val="00DE71AA"/>
    <w:rsid w:val="00DE73F2"/>
    <w:rsid w:val="00DE7629"/>
    <w:rsid w:val="00DE7D17"/>
    <w:rsid w:val="00DE7F08"/>
    <w:rsid w:val="00DF03E7"/>
    <w:rsid w:val="00DF0D54"/>
    <w:rsid w:val="00DF0E1F"/>
    <w:rsid w:val="00DF1827"/>
    <w:rsid w:val="00DF1E0C"/>
    <w:rsid w:val="00DF3E58"/>
    <w:rsid w:val="00DF41E2"/>
    <w:rsid w:val="00DF4590"/>
    <w:rsid w:val="00DF50E5"/>
    <w:rsid w:val="00DF5857"/>
    <w:rsid w:val="00DF5FF2"/>
    <w:rsid w:val="00DF6E1D"/>
    <w:rsid w:val="00E0072A"/>
    <w:rsid w:val="00E00B17"/>
    <w:rsid w:val="00E01B73"/>
    <w:rsid w:val="00E01DF0"/>
    <w:rsid w:val="00E02643"/>
    <w:rsid w:val="00E026FC"/>
    <w:rsid w:val="00E02D3D"/>
    <w:rsid w:val="00E03314"/>
    <w:rsid w:val="00E03357"/>
    <w:rsid w:val="00E0498C"/>
    <w:rsid w:val="00E062E1"/>
    <w:rsid w:val="00E0658A"/>
    <w:rsid w:val="00E06C86"/>
    <w:rsid w:val="00E07E4F"/>
    <w:rsid w:val="00E10EC0"/>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2379"/>
    <w:rsid w:val="00E24CE4"/>
    <w:rsid w:val="00E25037"/>
    <w:rsid w:val="00E250B3"/>
    <w:rsid w:val="00E25A32"/>
    <w:rsid w:val="00E260E2"/>
    <w:rsid w:val="00E26500"/>
    <w:rsid w:val="00E27462"/>
    <w:rsid w:val="00E300AF"/>
    <w:rsid w:val="00E32C9C"/>
    <w:rsid w:val="00E33412"/>
    <w:rsid w:val="00E337AC"/>
    <w:rsid w:val="00E3486F"/>
    <w:rsid w:val="00E34DF4"/>
    <w:rsid w:val="00E35861"/>
    <w:rsid w:val="00E359F4"/>
    <w:rsid w:val="00E35ECA"/>
    <w:rsid w:val="00E36D7F"/>
    <w:rsid w:val="00E374D7"/>
    <w:rsid w:val="00E40493"/>
    <w:rsid w:val="00E409E6"/>
    <w:rsid w:val="00E40E8A"/>
    <w:rsid w:val="00E4101F"/>
    <w:rsid w:val="00E42DF1"/>
    <w:rsid w:val="00E443E6"/>
    <w:rsid w:val="00E45429"/>
    <w:rsid w:val="00E45A27"/>
    <w:rsid w:val="00E45B00"/>
    <w:rsid w:val="00E460C3"/>
    <w:rsid w:val="00E46384"/>
    <w:rsid w:val="00E46416"/>
    <w:rsid w:val="00E47BB8"/>
    <w:rsid w:val="00E47BC5"/>
    <w:rsid w:val="00E5171A"/>
    <w:rsid w:val="00E52C53"/>
    <w:rsid w:val="00E52EB6"/>
    <w:rsid w:val="00E53C64"/>
    <w:rsid w:val="00E53CAE"/>
    <w:rsid w:val="00E5511E"/>
    <w:rsid w:val="00E55B6F"/>
    <w:rsid w:val="00E5682B"/>
    <w:rsid w:val="00E56BCE"/>
    <w:rsid w:val="00E57718"/>
    <w:rsid w:val="00E57A03"/>
    <w:rsid w:val="00E60151"/>
    <w:rsid w:val="00E606A5"/>
    <w:rsid w:val="00E60794"/>
    <w:rsid w:val="00E61010"/>
    <w:rsid w:val="00E61077"/>
    <w:rsid w:val="00E618A1"/>
    <w:rsid w:val="00E6210A"/>
    <w:rsid w:val="00E632AE"/>
    <w:rsid w:val="00E639A6"/>
    <w:rsid w:val="00E63B79"/>
    <w:rsid w:val="00E63CA0"/>
    <w:rsid w:val="00E64226"/>
    <w:rsid w:val="00E642C1"/>
    <w:rsid w:val="00E65597"/>
    <w:rsid w:val="00E6582D"/>
    <w:rsid w:val="00E658A2"/>
    <w:rsid w:val="00E65E58"/>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B9F"/>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4DC8"/>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6335"/>
    <w:rsid w:val="00EF7CC5"/>
    <w:rsid w:val="00F00191"/>
    <w:rsid w:val="00F03443"/>
    <w:rsid w:val="00F03DE7"/>
    <w:rsid w:val="00F0629B"/>
    <w:rsid w:val="00F0768E"/>
    <w:rsid w:val="00F0785E"/>
    <w:rsid w:val="00F103B1"/>
    <w:rsid w:val="00F109AA"/>
    <w:rsid w:val="00F1173F"/>
    <w:rsid w:val="00F1207E"/>
    <w:rsid w:val="00F12FF3"/>
    <w:rsid w:val="00F13496"/>
    <w:rsid w:val="00F14746"/>
    <w:rsid w:val="00F17416"/>
    <w:rsid w:val="00F179BB"/>
    <w:rsid w:val="00F209C7"/>
    <w:rsid w:val="00F20D3C"/>
    <w:rsid w:val="00F22858"/>
    <w:rsid w:val="00F2311B"/>
    <w:rsid w:val="00F232EA"/>
    <w:rsid w:val="00F2387D"/>
    <w:rsid w:val="00F23E7B"/>
    <w:rsid w:val="00F26554"/>
    <w:rsid w:val="00F2797D"/>
    <w:rsid w:val="00F3012E"/>
    <w:rsid w:val="00F301CD"/>
    <w:rsid w:val="00F30494"/>
    <w:rsid w:val="00F315AC"/>
    <w:rsid w:val="00F31AC7"/>
    <w:rsid w:val="00F31C75"/>
    <w:rsid w:val="00F31D13"/>
    <w:rsid w:val="00F32144"/>
    <w:rsid w:val="00F3371F"/>
    <w:rsid w:val="00F34024"/>
    <w:rsid w:val="00F34364"/>
    <w:rsid w:val="00F37464"/>
    <w:rsid w:val="00F409B2"/>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688"/>
    <w:rsid w:val="00F6492A"/>
    <w:rsid w:val="00F649F0"/>
    <w:rsid w:val="00F653F2"/>
    <w:rsid w:val="00F6589B"/>
    <w:rsid w:val="00F65BAA"/>
    <w:rsid w:val="00F6679E"/>
    <w:rsid w:val="00F67C63"/>
    <w:rsid w:val="00F71FC2"/>
    <w:rsid w:val="00F72542"/>
    <w:rsid w:val="00F72766"/>
    <w:rsid w:val="00F7278F"/>
    <w:rsid w:val="00F729C4"/>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5245"/>
    <w:rsid w:val="00F955FA"/>
    <w:rsid w:val="00F9589C"/>
    <w:rsid w:val="00F9645D"/>
    <w:rsid w:val="00F96787"/>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B7F84"/>
    <w:rsid w:val="00FC0ABA"/>
    <w:rsid w:val="00FC0DF7"/>
    <w:rsid w:val="00FC0E05"/>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327"/>
    <w:rsid w:val="00FE165B"/>
    <w:rsid w:val="00FE212E"/>
    <w:rsid w:val="00FE2460"/>
    <w:rsid w:val="00FE25B0"/>
    <w:rsid w:val="00FE3385"/>
    <w:rsid w:val="00FE4FB9"/>
    <w:rsid w:val="00FE58EC"/>
    <w:rsid w:val="00FE5C25"/>
    <w:rsid w:val="00FE5E70"/>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32421662">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30508053">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65541974">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538156796">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889951129">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4</cp:revision>
  <cp:lastPrinted>2011-04-29T03:27:00Z</cp:lastPrinted>
  <dcterms:created xsi:type="dcterms:W3CDTF">2022-11-04T16:16:00Z</dcterms:created>
  <dcterms:modified xsi:type="dcterms:W3CDTF">2022-11-04T16:23:00Z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