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lang w:val="en-US"/>
              </w:rPr>
              <w:t>3</w:t>
            </w:r>
            <w:r>
              <w:rPr>
                <w:lang w:val="sv-SE"/>
              </w:rPr>
              <w:t>.</w:t>
            </w:r>
            <w:bookmarkEnd w:id="2"/>
            <w:r>
              <w:rPr>
                <w:lang w:val="sv-SE"/>
              </w:rPr>
              <w:t xml:space="preserve">0 </w:t>
            </w:r>
            <w:r>
              <w:rPr>
                <w:sz w:val="32"/>
                <w:lang w:val="sv-SE"/>
              </w:rPr>
              <w:t>(</w:t>
            </w:r>
            <w:bookmarkStart w:id="3" w:name="issueDate"/>
            <w:r>
              <w:rPr>
                <w:sz w:val="32"/>
                <w:lang w:val="sv-SE"/>
              </w:rPr>
              <w:t>202</w:t>
            </w:r>
            <w:r>
              <w:rPr>
                <w:rFonts w:eastAsia="宋体"/>
                <w:sz w:val="32"/>
                <w:lang w:val="sv-SE" w:eastAsia="zh-CN"/>
              </w:rPr>
              <w:t>2</w:t>
            </w:r>
            <w:r>
              <w:rPr>
                <w:sz w:val="32"/>
                <w:lang w:val="sv-SE"/>
              </w:rPr>
              <w:t>-</w:t>
            </w:r>
            <w:bookmarkEnd w:id="3"/>
            <w:r>
              <w:rPr>
                <w:sz w:val="32"/>
                <w:lang w:val="en-US"/>
              </w:rPr>
              <w:t>12</w:t>
            </w:r>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_Toc5058 \h </w:instrText>
      </w:r>
      <w:r>
        <w:fldChar w:fldCharType="separate"/>
      </w:r>
      <w:r>
        <w:t>4</w:t>
      </w:r>
      <w:r>
        <w:fldChar w:fldCharType="end"/>
      </w:r>
    </w:p>
    <w:p>
      <w:pPr>
        <w:pStyle w:val="18"/>
        <w:tabs>
          <w:tab w:val="right" w:leader="dot" w:pos="9641"/>
          <w:tab w:val="clear" w:pos="9639"/>
        </w:tabs>
      </w:pPr>
      <w:r>
        <w:t>Introduction</w:t>
      </w:r>
      <w:r>
        <w:tab/>
      </w:r>
      <w:r>
        <w:fldChar w:fldCharType="begin"/>
      </w:r>
      <w:r>
        <w:instrText xml:space="preserve"> PAGEREF _Toc22141 \h </w:instrText>
      </w:r>
      <w:r>
        <w:fldChar w:fldCharType="separate"/>
      </w:r>
      <w:r>
        <w:t>5</w:t>
      </w:r>
      <w:r>
        <w:fldChar w:fldCharType="end"/>
      </w:r>
    </w:p>
    <w:p>
      <w:pPr>
        <w:pStyle w:val="18"/>
        <w:tabs>
          <w:tab w:val="right" w:pos="2000"/>
          <w:tab w:val="right" w:leader="dot" w:pos="9641"/>
          <w:tab w:val="clear" w:pos="9639"/>
        </w:tabs>
      </w:pPr>
      <w:r>
        <w:t>1</w:t>
      </w:r>
      <w:r>
        <w:tab/>
      </w:r>
      <w:r>
        <w:t>Scope</w:t>
      </w:r>
      <w:r>
        <w:tab/>
      </w:r>
      <w:r>
        <w:fldChar w:fldCharType="begin"/>
      </w:r>
      <w:r>
        <w:instrText xml:space="preserve"> PAGEREF _Toc4087 \h </w:instrText>
      </w:r>
      <w:r>
        <w:fldChar w:fldCharType="separate"/>
      </w:r>
      <w:r>
        <w:t>5</w:t>
      </w:r>
      <w:r>
        <w:fldChar w:fldCharType="end"/>
      </w:r>
    </w:p>
    <w:p>
      <w:pPr>
        <w:pStyle w:val="18"/>
        <w:tabs>
          <w:tab w:val="right" w:pos="2000"/>
          <w:tab w:val="right" w:leader="dot" w:pos="9641"/>
          <w:tab w:val="clear" w:pos="9639"/>
        </w:tabs>
      </w:pPr>
      <w:r>
        <w:t>2</w:t>
      </w:r>
      <w:r>
        <w:tab/>
      </w:r>
      <w:r>
        <w:t>References</w:t>
      </w:r>
      <w:r>
        <w:tab/>
      </w:r>
      <w:r>
        <w:fldChar w:fldCharType="begin"/>
      </w:r>
      <w:r>
        <w:instrText xml:space="preserve"> PAGEREF _Toc25083 \h </w:instrText>
      </w:r>
      <w:r>
        <w:fldChar w:fldCharType="separate"/>
      </w:r>
      <w:r>
        <w:t>6</w:t>
      </w:r>
      <w:r>
        <w:fldChar w:fldCharType="end"/>
      </w:r>
    </w:p>
    <w:p>
      <w:pPr>
        <w:pStyle w:val="18"/>
        <w:tabs>
          <w:tab w:val="right" w:pos="2000"/>
          <w:tab w:val="right" w:leader="dot" w:pos="9641"/>
          <w:tab w:val="clear" w:pos="9639"/>
        </w:tabs>
      </w:pPr>
      <w:r>
        <w:t>3</w:t>
      </w:r>
      <w:r>
        <w:tab/>
      </w:r>
      <w:r>
        <w:t>Definitions of terms, symbols and abbreviations</w:t>
      </w:r>
      <w:r>
        <w:tab/>
      </w:r>
      <w:r>
        <w:fldChar w:fldCharType="begin"/>
      </w:r>
      <w:r>
        <w:instrText xml:space="preserve"> PAGEREF _Toc9801 \h </w:instrText>
      </w:r>
      <w:r>
        <w:fldChar w:fldCharType="separate"/>
      </w:r>
      <w:r>
        <w:t>7</w:t>
      </w:r>
      <w:r>
        <w:fldChar w:fldCharType="end"/>
      </w:r>
    </w:p>
    <w:p>
      <w:pPr>
        <w:pStyle w:val="17"/>
        <w:tabs>
          <w:tab w:val="right" w:pos="2000"/>
          <w:tab w:val="right" w:leader="dot" w:pos="9641"/>
          <w:tab w:val="clear" w:pos="9639"/>
        </w:tabs>
      </w:pPr>
      <w:r>
        <w:t>3.1</w:t>
      </w:r>
      <w:r>
        <w:tab/>
      </w:r>
      <w:r>
        <w:t>Terms</w:t>
      </w:r>
      <w:r>
        <w:tab/>
      </w:r>
      <w:r>
        <w:fldChar w:fldCharType="begin"/>
      </w:r>
      <w:r>
        <w:instrText xml:space="preserve"> PAGEREF _Toc18751 \h </w:instrText>
      </w:r>
      <w:r>
        <w:fldChar w:fldCharType="separate"/>
      </w:r>
      <w:r>
        <w:t>7</w:t>
      </w:r>
      <w:r>
        <w:fldChar w:fldCharType="end"/>
      </w:r>
    </w:p>
    <w:p>
      <w:pPr>
        <w:pStyle w:val="17"/>
        <w:tabs>
          <w:tab w:val="right" w:pos="2000"/>
          <w:tab w:val="right" w:leader="dot" w:pos="9641"/>
          <w:tab w:val="clear" w:pos="9639"/>
        </w:tabs>
      </w:pPr>
      <w:r>
        <w:t>3.2</w:t>
      </w:r>
      <w:r>
        <w:tab/>
      </w:r>
      <w:r>
        <w:t>Symbols</w:t>
      </w:r>
      <w:r>
        <w:tab/>
      </w:r>
      <w:r>
        <w:fldChar w:fldCharType="begin"/>
      </w:r>
      <w:r>
        <w:instrText xml:space="preserve"> PAGEREF _Toc29678 \h </w:instrText>
      </w:r>
      <w:r>
        <w:fldChar w:fldCharType="separate"/>
      </w:r>
      <w:r>
        <w:t>8</w:t>
      </w:r>
      <w:r>
        <w:fldChar w:fldCharType="end"/>
      </w:r>
    </w:p>
    <w:p>
      <w:pPr>
        <w:pStyle w:val="17"/>
        <w:tabs>
          <w:tab w:val="right" w:pos="2000"/>
          <w:tab w:val="right" w:leader="dot" w:pos="9641"/>
          <w:tab w:val="clear" w:pos="9639"/>
        </w:tabs>
      </w:pPr>
      <w:r>
        <w:t>3.3</w:t>
      </w:r>
      <w:r>
        <w:tab/>
      </w:r>
      <w:r>
        <w:t>Abbreviations</w:t>
      </w:r>
      <w:r>
        <w:tab/>
      </w:r>
      <w:r>
        <w:fldChar w:fldCharType="begin"/>
      </w:r>
      <w:r>
        <w:instrText xml:space="preserve"> PAGEREF _Toc20377 \h </w:instrText>
      </w:r>
      <w:r>
        <w:fldChar w:fldCharType="separate"/>
      </w:r>
      <w:r>
        <w:t>8</w:t>
      </w:r>
      <w:r>
        <w:fldChar w:fldCharType="end"/>
      </w:r>
    </w:p>
    <w:p>
      <w:pPr>
        <w:pStyle w:val="18"/>
        <w:tabs>
          <w:tab w:val="right" w:pos="2000"/>
          <w:tab w:val="right" w:leader="dot" w:pos="9641"/>
          <w:tab w:val="clear" w:pos="9639"/>
        </w:tabs>
      </w:pPr>
      <w:r>
        <w:rPr>
          <w:lang w:val="en-US"/>
        </w:rPr>
        <w:t>4</w:t>
      </w:r>
      <w: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_Toc9762 \h </w:instrText>
      </w:r>
      <w:r>
        <w:fldChar w:fldCharType="separate"/>
      </w:r>
      <w:r>
        <w:t>8</w:t>
      </w:r>
      <w:r>
        <w:fldChar w:fldCharType="end"/>
      </w:r>
    </w:p>
    <w:p>
      <w:pPr>
        <w:pStyle w:val="17"/>
        <w:tabs>
          <w:tab w:val="right" w:pos="2000"/>
          <w:tab w:val="right" w:leader="dot" w:pos="9641"/>
          <w:tab w:val="clear" w:pos="9639"/>
        </w:tabs>
      </w:pPr>
      <w:r>
        <w:rPr>
          <w:lang w:val="en-US"/>
        </w:rPr>
        <w:t>4.1</w:t>
      </w:r>
      <w:r>
        <w:rPr>
          <w:lang w:val="en-US"/>
        </w:rPr>
        <w:tab/>
      </w:r>
      <w:r>
        <w:rPr>
          <w:lang w:val="en-US"/>
        </w:rPr>
        <w:t>Guidelines to handle the 5G NR configuration specific WIs</w:t>
      </w:r>
      <w:r>
        <w:tab/>
      </w:r>
      <w:r>
        <w:fldChar w:fldCharType="begin"/>
      </w:r>
      <w:r>
        <w:instrText xml:space="preserve"> PAGEREF _Toc12250 \h </w:instrText>
      </w:r>
      <w:r>
        <w:fldChar w:fldCharType="separate"/>
      </w:r>
      <w:r>
        <w:t>8</w:t>
      </w:r>
      <w:r>
        <w:fldChar w:fldCharType="end"/>
      </w:r>
    </w:p>
    <w:p>
      <w:pPr>
        <w:pStyle w:val="17"/>
        <w:tabs>
          <w:tab w:val="right" w:pos="2000"/>
          <w:tab w:val="right" w:leader="dot" w:pos="9641"/>
          <w:tab w:val="clear" w:pos="9639"/>
        </w:tabs>
      </w:pPr>
      <w:r>
        <w:rPr>
          <w:lang w:val="en-US"/>
        </w:rPr>
        <w:t>4.2</w:t>
      </w:r>
      <w:r>
        <w:tab/>
      </w:r>
      <w:r>
        <w:rPr>
          <w:lang w:val="en-US"/>
        </w:rPr>
        <w:t>Guidelines to handle the New NR bands and extension of existing NR bands WIs impacting</w:t>
      </w:r>
      <w:r>
        <w:t xml:space="preserve"> 5G NR CADC configurations</w:t>
      </w:r>
      <w:r>
        <w:tab/>
      </w:r>
      <w:r>
        <w:fldChar w:fldCharType="begin"/>
      </w:r>
      <w:r>
        <w:instrText xml:space="preserve"> PAGEREF _Toc19688 \h </w:instrText>
      </w:r>
      <w:r>
        <w:fldChar w:fldCharType="separate"/>
      </w:r>
      <w:r>
        <w:t>10</w:t>
      </w:r>
      <w:r>
        <w:fldChar w:fldCharType="end"/>
      </w:r>
    </w:p>
    <w:p>
      <w:pPr>
        <w:pStyle w:val="17"/>
        <w:tabs>
          <w:tab w:val="right" w:pos="2000"/>
          <w:tab w:val="right" w:leader="dot" w:pos="9641"/>
          <w:tab w:val="clear" w:pos="9639"/>
        </w:tabs>
      </w:pPr>
      <w:r>
        <w:rPr>
          <w:lang w:val="en-US"/>
        </w:rPr>
        <w:t>4.3</w:t>
      </w:r>
      <w:r>
        <w:tab/>
      </w:r>
      <w:r>
        <w:rPr>
          <w:lang w:val="en-US"/>
        </w:rPr>
        <w:t>Guidelines to handle the 5G NR feature specific WI</w:t>
      </w:r>
      <w:r>
        <w:t>s impacting 5G NR CADC configurations</w:t>
      </w:r>
      <w:r>
        <w:tab/>
      </w:r>
      <w:r>
        <w:fldChar w:fldCharType="begin"/>
      </w:r>
      <w:r>
        <w:instrText xml:space="preserve"> PAGEREF _Toc24712 \h </w:instrText>
      </w:r>
      <w:r>
        <w:fldChar w:fldCharType="separate"/>
      </w:r>
      <w:r>
        <w:t>10</w:t>
      </w:r>
      <w:r>
        <w:fldChar w:fldCharType="end"/>
      </w:r>
    </w:p>
    <w:p>
      <w:pPr>
        <w:pStyle w:val="17"/>
        <w:tabs>
          <w:tab w:val="right" w:pos="2000"/>
          <w:tab w:val="right" w:leader="dot" w:pos="9641"/>
          <w:tab w:val="clear" w:pos="9639"/>
        </w:tabs>
      </w:pPr>
      <w:r>
        <w:rPr>
          <w:lang w:val="en-US"/>
        </w:rPr>
        <w:t>4.4</w:t>
      </w:r>
      <w:r>
        <w:tab/>
      </w:r>
      <w:r>
        <w:rPr>
          <w:lang w:val="en-US"/>
        </w:rPr>
        <w:t>Guidelines to handle the 5G NR High Power WI</w:t>
      </w:r>
      <w:r>
        <w:t>s impacting 5G NR bands or CADC configurations</w:t>
      </w:r>
      <w:r>
        <w:tab/>
      </w:r>
      <w:r>
        <w:fldChar w:fldCharType="begin"/>
      </w:r>
      <w:r>
        <w:instrText xml:space="preserve"> PAGEREF _Toc22782 \h </w:instrText>
      </w:r>
      <w:r>
        <w:fldChar w:fldCharType="separate"/>
      </w:r>
      <w:r>
        <w:t>11</w:t>
      </w:r>
      <w:r>
        <w:fldChar w:fldCharType="end"/>
      </w:r>
    </w:p>
    <w:p>
      <w:pPr>
        <w:pStyle w:val="17"/>
        <w:tabs>
          <w:tab w:val="right" w:pos="2000"/>
          <w:tab w:val="right" w:leader="dot" w:pos="9641"/>
          <w:tab w:val="clear" w:pos="9639"/>
        </w:tabs>
      </w:pPr>
      <w:r>
        <w:rPr>
          <w:lang w:val="en-US"/>
        </w:rPr>
        <w:t>4.5</w:t>
      </w:r>
      <w:r>
        <w:tab/>
      </w:r>
      <w:r>
        <w:rPr>
          <w:lang w:val="en-US"/>
        </w:rPr>
        <w:t>Guidelines to handle the 5G NR CADC fallback configurations without Interested Operator or Interested Deployer</w:t>
      </w:r>
      <w:r>
        <w:tab/>
      </w:r>
      <w:r>
        <w:fldChar w:fldCharType="begin"/>
      </w:r>
      <w:r>
        <w:instrText xml:space="preserve"> PAGEREF _Toc14990 \h </w:instrText>
      </w:r>
      <w:r>
        <w:fldChar w:fldCharType="separate"/>
      </w:r>
      <w:r>
        <w:t>12</w:t>
      </w:r>
      <w:r>
        <w:fldChar w:fldCharType="end"/>
      </w:r>
    </w:p>
    <w:p>
      <w:pPr>
        <w:pStyle w:val="18"/>
        <w:tabs>
          <w:tab w:val="right" w:pos="2000"/>
          <w:tab w:val="right" w:leader="dot" w:pos="9641"/>
          <w:tab w:val="clear" w:pos="9639"/>
        </w:tabs>
      </w:pPr>
      <w:r>
        <w:t>5</w:t>
      </w:r>
      <w:r>
        <w:tab/>
      </w:r>
      <w:r>
        <w:rPr>
          <w:lang w:val="en-US"/>
        </w:rPr>
        <w:t>5G NR bands and CADC</w:t>
      </w:r>
      <w:r>
        <w:t xml:space="preserve"> </w:t>
      </w:r>
      <w:r>
        <w:rPr>
          <w:lang w:val="en-US"/>
        </w:rPr>
        <w:t xml:space="preserve">configurations </w:t>
      </w:r>
      <w:r>
        <w:t>list</w:t>
      </w:r>
      <w:r>
        <w:tab/>
      </w:r>
      <w:r>
        <w:fldChar w:fldCharType="begin"/>
      </w:r>
      <w:r>
        <w:instrText xml:space="preserve"> PAGEREF _Toc17974 \h </w:instrText>
      </w:r>
      <w:r>
        <w:fldChar w:fldCharType="separate"/>
      </w:r>
      <w:r>
        <w:t>13</w:t>
      </w:r>
      <w:r>
        <w:fldChar w:fldCharType="end"/>
      </w:r>
    </w:p>
    <w:p>
      <w:pPr>
        <w:pStyle w:val="17"/>
        <w:tabs>
          <w:tab w:val="right" w:pos="2000"/>
          <w:tab w:val="right" w:leader="dot" w:pos="9641"/>
          <w:tab w:val="clear" w:pos="9639"/>
        </w:tabs>
      </w:pPr>
      <w:r>
        <w:t>5.1</w:t>
      </w:r>
      <w:r>
        <w:tab/>
      </w:r>
      <w:r>
        <w:t>General</w:t>
      </w:r>
      <w:r>
        <w:tab/>
      </w:r>
      <w:r>
        <w:fldChar w:fldCharType="begin"/>
      </w:r>
      <w:r>
        <w:instrText xml:space="preserve"> PAGEREF _Toc7845 \h </w:instrText>
      </w:r>
      <w:r>
        <w:fldChar w:fldCharType="separate"/>
      </w:r>
      <w:r>
        <w:t>13</w:t>
      </w:r>
      <w:r>
        <w:fldChar w:fldCharType="end"/>
      </w:r>
    </w:p>
    <w:p>
      <w:pPr>
        <w:pStyle w:val="17"/>
        <w:tabs>
          <w:tab w:val="right" w:pos="2000"/>
          <w:tab w:val="right" w:leader="dot" w:pos="9641"/>
          <w:tab w:val="clear" w:pos="9639"/>
        </w:tabs>
      </w:pPr>
      <w:r>
        <w:t>5.2</w:t>
      </w:r>
      <w:r>
        <w:tab/>
      </w:r>
      <w:r>
        <w:t>Introduction worksheet</w:t>
      </w:r>
      <w:r>
        <w:tab/>
      </w:r>
      <w:r>
        <w:fldChar w:fldCharType="begin"/>
      </w:r>
      <w:r>
        <w:instrText xml:space="preserve"> PAGEREF _Toc15827 \h </w:instrText>
      </w:r>
      <w:r>
        <w:fldChar w:fldCharType="separate"/>
      </w:r>
      <w:r>
        <w:t>13</w:t>
      </w:r>
      <w:r>
        <w:fldChar w:fldCharType="end"/>
      </w:r>
    </w:p>
    <w:p>
      <w:pPr>
        <w:pStyle w:val="17"/>
        <w:tabs>
          <w:tab w:val="right" w:pos="2000"/>
          <w:tab w:val="right" w:leader="dot" w:pos="9641"/>
          <w:tab w:val="clear" w:pos="9639"/>
        </w:tabs>
      </w:pPr>
      <w:r>
        <w:t>5.3</w:t>
      </w:r>
      <w:r>
        <w:tab/>
      </w:r>
      <w:r>
        <w:t>NR bands worksheet</w:t>
      </w:r>
      <w:r>
        <w:tab/>
      </w:r>
      <w:r>
        <w:fldChar w:fldCharType="begin"/>
      </w:r>
      <w:r>
        <w:instrText xml:space="preserve"> PAGEREF _Toc22215 \h </w:instrText>
      </w:r>
      <w:r>
        <w:fldChar w:fldCharType="separate"/>
      </w:r>
      <w:r>
        <w:t>14</w:t>
      </w:r>
      <w:r>
        <w:fldChar w:fldCharType="end"/>
      </w:r>
    </w:p>
    <w:p>
      <w:pPr>
        <w:pStyle w:val="16"/>
        <w:tabs>
          <w:tab w:val="right" w:pos="2000"/>
          <w:tab w:val="right" w:leader="dot" w:pos="9641"/>
          <w:tab w:val="clear" w:pos="9639"/>
        </w:tabs>
      </w:pPr>
      <w:r>
        <w:t>5.3.1</w:t>
      </w:r>
      <w:r>
        <w:tab/>
      </w:r>
      <w:r>
        <w:t>Overview</w:t>
      </w:r>
      <w:r>
        <w:tab/>
      </w:r>
      <w:r>
        <w:fldChar w:fldCharType="begin"/>
      </w:r>
      <w:r>
        <w:instrText xml:space="preserve"> PAGEREF _Toc6304 \h </w:instrText>
      </w:r>
      <w:r>
        <w:fldChar w:fldCharType="separate"/>
      </w:r>
      <w:r>
        <w:t>14</w:t>
      </w:r>
      <w:r>
        <w:fldChar w:fldCharType="end"/>
      </w:r>
    </w:p>
    <w:p>
      <w:pPr>
        <w:pStyle w:val="16"/>
        <w:tabs>
          <w:tab w:val="right" w:pos="2000"/>
          <w:tab w:val="right" w:leader="dot" w:pos="9641"/>
          <w:tab w:val="clear" w:pos="9639"/>
        </w:tabs>
      </w:pPr>
      <w:r>
        <w:t>5.3.2</w:t>
      </w:r>
      <w:r>
        <w:tab/>
      </w:r>
      <w:r>
        <w:t>Requesting assignment of NR bands and NR band CBW extensions</w:t>
      </w:r>
      <w:r>
        <w:tab/>
      </w:r>
      <w:r>
        <w:fldChar w:fldCharType="begin"/>
      </w:r>
      <w:r>
        <w:instrText xml:space="preserve"> PAGEREF _Toc7270 \h </w:instrText>
      </w:r>
      <w:r>
        <w:fldChar w:fldCharType="separate"/>
      </w:r>
      <w:r>
        <w:t>16</w:t>
      </w:r>
      <w:r>
        <w:fldChar w:fldCharType="end"/>
      </w:r>
    </w:p>
    <w:p>
      <w:pPr>
        <w:pStyle w:val="17"/>
        <w:tabs>
          <w:tab w:val="right" w:pos="2000"/>
          <w:tab w:val="right" w:leader="dot" w:pos="9641"/>
          <w:tab w:val="clear" w:pos="9639"/>
        </w:tabs>
      </w:pPr>
      <w:r>
        <w:t>5.4</w:t>
      </w:r>
      <w:r>
        <w:tab/>
      </w:r>
      <w:r>
        <w:rPr>
          <w:lang w:val="en-US"/>
        </w:rPr>
        <w:t>5G NR</w:t>
      </w:r>
      <w:r>
        <w:t xml:space="preserve"> CA</w:t>
      </w:r>
      <w:r>
        <w:rPr>
          <w:lang w:val="en-US"/>
        </w:rPr>
        <w:t>DC</w:t>
      </w:r>
      <w:r>
        <w:t xml:space="preserve"> Configurations worksheet</w:t>
      </w:r>
      <w:r>
        <w:tab/>
      </w:r>
      <w:r>
        <w:fldChar w:fldCharType="begin"/>
      </w:r>
      <w:r>
        <w:instrText xml:space="preserve"> PAGEREF _Toc9938 \h </w:instrText>
      </w:r>
      <w:r>
        <w:fldChar w:fldCharType="separate"/>
      </w:r>
      <w:r>
        <w:t>19</w:t>
      </w:r>
      <w:r>
        <w:fldChar w:fldCharType="end"/>
      </w:r>
    </w:p>
    <w:p>
      <w:pPr>
        <w:pStyle w:val="16"/>
        <w:tabs>
          <w:tab w:val="right" w:pos="2000"/>
          <w:tab w:val="right" w:leader="dot" w:pos="9641"/>
          <w:tab w:val="clear" w:pos="9639"/>
        </w:tabs>
      </w:pPr>
      <w:r>
        <w:t>5.4.1</w:t>
      </w:r>
      <w:r>
        <w:tab/>
      </w:r>
      <w:r>
        <w:t>Overview</w:t>
      </w:r>
      <w:r>
        <w:tab/>
      </w:r>
      <w:r>
        <w:fldChar w:fldCharType="begin"/>
      </w:r>
      <w:r>
        <w:instrText xml:space="preserve"> PAGEREF _Toc12612 \h </w:instrText>
      </w:r>
      <w:r>
        <w:fldChar w:fldCharType="separate"/>
      </w:r>
      <w:r>
        <w:t>19</w:t>
      </w:r>
      <w:r>
        <w:fldChar w:fldCharType="end"/>
      </w:r>
    </w:p>
    <w:p>
      <w:pPr>
        <w:pStyle w:val="16"/>
        <w:tabs>
          <w:tab w:val="right" w:pos="2000"/>
          <w:tab w:val="right" w:leader="dot" w:pos="9641"/>
          <w:tab w:val="clear" w:pos="9639"/>
        </w:tabs>
      </w:pPr>
      <w:r>
        <w:t>5.4.2</w:t>
      </w:r>
      <w:r>
        <w:tab/>
      </w:r>
      <w:r>
        <w:t>Requesting assignment of 5G NR CADC configurations</w:t>
      </w:r>
      <w:r>
        <w:tab/>
      </w:r>
      <w:r>
        <w:fldChar w:fldCharType="begin"/>
      </w:r>
      <w:r>
        <w:instrText xml:space="preserve"> PAGEREF _Toc5116 \h </w:instrText>
      </w:r>
      <w:r>
        <w:fldChar w:fldCharType="separate"/>
      </w:r>
      <w:r>
        <w:t>22</w:t>
      </w:r>
      <w:r>
        <w:fldChar w:fldCharType="end"/>
      </w:r>
    </w:p>
    <w:p>
      <w:pPr>
        <w:pStyle w:val="17"/>
        <w:tabs>
          <w:tab w:val="right" w:pos="2000"/>
          <w:tab w:val="right" w:leader="dot" w:pos="9641"/>
          <w:tab w:val="clear" w:pos="9639"/>
        </w:tabs>
      </w:pPr>
      <w:r>
        <w:t>5.5</w:t>
      </w:r>
      <w:r>
        <w:tab/>
      </w:r>
      <w:r>
        <w:t>5G NR V2X bands worksheet</w:t>
      </w:r>
      <w:r>
        <w:tab/>
      </w:r>
      <w:r>
        <w:fldChar w:fldCharType="begin"/>
      </w:r>
      <w:r>
        <w:instrText xml:space="preserve"> PAGEREF _Toc10267 \h </w:instrText>
      </w:r>
      <w:r>
        <w:fldChar w:fldCharType="separate"/>
      </w:r>
      <w:r>
        <w:t>25</w:t>
      </w:r>
      <w:r>
        <w:fldChar w:fldCharType="end"/>
      </w:r>
    </w:p>
    <w:p>
      <w:pPr>
        <w:pStyle w:val="16"/>
        <w:tabs>
          <w:tab w:val="right" w:pos="2000"/>
          <w:tab w:val="right" w:leader="dot" w:pos="9641"/>
          <w:tab w:val="clear" w:pos="9639"/>
        </w:tabs>
      </w:pPr>
      <w:r>
        <w:t>5.5.1</w:t>
      </w:r>
      <w:r>
        <w:tab/>
      </w:r>
      <w:r>
        <w:t>Overview</w:t>
      </w:r>
      <w:r>
        <w:tab/>
      </w:r>
      <w:r>
        <w:fldChar w:fldCharType="begin"/>
      </w:r>
      <w:r>
        <w:instrText xml:space="preserve"> PAGEREF _Toc12186 \h </w:instrText>
      </w:r>
      <w:r>
        <w:fldChar w:fldCharType="separate"/>
      </w:r>
      <w:r>
        <w:t>25</w:t>
      </w:r>
      <w:r>
        <w:fldChar w:fldCharType="end"/>
      </w:r>
    </w:p>
    <w:p>
      <w:pPr>
        <w:pStyle w:val="16"/>
        <w:tabs>
          <w:tab w:val="right" w:pos="2000"/>
          <w:tab w:val="right" w:leader="dot" w:pos="9641"/>
          <w:tab w:val="clear" w:pos="9639"/>
        </w:tabs>
      </w:pPr>
      <w:r>
        <w:t>5.5.2</w:t>
      </w:r>
      <w:r>
        <w:tab/>
      </w:r>
      <w:r>
        <w:t>Requesting assignment of NR bands and NR band CBW extensions</w:t>
      </w:r>
      <w:r>
        <w:tab/>
      </w:r>
      <w:r>
        <w:fldChar w:fldCharType="begin"/>
      </w:r>
      <w:r>
        <w:instrText xml:space="preserve"> PAGEREF _Toc9080 \h </w:instrText>
      </w:r>
      <w:r>
        <w:fldChar w:fldCharType="separate"/>
      </w:r>
      <w:r>
        <w:t>26</w:t>
      </w:r>
      <w:r>
        <w:fldChar w:fldCharType="end"/>
      </w:r>
    </w:p>
    <w:p>
      <w:pPr>
        <w:pStyle w:val="17"/>
        <w:tabs>
          <w:tab w:val="right" w:pos="2000"/>
          <w:tab w:val="right" w:leader="dot" w:pos="9641"/>
          <w:tab w:val="clear" w:pos="9639"/>
        </w:tabs>
      </w:pPr>
      <w:r>
        <w:t>5.6</w:t>
      </w:r>
      <w:r>
        <w:tab/>
      </w:r>
      <w:r>
        <w:rPr>
          <w:lang w:val="en-US"/>
        </w:rPr>
        <w:t>5G NR</w:t>
      </w:r>
      <w:r>
        <w:t xml:space="preserve"> V2X Configurations worksheet</w:t>
      </w:r>
      <w:r>
        <w:tab/>
      </w:r>
      <w:r>
        <w:fldChar w:fldCharType="begin"/>
      </w:r>
      <w:r>
        <w:instrText xml:space="preserve"> PAGEREF _Toc26367 \h </w:instrText>
      </w:r>
      <w:r>
        <w:fldChar w:fldCharType="separate"/>
      </w:r>
      <w:r>
        <w:t>27</w:t>
      </w:r>
      <w:r>
        <w:fldChar w:fldCharType="end"/>
      </w:r>
    </w:p>
    <w:p>
      <w:pPr>
        <w:pStyle w:val="16"/>
        <w:tabs>
          <w:tab w:val="right" w:pos="2000"/>
          <w:tab w:val="right" w:leader="dot" w:pos="9641"/>
          <w:tab w:val="clear" w:pos="9639"/>
        </w:tabs>
      </w:pPr>
      <w:r>
        <w:t>5.6.1</w:t>
      </w:r>
      <w:r>
        <w:tab/>
      </w:r>
      <w:r>
        <w:t>Overview</w:t>
      </w:r>
      <w:r>
        <w:tab/>
      </w:r>
      <w:r>
        <w:fldChar w:fldCharType="begin"/>
      </w:r>
      <w:r>
        <w:instrText xml:space="preserve"> PAGEREF _Toc17524 \h </w:instrText>
      </w:r>
      <w:r>
        <w:fldChar w:fldCharType="separate"/>
      </w:r>
      <w:r>
        <w:t>27</w:t>
      </w:r>
      <w:r>
        <w:fldChar w:fldCharType="end"/>
      </w:r>
    </w:p>
    <w:p>
      <w:pPr>
        <w:pStyle w:val="16"/>
        <w:tabs>
          <w:tab w:val="right" w:pos="2000"/>
          <w:tab w:val="right" w:leader="dot" w:pos="9641"/>
          <w:tab w:val="clear" w:pos="9639"/>
        </w:tabs>
      </w:pPr>
      <w:r>
        <w:t>5.6.2</w:t>
      </w:r>
      <w:r>
        <w:tab/>
      </w:r>
      <w:r>
        <w:t>Requesting assignment of 5G NR V2X configurations</w:t>
      </w:r>
      <w:r>
        <w:tab/>
      </w:r>
      <w:r>
        <w:fldChar w:fldCharType="begin"/>
      </w:r>
      <w:r>
        <w:instrText xml:space="preserve"> PAGEREF _Toc25515 \h </w:instrText>
      </w:r>
      <w:r>
        <w:fldChar w:fldCharType="separate"/>
      </w:r>
      <w:r>
        <w:t>27</w:t>
      </w:r>
      <w:r>
        <w:fldChar w:fldCharType="end"/>
      </w:r>
    </w:p>
    <w:p>
      <w:pPr>
        <w:pStyle w:val="18"/>
        <w:tabs>
          <w:tab w:val="right" w:pos="2000"/>
          <w:tab w:val="right" w:leader="dot" w:pos="9641"/>
          <w:tab w:val="clear" w:pos="9639"/>
        </w:tabs>
      </w:pPr>
      <w:r>
        <w:t>6</w:t>
      </w:r>
      <w:r>
        <w:tab/>
      </w:r>
      <w:r>
        <w:t>Responsible Company guidelines</w:t>
      </w:r>
      <w:r>
        <w:tab/>
      </w:r>
      <w:r>
        <w:fldChar w:fldCharType="begin"/>
      </w:r>
      <w:r>
        <w:instrText xml:space="preserve"> PAGEREF _Toc4145 \h </w:instrText>
      </w:r>
      <w:r>
        <w:fldChar w:fldCharType="separate"/>
      </w:r>
      <w:r>
        <w:t>29</w:t>
      </w:r>
      <w:r>
        <w:fldChar w:fldCharType="end"/>
      </w:r>
    </w:p>
    <w:p>
      <w:pPr>
        <w:pStyle w:val="17"/>
        <w:tabs>
          <w:tab w:val="right" w:pos="2000"/>
          <w:tab w:val="right" w:leader="dot" w:pos="9641"/>
          <w:tab w:val="clear" w:pos="9639"/>
        </w:tabs>
      </w:pPr>
      <w:r>
        <w:t>6.1</w:t>
      </w:r>
      <w:r>
        <w:tab/>
      </w:r>
      <w:r>
        <w:t>General</w:t>
      </w:r>
      <w:r>
        <w:tab/>
      </w:r>
      <w:r>
        <w:fldChar w:fldCharType="begin"/>
      </w:r>
      <w:r>
        <w:instrText xml:space="preserve"> PAGEREF _Toc6482 \h </w:instrText>
      </w:r>
      <w:r>
        <w:fldChar w:fldCharType="separate"/>
      </w:r>
      <w:r>
        <w:t>29</w:t>
      </w:r>
      <w:r>
        <w:fldChar w:fldCharType="end"/>
      </w:r>
    </w:p>
    <w:p>
      <w:pPr>
        <w:pStyle w:val="17"/>
        <w:tabs>
          <w:tab w:val="right" w:pos="2000"/>
          <w:tab w:val="right" w:leader="dot" w:pos="9641"/>
          <w:tab w:val="clear" w:pos="9639"/>
        </w:tabs>
      </w:pPr>
      <w:r>
        <w:rPr>
          <w:lang w:val="en-US"/>
        </w:rPr>
        <w:t>6.2</w:t>
      </w:r>
      <w:r>
        <w:tab/>
      </w:r>
      <w:r>
        <w:t>Creating a WP/Checklist</w:t>
      </w:r>
      <w:r>
        <w:tab/>
      </w:r>
      <w:r>
        <w:fldChar w:fldCharType="begin"/>
      </w:r>
      <w:r>
        <w:instrText xml:space="preserve"> PAGEREF _Toc2628 \h </w:instrText>
      </w:r>
      <w:r>
        <w:fldChar w:fldCharType="separate"/>
      </w:r>
      <w:r>
        <w:t>30</w:t>
      </w:r>
      <w:r>
        <w:fldChar w:fldCharType="end"/>
      </w:r>
    </w:p>
    <w:p>
      <w:pPr>
        <w:pStyle w:val="17"/>
        <w:tabs>
          <w:tab w:val="right" w:pos="2000"/>
          <w:tab w:val="right" w:leader="dot" w:pos="9641"/>
          <w:tab w:val="clear" w:pos="9639"/>
        </w:tabs>
      </w:pPr>
      <w:r>
        <w:rPr>
          <w:lang w:val="en-US"/>
        </w:rPr>
        <w:t>6.3</w:t>
      </w:r>
      <w:r>
        <w:tab/>
      </w:r>
      <w:r>
        <w:t>Maintaining the WP</w:t>
      </w:r>
      <w:r>
        <w:tab/>
      </w:r>
      <w:r>
        <w:fldChar w:fldCharType="begin"/>
      </w:r>
      <w:r>
        <w:instrText xml:space="preserve"> PAGEREF _Toc10525 \h </w:instrText>
      </w:r>
      <w:r>
        <w:fldChar w:fldCharType="separate"/>
      </w:r>
      <w:r>
        <w:t>34</w:t>
      </w:r>
      <w:r>
        <w:fldChar w:fldCharType="end"/>
      </w:r>
    </w:p>
    <w:p>
      <w:pPr>
        <w:pStyle w:val="17"/>
        <w:tabs>
          <w:tab w:val="right" w:pos="2000"/>
          <w:tab w:val="right" w:leader="dot" w:pos="9641"/>
          <w:tab w:val="clear" w:pos="9639"/>
        </w:tabs>
      </w:pPr>
      <w:r>
        <w:rPr>
          <w:lang w:val="en-US"/>
        </w:rPr>
        <w:t>6.4</w:t>
      </w:r>
      <w:r>
        <w:rPr>
          <w:lang w:val="en-US"/>
        </w:rPr>
        <w:tab/>
      </w:r>
      <w:r>
        <w:rPr>
          <w:lang w:val="en-US"/>
        </w:rPr>
        <w:t>Reporting a NR bands, NR band CBW extensions and 5G NR CADC configuration as completed</w:t>
      </w:r>
      <w:r>
        <w:tab/>
      </w:r>
      <w:r>
        <w:fldChar w:fldCharType="begin"/>
      </w:r>
      <w:r>
        <w:instrText xml:space="preserve"> PAGEREF _Toc29559 \h </w:instrText>
      </w:r>
      <w:r>
        <w:fldChar w:fldCharType="separate"/>
      </w:r>
      <w:r>
        <w:t>37</w:t>
      </w:r>
      <w:r>
        <w:fldChar w:fldCharType="end"/>
      </w:r>
    </w:p>
    <w:p>
      <w:pPr>
        <w:pStyle w:val="18"/>
        <w:tabs>
          <w:tab w:val="right" w:pos="2000"/>
          <w:tab w:val="right" w:leader="dot" w:pos="9641"/>
          <w:tab w:val="clear" w:pos="9639"/>
        </w:tabs>
      </w:pPr>
      <w:r>
        <w:rPr>
          <w:lang w:val="en-US"/>
        </w:rPr>
        <w:t>7</w:t>
      </w:r>
      <w:r>
        <w:tab/>
      </w:r>
      <w:r>
        <w:t>CR author guideline for selecting WI code for CRs</w:t>
      </w:r>
      <w:r>
        <w:tab/>
      </w:r>
      <w:r>
        <w:fldChar w:fldCharType="begin"/>
      </w:r>
      <w:r>
        <w:instrText xml:space="preserve"> PAGEREF _Toc27624 \h </w:instrText>
      </w:r>
      <w:r>
        <w:fldChar w:fldCharType="separate"/>
      </w:r>
      <w:r>
        <w:t>38</w:t>
      </w:r>
      <w:r>
        <w:fldChar w:fldCharType="end"/>
      </w:r>
    </w:p>
    <w:p>
      <w:pPr>
        <w:pStyle w:val="18"/>
        <w:tabs>
          <w:tab w:val="right" w:pos="2000"/>
          <w:tab w:val="right" w:leader="dot" w:pos="9641"/>
          <w:tab w:val="clear" w:pos="9639"/>
        </w:tabs>
      </w:pPr>
      <w:r>
        <w:rPr>
          <w:lang w:val="en-US"/>
        </w:rPr>
        <w:t>8</w:t>
      </w:r>
      <w:r>
        <w:tab/>
      </w:r>
      <w:r>
        <w:t>PRD rapporteur guidelines</w:t>
      </w:r>
      <w:r>
        <w:tab/>
      </w:r>
      <w:r>
        <w:fldChar w:fldCharType="begin"/>
      </w:r>
      <w:r>
        <w:instrText xml:space="preserve"> PAGEREF _Toc22404 \h </w:instrText>
      </w:r>
      <w:r>
        <w:fldChar w:fldCharType="separate"/>
      </w:r>
      <w:r>
        <w:t>38</w:t>
      </w:r>
      <w:r>
        <w:fldChar w:fldCharType="end"/>
      </w:r>
    </w:p>
    <w:p>
      <w:pPr>
        <w:pStyle w:val="17"/>
        <w:tabs>
          <w:tab w:val="right" w:pos="2000"/>
          <w:tab w:val="right" w:leader="dot" w:pos="9641"/>
          <w:tab w:val="clear" w:pos="9639"/>
        </w:tabs>
      </w:pPr>
      <w:r>
        <w:rPr>
          <w:lang w:val="en-US"/>
        </w:rPr>
        <w:t>8</w:t>
      </w:r>
      <w:r>
        <w:t>.1</w:t>
      </w:r>
      <w:r>
        <w:tab/>
      </w:r>
      <w:r>
        <w:t>PRD21 rapporteur and WI rapporteur respons</w:t>
      </w:r>
      <w:r>
        <w:rPr>
          <w:lang w:val="en-US"/>
        </w:rPr>
        <w:t>i</w:t>
      </w:r>
      <w:r>
        <w:t>bilities</w:t>
      </w:r>
      <w:r>
        <w:tab/>
      </w:r>
      <w:r>
        <w:fldChar w:fldCharType="begin"/>
      </w:r>
      <w:r>
        <w:instrText xml:space="preserve"> PAGEREF _Toc17298 \h </w:instrText>
      </w:r>
      <w:r>
        <w:fldChar w:fldCharType="separate"/>
      </w:r>
      <w:r>
        <w:t>38</w:t>
      </w:r>
      <w:r>
        <w:fldChar w:fldCharType="end"/>
      </w:r>
    </w:p>
    <w:p>
      <w:pPr>
        <w:pStyle w:val="17"/>
        <w:tabs>
          <w:tab w:val="right" w:pos="2000"/>
          <w:tab w:val="right" w:leader="dot" w:pos="9641"/>
          <w:tab w:val="clear" w:pos="9639"/>
        </w:tabs>
      </w:pPr>
      <w:r>
        <w:rPr>
          <w:lang w:val="en-US"/>
        </w:rPr>
        <w:t>8</w:t>
      </w:r>
      <w:r>
        <w:t>.2</w:t>
      </w:r>
      <w:r>
        <w:tab/>
      </w:r>
      <w:r>
        <w:t>Handling assignment requests</w:t>
      </w:r>
      <w:r>
        <w:tab/>
      </w:r>
      <w:r>
        <w:fldChar w:fldCharType="begin"/>
      </w:r>
      <w:r>
        <w:instrText xml:space="preserve"> PAGEREF _Toc10679 \h </w:instrText>
      </w:r>
      <w:r>
        <w:fldChar w:fldCharType="separate"/>
      </w:r>
      <w:r>
        <w:t>39</w:t>
      </w:r>
      <w:r>
        <w:fldChar w:fldCharType="end"/>
      </w:r>
    </w:p>
    <w:p>
      <w:pPr>
        <w:pStyle w:val="17"/>
        <w:tabs>
          <w:tab w:val="right" w:pos="2000"/>
          <w:tab w:val="right" w:leader="dot" w:pos="9641"/>
          <w:tab w:val="clear" w:pos="9639"/>
        </w:tabs>
      </w:pPr>
      <w:r>
        <w:rPr>
          <w:lang w:val="en-US"/>
        </w:rPr>
        <w:t>8</w:t>
      </w:r>
      <w:r>
        <w:t>.3</w:t>
      </w:r>
      <w:r>
        <w:tab/>
      </w:r>
      <w:r>
        <w:t>Update the PRD2</w:t>
      </w:r>
      <w:r>
        <w:rPr>
          <w:lang w:val="en-US"/>
        </w:rPr>
        <w:t>1</w:t>
      </w:r>
      <w:r>
        <w:t xml:space="preserve"> 5G NR CADC list when new version of TS 38.101-x is published</w:t>
      </w:r>
      <w:r>
        <w:tab/>
      </w:r>
      <w:r>
        <w:fldChar w:fldCharType="begin"/>
      </w:r>
      <w:r>
        <w:instrText xml:space="preserve"> PAGEREF _Toc5008 \h </w:instrText>
      </w:r>
      <w:r>
        <w:fldChar w:fldCharType="separate"/>
      </w:r>
      <w:r>
        <w:t>39</w:t>
      </w:r>
      <w:r>
        <w:fldChar w:fldCharType="end"/>
      </w:r>
    </w:p>
    <w:p>
      <w:pPr>
        <w:pStyle w:val="16"/>
        <w:tabs>
          <w:tab w:val="right" w:pos="2000"/>
          <w:tab w:val="right" w:leader="dot" w:pos="9641"/>
          <w:tab w:val="clear" w:pos="9639"/>
        </w:tabs>
      </w:pPr>
      <w:r>
        <w:rPr>
          <w:lang w:val="en-US"/>
        </w:rPr>
        <w:t>8</w:t>
      </w:r>
      <w:r>
        <w:t>.3.1</w:t>
      </w:r>
      <w:r>
        <w:tab/>
      </w:r>
      <w:r>
        <w:t>Update of the "NR bands" and "5G NR CADC Configurations" worksheets</w:t>
      </w:r>
      <w:r>
        <w:tab/>
      </w:r>
      <w:r>
        <w:fldChar w:fldCharType="begin"/>
      </w:r>
      <w:r>
        <w:instrText xml:space="preserve"> PAGEREF _Toc28571 \h </w:instrText>
      </w:r>
      <w:r>
        <w:fldChar w:fldCharType="separate"/>
      </w:r>
      <w:r>
        <w:t>39</w:t>
      </w:r>
      <w:r>
        <w:fldChar w:fldCharType="end"/>
      </w:r>
    </w:p>
    <w:p>
      <w:pPr>
        <w:pStyle w:val="17"/>
        <w:tabs>
          <w:tab w:val="right" w:pos="2000"/>
          <w:tab w:val="right" w:leader="dot" w:pos="9641"/>
          <w:tab w:val="clear" w:pos="9639"/>
        </w:tabs>
      </w:pPr>
      <w:r>
        <w:rPr>
          <w:lang w:val="en-US"/>
        </w:rPr>
        <w:t>8</w:t>
      </w:r>
      <w:r>
        <w:t>.4</w:t>
      </w:r>
      <w:r>
        <w:tab/>
      </w:r>
      <w:r>
        <w:t>Update the PRD21 after end of RAN5 meetings</w:t>
      </w:r>
      <w:r>
        <w:tab/>
      </w:r>
      <w:r>
        <w:fldChar w:fldCharType="begin"/>
      </w:r>
      <w:r>
        <w:instrText xml:space="preserve"> PAGEREF _Toc873 \h </w:instrText>
      </w:r>
      <w:r>
        <w:fldChar w:fldCharType="separate"/>
      </w:r>
      <w:r>
        <w:t>40</w:t>
      </w:r>
      <w:r>
        <w:fldChar w:fldCharType="end"/>
      </w:r>
    </w:p>
    <w:p>
      <w:pPr>
        <w:pStyle w:val="16"/>
        <w:tabs>
          <w:tab w:val="right" w:pos="2000"/>
          <w:tab w:val="right" w:leader="dot" w:pos="9641"/>
          <w:tab w:val="clear" w:pos="9639"/>
        </w:tabs>
      </w:pPr>
      <w:r>
        <w:rPr>
          <w:lang w:val="en-US"/>
        </w:rPr>
        <w:t>8</w:t>
      </w:r>
      <w:r>
        <w:t>.</w:t>
      </w:r>
      <w:r>
        <w:rPr>
          <w:lang w:val="en-US"/>
        </w:rPr>
        <w:t>4</w:t>
      </w:r>
      <w:r>
        <w:t>.1</w:t>
      </w:r>
      <w:r>
        <w:tab/>
      </w:r>
      <w:r>
        <w:t>Update status of NR bands, NR band CBW Extensions and 5G NR CADC Configurations</w:t>
      </w:r>
      <w:r>
        <w:tab/>
      </w:r>
      <w:r>
        <w:fldChar w:fldCharType="begin"/>
      </w:r>
      <w:r>
        <w:instrText xml:space="preserve"> PAGEREF _Toc12833 \h </w:instrText>
      </w:r>
      <w:r>
        <w:fldChar w:fldCharType="separate"/>
      </w:r>
      <w:r>
        <w:t>40</w:t>
      </w:r>
      <w:r>
        <w:fldChar w:fldCharType="end"/>
      </w:r>
    </w:p>
    <w:p>
      <w:pPr>
        <w:pStyle w:val="16"/>
        <w:tabs>
          <w:tab w:val="right" w:pos="2000"/>
          <w:tab w:val="right" w:leader="dot" w:pos="9641"/>
          <w:tab w:val="clear" w:pos="9639"/>
        </w:tabs>
      </w:pPr>
      <w:r>
        <w:rPr>
          <w:lang w:val="en-US"/>
        </w:rPr>
        <w:t>8</w:t>
      </w:r>
      <w:r>
        <w:t>.</w:t>
      </w:r>
      <w:r>
        <w:rPr>
          <w:lang w:val="en-US"/>
        </w:rPr>
        <w:t>4</w:t>
      </w:r>
      <w:r>
        <w:t>.</w:t>
      </w:r>
      <w:r>
        <w:rPr>
          <w:lang w:val="en-US"/>
        </w:rPr>
        <w:t>2</w:t>
      </w:r>
      <w:r>
        <w:tab/>
      </w:r>
      <w:r>
        <w:t>Update when a RAN5 NR bands, NR band CBW Extensions or 5G NR CADC basket WI is closed</w:t>
      </w:r>
      <w:r>
        <w:tab/>
      </w:r>
      <w:r>
        <w:fldChar w:fldCharType="begin"/>
      </w:r>
      <w:r>
        <w:instrText xml:space="preserve"> PAGEREF _Toc454 \h </w:instrText>
      </w:r>
      <w:r>
        <w:fldChar w:fldCharType="separate"/>
      </w:r>
      <w:r>
        <w:t>40</w:t>
      </w:r>
      <w:r>
        <w:fldChar w:fldCharType="end"/>
      </w:r>
    </w:p>
    <w:p>
      <w:pPr>
        <w:pStyle w:val="17"/>
        <w:tabs>
          <w:tab w:val="right" w:pos="2000"/>
          <w:tab w:val="right" w:leader="dot" w:pos="9641"/>
          <w:tab w:val="clear" w:pos="9639"/>
        </w:tabs>
      </w:pPr>
      <w:r>
        <w:rPr>
          <w:lang w:val="en-US"/>
        </w:rPr>
        <w:t>8</w:t>
      </w:r>
      <w:r>
        <w:t>.5</w:t>
      </w:r>
      <w:r>
        <w:tab/>
      </w:r>
      <w:r>
        <w:t>Update the WP templates</w:t>
      </w:r>
      <w:r>
        <w:tab/>
      </w:r>
      <w:r>
        <w:fldChar w:fldCharType="begin"/>
      </w:r>
      <w:r>
        <w:instrText xml:space="preserve"> PAGEREF _Toc28893 \h </w:instrText>
      </w:r>
      <w:r>
        <w:fldChar w:fldCharType="separate"/>
      </w:r>
      <w:r>
        <w:t>40</w:t>
      </w:r>
      <w:r>
        <w:fldChar w:fldCharType="end"/>
      </w:r>
    </w:p>
    <w:p>
      <w:pPr>
        <w:pStyle w:val="17"/>
        <w:tabs>
          <w:tab w:val="right" w:pos="2000"/>
          <w:tab w:val="right" w:leader="dot" w:pos="9641"/>
          <w:tab w:val="clear" w:pos="9639"/>
        </w:tabs>
      </w:pPr>
      <w:r>
        <w:rPr>
          <w:lang w:val="en-US"/>
        </w:rPr>
        <w:t>8</w:t>
      </w:r>
      <w:r>
        <w:t>.6</w:t>
      </w:r>
      <w:r>
        <w:tab/>
      </w:r>
      <w:r>
        <w:t>Update when PRD21 rapporteur is changed</w:t>
      </w:r>
      <w:r>
        <w:tab/>
      </w:r>
      <w:r>
        <w:fldChar w:fldCharType="begin"/>
      </w:r>
      <w:r>
        <w:instrText xml:space="preserve"> PAGEREF _Toc30004 \h </w:instrText>
      </w:r>
      <w:r>
        <w:fldChar w:fldCharType="separate"/>
      </w:r>
      <w:r>
        <w:t>40</w:t>
      </w:r>
      <w:r>
        <w:fldChar w:fldCharType="end"/>
      </w:r>
    </w:p>
    <w:p>
      <w:pPr>
        <w:pStyle w:val="20"/>
        <w:tabs>
          <w:tab w:val="right" w:leader="dot" w:pos="9641"/>
          <w:tab w:val="clear" w:pos="9639"/>
        </w:tabs>
      </w:pPr>
      <w:r>
        <w:t>Annex A (informative): Change history</w:t>
      </w:r>
      <w:r>
        <w:tab/>
      </w:r>
      <w:r>
        <w:fldChar w:fldCharType="begin"/>
      </w:r>
      <w:r>
        <w:instrText xml:space="preserve"> PAGEREF _Toc28750 \h </w:instrText>
      </w:r>
      <w:r>
        <w:fldChar w:fldCharType="separate"/>
      </w:r>
      <w:r>
        <w:t>40</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5058"/>
      <w:bookmarkStart w:id="16" w:name="_Toc17388"/>
      <w:bookmarkStart w:id="17" w:name="_Toc95140694"/>
      <w:bookmarkStart w:id="18" w:name="_Toc3007"/>
      <w:bookmarkStart w:id="19" w:name="_Toc25283"/>
      <w:bookmarkStart w:id="20" w:name="_Toc2144"/>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22141"/>
      <w:bookmarkStart w:id="24" w:name="_Toc4880"/>
      <w:bookmarkStart w:id="25" w:name="_Toc3078"/>
      <w:bookmarkStart w:id="26" w:name="_Toc13382"/>
      <w:bookmarkStart w:id="27" w:name="_Toc28032"/>
      <w:bookmarkStart w:id="28" w:name="_Toc2086434"/>
      <w:bookmarkStart w:id="29" w:name="_Toc95140695"/>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or Interested Deployer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23028"/>
      <w:bookmarkStart w:id="31" w:name="_Toc10628"/>
      <w:bookmarkStart w:id="32" w:name="_Toc16510"/>
      <w:bookmarkStart w:id="33" w:name="_Toc29790"/>
      <w:bookmarkStart w:id="34" w:name="_Toc95140696"/>
      <w:bookmarkStart w:id="35" w:name="_Toc4087"/>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779"/>
        <w:gridCol w:w="51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9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635"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9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635"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9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635"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NR_PC2_UE_FDD-UEConTest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bl>
    <w:p/>
    <w:p>
      <w:pPr>
        <w:pStyle w:val="2"/>
      </w:pPr>
      <w:bookmarkStart w:id="37" w:name="_Toc22008"/>
      <w:bookmarkStart w:id="38" w:name="_Toc8822"/>
      <w:bookmarkStart w:id="39" w:name="_Toc6196"/>
      <w:bookmarkStart w:id="40" w:name="_Toc25083"/>
      <w:bookmarkStart w:id="41" w:name="_Toc676"/>
      <w:bookmarkStart w:id="42" w:name="_Toc95140697"/>
      <w:r>
        <w:t>2</w:t>
      </w:r>
      <w:r>
        <w:tab/>
      </w:r>
      <w:r>
        <w:t>References</w:t>
      </w:r>
      <w:bookmarkEnd w:id="37"/>
      <w:bookmarkEnd w:id="38"/>
      <w:bookmarkEnd w:id="39"/>
      <w:bookmarkEnd w:id="40"/>
      <w:bookmarkEnd w:id="41"/>
      <w:bookmarkEnd w:id="42"/>
    </w:p>
    <w:p>
      <w:pPr>
        <w:pStyle w:val="44"/>
      </w:pPr>
      <w:r>
        <w:t>[1]</w:t>
      </w:r>
      <w:r>
        <w:tab/>
      </w:r>
      <w:bookmarkStart w:id="43" w:name="_Hlk87610176"/>
      <w:r>
        <w:t xml:space="preserve">R5-195406: </w:t>
      </w:r>
      <w:bookmarkStart w:id="44" w:name="_Hlk95134267"/>
      <w:r>
        <w:rPr>
          <w:lang w:eastAsia="zh-TW"/>
        </w:rPr>
        <w:t>"</w:t>
      </w:r>
      <w:bookmarkEnd w:id="44"/>
      <w:r>
        <w:t>WF update for Rel-16 NR CADC band combinations WI</w:t>
      </w:r>
      <w:r>
        <w:rPr>
          <w:lang w:eastAsia="zh-TW"/>
        </w:rPr>
        <w:t>"</w:t>
      </w:r>
      <w:r>
        <w:t>.</w:t>
      </w:r>
      <w:bookmarkEnd w:id="43"/>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5"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5"/>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rPr>
          <w:lang w:val="en-US"/>
        </w:rPr>
      </w:pPr>
      <w:r>
        <w:t>[17]</w:t>
      </w:r>
      <w:r>
        <w:tab/>
      </w:r>
      <w:r>
        <w:t>3GPP TS 38.508-2: "5GS; User Equipment (UE) conformance specification; Part 2: Common Implementation Conformance Statement (ICS) proforma"</w:t>
      </w:r>
    </w:p>
    <w:p>
      <w:pPr>
        <w:pStyle w:val="44"/>
        <w:rPr>
          <w:lang w:val="en-US"/>
        </w:rPr>
      </w:pPr>
    </w:p>
    <w:p>
      <w:pPr>
        <w:pStyle w:val="2"/>
      </w:pPr>
      <w:bookmarkStart w:id="46" w:name="definitions"/>
      <w:bookmarkEnd w:id="46"/>
      <w:bookmarkStart w:id="47" w:name="_Toc12974"/>
      <w:bookmarkStart w:id="48" w:name="_Toc10796"/>
      <w:bookmarkStart w:id="49" w:name="_Toc7992"/>
      <w:bookmarkStart w:id="50" w:name="_Toc9801"/>
      <w:bookmarkStart w:id="51" w:name="_Toc95140698"/>
      <w:bookmarkStart w:id="52" w:name="_Toc10133"/>
      <w:r>
        <w:t>3</w:t>
      </w:r>
      <w:r>
        <w:tab/>
      </w:r>
      <w:r>
        <w:t>Definitions of terms, symbols and abbreviations</w:t>
      </w:r>
      <w:bookmarkEnd w:id="47"/>
      <w:bookmarkEnd w:id="48"/>
      <w:bookmarkEnd w:id="49"/>
      <w:bookmarkEnd w:id="50"/>
      <w:bookmarkEnd w:id="51"/>
      <w:bookmarkEnd w:id="52"/>
    </w:p>
    <w:p>
      <w:pPr>
        <w:pStyle w:val="3"/>
        <w:rPr>
          <w:bCs/>
        </w:rPr>
      </w:pPr>
      <w:bookmarkStart w:id="53" w:name="_Toc32643"/>
      <w:bookmarkStart w:id="54" w:name="_Toc860"/>
      <w:bookmarkStart w:id="55" w:name="_Toc18751"/>
      <w:bookmarkStart w:id="56" w:name="_Toc95140699"/>
      <w:bookmarkStart w:id="57" w:name="_Toc17040"/>
      <w:bookmarkStart w:id="58" w:name="_Toc6577"/>
      <w:r>
        <w:t>3.1</w:t>
      </w:r>
      <w:r>
        <w:tab/>
      </w:r>
      <w:r>
        <w:t>Terms</w:t>
      </w:r>
      <w:bookmarkEnd w:id="53"/>
      <w:bookmarkEnd w:id="54"/>
      <w:bookmarkEnd w:id="55"/>
      <w:bookmarkEnd w:id="56"/>
      <w:bookmarkEnd w:id="57"/>
      <w:bookmarkEnd w:id="58"/>
    </w:p>
    <w:p>
      <w:pPr>
        <w:rPr>
          <w:bCs/>
        </w:rPr>
      </w:pPr>
      <w:r>
        <w:rPr>
          <w:b/>
        </w:rPr>
        <w:t>5G NR CADC configuration</w:t>
      </w:r>
      <w:r>
        <w:rPr>
          <w:bCs/>
        </w:rPr>
        <w:t xml:space="preserve">: A </w:t>
      </w:r>
      <w:bookmarkStart w:id="59" w:name="_Hlk94088569"/>
      <w:r>
        <w:rPr>
          <w:bCs/>
        </w:rPr>
        <w:t>NR CA, NR-DC, NR SUL, NE-DC</w:t>
      </w:r>
      <w:r>
        <w:rPr>
          <w:bCs/>
          <w:lang w:val="en-US"/>
        </w:rPr>
        <w:t>,</w:t>
      </w:r>
      <w:r>
        <w:rPr>
          <w:bCs/>
        </w:rPr>
        <w:t xml:space="preserve"> EN-DC or</w:t>
      </w:r>
      <w:r>
        <w:rPr>
          <w:bCs/>
          <w:lang w:val="en-US"/>
        </w:rPr>
        <w:t xml:space="preserve"> V2X</w:t>
      </w:r>
      <w:r>
        <w:rPr>
          <w:bCs/>
        </w:rPr>
        <w:t xml:space="preserve"> configuration</w:t>
      </w:r>
      <w:bookmarkEnd w:id="59"/>
      <w:r>
        <w:rPr>
          <w:bCs/>
        </w:rPr>
        <w:t xml:space="preserve"> as specified in </w:t>
      </w:r>
      <w:r>
        <w:t>TS 38.101-1 [11], TS 38.101-2 [12] and TS 38.101-3 [13]</w:t>
      </w:r>
      <w:r>
        <w:rPr>
          <w:bCs/>
        </w:rPr>
        <w:t>.</w:t>
      </w:r>
    </w:p>
    <w:p>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bCs/>
          <w:lang w:val="en-US"/>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p>
    <w:p>
      <w:pPr>
        <w:rPr>
          <w:bCs/>
          <w:lang w:val="en-US" w:eastAsia="zh-CN"/>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pPr>
        <w:rPr>
          <w:bCs/>
        </w:rPr>
      </w:pPr>
    </w:p>
    <w:p>
      <w:pPr>
        <w:pStyle w:val="3"/>
      </w:pPr>
      <w:bookmarkStart w:id="60" w:name="_Toc95140700"/>
      <w:bookmarkStart w:id="61" w:name="_Toc25137"/>
      <w:bookmarkStart w:id="62" w:name="_Toc5466"/>
      <w:bookmarkStart w:id="63" w:name="_Toc29678"/>
      <w:bookmarkStart w:id="64" w:name="_Toc28647"/>
      <w:bookmarkStart w:id="65" w:name="_Toc3760"/>
      <w:r>
        <w:t>3.2</w:t>
      </w:r>
      <w:r>
        <w:tab/>
      </w:r>
      <w:r>
        <w:t>Symbols</w:t>
      </w:r>
      <w:bookmarkEnd w:id="60"/>
      <w:bookmarkEnd w:id="61"/>
      <w:bookmarkEnd w:id="62"/>
      <w:bookmarkEnd w:id="63"/>
      <w:bookmarkEnd w:id="64"/>
      <w:bookmarkEnd w:id="65"/>
    </w:p>
    <w:p>
      <w:pPr>
        <w:keepNext/>
      </w:pPr>
      <w:r>
        <w:t>None</w:t>
      </w:r>
    </w:p>
    <w:p>
      <w:pPr>
        <w:pStyle w:val="3"/>
      </w:pPr>
      <w:bookmarkStart w:id="66" w:name="_Toc95140701"/>
      <w:bookmarkStart w:id="67" w:name="_Toc5335"/>
      <w:bookmarkStart w:id="68" w:name="_Toc25711"/>
      <w:bookmarkStart w:id="69" w:name="_Toc20377"/>
      <w:bookmarkStart w:id="70" w:name="_Toc11846"/>
      <w:bookmarkStart w:id="71" w:name="_Toc32642"/>
      <w:r>
        <w:t>3.3</w:t>
      </w:r>
      <w:r>
        <w:tab/>
      </w:r>
      <w:r>
        <w:t>Abbreviations</w:t>
      </w:r>
      <w:bookmarkEnd w:id="66"/>
      <w:bookmarkEnd w:id="67"/>
      <w:bookmarkEnd w:id="68"/>
      <w:bookmarkEnd w:id="69"/>
      <w:bookmarkEnd w:id="70"/>
      <w:bookmarkEnd w:id="71"/>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2" w:name="_Toc16405"/>
      <w:bookmarkStart w:id="73" w:name="_Toc9762"/>
      <w:bookmarkStart w:id="74" w:name="_Toc95140702"/>
      <w:bookmarkStart w:id="75" w:name="_Toc26559"/>
      <w:bookmarkStart w:id="76" w:name="_Toc13521"/>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2"/>
      <w:bookmarkEnd w:id="73"/>
      <w:bookmarkEnd w:id="74"/>
      <w:bookmarkEnd w:id="75"/>
      <w:bookmarkEnd w:id="76"/>
    </w:p>
    <w:p>
      <w:pPr>
        <w:pStyle w:val="3"/>
        <w:rPr>
          <w:lang w:val="en-US"/>
        </w:rPr>
      </w:pPr>
      <w:bookmarkStart w:id="77" w:name="_Toc16532"/>
      <w:bookmarkStart w:id="78" w:name="_Toc12250"/>
      <w:bookmarkStart w:id="79" w:name="_Toc925"/>
      <w:bookmarkStart w:id="80" w:name="_Toc95140703"/>
      <w:bookmarkStart w:id="81" w:name="_Toc32012"/>
      <w:r>
        <w:rPr>
          <w:lang w:val="en-US"/>
        </w:rPr>
        <w:t>4.1</w:t>
      </w:r>
      <w:r>
        <w:rPr>
          <w:lang w:val="en-US"/>
        </w:rPr>
        <w:tab/>
      </w:r>
      <w:r>
        <w:rPr>
          <w:lang w:val="en-US"/>
        </w:rPr>
        <w:t>Guidelines to handle the 5G NR configuration specific WIs</w:t>
      </w:r>
      <w:bookmarkEnd w:id="77"/>
      <w:bookmarkEnd w:id="78"/>
      <w:bookmarkEnd w:id="79"/>
      <w:bookmarkEnd w:id="80"/>
      <w:bookmarkEnd w:id="81"/>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pPr>
        <w:pStyle w:val="48"/>
        <w:numPr>
          <w:ilvl w:val="0"/>
          <w:numId w:val="1"/>
        </w:numPr>
        <w:rPr>
          <w:lang w:val="en-US"/>
        </w:rPr>
      </w:pPr>
      <w:r>
        <w:t>No contributions shall be submitted for configurations tagged as "Pending" in the draft PRD21 5G NR CADC configuration list</w:t>
      </w:r>
      <w:r>
        <w:rPr>
          <w:lang w:val="en-US"/>
        </w:rPr>
        <w:t>.</w:t>
      </w:r>
    </w:p>
    <w:p>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2" w:name="OLE_LINK1"/>
      <w:r>
        <w:rPr>
          <w:lang w:val="en-US"/>
        </w:rPr>
        <w:t>TEIx</w:t>
      </w:r>
      <w:bookmarkEnd w:id="82"/>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If the configuration is an Inter-Band EN-DC configuration including FR2 1 NR CC (no impact on Chapter 6/7 as the Inter-Band EN-DC test cases including FR2 1 NR CC are anchor agnostic and implicitly covered by the NR single carrier FR2 Tx/Rx test cases in TS 38.521-2 for the FR2 NR band);</w:t>
      </w:r>
    </w:p>
    <w:p>
      <w:pPr>
        <w:pStyle w:val="59"/>
        <w:numPr>
          <w:ilvl w:val="0"/>
          <w:numId w:val="2"/>
        </w:numPr>
        <w:rPr>
          <w:lang w:val="en-US"/>
        </w:rPr>
      </w:pPr>
      <w:r>
        <w:rPr>
          <w:lang w:val="en-US"/>
        </w:rPr>
        <w:t>If the configuration is an Inter-Band EN-DC configuration including FR2 &gt;1 NR CC (no impact on Chapter 6/7 as the Inter-Band EN-DC test cases including FR2 &gt;1 NR CC are anchor agnostic and implicitly covered by the NR CA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3" w:name="_Toc31768"/>
      <w:bookmarkStart w:id="84" w:name="_Toc95140704"/>
      <w:bookmarkStart w:id="85" w:name="_Toc25113"/>
      <w:bookmarkStart w:id="86" w:name="_Toc19688"/>
      <w:bookmarkStart w:id="87" w:name="_Toc15705"/>
      <w:r>
        <w:rPr>
          <w:lang w:val="en-US"/>
        </w:rPr>
        <w:t>4.2</w:t>
      </w:r>
      <w:r>
        <w:tab/>
      </w:r>
      <w:r>
        <w:rPr>
          <w:lang w:val="en-US"/>
        </w:rPr>
        <w:t>Guidelines to handle the New NR bands and extension of existing NR bands WIs impacting</w:t>
      </w:r>
      <w:r>
        <w:t xml:space="preserve"> 5G NR CADC configurations</w:t>
      </w:r>
      <w:bookmarkEnd w:id="83"/>
      <w:bookmarkEnd w:id="84"/>
      <w:bookmarkEnd w:id="85"/>
      <w:bookmarkEnd w:id="86"/>
      <w:bookmarkEnd w:id="87"/>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pPr>
      <w:bookmarkStart w:id="88" w:name="_Toc24712"/>
      <w:bookmarkStart w:id="89" w:name="_Toc95140705"/>
      <w:bookmarkStart w:id="90" w:name="_Toc20379"/>
      <w:bookmarkStart w:id="91" w:name="_Toc32107"/>
      <w:bookmarkStart w:id="92" w:name="_Toc1838"/>
      <w:r>
        <w:rPr>
          <w:lang w:val="en-US"/>
        </w:rPr>
        <w:t>4.3</w:t>
      </w:r>
      <w:r>
        <w:tab/>
      </w:r>
      <w:r>
        <w:rPr>
          <w:lang w:val="en-US"/>
        </w:rPr>
        <w:t>Guidelines to handle the 5G NR feature specific WI</w:t>
      </w:r>
      <w:r>
        <w:t>s impacting 5G NR CADC configurations</w:t>
      </w:r>
      <w:bookmarkEnd w:id="88"/>
      <w:bookmarkEnd w:id="89"/>
      <w:bookmarkEnd w:id="90"/>
      <w:bookmarkEnd w:id="91"/>
      <w:bookmarkEnd w:id="92"/>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fldChar w:fldCharType="begin"/>
            </w:r>
            <w:r>
              <w:rPr>
                <w:rFonts w:hint="eastAsia" w:ascii="Calibri" w:hAnsi="Calibri" w:cs="Calibri"/>
                <w:color w:val="000000"/>
                <w:sz w:val="16"/>
                <w:szCs w:val="16"/>
                <w:lang w:eastAsia="en-GB"/>
              </w:rPr>
              <w:instrText xml:space="preserve"> HYPERLINK "https://www.3gpp.org/DynaReport/WiSpec--890059.htm" \t "_blank" </w:instrText>
            </w:r>
            <w:r>
              <w:rPr>
                <w:rFonts w:hint="eastAsia" w:ascii="Calibri" w:hAnsi="Calibri" w:cs="Calibri"/>
                <w:color w:val="000000"/>
                <w:sz w:val="16"/>
                <w:szCs w:val="16"/>
                <w:lang w:eastAsia="en-GB"/>
              </w:rP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93" w:name="_Toc8100"/>
      <w:bookmarkStart w:id="94" w:name="_Toc22782"/>
      <w:bookmarkStart w:id="95" w:name="_Toc24305"/>
      <w:bookmarkStart w:id="96" w:name="_Toc30083"/>
      <w:bookmarkStart w:id="97" w:name="_Toc95140706"/>
      <w:r>
        <w:rPr>
          <w:lang w:val="en-US"/>
        </w:rPr>
        <w:t>4.4</w:t>
      </w:r>
      <w:r>
        <w:tab/>
      </w:r>
      <w:r>
        <w:rPr>
          <w:lang w:val="en-US"/>
        </w:rPr>
        <w:t>Guidelines to handle the 5G NR High Power WI</w:t>
      </w:r>
      <w:r>
        <w:t>s impacting 5G NR bands or CADC configurations</w:t>
      </w:r>
      <w:bookmarkEnd w:id="93"/>
      <w:bookmarkEnd w:id="94"/>
      <w:bookmarkEnd w:id="95"/>
      <w:bookmarkEnd w:id="96"/>
      <w:bookmarkEnd w:id="97"/>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7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70"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7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NR_PC2_UE_FDD-UEConTest</w:t>
            </w:r>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98" w:name="_Toc4605"/>
      <w:bookmarkStart w:id="99" w:name="_Toc2960"/>
      <w:bookmarkStart w:id="100" w:name="_Toc30597"/>
      <w:bookmarkStart w:id="101" w:name="_Toc95140707"/>
      <w:bookmarkStart w:id="102" w:name="_Toc14990"/>
      <w:r>
        <w:rPr>
          <w:lang w:val="en-US"/>
        </w:rPr>
        <w:t>4.5</w:t>
      </w:r>
      <w:r>
        <w:tab/>
      </w:r>
      <w:r>
        <w:rPr>
          <w:lang w:val="en-US"/>
        </w:rPr>
        <w:t>Guidelines to handle the 5G NR CADC fallback configurations without Interested Operator</w:t>
      </w:r>
      <w:bookmarkEnd w:id="98"/>
      <w:bookmarkEnd w:id="99"/>
      <w:bookmarkEnd w:id="100"/>
      <w:bookmarkEnd w:id="101"/>
      <w:r>
        <w:rPr>
          <w:lang w:val="en-US"/>
        </w:rPr>
        <w:t xml:space="preserve"> or Interested Deployer</w:t>
      </w:r>
      <w:bookmarkEnd w:id="102"/>
    </w:p>
    <w:p>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03" w:name="_Toc95140708"/>
      <w:bookmarkStart w:id="104" w:name="_Toc17974"/>
      <w:bookmarkStart w:id="105" w:name="_Toc25918"/>
      <w:bookmarkStart w:id="106" w:name="_Toc27999"/>
      <w:bookmarkStart w:id="107" w:name="_Toc679"/>
      <w:bookmarkStart w:id="108" w:name="_Toc6123"/>
      <w:r>
        <w:t>5</w:t>
      </w:r>
      <w:r>
        <w:tab/>
      </w:r>
      <w:r>
        <w:rPr>
          <w:lang w:val="en-US"/>
        </w:rPr>
        <w:t>5G NR bands and CADC</w:t>
      </w:r>
      <w:r>
        <w:t xml:space="preserve"> </w:t>
      </w:r>
      <w:r>
        <w:rPr>
          <w:lang w:val="en-US"/>
        </w:rPr>
        <w:t xml:space="preserve">configurations </w:t>
      </w:r>
      <w:r>
        <w:t>list</w:t>
      </w:r>
      <w:bookmarkEnd w:id="103"/>
      <w:bookmarkEnd w:id="104"/>
      <w:bookmarkEnd w:id="105"/>
      <w:bookmarkEnd w:id="106"/>
      <w:bookmarkEnd w:id="107"/>
      <w:r>
        <w:t xml:space="preserve"> </w:t>
      </w:r>
    </w:p>
    <w:p>
      <w:pPr>
        <w:pStyle w:val="3"/>
      </w:pPr>
      <w:bookmarkStart w:id="109" w:name="_Toc7845"/>
      <w:bookmarkStart w:id="110" w:name="_Toc95140709"/>
      <w:bookmarkStart w:id="111" w:name="_Toc3235"/>
      <w:bookmarkStart w:id="112" w:name="_Toc12159"/>
      <w:bookmarkStart w:id="113" w:name="_Toc16385"/>
      <w:r>
        <w:t>5.1</w:t>
      </w:r>
      <w:r>
        <w:tab/>
      </w:r>
      <w:r>
        <w:t>General</w:t>
      </w:r>
      <w:bookmarkEnd w:id="109"/>
      <w:bookmarkEnd w:id="110"/>
      <w:bookmarkEnd w:id="111"/>
      <w:bookmarkEnd w:id="112"/>
      <w:bookmarkEnd w:id="113"/>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 xml:space="preserve">Description of PRD21 NR bands and 5G NR CADC </w:t>
            </w:r>
            <w:r>
              <w:rPr>
                <w:lang w:val="en-US"/>
              </w:rPr>
              <w:t xml:space="preserve">configurations </w:t>
            </w:r>
            <w:r>
              <w:t>list and statistics of number of NR bands, NR band extension items and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List of 5G NR CADC configurations and their status</w:t>
            </w:r>
          </w:p>
        </w:tc>
      </w:tr>
    </w:tbl>
    <w:p>
      <w:bookmarkStart w:id="114" w:name="_Toc95140710"/>
      <w:bookmarkStart w:id="115" w:name="_Toc26247"/>
    </w:p>
    <w:p>
      <w:pPr>
        <w:pStyle w:val="3"/>
      </w:pPr>
      <w:bookmarkStart w:id="116" w:name="_Toc8552"/>
      <w:bookmarkStart w:id="117" w:name="_Toc5829"/>
      <w:bookmarkStart w:id="118" w:name="_Toc15827"/>
      <w:r>
        <w:t>5.2</w:t>
      </w:r>
      <w:r>
        <w:tab/>
      </w:r>
      <w:r>
        <w:t>Introduction worksheet</w:t>
      </w:r>
      <w:bookmarkEnd w:id="114"/>
      <w:bookmarkEnd w:id="115"/>
      <w:bookmarkEnd w:id="116"/>
      <w:bookmarkEnd w:id="117"/>
      <w:bookmarkEnd w:id="118"/>
      <w:r>
        <w:t xml:space="preserve"> </w:t>
      </w:r>
    </w:p>
    <w:p>
      <w:pPr>
        <w:pStyle w:val="48"/>
        <w:ind w:left="0" w:firstLine="0"/>
      </w:pPr>
      <w:r>
        <w:t xml:space="preserve"> </w:t>
      </w: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and 5G NR CADC </w:t>
      </w:r>
      <w:r>
        <w:rPr>
          <w:lang w:val="en-US"/>
        </w:rPr>
        <w:t xml:space="preserve">configurations </w:t>
      </w:r>
      <w:r>
        <w:t xml:space="preserve">lists and includes a table showing the overall status of the NR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pPr>
    </w:p>
    <w:p>
      <w:pPr>
        <w:pStyle w:val="41"/>
      </w:pPr>
    </w:p>
    <w:p>
      <w:pPr>
        <w:pStyle w:val="41"/>
      </w:pPr>
    </w:p>
    <w:p>
      <w:pPr>
        <w:pStyle w:val="3"/>
      </w:pPr>
      <w:bookmarkStart w:id="119" w:name="_Toc19955"/>
      <w:bookmarkStart w:id="120" w:name="_Toc22215"/>
      <w:bookmarkStart w:id="121" w:name="_Toc17387"/>
      <w:bookmarkStart w:id="122" w:name="_Toc95140711"/>
      <w:bookmarkStart w:id="123" w:name="_Toc14057"/>
      <w:r>
        <w:t>5.3</w:t>
      </w:r>
      <w:r>
        <w:tab/>
      </w:r>
      <w:r>
        <w:t>NR bands worksheet</w:t>
      </w:r>
      <w:bookmarkEnd w:id="119"/>
      <w:bookmarkEnd w:id="120"/>
      <w:bookmarkEnd w:id="121"/>
      <w:bookmarkEnd w:id="122"/>
      <w:bookmarkEnd w:id="123"/>
    </w:p>
    <w:p>
      <w:pPr>
        <w:pStyle w:val="41"/>
        <w:jc w:val="left"/>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24" w:name="_Toc95140712"/>
      <w:bookmarkStart w:id="125" w:name="_Toc6304"/>
      <w:bookmarkStart w:id="126" w:name="_Toc16278"/>
      <w:bookmarkStart w:id="127" w:name="_Toc13005"/>
      <w:bookmarkStart w:id="128" w:name="_Toc23783"/>
      <w:r>
        <w:t>5.3.1</w:t>
      </w:r>
      <w:r>
        <w:tab/>
      </w:r>
      <w:r>
        <w:t>Overview</w:t>
      </w:r>
      <w:bookmarkEnd w:id="124"/>
      <w:bookmarkEnd w:id="125"/>
      <w:bookmarkEnd w:id="126"/>
      <w:bookmarkEnd w:id="127"/>
      <w:bookmarkEnd w:id="128"/>
    </w:p>
    <w:p>
      <w:pPr>
        <w:pStyle w:val="48"/>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38.101-1 (FR1) and TS 38.101-2 (FR2) versions as indicated in the top 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p>
            <w:pPr>
              <w:pStyle w:val="40"/>
            </w:pPr>
            <w:r>
              <w:t>For power classes beyond PC3 a power class suffix is used. E.g. for the NR band n1 the NR band column will show "n1" for PC3 and "n1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p>
            <w:pPr>
              <w:pStyle w:val="40"/>
            </w:pPr>
            <w:r>
              <w:t xml:space="preserve">CBW details is only shown for PC3.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deployer</w:t>
            </w:r>
          </w:p>
        </w:tc>
        <w:tc>
          <w:tcPr>
            <w:tcW w:w="5667" w:type="dxa"/>
          </w:tcPr>
          <w:p>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band/CBW extension for PC3 was assigned to interested operator or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29" w:name="_Toc19101"/>
      <w:bookmarkStart w:id="130" w:name="_Toc7270"/>
      <w:bookmarkStart w:id="131" w:name="_Toc9000"/>
      <w:bookmarkStart w:id="132" w:name="_Toc95140713"/>
      <w:bookmarkStart w:id="133" w:name="_Toc20892"/>
      <w:r>
        <w:t>5.3.2</w:t>
      </w:r>
      <w:r>
        <w:tab/>
      </w:r>
      <w:r>
        <w:t>Requesting assignment of NR bands and NR band CBW extensions</w:t>
      </w:r>
      <w:bookmarkEnd w:id="129"/>
      <w:bookmarkEnd w:id="130"/>
      <w:bookmarkEnd w:id="131"/>
      <w:bookmarkEnd w:id="132"/>
      <w:bookmarkEnd w:id="133"/>
    </w:p>
    <w:p>
      <w:pPr>
        <w:pStyle w:val="48"/>
        <w:ind w:left="0" w:firstLine="0"/>
      </w:pPr>
      <w:r>
        <w:t>See picture 5.3-2 showing location of the different buttons referenced in the text below.</w:t>
      </w:r>
    </w:p>
    <w:p>
      <w:pPr>
        <w:pStyle w:val="48"/>
        <w:ind w:left="0" w:firstLine="0"/>
      </w:pPr>
      <w:r>
        <w:t>To submit an assignment request for "Interested Operator" or "Interested Deployer",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34" w:name="_Hlk102982976"/>
      <w:bookmarkStart w:id="135"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34"/>
    </w:p>
    <w:bookmarkEnd w:id="135"/>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757805"/>
            <wp:effectExtent l="19050" t="19050" r="12065" b="234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4"/>
                    <a:stretch>
                      <a:fillRect/>
                    </a:stretch>
                  </pic:blipFill>
                  <pic:spPr>
                    <a:xfrm>
                      <a:off x="0" y="0"/>
                      <a:ext cx="6122035" cy="2757805"/>
                    </a:xfrm>
                    <a:prstGeom prst="rect">
                      <a:avLst/>
                    </a:prstGeom>
                    <a:ln>
                      <a:solidFill>
                        <a:schemeClr val="accent1"/>
                      </a:solidFill>
                    </a:ln>
                  </pic:spPr>
                </pic:pic>
              </a:graphicData>
            </a:graphic>
          </wp:inline>
        </w:drawing>
      </w:r>
    </w:p>
    <w:p/>
    <w:p>
      <w:pPr>
        <w:pStyle w:val="3"/>
      </w:pPr>
      <w:bookmarkStart w:id="136" w:name="_Toc9938"/>
      <w:bookmarkStart w:id="137" w:name="_Toc12514"/>
      <w:bookmarkStart w:id="138" w:name="_Toc25724"/>
      <w:bookmarkStart w:id="139" w:name="_Toc22887"/>
      <w:bookmarkStart w:id="140" w:name="_Toc95140714"/>
      <w:r>
        <w:t>5.4</w:t>
      </w:r>
      <w:r>
        <w:tab/>
      </w:r>
      <w:r>
        <w:rPr>
          <w:lang w:val="en-US"/>
        </w:rPr>
        <w:t>5G NR</w:t>
      </w:r>
      <w:r>
        <w:t xml:space="preserve"> CA</w:t>
      </w:r>
      <w:r>
        <w:rPr>
          <w:lang w:val="en-US"/>
        </w:rPr>
        <w:t>DC</w:t>
      </w:r>
      <w:r>
        <w:t xml:space="preserve"> Configurations worksheet</w:t>
      </w:r>
      <w:bookmarkEnd w:id="136"/>
      <w:bookmarkEnd w:id="137"/>
      <w:bookmarkEnd w:id="138"/>
      <w:bookmarkEnd w:id="139"/>
      <w:bookmarkEnd w:id="140"/>
      <w:r>
        <w:t xml:space="preserve"> </w:t>
      </w:r>
    </w:p>
    <w:p>
      <w:pPr>
        <w:pStyle w:val="41"/>
        <w:jc w:val="left"/>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1" w:name="_Toc95140715"/>
      <w:bookmarkStart w:id="142" w:name="_Toc18060"/>
      <w:bookmarkStart w:id="143" w:name="_Toc12612"/>
      <w:bookmarkStart w:id="144" w:name="_Toc19713"/>
      <w:bookmarkStart w:id="145" w:name="_Toc28250"/>
      <w:r>
        <w:t>5.4.1</w:t>
      </w:r>
      <w:r>
        <w:tab/>
      </w:r>
      <w:r>
        <w:t>Overview</w:t>
      </w:r>
      <w:bookmarkEnd w:id="141"/>
      <w:bookmarkEnd w:id="142"/>
      <w:bookmarkEnd w:id="143"/>
      <w:bookmarkEnd w:id="144"/>
      <w:bookmarkEnd w:id="145"/>
    </w:p>
    <w:p>
      <w:pPr>
        <w:pStyle w:val="48"/>
        <w:ind w:left="0" w:firstLine="0"/>
      </w:pPr>
      <w:r>
        <w:t xml:space="preserve">Picture 5.4-1 shows a snapshot of the worksheet "5G NR CADC Configurations". The list covers all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p>
            <w:pPr>
              <w:pStyle w:val="40"/>
            </w:pPr>
            <w:r>
              <w:t>For power classes beyond PC3 a power class suffix is used for power classes beyond PC3. E.g. for the NR CA configuration CA_n1A-n78A the configuration column will show "CA_1A-n78A" for PC3 and "CA_</w:t>
            </w:r>
            <w:r>
              <w:rPr>
                <w:rFonts w:hint="default"/>
                <w:lang w:val="en-US"/>
              </w:rPr>
              <w:t>n</w:t>
            </w:r>
            <w:r>
              <w:t>1A-n78A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Status</w:t>
            </w:r>
          </w:p>
        </w:tc>
        <w:tc>
          <w:tcPr>
            <w:tcW w:w="5525" w:type="dxa"/>
          </w:tcPr>
          <w:p>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Applicable Power Class.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deployer</w:t>
            </w:r>
          </w:p>
        </w:tc>
        <w:tc>
          <w:tcPr>
            <w:tcW w:w="5525" w:type="dxa"/>
          </w:tcPr>
          <w:p>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Indicates the RAN5 meeting the configuration was assigned to interested operator or deployer,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in Picture 5.4-1 shows controls for marking configurations to request assignments as "Interested Operator" and "Responsible Company". See clause 6.1 for more details.</w:t>
      </w:r>
    </w:p>
    <w:p>
      <w:pPr>
        <w:pStyle w:val="48"/>
        <w:ind w:left="0" w:firstLine="0"/>
      </w:pPr>
      <w:r>
        <w:t>Item 3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46" w:name="_Toc26637"/>
      <w:bookmarkStart w:id="147" w:name="_Toc14524"/>
      <w:bookmarkStart w:id="148" w:name="_Toc95140716"/>
      <w:bookmarkStart w:id="149" w:name="_Toc5116"/>
      <w:bookmarkStart w:id="150" w:name="_Toc8929"/>
      <w:r>
        <w:t>5.4.2</w:t>
      </w:r>
      <w:r>
        <w:tab/>
      </w:r>
      <w:r>
        <w:t>Requesting assignment of 5G NR CADC configurations</w:t>
      </w:r>
      <w:bookmarkEnd w:id="146"/>
      <w:bookmarkEnd w:id="147"/>
      <w:bookmarkEnd w:id="148"/>
      <w:bookmarkEnd w:id="149"/>
      <w:bookmarkEnd w:id="150"/>
    </w:p>
    <w:p>
      <w:pPr>
        <w:pStyle w:val="48"/>
        <w:ind w:left="0" w:firstLine="0"/>
      </w:pPr>
      <w:r>
        <w:t>See picture 5.4.2-1 showing location of the different buttons referenced in the text below.</w:t>
      </w:r>
    </w:p>
    <w:p>
      <w:pPr>
        <w:pStyle w:val="48"/>
        <w:ind w:left="0" w:firstLine="0"/>
      </w:pPr>
      <w:r>
        <w:t>To submit an assignment request for "Interested Operator" or "Interested Deployer"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1"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1"/>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pPr>
        <w:pStyle w:val="41"/>
      </w:pPr>
      <w:r>
        <w:t>Picture 5.4.2-3: Example assignment request email.</w:t>
      </w:r>
    </w:p>
    <w:p>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903220"/>
            <wp:effectExtent l="19050" t="19050" r="12065"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34"/>
                    <a:stretch>
                      <a:fillRect/>
                    </a:stretch>
                  </pic:blipFill>
                  <pic:spPr>
                    <a:xfrm>
                      <a:off x="0" y="0"/>
                      <a:ext cx="6122035" cy="2903220"/>
                    </a:xfrm>
                    <a:prstGeom prst="rect">
                      <a:avLst/>
                    </a:prstGeom>
                    <a:ln>
                      <a:solidFill>
                        <a:schemeClr val="accent1"/>
                      </a:solidFill>
                    </a:ln>
                  </pic:spPr>
                </pic:pic>
              </a:graphicData>
            </a:graphic>
          </wp:inline>
        </w:drawing>
      </w:r>
    </w:p>
    <w:p>
      <w:pPr>
        <w:pStyle w:val="3"/>
      </w:pPr>
      <w:bookmarkStart w:id="152" w:name="_Toc10267"/>
      <w:bookmarkStart w:id="153" w:name="_Toc5715"/>
      <w:bookmarkStart w:id="154" w:name="_Toc9530"/>
      <w:r>
        <w:t>5.5</w:t>
      </w:r>
      <w:r>
        <w:tab/>
      </w:r>
      <w:r>
        <w:t>5G NR V2X bands worksheet</w:t>
      </w:r>
      <w:bookmarkEnd w:id="152"/>
      <w:bookmarkEnd w:id="153"/>
      <w:bookmarkEnd w:id="154"/>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55" w:name="_Toc12186"/>
      <w:bookmarkStart w:id="156" w:name="_Toc27928"/>
      <w:bookmarkStart w:id="157" w:name="_Toc32261"/>
      <w:r>
        <w:t>5.5.1</w:t>
      </w:r>
      <w:r>
        <w:tab/>
      </w:r>
      <w:r>
        <w:t>Overview</w:t>
      </w:r>
      <w:bookmarkEnd w:id="155"/>
      <w:bookmarkEnd w:id="156"/>
      <w:bookmarkEnd w:id="157"/>
    </w:p>
    <w:p>
      <w:pPr>
        <w:pStyle w:val="48"/>
        <w:ind w:left="0" w:firstLine="0"/>
      </w:pPr>
      <w:r>
        <w:t xml:space="preserve">Picture 5.5-1 shows a snapshot of the worksheet "V2X bands". The list covers all NR V2X bands within the scope of RAN5 5G NR work items and based on the </w:t>
      </w:r>
      <w:r>
        <w:rPr>
          <w:lang w:val="en-US"/>
        </w:rPr>
        <w:t xml:space="preserve">TS </w:t>
      </w:r>
      <w:r>
        <w:t>38.101-1 (FR1) versions as indicated in the top of the worksheet (see item 1 in Picture 5.5-1).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Indicate the interested deployer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V2X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p>
    <w:p>
      <w:pPr>
        <w:pStyle w:val="41"/>
      </w:pPr>
    </w:p>
    <w:p>
      <w:pPr>
        <w:pStyle w:val="48"/>
        <w:ind w:left="0" w:firstLine="0"/>
      </w:pPr>
    </w:p>
    <w:p>
      <w:pPr>
        <w:pStyle w:val="4"/>
      </w:pPr>
      <w:bookmarkStart w:id="158" w:name="_Toc24957"/>
      <w:bookmarkStart w:id="159" w:name="_Toc10750"/>
      <w:bookmarkStart w:id="160" w:name="_Toc9080"/>
      <w:r>
        <w:t>5.5.2</w:t>
      </w:r>
      <w:r>
        <w:tab/>
      </w:r>
      <w:r>
        <w:t>Requesting assignment of NR bands and NR band CBW extensions</w:t>
      </w:r>
      <w:bookmarkEnd w:id="158"/>
      <w:bookmarkEnd w:id="159"/>
      <w:bookmarkEnd w:id="160"/>
    </w:p>
    <w:p>
      <w:pPr>
        <w:pStyle w:val="48"/>
        <w:ind w:left="0" w:firstLine="0"/>
      </w:pPr>
      <w:r>
        <w:t>Same as 5.3.2.</w:t>
      </w:r>
    </w:p>
    <w:p/>
    <w:p>
      <w:pPr>
        <w:pStyle w:val="3"/>
      </w:pPr>
      <w:bookmarkStart w:id="161" w:name="_Toc15800"/>
      <w:bookmarkStart w:id="162" w:name="_Toc26367"/>
      <w:bookmarkStart w:id="163" w:name="_Toc21405"/>
      <w:r>
        <w:t>5.6</w:t>
      </w:r>
      <w:r>
        <w:tab/>
      </w:r>
      <w:r>
        <w:rPr>
          <w:lang w:val="en-US"/>
        </w:rPr>
        <w:t>5G NR</w:t>
      </w:r>
      <w:r>
        <w:t xml:space="preserve"> V2X Configurations worksheet</w:t>
      </w:r>
      <w:bookmarkEnd w:id="161"/>
      <w:bookmarkEnd w:id="162"/>
      <w:bookmarkEnd w:id="163"/>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64" w:name="_Toc17524"/>
      <w:bookmarkStart w:id="165" w:name="_Toc19318"/>
      <w:bookmarkStart w:id="166" w:name="_Toc8980"/>
      <w:r>
        <w:t>5.6.1</w:t>
      </w:r>
      <w:r>
        <w:tab/>
      </w:r>
      <w:r>
        <w:t>Overview</w:t>
      </w:r>
      <w:bookmarkEnd w:id="164"/>
      <w:bookmarkEnd w:id="165"/>
      <w:bookmarkEnd w:id="166"/>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 For power classes beyond PC3 a power class suffix is used to indicate the power class (e.g.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Indicate the power class of the UL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525" w:type="dxa"/>
          </w:tcPr>
          <w:p>
            <w:pPr>
              <w:pStyle w:val="40"/>
            </w:pPr>
            <w:r>
              <w:t xml:space="preserve">Indicate the Interested </w:t>
            </w:r>
            <w:r>
              <w:rPr>
                <w:lang w:val="en-US"/>
              </w:rPr>
              <w:t>D</w:t>
            </w:r>
            <w:r>
              <w:t>eployer(s)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was assigned to Interested </w:t>
            </w:r>
            <w:r>
              <w:rPr>
                <w:lang w:val="en-US"/>
              </w:rPr>
              <w:t>D</w:t>
            </w:r>
            <w:r>
              <w:t>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67" w:name="_Toc4313"/>
      <w:bookmarkStart w:id="168" w:name="_Toc3818"/>
      <w:bookmarkStart w:id="169" w:name="_Toc25515"/>
      <w:r>
        <w:t>5.6.2</w:t>
      </w:r>
      <w:r>
        <w:tab/>
      </w:r>
      <w:r>
        <w:t>Requesting assignment of 5G NR V2X configurations</w:t>
      </w:r>
      <w:bookmarkEnd w:id="167"/>
      <w:bookmarkEnd w:id="168"/>
      <w:bookmarkEnd w:id="169"/>
    </w:p>
    <w:p>
      <w:pPr>
        <w:pStyle w:val="48"/>
        <w:ind w:left="0" w:firstLine="0"/>
      </w:pPr>
      <w:r>
        <w:t>Same as 5.4.2.</w:t>
      </w:r>
    </w:p>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08"/>
    <w:p>
      <w:pPr>
        <w:pStyle w:val="2"/>
      </w:pPr>
      <w:bookmarkStart w:id="170" w:name="_Toc2559"/>
      <w:bookmarkStart w:id="171" w:name="_Toc29735"/>
      <w:bookmarkStart w:id="172" w:name="_Toc95140718"/>
      <w:bookmarkStart w:id="173" w:name="_Toc4145"/>
      <w:bookmarkStart w:id="174" w:name="_Toc26674"/>
      <w:bookmarkStart w:id="175" w:name="_Toc12062"/>
      <w:r>
        <w:t>6</w:t>
      </w:r>
      <w:r>
        <w:tab/>
      </w:r>
      <w:r>
        <w:t>Responsible Company guidelines</w:t>
      </w:r>
      <w:bookmarkEnd w:id="170"/>
      <w:bookmarkEnd w:id="171"/>
      <w:bookmarkEnd w:id="172"/>
      <w:bookmarkEnd w:id="173"/>
      <w:bookmarkEnd w:id="174"/>
    </w:p>
    <w:p>
      <w:pPr>
        <w:pStyle w:val="3"/>
      </w:pPr>
      <w:bookmarkStart w:id="176" w:name="_Toc95140719"/>
      <w:bookmarkStart w:id="177" w:name="_Toc6482"/>
      <w:bookmarkStart w:id="178" w:name="_Toc4703"/>
      <w:bookmarkStart w:id="179" w:name="_Toc29792"/>
      <w:bookmarkStart w:id="180" w:name="_Toc17431"/>
      <w:r>
        <w:t>6.1</w:t>
      </w:r>
      <w:r>
        <w:tab/>
      </w:r>
      <w:bookmarkEnd w:id="175"/>
      <w:bookmarkEnd w:id="176"/>
      <w:bookmarkStart w:id="181" w:name="_Toc95140728"/>
      <w:bookmarkStart w:id="182" w:name="_Toc3646"/>
      <w:r>
        <w:t>General</w:t>
      </w:r>
      <w:bookmarkEnd w:id="177"/>
      <w:bookmarkEnd w:id="178"/>
      <w:bookmarkEnd w:id="179"/>
      <w:bookmarkEnd w:id="180"/>
      <w:bookmarkEnd w:id="181"/>
      <w:bookmarkEnd w:id="182"/>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7"/>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8"/>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39"/>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83" w:name="_Toc11324"/>
      <w:bookmarkStart w:id="184" w:name="_Toc16121"/>
      <w:bookmarkStart w:id="185" w:name="_Toc5039"/>
      <w:bookmarkStart w:id="186" w:name="_Toc2628"/>
      <w:bookmarkStart w:id="187" w:name="_Toc966"/>
      <w:r>
        <w:rPr>
          <w:lang w:val="en-US"/>
        </w:rPr>
        <w:t>6.2</w:t>
      </w:r>
      <w:r>
        <w:tab/>
      </w:r>
      <w:r>
        <w:t>Creating a WP/Checklist</w:t>
      </w:r>
      <w:bookmarkEnd w:id="183"/>
      <w:bookmarkEnd w:id="184"/>
      <w:bookmarkEnd w:id="185"/>
      <w:bookmarkEnd w:id="186"/>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0"/>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88"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88"/>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1"/>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2"/>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89" w:name="_Toc1698"/>
      <w:bookmarkStart w:id="190" w:name="_Toc95140729"/>
    </w:p>
    <w:p>
      <w:pPr>
        <w:pStyle w:val="3"/>
      </w:pPr>
      <w:bookmarkStart w:id="191" w:name="_Toc10525"/>
      <w:bookmarkStart w:id="192" w:name="_Toc23131"/>
      <w:bookmarkStart w:id="193" w:name="_Toc11315"/>
      <w:r>
        <w:rPr>
          <w:lang w:val="en-US"/>
        </w:rPr>
        <w:t>6.3</w:t>
      </w:r>
      <w:r>
        <w:tab/>
      </w:r>
      <w:r>
        <w:t>Maintaining the WP</w:t>
      </w:r>
      <w:bookmarkEnd w:id="187"/>
      <w:bookmarkEnd w:id="189"/>
      <w:bookmarkEnd w:id="190"/>
      <w:bookmarkEnd w:id="191"/>
      <w:bookmarkEnd w:id="192"/>
      <w:bookmarkEnd w:id="193"/>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3"/>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194"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4"/>
                    <a:stretch>
                      <a:fillRect/>
                    </a:stretch>
                  </pic:blipFill>
                  <pic:spPr>
                    <a:xfrm>
                      <a:off x="0" y="0"/>
                      <a:ext cx="9020175" cy="3000375"/>
                    </a:xfrm>
                    <a:prstGeom prst="rect">
                      <a:avLst/>
                    </a:prstGeom>
                  </pic:spPr>
                </pic:pic>
              </a:graphicData>
            </a:graphic>
          </wp:inline>
        </w:drawing>
      </w:r>
    </w:p>
    <w:bookmarkEnd w:id="194"/>
    <w:p>
      <w:pPr>
        <w:pStyle w:val="3"/>
        <w:rPr>
          <w:lang w:val="en-US"/>
        </w:rPr>
      </w:pPr>
      <w:bookmarkStart w:id="195" w:name="_Toc29559"/>
      <w:bookmarkStart w:id="196" w:name="_Toc26825"/>
      <w:bookmarkStart w:id="197" w:name="_Toc28199"/>
      <w:bookmarkStart w:id="198" w:name="_Toc24264"/>
      <w:bookmarkStart w:id="199" w:name="_Toc95140730"/>
      <w:bookmarkStart w:id="200" w:name="_Toc14032"/>
      <w:r>
        <w:rPr>
          <w:lang w:val="en-US"/>
        </w:rPr>
        <w:t>6.4</w:t>
      </w:r>
      <w:r>
        <w:rPr>
          <w:lang w:val="en-US"/>
        </w:rPr>
        <w:tab/>
      </w:r>
      <w:r>
        <w:rPr>
          <w:lang w:val="en-US"/>
        </w:rPr>
        <w:t>Reporting a NR bands, NR band CBW extensions and 5G NR CADC configuration as completed</w:t>
      </w:r>
      <w:bookmarkEnd w:id="195"/>
      <w:bookmarkEnd w:id="196"/>
      <w:bookmarkEnd w:id="197"/>
      <w:bookmarkEnd w:id="198"/>
      <w:bookmarkEnd w:id="199"/>
      <w:bookmarkEnd w:id="200"/>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rPr>
          <w:lang w:val="en-US"/>
        </w:rPr>
        <w:t xml:space="preserve">affected bands/configurations covered by the declaration. </w:t>
      </w:r>
    </w:p>
    <w:p>
      <w:pPr>
        <w:rPr>
          <w:lang w:val="zh-CN" w:eastAsia="zh-CN"/>
        </w:rPr>
      </w:pPr>
      <w:r>
        <w:rPr>
          <w:rFonts w:hint="eastAsia"/>
          <w:lang w:val="en-US"/>
        </w:rPr>
        <w:t xml:space="preserve">The responsible company shall attach the completed work plan (based on the WP templates in PRD21) to the CDS document showing the completion of the </w:t>
      </w:r>
      <w:r>
        <w:rPr>
          <w:rFonts w:hint="eastAsia"/>
          <w:lang w:val="zh-CN"/>
        </w:rPr>
        <w:t xml:space="preserve">NR bands, NR band CBW extensions </w:t>
      </w:r>
      <w:r>
        <w:rPr>
          <w:rFonts w:hint="eastAsia"/>
          <w:lang w:val="en-US"/>
        </w:rPr>
        <w:t xml:space="preserve">or </w:t>
      </w:r>
      <w:r>
        <w:rPr>
          <w:rFonts w:hint="eastAsia"/>
          <w:lang w:val="zh-CN"/>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3943350" cy="27603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45"/>
                    <a:stretch>
                      <a:fillRect/>
                    </a:stretch>
                  </pic:blipFill>
                  <pic:spPr>
                    <a:xfrm>
                      <a:off x="0" y="0"/>
                      <a:ext cx="3949796" cy="2765390"/>
                    </a:xfrm>
                    <a:prstGeom prst="rect">
                      <a:avLst/>
                    </a:prstGeom>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6"/>
                    <a:stretch>
                      <a:fillRect/>
                    </a:stretch>
                  </pic:blipFill>
                  <pic:spPr>
                    <a:xfrm>
                      <a:off x="0" y="0"/>
                      <a:ext cx="5353050" cy="2819400"/>
                    </a:xfrm>
                    <a:prstGeom prst="rect">
                      <a:avLst/>
                    </a:prstGeom>
                  </pic:spPr>
                </pic:pic>
              </a:graphicData>
            </a:graphic>
          </wp:inline>
        </w:drawing>
      </w:r>
    </w:p>
    <w:p>
      <w:pPr>
        <w:pStyle w:val="2"/>
      </w:pPr>
      <w:bookmarkStart w:id="201" w:name="_Toc95140731"/>
      <w:bookmarkStart w:id="202" w:name="_Toc27624"/>
      <w:bookmarkStart w:id="203" w:name="_Toc12480"/>
      <w:bookmarkStart w:id="204" w:name="_Toc24407"/>
      <w:bookmarkStart w:id="205" w:name="_Toc31058"/>
      <w:bookmarkStart w:id="206" w:name="_Hlk93667731"/>
      <w:r>
        <w:rPr>
          <w:lang w:val="en-US"/>
        </w:rPr>
        <w:t>7</w:t>
      </w:r>
      <w:r>
        <w:tab/>
      </w:r>
      <w:r>
        <w:t>CR author guideline for selecting WI code for CRs</w:t>
      </w:r>
      <w:bookmarkEnd w:id="201"/>
      <w:bookmarkEnd w:id="202"/>
      <w:bookmarkEnd w:id="203"/>
      <w:bookmarkEnd w:id="204"/>
      <w:bookmarkEnd w:id="205"/>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06"/>
    <w:p/>
    <w:p>
      <w:pPr>
        <w:pStyle w:val="2"/>
      </w:pPr>
      <w:bookmarkStart w:id="207" w:name="_Toc22404"/>
      <w:bookmarkStart w:id="208" w:name="_Toc95140732"/>
      <w:bookmarkStart w:id="209" w:name="_Toc23273"/>
      <w:bookmarkStart w:id="210" w:name="_Toc28487"/>
      <w:bookmarkStart w:id="211" w:name="_Toc17817"/>
      <w:bookmarkStart w:id="212" w:name="_Toc20982"/>
      <w:r>
        <w:rPr>
          <w:lang w:val="en-US"/>
        </w:rPr>
        <w:t>8</w:t>
      </w:r>
      <w:r>
        <w:tab/>
      </w:r>
      <w:r>
        <w:t>PRD rapporteur guidelines</w:t>
      </w:r>
      <w:bookmarkEnd w:id="207"/>
      <w:bookmarkEnd w:id="208"/>
      <w:bookmarkEnd w:id="209"/>
      <w:bookmarkEnd w:id="210"/>
      <w:bookmarkEnd w:id="211"/>
      <w:bookmarkEnd w:id="212"/>
    </w:p>
    <w:p>
      <w:pPr>
        <w:pStyle w:val="3"/>
      </w:pPr>
      <w:bookmarkStart w:id="213" w:name="_Toc95140733"/>
      <w:bookmarkStart w:id="214" w:name="_Toc2915"/>
      <w:bookmarkStart w:id="215" w:name="_Toc26293"/>
      <w:bookmarkStart w:id="216" w:name="_Toc2635"/>
      <w:bookmarkStart w:id="217" w:name="_Toc17298"/>
      <w:bookmarkStart w:id="218" w:name="_Toc20638"/>
      <w:r>
        <w:rPr>
          <w:lang w:val="en-US"/>
        </w:rPr>
        <w:t>8</w:t>
      </w:r>
      <w:r>
        <w:t>.1</w:t>
      </w:r>
      <w:r>
        <w:tab/>
      </w:r>
      <w:r>
        <w:t xml:space="preserve">PRD21 rapporteur and WI rapporteur </w:t>
      </w:r>
      <w:bookmarkEnd w:id="213"/>
      <w:r>
        <w:t>respons</w:t>
      </w:r>
      <w:r>
        <w:rPr>
          <w:lang w:val="en-US"/>
        </w:rPr>
        <w:t>i</w:t>
      </w:r>
      <w:r>
        <w:t>bilities</w:t>
      </w:r>
      <w:bookmarkEnd w:id="214"/>
      <w:bookmarkEnd w:id="215"/>
      <w:bookmarkEnd w:id="216"/>
      <w:bookmarkEnd w:id="217"/>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Operator/Deployer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19" w:name="_Toc10082"/>
      <w:bookmarkStart w:id="220" w:name="_Toc95140734"/>
      <w:bookmarkStart w:id="221" w:name="_Toc7976"/>
      <w:bookmarkStart w:id="222" w:name="_Toc10679"/>
      <w:bookmarkStart w:id="223" w:name="_Toc9386"/>
      <w:r>
        <w:rPr>
          <w:lang w:val="en-US"/>
        </w:rPr>
        <w:t>8</w:t>
      </w:r>
      <w:r>
        <w:t>.2</w:t>
      </w:r>
      <w:r>
        <w:tab/>
      </w:r>
      <w:r>
        <w:t>Handling assignment requests</w:t>
      </w:r>
      <w:bookmarkEnd w:id="218"/>
      <w:bookmarkEnd w:id="219"/>
      <w:bookmarkEnd w:id="220"/>
      <w:bookmarkEnd w:id="221"/>
      <w:bookmarkEnd w:id="222"/>
      <w:bookmarkEnd w:id="223"/>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24" w:name="_Toc28705"/>
      <w:bookmarkStart w:id="225" w:name="_Toc5974"/>
      <w:bookmarkStart w:id="226" w:name="_Toc95140735"/>
      <w:bookmarkStart w:id="227" w:name="_Toc5008"/>
      <w:bookmarkStart w:id="228" w:name="_Toc7675"/>
      <w:bookmarkStart w:id="229" w:name="_Toc25546"/>
      <w:r>
        <w:rPr>
          <w:lang w:val="en-US"/>
        </w:rPr>
        <w:t>8</w:t>
      </w:r>
      <w:r>
        <w:t>.3</w:t>
      </w:r>
      <w:r>
        <w:tab/>
      </w:r>
      <w:r>
        <w:t>Update the PRD2</w:t>
      </w:r>
      <w:r>
        <w:rPr>
          <w:lang w:val="en-US"/>
        </w:rPr>
        <w:t>1</w:t>
      </w:r>
      <w:r>
        <w:t xml:space="preserve"> 5G NR CADC list when new version of TS 38.101-x is published</w:t>
      </w:r>
      <w:bookmarkEnd w:id="224"/>
      <w:bookmarkEnd w:id="225"/>
      <w:bookmarkEnd w:id="226"/>
      <w:bookmarkEnd w:id="227"/>
      <w:bookmarkEnd w:id="228"/>
      <w:bookmarkEnd w:id="229"/>
    </w:p>
    <w:p>
      <w:pPr>
        <w:pStyle w:val="4"/>
      </w:pPr>
      <w:bookmarkStart w:id="230" w:name="_Toc16009"/>
      <w:bookmarkStart w:id="231" w:name="_Toc95140736"/>
      <w:bookmarkStart w:id="232" w:name="_Toc23501"/>
      <w:bookmarkStart w:id="233" w:name="_Toc554"/>
      <w:bookmarkStart w:id="234" w:name="_Toc22275"/>
      <w:bookmarkStart w:id="235" w:name="_Toc28571"/>
      <w:r>
        <w:rPr>
          <w:lang w:val="en-US"/>
        </w:rPr>
        <w:t>8</w:t>
      </w:r>
      <w:r>
        <w:t>.3.1</w:t>
      </w:r>
      <w:r>
        <w:tab/>
      </w:r>
      <w:r>
        <w:t xml:space="preserve">Update of the "NR bands" and "5G NR CADC Configurations" </w:t>
      </w:r>
      <w:bookmarkEnd w:id="230"/>
      <w:r>
        <w:t>worksheet</w:t>
      </w:r>
      <w:bookmarkEnd w:id="231"/>
      <w:bookmarkEnd w:id="232"/>
      <w:r>
        <w:t>s</w:t>
      </w:r>
      <w:bookmarkEnd w:id="233"/>
      <w:bookmarkEnd w:id="234"/>
      <w:bookmarkEnd w:id="235"/>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36" w:name="_Hlk88050158"/>
      <w:r>
        <w:rPr>
          <w:b/>
          <w:bCs/>
        </w:rPr>
        <w:t>CA_1A-n3A</w:t>
      </w:r>
      <w:bookmarkEnd w:id="236"/>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7"/>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8"/>
                    <a:stretch>
                      <a:fillRect/>
                    </a:stretch>
                  </pic:blipFill>
                  <pic:spPr>
                    <a:xfrm>
                      <a:off x="0" y="0"/>
                      <a:ext cx="6122035" cy="718185"/>
                    </a:xfrm>
                    <a:prstGeom prst="rect">
                      <a:avLst/>
                    </a:prstGeom>
                  </pic:spPr>
                </pic:pic>
              </a:graphicData>
            </a:graphic>
          </wp:inline>
        </w:drawing>
      </w:r>
      <w:r>
        <w:t xml:space="preserve"> </w:t>
      </w:r>
    </w:p>
    <w:p>
      <w:pPr>
        <w:rPr>
          <w:b/>
          <w:bCs/>
        </w:rPr>
      </w:pPr>
    </w:p>
    <w:p>
      <w:pPr>
        <w:pStyle w:val="3"/>
      </w:pPr>
      <w:bookmarkStart w:id="237" w:name="_Toc873"/>
      <w:bookmarkStart w:id="238" w:name="_Toc31387"/>
      <w:bookmarkStart w:id="239" w:name="_Toc18814"/>
      <w:bookmarkStart w:id="240" w:name="_Toc27460"/>
      <w:bookmarkStart w:id="241" w:name="_Toc30558"/>
      <w:bookmarkStart w:id="242" w:name="_Toc95140738"/>
      <w:r>
        <w:rPr>
          <w:lang w:val="en-US"/>
        </w:rPr>
        <w:t>8</w:t>
      </w:r>
      <w:r>
        <w:t>.4</w:t>
      </w:r>
      <w:r>
        <w:tab/>
      </w:r>
      <w:r>
        <w:t>Update the PRD21 after end of RAN5 meetings</w:t>
      </w:r>
      <w:bookmarkEnd w:id="237"/>
      <w:bookmarkEnd w:id="238"/>
      <w:bookmarkEnd w:id="239"/>
      <w:bookmarkEnd w:id="240"/>
      <w:bookmarkEnd w:id="241"/>
      <w:bookmarkEnd w:id="242"/>
    </w:p>
    <w:p>
      <w:pPr>
        <w:pStyle w:val="4"/>
      </w:pPr>
      <w:bookmarkStart w:id="243" w:name="_Toc27396"/>
      <w:bookmarkStart w:id="244" w:name="_Toc24303"/>
      <w:bookmarkStart w:id="245" w:name="_Toc95140739"/>
      <w:bookmarkStart w:id="246" w:name="_Toc20623"/>
      <w:bookmarkStart w:id="247" w:name="_Toc5100"/>
      <w:bookmarkStart w:id="248" w:name="_Toc12833"/>
      <w:r>
        <w:rPr>
          <w:lang w:val="en-US"/>
        </w:rPr>
        <w:t>8</w:t>
      </w:r>
      <w:r>
        <w:t>.</w:t>
      </w:r>
      <w:r>
        <w:rPr>
          <w:lang w:val="en-US"/>
        </w:rPr>
        <w:t>4</w:t>
      </w:r>
      <w:r>
        <w:t>.1</w:t>
      </w:r>
      <w:r>
        <w:tab/>
      </w:r>
      <w:r>
        <w:t>Update status of NR bands, NR band CBW Extensions and 5G NR CADC Configurations</w:t>
      </w:r>
      <w:bookmarkEnd w:id="243"/>
      <w:bookmarkEnd w:id="244"/>
      <w:bookmarkEnd w:id="245"/>
      <w:bookmarkEnd w:id="246"/>
      <w:bookmarkEnd w:id="247"/>
      <w:bookmarkEnd w:id="248"/>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49" w:name="_Toc454"/>
      <w:bookmarkStart w:id="250" w:name="_Toc95140740"/>
      <w:bookmarkStart w:id="251" w:name="_Toc7089"/>
      <w:bookmarkStart w:id="252" w:name="_Toc9318"/>
      <w:bookmarkStart w:id="253" w:name="_Toc18922"/>
      <w:bookmarkStart w:id="254" w:name="_Toc30758"/>
      <w:r>
        <w:rPr>
          <w:lang w:val="en-US"/>
        </w:rPr>
        <w:t>8</w:t>
      </w:r>
      <w:r>
        <w:t>.</w:t>
      </w:r>
      <w:r>
        <w:rPr>
          <w:lang w:val="en-US"/>
        </w:rPr>
        <w:t>4</w:t>
      </w:r>
      <w:r>
        <w:t>.</w:t>
      </w:r>
      <w:r>
        <w:rPr>
          <w:lang w:val="en-US"/>
        </w:rPr>
        <w:t>2</w:t>
      </w:r>
      <w:r>
        <w:tab/>
      </w:r>
      <w:r>
        <w:t>Update when a RAN5 NR bands, NR band CBW Extensions or 5G NR CADC basket WI is closed</w:t>
      </w:r>
      <w:bookmarkEnd w:id="249"/>
      <w:bookmarkEnd w:id="250"/>
      <w:bookmarkEnd w:id="251"/>
      <w:bookmarkEnd w:id="252"/>
      <w:bookmarkEnd w:id="253"/>
      <w:bookmarkEnd w:id="254"/>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55" w:name="_Toc32426"/>
      <w:bookmarkStart w:id="256" w:name="_Toc28893"/>
      <w:bookmarkStart w:id="257" w:name="_Toc8103"/>
      <w:bookmarkStart w:id="258" w:name="_Toc22924"/>
      <w:bookmarkStart w:id="259" w:name="_Toc1181"/>
      <w:bookmarkStart w:id="260" w:name="_Toc95140741"/>
      <w:r>
        <w:rPr>
          <w:lang w:val="en-US"/>
        </w:rPr>
        <w:t>8</w:t>
      </w:r>
      <w:r>
        <w:t>.5</w:t>
      </w:r>
      <w:r>
        <w:tab/>
      </w:r>
      <w:r>
        <w:t>Update the WP template</w:t>
      </w:r>
      <w:bookmarkEnd w:id="255"/>
      <w:r>
        <w:t>s</w:t>
      </w:r>
      <w:bookmarkEnd w:id="256"/>
      <w:bookmarkEnd w:id="257"/>
      <w:bookmarkEnd w:id="258"/>
      <w:bookmarkEnd w:id="259"/>
      <w:bookmarkEnd w:id="260"/>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1" w:name="_Toc32439"/>
      <w:bookmarkStart w:id="262" w:name="_Toc95140742"/>
      <w:bookmarkStart w:id="263" w:name="_Toc30004"/>
      <w:bookmarkStart w:id="264" w:name="_Toc19511"/>
      <w:bookmarkStart w:id="265" w:name="_Toc12081"/>
      <w:bookmarkStart w:id="266" w:name="_Toc20775"/>
      <w:r>
        <w:rPr>
          <w:lang w:val="en-US"/>
        </w:rPr>
        <w:t>8</w:t>
      </w:r>
      <w:r>
        <w:t>.6</w:t>
      </w:r>
      <w:r>
        <w:tab/>
      </w:r>
      <w:r>
        <w:t>Update when PRD21 rapporteur is changed</w:t>
      </w:r>
      <w:bookmarkEnd w:id="261"/>
      <w:bookmarkEnd w:id="262"/>
      <w:bookmarkEnd w:id="263"/>
      <w:bookmarkEnd w:id="264"/>
      <w:bookmarkEnd w:id="265"/>
      <w:bookmarkEnd w:id="266"/>
    </w:p>
    <w:p>
      <w:r>
        <w:t>When a new rapporteur is assigned to PRD21 do:</w:t>
      </w:r>
    </w:p>
    <w:p>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10"/>
      </w:pPr>
      <w:bookmarkStart w:id="267" w:name="_Toc28193"/>
      <w:bookmarkStart w:id="268" w:name="_Toc28750"/>
      <w:bookmarkStart w:id="269" w:name="_Toc9498"/>
      <w:bookmarkStart w:id="270" w:name="_Toc4002"/>
      <w:bookmarkStart w:id="271" w:name="_Toc22683"/>
      <w:r>
        <w:br w:type="column"/>
      </w:r>
      <w:bookmarkStart w:id="272" w:name="_Toc95140743"/>
      <w:r>
        <w:t>Annex A (informative):</w:t>
      </w:r>
      <w:r>
        <w:br w:type="textWrapping"/>
      </w:r>
      <w:r>
        <w:t>Change history</w:t>
      </w:r>
      <w:bookmarkEnd w:id="267"/>
      <w:bookmarkEnd w:id="268"/>
      <w:bookmarkEnd w:id="269"/>
      <w:bookmarkEnd w:id="270"/>
      <w:bookmarkEnd w:id="271"/>
      <w:bookmarkEnd w:id="272"/>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73" w:name="historyclause"/>
            <w:bookmarkEnd w:id="273"/>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bookmarkStart w:id="274" w:name="_GoBack"/>
            <w:r>
              <w:rPr>
                <w:sz w:val="16"/>
                <w:lang w:val="en-US"/>
              </w:rPr>
              <w:t>R5-221398</w:t>
            </w:r>
            <w:bookmarkEnd w:id="274"/>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2022-11</w:t>
            </w:r>
          </w:p>
        </w:tc>
        <w:tc>
          <w:tcPr>
            <w:tcW w:w="1137" w:type="dxa"/>
            <w:shd w:val="solid" w:color="FFFFFF" w:fill="auto"/>
          </w:tcPr>
          <w:p>
            <w:pPr>
              <w:pStyle w:val="40"/>
              <w:rPr>
                <w:sz w:val="16"/>
              </w:rPr>
            </w:pPr>
            <w:r>
              <w:rPr>
                <w:sz w:val="16"/>
              </w:rPr>
              <w:t>RAN5#97</w:t>
            </w:r>
          </w:p>
        </w:tc>
        <w:tc>
          <w:tcPr>
            <w:tcW w:w="1094" w:type="dxa"/>
            <w:shd w:val="solid" w:color="FFFFFF" w:fill="auto"/>
          </w:tcPr>
          <w:p>
            <w:pPr>
              <w:pStyle w:val="40"/>
              <w:rPr>
                <w:rFonts w:hint="default"/>
                <w:sz w:val="16"/>
                <w:highlight w:val="none"/>
                <w:lang w:val="en-US"/>
              </w:rPr>
            </w:pPr>
            <w:r>
              <w:rPr>
                <w:sz w:val="16"/>
                <w:highlight w:val="none"/>
              </w:rPr>
              <w:t>R5-22</w:t>
            </w:r>
            <w:r>
              <w:rPr>
                <w:sz w:val="16"/>
                <w:highlight w:val="none"/>
                <w:lang w:val="en-US"/>
              </w:rPr>
              <w:t>6</w:t>
            </w:r>
            <w:r>
              <w:rPr>
                <w:rFonts w:hint="default"/>
                <w:sz w:val="16"/>
                <w:highlight w:val="none"/>
                <w:lang w:val="en-US"/>
              </w:rPr>
              <w:t>330</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7</w:t>
            </w:r>
          </w:p>
        </w:tc>
        <w:tc>
          <w:tcPr>
            <w:tcW w:w="708" w:type="dxa"/>
            <w:shd w:val="solid" w:color="FFFFFF" w:fill="auto"/>
          </w:tcPr>
          <w:p>
            <w:pPr>
              <w:pStyle w:val="42"/>
              <w:rPr>
                <w:sz w:val="16"/>
                <w:szCs w:val="16"/>
              </w:rPr>
            </w:pPr>
            <w:r>
              <w:rPr>
                <w:sz w:val="16"/>
                <w:szCs w:val="16"/>
              </w:rPr>
              <w:t>1.3.0</w:t>
            </w:r>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v1.3.0 (2022-12)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v1.3.0 (2022-12)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v1.3.0 (2022-12)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v1.3.0 (2022-12)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displayBackgroundShape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28A4"/>
    <w:rsid w:val="00803D1D"/>
    <w:rsid w:val="00813DAD"/>
    <w:rsid w:val="00816E46"/>
    <w:rsid w:val="0082137C"/>
    <w:rsid w:val="00822184"/>
    <w:rsid w:val="00823C06"/>
    <w:rsid w:val="00824975"/>
    <w:rsid w:val="0082563E"/>
    <w:rsid w:val="00830747"/>
    <w:rsid w:val="008324E6"/>
    <w:rsid w:val="00832974"/>
    <w:rsid w:val="00835EAB"/>
    <w:rsid w:val="00842F5B"/>
    <w:rsid w:val="00843AE1"/>
    <w:rsid w:val="00846157"/>
    <w:rsid w:val="0084794D"/>
    <w:rsid w:val="00861802"/>
    <w:rsid w:val="0086536E"/>
    <w:rsid w:val="00867D68"/>
    <w:rsid w:val="00873879"/>
    <w:rsid w:val="00873F6A"/>
    <w:rsid w:val="00874928"/>
    <w:rsid w:val="0087605F"/>
    <w:rsid w:val="008768CA"/>
    <w:rsid w:val="00887FB7"/>
    <w:rsid w:val="00891030"/>
    <w:rsid w:val="00891858"/>
    <w:rsid w:val="00891986"/>
    <w:rsid w:val="00893EAD"/>
    <w:rsid w:val="008A2A8F"/>
    <w:rsid w:val="008A2FA8"/>
    <w:rsid w:val="008A3F58"/>
    <w:rsid w:val="008B0004"/>
    <w:rsid w:val="008B1BC1"/>
    <w:rsid w:val="008B2358"/>
    <w:rsid w:val="008B2823"/>
    <w:rsid w:val="008B2BB2"/>
    <w:rsid w:val="008B3D93"/>
    <w:rsid w:val="008C2C50"/>
    <w:rsid w:val="008C384C"/>
    <w:rsid w:val="008C6561"/>
    <w:rsid w:val="008D346A"/>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4582"/>
    <w:rsid w:val="00E51FDB"/>
    <w:rsid w:val="00E56BBA"/>
    <w:rsid w:val="00E66E0D"/>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1010B54"/>
    <w:rsid w:val="011F510C"/>
    <w:rsid w:val="014010A8"/>
    <w:rsid w:val="014D060F"/>
    <w:rsid w:val="01AC19E0"/>
    <w:rsid w:val="01E21C8A"/>
    <w:rsid w:val="01F338DE"/>
    <w:rsid w:val="02175913"/>
    <w:rsid w:val="03802ADF"/>
    <w:rsid w:val="04835D6B"/>
    <w:rsid w:val="048A24AC"/>
    <w:rsid w:val="0490526F"/>
    <w:rsid w:val="05000804"/>
    <w:rsid w:val="053775A5"/>
    <w:rsid w:val="053F1686"/>
    <w:rsid w:val="05C14693"/>
    <w:rsid w:val="0620777C"/>
    <w:rsid w:val="06376F37"/>
    <w:rsid w:val="066130FD"/>
    <w:rsid w:val="06C219AC"/>
    <w:rsid w:val="06E378B4"/>
    <w:rsid w:val="071B3059"/>
    <w:rsid w:val="07544E51"/>
    <w:rsid w:val="07617291"/>
    <w:rsid w:val="077351AC"/>
    <w:rsid w:val="07823B94"/>
    <w:rsid w:val="07A576B3"/>
    <w:rsid w:val="07EC35D0"/>
    <w:rsid w:val="08220A83"/>
    <w:rsid w:val="083E14F9"/>
    <w:rsid w:val="084B611E"/>
    <w:rsid w:val="086F4AB9"/>
    <w:rsid w:val="08736781"/>
    <w:rsid w:val="08D46A62"/>
    <w:rsid w:val="08DE2598"/>
    <w:rsid w:val="08F84FC1"/>
    <w:rsid w:val="09044119"/>
    <w:rsid w:val="091A1756"/>
    <w:rsid w:val="094679CC"/>
    <w:rsid w:val="095B51A0"/>
    <w:rsid w:val="098B7FAB"/>
    <w:rsid w:val="099318C0"/>
    <w:rsid w:val="09E458F3"/>
    <w:rsid w:val="0A0D0F18"/>
    <w:rsid w:val="0A107E1D"/>
    <w:rsid w:val="0A3F5E1B"/>
    <w:rsid w:val="0AE77E36"/>
    <w:rsid w:val="0B285315"/>
    <w:rsid w:val="0B5E1103"/>
    <w:rsid w:val="0B6B0C02"/>
    <w:rsid w:val="0B7A457B"/>
    <w:rsid w:val="0C151892"/>
    <w:rsid w:val="0C1D6D77"/>
    <w:rsid w:val="0C697668"/>
    <w:rsid w:val="0CBD20B5"/>
    <w:rsid w:val="0CED273B"/>
    <w:rsid w:val="0CFB2401"/>
    <w:rsid w:val="0D0F06B7"/>
    <w:rsid w:val="0D7612ED"/>
    <w:rsid w:val="0DE5364A"/>
    <w:rsid w:val="0DEF4B25"/>
    <w:rsid w:val="0E5714D5"/>
    <w:rsid w:val="0E8C31F8"/>
    <w:rsid w:val="0EAB3039"/>
    <w:rsid w:val="0EEF6E92"/>
    <w:rsid w:val="0F1D5BAA"/>
    <w:rsid w:val="0F347561"/>
    <w:rsid w:val="0F534ADB"/>
    <w:rsid w:val="0F6456B7"/>
    <w:rsid w:val="0F8A6437"/>
    <w:rsid w:val="0FB261BC"/>
    <w:rsid w:val="1011710D"/>
    <w:rsid w:val="103F31B0"/>
    <w:rsid w:val="109F16F3"/>
    <w:rsid w:val="10BB6B35"/>
    <w:rsid w:val="10E01C0A"/>
    <w:rsid w:val="10EF575C"/>
    <w:rsid w:val="110F618C"/>
    <w:rsid w:val="112E2FF4"/>
    <w:rsid w:val="11DB2048"/>
    <w:rsid w:val="11E27A68"/>
    <w:rsid w:val="120804F2"/>
    <w:rsid w:val="12264B54"/>
    <w:rsid w:val="128A25EC"/>
    <w:rsid w:val="12E2616E"/>
    <w:rsid w:val="12F71204"/>
    <w:rsid w:val="13331062"/>
    <w:rsid w:val="138131A6"/>
    <w:rsid w:val="139E7B61"/>
    <w:rsid w:val="13BB5DB0"/>
    <w:rsid w:val="1433781B"/>
    <w:rsid w:val="14501678"/>
    <w:rsid w:val="14BE2B05"/>
    <w:rsid w:val="152A7F91"/>
    <w:rsid w:val="152C6340"/>
    <w:rsid w:val="15733217"/>
    <w:rsid w:val="15F963D3"/>
    <w:rsid w:val="164F6DF7"/>
    <w:rsid w:val="166314F0"/>
    <w:rsid w:val="16755D6C"/>
    <w:rsid w:val="16DE2138"/>
    <w:rsid w:val="16E26B64"/>
    <w:rsid w:val="171E5A3F"/>
    <w:rsid w:val="172C4065"/>
    <w:rsid w:val="172C6233"/>
    <w:rsid w:val="17915DBB"/>
    <w:rsid w:val="17A85514"/>
    <w:rsid w:val="17DB1C3B"/>
    <w:rsid w:val="180F640E"/>
    <w:rsid w:val="18293EA3"/>
    <w:rsid w:val="188050D3"/>
    <w:rsid w:val="196C5BA0"/>
    <w:rsid w:val="199F6269"/>
    <w:rsid w:val="19B00AB8"/>
    <w:rsid w:val="19B60F0A"/>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8D72C3"/>
    <w:rsid w:val="1DA556B9"/>
    <w:rsid w:val="1DA63610"/>
    <w:rsid w:val="1DC56190"/>
    <w:rsid w:val="1DE40722"/>
    <w:rsid w:val="1DF41F7D"/>
    <w:rsid w:val="1DF5788D"/>
    <w:rsid w:val="1DFE10F5"/>
    <w:rsid w:val="1E006F6A"/>
    <w:rsid w:val="1E155D1D"/>
    <w:rsid w:val="1E52283A"/>
    <w:rsid w:val="1ECA6241"/>
    <w:rsid w:val="1ED351B4"/>
    <w:rsid w:val="1F357198"/>
    <w:rsid w:val="1F972949"/>
    <w:rsid w:val="1FE8336C"/>
    <w:rsid w:val="1FFF2CE2"/>
    <w:rsid w:val="20001F1E"/>
    <w:rsid w:val="20144A64"/>
    <w:rsid w:val="20526CD1"/>
    <w:rsid w:val="20911F2E"/>
    <w:rsid w:val="20AD01BC"/>
    <w:rsid w:val="20E1067A"/>
    <w:rsid w:val="2137030A"/>
    <w:rsid w:val="21563D14"/>
    <w:rsid w:val="21773A39"/>
    <w:rsid w:val="218B16B2"/>
    <w:rsid w:val="21B40FFA"/>
    <w:rsid w:val="21E91F4E"/>
    <w:rsid w:val="21F63053"/>
    <w:rsid w:val="221F5E6C"/>
    <w:rsid w:val="22287614"/>
    <w:rsid w:val="2242306E"/>
    <w:rsid w:val="22A260B8"/>
    <w:rsid w:val="22AD56E7"/>
    <w:rsid w:val="22EB0591"/>
    <w:rsid w:val="22F52A61"/>
    <w:rsid w:val="23AD7BE8"/>
    <w:rsid w:val="24E62946"/>
    <w:rsid w:val="250D5723"/>
    <w:rsid w:val="25187F5B"/>
    <w:rsid w:val="2571061E"/>
    <w:rsid w:val="25862E04"/>
    <w:rsid w:val="25A100EB"/>
    <w:rsid w:val="25D73E71"/>
    <w:rsid w:val="25E43BE3"/>
    <w:rsid w:val="25FD2E5E"/>
    <w:rsid w:val="260B324F"/>
    <w:rsid w:val="26752D47"/>
    <w:rsid w:val="26954EE2"/>
    <w:rsid w:val="26C611F9"/>
    <w:rsid w:val="27A64F14"/>
    <w:rsid w:val="27BE4120"/>
    <w:rsid w:val="27DC4BBC"/>
    <w:rsid w:val="27E358EE"/>
    <w:rsid w:val="280010C7"/>
    <w:rsid w:val="28341D30"/>
    <w:rsid w:val="283C1D56"/>
    <w:rsid w:val="283D284C"/>
    <w:rsid w:val="287D12C8"/>
    <w:rsid w:val="28B70904"/>
    <w:rsid w:val="28BB5434"/>
    <w:rsid w:val="290532D7"/>
    <w:rsid w:val="29221835"/>
    <w:rsid w:val="2AE32756"/>
    <w:rsid w:val="2B2948F8"/>
    <w:rsid w:val="2B3E669D"/>
    <w:rsid w:val="2B421DF4"/>
    <w:rsid w:val="2B465E6D"/>
    <w:rsid w:val="2B8E452C"/>
    <w:rsid w:val="2BA5154E"/>
    <w:rsid w:val="2C1620B8"/>
    <w:rsid w:val="2C297927"/>
    <w:rsid w:val="2C4B06E9"/>
    <w:rsid w:val="2C6B1FD6"/>
    <w:rsid w:val="2C6F39FF"/>
    <w:rsid w:val="2CAF0310"/>
    <w:rsid w:val="2CE80BFA"/>
    <w:rsid w:val="2D6B4364"/>
    <w:rsid w:val="2D977963"/>
    <w:rsid w:val="2DE94F87"/>
    <w:rsid w:val="2E906EA7"/>
    <w:rsid w:val="2EA87D0C"/>
    <w:rsid w:val="2F280A9E"/>
    <w:rsid w:val="301F1121"/>
    <w:rsid w:val="30586C3C"/>
    <w:rsid w:val="30673F24"/>
    <w:rsid w:val="30715219"/>
    <w:rsid w:val="30BF19E6"/>
    <w:rsid w:val="30E8471E"/>
    <w:rsid w:val="3179251F"/>
    <w:rsid w:val="319A609D"/>
    <w:rsid w:val="31AF6E78"/>
    <w:rsid w:val="32493B86"/>
    <w:rsid w:val="325B3ECE"/>
    <w:rsid w:val="326047D2"/>
    <w:rsid w:val="326341F4"/>
    <w:rsid w:val="32EE6403"/>
    <w:rsid w:val="33417CBE"/>
    <w:rsid w:val="33914D36"/>
    <w:rsid w:val="340756D7"/>
    <w:rsid w:val="343044D1"/>
    <w:rsid w:val="34EB5FB3"/>
    <w:rsid w:val="356E32EB"/>
    <w:rsid w:val="35857500"/>
    <w:rsid w:val="35A16FAA"/>
    <w:rsid w:val="35BE17E0"/>
    <w:rsid w:val="362D0172"/>
    <w:rsid w:val="365A17DF"/>
    <w:rsid w:val="36663735"/>
    <w:rsid w:val="366C01E6"/>
    <w:rsid w:val="367E295D"/>
    <w:rsid w:val="36D70DE7"/>
    <w:rsid w:val="38003B6F"/>
    <w:rsid w:val="38023B81"/>
    <w:rsid w:val="38151AAC"/>
    <w:rsid w:val="385239A7"/>
    <w:rsid w:val="3897574B"/>
    <w:rsid w:val="38C65867"/>
    <w:rsid w:val="38E95E01"/>
    <w:rsid w:val="38F01CF9"/>
    <w:rsid w:val="393A2779"/>
    <w:rsid w:val="39EF6979"/>
    <w:rsid w:val="3A1862BB"/>
    <w:rsid w:val="3A341ACD"/>
    <w:rsid w:val="3A532AA4"/>
    <w:rsid w:val="3AFF7929"/>
    <w:rsid w:val="3C0E5995"/>
    <w:rsid w:val="3C100419"/>
    <w:rsid w:val="3C651AB5"/>
    <w:rsid w:val="3CA91EED"/>
    <w:rsid w:val="3CE30483"/>
    <w:rsid w:val="3D043A80"/>
    <w:rsid w:val="3D66206C"/>
    <w:rsid w:val="3D7F621B"/>
    <w:rsid w:val="3DB10E5A"/>
    <w:rsid w:val="3DD10A73"/>
    <w:rsid w:val="3E1C2251"/>
    <w:rsid w:val="3E5A1553"/>
    <w:rsid w:val="3E5F0DA3"/>
    <w:rsid w:val="3E6B385C"/>
    <w:rsid w:val="3EB30540"/>
    <w:rsid w:val="3EE70497"/>
    <w:rsid w:val="3FB36901"/>
    <w:rsid w:val="40034BBE"/>
    <w:rsid w:val="400F7258"/>
    <w:rsid w:val="401D428C"/>
    <w:rsid w:val="403D0CD5"/>
    <w:rsid w:val="40693372"/>
    <w:rsid w:val="407737DE"/>
    <w:rsid w:val="40EC1A1F"/>
    <w:rsid w:val="412E24D8"/>
    <w:rsid w:val="415F3DF4"/>
    <w:rsid w:val="41B62EF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244832"/>
    <w:rsid w:val="463810CB"/>
    <w:rsid w:val="465971C9"/>
    <w:rsid w:val="469535E5"/>
    <w:rsid w:val="46D71318"/>
    <w:rsid w:val="46FC0AA6"/>
    <w:rsid w:val="470855B8"/>
    <w:rsid w:val="47087C86"/>
    <w:rsid w:val="474254FF"/>
    <w:rsid w:val="475049EE"/>
    <w:rsid w:val="479C11AF"/>
    <w:rsid w:val="47B74BE0"/>
    <w:rsid w:val="48287A65"/>
    <w:rsid w:val="48303A69"/>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C2010B"/>
    <w:rsid w:val="4CD45ADF"/>
    <w:rsid w:val="4CFC36D9"/>
    <w:rsid w:val="4D292FEC"/>
    <w:rsid w:val="4DBE4A02"/>
    <w:rsid w:val="4DCE1143"/>
    <w:rsid w:val="4DDB5109"/>
    <w:rsid w:val="4DF363AA"/>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500046FE"/>
    <w:rsid w:val="50A3377C"/>
    <w:rsid w:val="512532F9"/>
    <w:rsid w:val="51BF3B98"/>
    <w:rsid w:val="52004A9D"/>
    <w:rsid w:val="522F073E"/>
    <w:rsid w:val="526B1C05"/>
    <w:rsid w:val="53A063F4"/>
    <w:rsid w:val="53C707D2"/>
    <w:rsid w:val="53F73637"/>
    <w:rsid w:val="541C12BF"/>
    <w:rsid w:val="541C2DE4"/>
    <w:rsid w:val="541F62BB"/>
    <w:rsid w:val="545A1A98"/>
    <w:rsid w:val="54B55E3E"/>
    <w:rsid w:val="55127C43"/>
    <w:rsid w:val="55151C53"/>
    <w:rsid w:val="55382397"/>
    <w:rsid w:val="557B5983"/>
    <w:rsid w:val="55E1417E"/>
    <w:rsid w:val="5618097E"/>
    <w:rsid w:val="56344B9B"/>
    <w:rsid w:val="563A7D56"/>
    <w:rsid w:val="56861908"/>
    <w:rsid w:val="56EB5820"/>
    <w:rsid w:val="5772377A"/>
    <w:rsid w:val="579C185C"/>
    <w:rsid w:val="57B14AB1"/>
    <w:rsid w:val="57B54FA2"/>
    <w:rsid w:val="57BD05B1"/>
    <w:rsid w:val="58231718"/>
    <w:rsid w:val="58336BF4"/>
    <w:rsid w:val="58435E93"/>
    <w:rsid w:val="58516DDF"/>
    <w:rsid w:val="58907ED8"/>
    <w:rsid w:val="58AB7525"/>
    <w:rsid w:val="58C61100"/>
    <w:rsid w:val="58E33360"/>
    <w:rsid w:val="596E1C9A"/>
    <w:rsid w:val="5AAB11F2"/>
    <w:rsid w:val="5AF64D62"/>
    <w:rsid w:val="5B017247"/>
    <w:rsid w:val="5B4833B6"/>
    <w:rsid w:val="5B585285"/>
    <w:rsid w:val="5B66652E"/>
    <w:rsid w:val="5B75517A"/>
    <w:rsid w:val="5B8D16F2"/>
    <w:rsid w:val="5BB628CB"/>
    <w:rsid w:val="5BF77235"/>
    <w:rsid w:val="5D165D85"/>
    <w:rsid w:val="5D401DFE"/>
    <w:rsid w:val="5D4F1324"/>
    <w:rsid w:val="5D7E6021"/>
    <w:rsid w:val="5D9868F9"/>
    <w:rsid w:val="5E1A51B3"/>
    <w:rsid w:val="5E802E67"/>
    <w:rsid w:val="5E92370D"/>
    <w:rsid w:val="5EDF6880"/>
    <w:rsid w:val="5EE47AE6"/>
    <w:rsid w:val="5EEB5984"/>
    <w:rsid w:val="5EFA0C2F"/>
    <w:rsid w:val="5F1E3231"/>
    <w:rsid w:val="5F3269E8"/>
    <w:rsid w:val="5F36210A"/>
    <w:rsid w:val="5F725E4C"/>
    <w:rsid w:val="5FD26675"/>
    <w:rsid w:val="5FF6609B"/>
    <w:rsid w:val="6028541F"/>
    <w:rsid w:val="605912BD"/>
    <w:rsid w:val="606C5D27"/>
    <w:rsid w:val="608339CC"/>
    <w:rsid w:val="60E07B90"/>
    <w:rsid w:val="610E7E78"/>
    <w:rsid w:val="61E22E1F"/>
    <w:rsid w:val="621D2A27"/>
    <w:rsid w:val="622A0984"/>
    <w:rsid w:val="62AD53E3"/>
    <w:rsid w:val="62FE645E"/>
    <w:rsid w:val="63A643CF"/>
    <w:rsid w:val="63C86330"/>
    <w:rsid w:val="64476EDA"/>
    <w:rsid w:val="64663A4D"/>
    <w:rsid w:val="64D70C05"/>
    <w:rsid w:val="64E668BA"/>
    <w:rsid w:val="64F34A99"/>
    <w:rsid w:val="650A39C8"/>
    <w:rsid w:val="650C5878"/>
    <w:rsid w:val="651D423A"/>
    <w:rsid w:val="655651E4"/>
    <w:rsid w:val="656C6A72"/>
    <w:rsid w:val="65B56679"/>
    <w:rsid w:val="660E3E08"/>
    <w:rsid w:val="661B39BA"/>
    <w:rsid w:val="66307A2A"/>
    <w:rsid w:val="664C7607"/>
    <w:rsid w:val="6699432B"/>
    <w:rsid w:val="66D245DF"/>
    <w:rsid w:val="67140B44"/>
    <w:rsid w:val="672D189C"/>
    <w:rsid w:val="6760531B"/>
    <w:rsid w:val="67A51714"/>
    <w:rsid w:val="67BF2A2C"/>
    <w:rsid w:val="67C155F3"/>
    <w:rsid w:val="68524A61"/>
    <w:rsid w:val="68747231"/>
    <w:rsid w:val="688468F5"/>
    <w:rsid w:val="689F3C2F"/>
    <w:rsid w:val="68FD7EFD"/>
    <w:rsid w:val="69492E5D"/>
    <w:rsid w:val="696254E1"/>
    <w:rsid w:val="698E3DF1"/>
    <w:rsid w:val="69AB006E"/>
    <w:rsid w:val="69C279FC"/>
    <w:rsid w:val="69EF44D5"/>
    <w:rsid w:val="69F71934"/>
    <w:rsid w:val="6A6807ED"/>
    <w:rsid w:val="6B1C09F3"/>
    <w:rsid w:val="6B5E4DB6"/>
    <w:rsid w:val="6BA93912"/>
    <w:rsid w:val="6BDF7108"/>
    <w:rsid w:val="6BE44A98"/>
    <w:rsid w:val="6BF33D21"/>
    <w:rsid w:val="6BFA7AAB"/>
    <w:rsid w:val="6C115B8E"/>
    <w:rsid w:val="6C245735"/>
    <w:rsid w:val="6CA160E4"/>
    <w:rsid w:val="6CA4565C"/>
    <w:rsid w:val="6CD05926"/>
    <w:rsid w:val="6CFC7CF3"/>
    <w:rsid w:val="6D270B93"/>
    <w:rsid w:val="6D42261C"/>
    <w:rsid w:val="6D910D4A"/>
    <w:rsid w:val="6DC7543C"/>
    <w:rsid w:val="6DD45875"/>
    <w:rsid w:val="6DFC4526"/>
    <w:rsid w:val="6E417324"/>
    <w:rsid w:val="6E5170FF"/>
    <w:rsid w:val="6E6D4B6B"/>
    <w:rsid w:val="6ED00E77"/>
    <w:rsid w:val="6EF93F82"/>
    <w:rsid w:val="6FB80CF9"/>
    <w:rsid w:val="6FE54A08"/>
    <w:rsid w:val="7053266E"/>
    <w:rsid w:val="706759B3"/>
    <w:rsid w:val="707A3742"/>
    <w:rsid w:val="708E29BA"/>
    <w:rsid w:val="70BF4A80"/>
    <w:rsid w:val="70D35373"/>
    <w:rsid w:val="7166517F"/>
    <w:rsid w:val="72161B1F"/>
    <w:rsid w:val="725F17CD"/>
    <w:rsid w:val="72EA755B"/>
    <w:rsid w:val="73271011"/>
    <w:rsid w:val="73430E3D"/>
    <w:rsid w:val="735E2D4E"/>
    <w:rsid w:val="73950A08"/>
    <w:rsid w:val="73D84C1F"/>
    <w:rsid w:val="73F62A12"/>
    <w:rsid w:val="740553F6"/>
    <w:rsid w:val="74401074"/>
    <w:rsid w:val="74490CA4"/>
    <w:rsid w:val="749C6D1C"/>
    <w:rsid w:val="75392780"/>
    <w:rsid w:val="75642D20"/>
    <w:rsid w:val="759D4E01"/>
    <w:rsid w:val="75D37919"/>
    <w:rsid w:val="76544F49"/>
    <w:rsid w:val="7677208E"/>
    <w:rsid w:val="76832A10"/>
    <w:rsid w:val="76C0676A"/>
    <w:rsid w:val="76C72239"/>
    <w:rsid w:val="772336E5"/>
    <w:rsid w:val="778100EB"/>
    <w:rsid w:val="77CE52DB"/>
    <w:rsid w:val="77D76B4A"/>
    <w:rsid w:val="782C28F2"/>
    <w:rsid w:val="784A7709"/>
    <w:rsid w:val="78665CD4"/>
    <w:rsid w:val="788A764C"/>
    <w:rsid w:val="789A3A08"/>
    <w:rsid w:val="78EB1062"/>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B0F4223"/>
    <w:rsid w:val="7B254F7B"/>
    <w:rsid w:val="7B4711AF"/>
    <w:rsid w:val="7B8C6DB5"/>
    <w:rsid w:val="7BD01205"/>
    <w:rsid w:val="7C55320F"/>
    <w:rsid w:val="7C752D6E"/>
    <w:rsid w:val="7D105ABA"/>
    <w:rsid w:val="7D1878D9"/>
    <w:rsid w:val="7E0842C0"/>
    <w:rsid w:val="7E231D01"/>
    <w:rsid w:val="7E2C012F"/>
    <w:rsid w:val="7E5C6D50"/>
    <w:rsid w:val="7EFC3487"/>
    <w:rsid w:val="7EFE3833"/>
    <w:rsid w:val="7F162488"/>
    <w:rsid w:val="7F197A63"/>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3" Type="http://schemas.openxmlformats.org/officeDocument/2006/relationships/fontTable" Target="fontTable.xml"/><Relationship Id="rId52" Type="http://schemas.microsoft.com/office/2006/relationships/keyMapCustomizations" Target="customizations.xml"/><Relationship Id="rId51" Type="http://schemas.openxmlformats.org/officeDocument/2006/relationships/customXml" Target="../customXml/item2.xml"/><Relationship Id="rId50" Type="http://schemas.openxmlformats.org/officeDocument/2006/relationships/numbering" Target="numbering.xml"/><Relationship Id="rId5" Type="http://schemas.openxmlformats.org/officeDocument/2006/relationships/footer" Target="footer1.xml"/><Relationship Id="rId49" Type="http://schemas.openxmlformats.org/officeDocument/2006/relationships/customXml" Target="../customXml/item1.xml"/><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11666</Words>
  <Characters>66580</Characters>
  <Lines>554</Lines>
  <Paragraphs>156</Paragraphs>
  <TotalTime>6</TotalTime>
  <ScaleCrop>false</ScaleCrop>
  <LinksUpToDate>false</LinksUpToDate>
  <CharactersWithSpaces>78090</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2022-11-23T16:18:00Z</dcterms:created>
  <dc:creator>MCC Support</dc:creator>
  <cp:keywords>&lt;keyword[, keyword, ]&gt;</cp:keywords>
  <cp:lastModifiedBy>Danni SONG(CMCC)</cp:lastModifiedBy>
  <cp:lastPrinted>2019-02-25T14:05:00Z</cp:lastPrinted>
  <dcterms:modified xsi:type="dcterms:W3CDTF">2022-11-26T12:35:42Z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B1174993F2A74614B13AEE720DE02363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