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69689A6D"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5209C9" w:rsidRPr="00EF56FC">
        <w:rPr>
          <w:rFonts w:ascii="Arial" w:hAnsi="Arial" w:cs="Arial"/>
          <w:b/>
          <w:sz w:val="24"/>
        </w:rPr>
        <w:t>R5-22</w:t>
      </w:r>
      <w:r w:rsidR="00EF56FC" w:rsidRPr="00EF56FC">
        <w:rPr>
          <w:rFonts w:ascii="Arial" w:hAnsi="Arial" w:cs="Arial"/>
          <w:b/>
          <w:sz w:val="24"/>
        </w:rPr>
        <w:t>5220</w:t>
      </w:r>
      <w:r w:rsidR="005209C9">
        <w:rPr>
          <w:rFonts w:ascii="Arial" w:hAnsi="Arial" w:cs="Arial"/>
          <w:b/>
          <w:sz w:val="24"/>
        </w:rPr>
        <w:br/>
        <w:t xml:space="preserve">Electronic Meeting, </w:t>
      </w:r>
      <w:r w:rsidR="00FE4FB9">
        <w:rPr>
          <w:rFonts w:ascii="Arial" w:hAnsi="Arial" w:cs="Arial"/>
          <w:b/>
          <w:sz w:val="24"/>
        </w:rPr>
        <w:t>15</w:t>
      </w:r>
      <w:r w:rsidR="005209C9">
        <w:rPr>
          <w:rFonts w:ascii="Arial" w:hAnsi="Arial" w:cs="Arial"/>
          <w:b/>
          <w:sz w:val="24"/>
          <w:vertAlign w:val="superscript"/>
        </w:rPr>
        <w:t>th</w:t>
      </w:r>
      <w:r w:rsidR="005209C9">
        <w:rPr>
          <w:rFonts w:ascii="Arial" w:hAnsi="Arial" w:cs="Arial"/>
          <w:b/>
          <w:sz w:val="24"/>
        </w:rPr>
        <w:t xml:space="preserve"> </w:t>
      </w:r>
      <w:r w:rsidR="008C2BB2">
        <w:rPr>
          <w:rFonts w:ascii="Arial" w:hAnsi="Arial" w:cs="Arial"/>
          <w:b/>
          <w:sz w:val="24"/>
        </w:rPr>
        <w:t>August</w:t>
      </w:r>
      <w:r w:rsidR="005209C9">
        <w:rPr>
          <w:rFonts w:ascii="Arial" w:hAnsi="Arial" w:cs="Arial"/>
          <w:b/>
          <w:sz w:val="24"/>
        </w:rPr>
        <w:t xml:space="preserve"> – 2</w:t>
      </w:r>
      <w:r w:rsidR="00FE4FB9">
        <w:rPr>
          <w:rFonts w:ascii="Arial" w:hAnsi="Arial" w:cs="Arial"/>
          <w:b/>
          <w:sz w:val="24"/>
        </w:rPr>
        <w:t>6</w:t>
      </w:r>
      <w:r w:rsidR="005209C9">
        <w:rPr>
          <w:rFonts w:ascii="Arial" w:hAnsi="Arial" w:cs="Arial"/>
          <w:b/>
          <w:sz w:val="24"/>
          <w:vertAlign w:val="superscript"/>
        </w:rPr>
        <w:t>th</w:t>
      </w:r>
      <w:r w:rsidR="005209C9">
        <w:rPr>
          <w:rFonts w:ascii="Arial" w:hAnsi="Arial" w:cs="Arial"/>
          <w:b/>
          <w:sz w:val="24"/>
        </w:rPr>
        <w:t xml:space="preserve"> </w:t>
      </w:r>
      <w:r w:rsidR="008C2BB2">
        <w:rPr>
          <w:rFonts w:ascii="Arial" w:hAnsi="Arial" w:cs="Arial"/>
          <w:b/>
          <w:sz w:val="24"/>
        </w:rPr>
        <w:t>August</w:t>
      </w:r>
      <w:r w:rsidR="005209C9">
        <w:rPr>
          <w:rFonts w:ascii="Arial" w:hAnsi="Arial" w:cs="Arial"/>
          <w:b/>
          <w:sz w:val="24"/>
        </w:rPr>
        <w:t xml:space="preserve"> 2022</w:t>
      </w:r>
    </w:p>
    <w:p w14:paraId="2E695BEB" w14:textId="7C5BBACB"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152E5B">
        <w:rPr>
          <w:rFonts w:ascii="Arial" w:hAnsi="Arial"/>
          <w:bCs/>
        </w:rPr>
        <w:t>O</w:t>
      </w:r>
      <w:r w:rsidR="003919E8" w:rsidRPr="003919E8">
        <w:rPr>
          <w:rFonts w:ascii="Arial" w:hAnsi="Arial"/>
          <w:bCs/>
        </w:rPr>
        <w:t xml:space="preserve">n </w:t>
      </w:r>
      <w:r w:rsidR="00152E5B">
        <w:rPr>
          <w:rFonts w:ascii="Arial" w:hAnsi="Arial"/>
          <w:bCs/>
        </w:rPr>
        <w:t>achievable improvements of permitted test methods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0304E6B1"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E546B4" w:rsidRPr="00E546B4">
        <w:rPr>
          <w:rFonts w:ascii="Arial" w:hAnsi="Arial"/>
          <w:lang w:val="pt-BR"/>
        </w:rPr>
        <w:t>5.3.50.1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3B015246" w14:textId="5C92D419" w:rsidR="007301BF" w:rsidRDefault="007301BF" w:rsidP="007301BF">
      <w:pPr>
        <w:jc w:val="both"/>
        <w:rPr>
          <w:rFonts w:ascii="Arial" w:hAnsi="Arial" w:cs="Arial"/>
        </w:rPr>
      </w:pPr>
      <w:r w:rsidRPr="008579EA">
        <w:rPr>
          <w:rFonts w:ascii="Arial" w:hAnsi="Arial" w:cs="Arial"/>
        </w:rPr>
        <w:t xml:space="preserve">RAN4 </w:t>
      </w:r>
      <w:r w:rsidR="00F078C7">
        <w:rPr>
          <w:rFonts w:ascii="Arial" w:hAnsi="Arial" w:cs="Arial"/>
        </w:rPr>
        <w:t>completed</w:t>
      </w:r>
      <w:r>
        <w:rPr>
          <w:rFonts w:ascii="Arial" w:hAnsi="Arial" w:cs="Arial"/>
        </w:rPr>
        <w:t xml:space="preserve"> a study item whose objectives were to enhance the FR2 RF testing methodology and to quantify the impact of the enhancements on the UE performance among others. The outcome of this study item is being documented in [1].</w:t>
      </w:r>
    </w:p>
    <w:p w14:paraId="3CBE2338" w14:textId="77777777" w:rsidR="007301BF" w:rsidRDefault="007301BF" w:rsidP="007301BF">
      <w:pPr>
        <w:jc w:val="both"/>
        <w:rPr>
          <w:rFonts w:ascii="Arial" w:hAnsi="Arial" w:cs="Arial"/>
        </w:rPr>
      </w:pPr>
      <w:r>
        <w:rPr>
          <w:rFonts w:ascii="Arial" w:hAnsi="Arial" w:cs="Arial"/>
        </w:rPr>
        <w:t>One of the investigations carried out was around how to overcome the testability issues of a set of FR2 RF test cases requiring either high DL power or low UL power. As part of this investigation, improvements on existing test methodologies were analysed and documented in section 5.1.6 in [1].</w:t>
      </w:r>
    </w:p>
    <w:p w14:paraId="6559F960" w14:textId="7B8F1B25" w:rsidR="007301BF" w:rsidRDefault="007301BF" w:rsidP="007301BF">
      <w:pPr>
        <w:jc w:val="both"/>
        <w:rPr>
          <w:rFonts w:ascii="Arial" w:hAnsi="Arial" w:cs="Arial"/>
        </w:rPr>
      </w:pPr>
      <w:r w:rsidRPr="00703778">
        <w:rPr>
          <w:rFonts w:ascii="Arial" w:hAnsi="Arial" w:cs="Arial"/>
          <w:lang w:val="sv-SE"/>
        </w:rPr>
        <w:t xml:space="preserve">This document reviews the progress done by RAN4 in terms of achievable improvements on existing testing methodologies and provides </w:t>
      </w:r>
      <w:r w:rsidR="005D5426" w:rsidRPr="00703778">
        <w:rPr>
          <w:rFonts w:ascii="Arial" w:hAnsi="Arial" w:cs="Arial"/>
          <w:lang w:val="sv-SE"/>
        </w:rPr>
        <w:t>internal views</w:t>
      </w:r>
      <w:r w:rsidRPr="00703778">
        <w:rPr>
          <w:rFonts w:ascii="Arial" w:hAnsi="Arial" w:cs="Arial"/>
          <w:lang w:val="sv-SE"/>
        </w:rPr>
        <w:t xml:space="preserve"> </w:t>
      </w:r>
      <w:r w:rsidR="00B80CC2" w:rsidRPr="00703778">
        <w:rPr>
          <w:rFonts w:ascii="Arial" w:hAnsi="Arial" w:cs="Arial"/>
          <w:lang w:val="sv-SE"/>
        </w:rPr>
        <w:t xml:space="preserve">on such improvements </w:t>
      </w:r>
      <w:r w:rsidRPr="00703778">
        <w:rPr>
          <w:rFonts w:ascii="Arial" w:hAnsi="Arial" w:cs="Arial"/>
          <w:lang w:val="sv-SE"/>
        </w:rPr>
        <w:t>in order to evaluate whether near field methodologies defined by RAN4 in [1] should be considered in conformance testing to overcome some of the FR2 testability issues found.</w:t>
      </w:r>
    </w:p>
    <w:p w14:paraId="2A605D6D" w14:textId="11EE32F7"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19D60496" w14:textId="77777777" w:rsidR="00274348" w:rsidRDefault="00274348" w:rsidP="00274348">
      <w:pPr>
        <w:rPr>
          <w:rFonts w:ascii="Arial" w:hAnsi="Arial" w:cs="Arial"/>
          <w:lang w:val="en-US"/>
        </w:rPr>
      </w:pPr>
      <w:r w:rsidRPr="00327A4F">
        <w:rPr>
          <w:rFonts w:ascii="Arial" w:hAnsi="Arial" w:cs="Arial"/>
          <w:lang w:val="en-US"/>
        </w:rPr>
        <w:t>Improvement of permitted methods were documented as shown below:</w:t>
      </w:r>
    </w:p>
    <w:p w14:paraId="427A9C93" w14:textId="77777777" w:rsidR="00274348" w:rsidRDefault="00274348" w:rsidP="00274348">
      <w:pPr>
        <w:ind w:left="840"/>
        <w:rPr>
          <w:rFonts w:ascii="Arial" w:hAnsi="Arial" w:cs="Arial"/>
          <w:lang w:val="en-US"/>
        </w:rPr>
      </w:pPr>
    </w:p>
    <w:tbl>
      <w:tblPr>
        <w:tblStyle w:val="TableGrid"/>
        <w:tblW w:w="0" w:type="auto"/>
        <w:tblLook w:val="04A0" w:firstRow="1" w:lastRow="0" w:firstColumn="1" w:lastColumn="0" w:noHBand="0" w:noVBand="1"/>
      </w:tblPr>
      <w:tblGrid>
        <w:gridCol w:w="9629"/>
      </w:tblGrid>
      <w:tr w:rsidR="00274348" w14:paraId="00681C57" w14:textId="77777777" w:rsidTr="00251E89">
        <w:tc>
          <w:tcPr>
            <w:tcW w:w="9629" w:type="dxa"/>
          </w:tcPr>
          <w:p w14:paraId="74D58213" w14:textId="77777777" w:rsidR="00274348" w:rsidRPr="00283DF2" w:rsidRDefault="00274348" w:rsidP="00251E89">
            <w:pPr>
              <w:pStyle w:val="Heading3"/>
              <w:ind w:left="400" w:hanging="400"/>
              <w:outlineLvl w:val="2"/>
              <w:rPr>
                <w:rFonts w:eastAsia="MS Mincho"/>
                <w:b/>
                <w:bCs/>
                <w:i/>
                <w:iCs/>
                <w:highlight w:val="lightGray"/>
                <w:lang w:eastAsia="en-US"/>
              </w:rPr>
            </w:pPr>
            <w:bookmarkStart w:id="0" w:name="_Toc98389428"/>
            <w:r w:rsidRPr="00283DF2">
              <w:rPr>
                <w:rFonts w:eastAsia="MS Mincho"/>
                <w:b/>
                <w:bCs/>
                <w:i/>
                <w:iCs/>
                <w:highlight w:val="lightGray"/>
              </w:rPr>
              <w:lastRenderedPageBreak/>
              <w:t>5.1.6</w:t>
            </w:r>
            <w:r w:rsidRPr="00283DF2">
              <w:rPr>
                <w:rFonts w:eastAsia="MS Mincho"/>
                <w:b/>
                <w:bCs/>
                <w:i/>
                <w:iCs/>
                <w:highlight w:val="lightGray"/>
              </w:rPr>
              <w:tab/>
              <w:t>Improvement of permitted methods</w:t>
            </w:r>
            <w:bookmarkEnd w:id="0"/>
          </w:p>
          <w:p w14:paraId="3DEC0877" w14:textId="77777777" w:rsidR="00274348" w:rsidRPr="00283DF2" w:rsidRDefault="00274348" w:rsidP="00251E89">
            <w:pPr>
              <w:rPr>
                <w:i/>
                <w:iCs/>
                <w:highlight w:val="lightGray"/>
              </w:rPr>
            </w:pPr>
            <w:r w:rsidRPr="00283DF2">
              <w:rPr>
                <w:i/>
                <w:iCs/>
                <w:highlight w:val="lightGray"/>
              </w:rPr>
              <w:t>Tables 5.1.6-1 and 5.1.6-2 below provide a preliminary list of potential improvement of permitted methods based on the analysis provided by one company and are applicable to the frequency range of 24.25 – 43.5 GHz.</w:t>
            </w:r>
          </w:p>
          <w:p w14:paraId="230D96EC" w14:textId="77777777" w:rsidR="00274348" w:rsidRPr="00283DF2" w:rsidRDefault="00274348" w:rsidP="00251E89">
            <w:pPr>
              <w:pStyle w:val="TH"/>
              <w:rPr>
                <w:i/>
                <w:iCs/>
                <w:highlight w:val="lightGray"/>
              </w:rPr>
            </w:pPr>
            <w:r w:rsidRPr="00283DF2">
              <w:rPr>
                <w:i/>
                <w:iCs/>
                <w:highlight w:val="lightGray"/>
              </w:rPr>
              <w:t>Table 5.1.6-1: Summary of potential improvement of permitted methods by Tx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35"/>
              <w:gridCol w:w="1114"/>
              <w:gridCol w:w="1196"/>
              <w:gridCol w:w="1215"/>
              <w:gridCol w:w="1953"/>
              <w:gridCol w:w="1783"/>
            </w:tblGrid>
            <w:tr w:rsidR="00274348" w:rsidRPr="00283DF2" w14:paraId="76E27B5A"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639F78" w14:textId="77777777" w:rsidR="00274348" w:rsidRPr="00283DF2" w:rsidRDefault="00274348" w:rsidP="00251E89">
                  <w:pPr>
                    <w:pStyle w:val="TAH"/>
                    <w:ind w:left="400" w:hanging="400"/>
                    <w:rPr>
                      <w:i/>
                      <w:iCs/>
                      <w:highlight w:val="lightGray"/>
                    </w:rPr>
                  </w:pPr>
                  <w:r w:rsidRPr="00283DF2">
                    <w:rPr>
                      <w:i/>
                      <w:iCs/>
                      <w:highlight w:val="lightGray"/>
                    </w:rPr>
                    <w:t>Clause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E9A03A" w14:textId="77777777" w:rsidR="00274348" w:rsidRPr="00283DF2" w:rsidRDefault="00274348" w:rsidP="00251E89">
                  <w:pPr>
                    <w:pStyle w:val="TAH"/>
                    <w:ind w:left="400" w:hanging="400"/>
                    <w:rPr>
                      <w:i/>
                      <w:iCs/>
                      <w:highlight w:val="lightGray"/>
                    </w:rPr>
                  </w:pPr>
                  <w:r w:rsidRPr="00283DF2">
                    <w:rPr>
                      <w:i/>
                      <w:iCs/>
                      <w:highlight w:val="lightGray"/>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49E8B" w14:textId="77777777" w:rsidR="00274348" w:rsidRPr="00283DF2" w:rsidRDefault="00274348" w:rsidP="00251E89">
                  <w:pPr>
                    <w:pStyle w:val="TAH"/>
                    <w:ind w:left="400" w:hanging="400"/>
                    <w:rPr>
                      <w:i/>
                      <w:iCs/>
                      <w:highlight w:val="lightGray"/>
                    </w:rPr>
                  </w:pPr>
                  <w:r w:rsidRPr="00283DF2">
                    <w:rPr>
                      <w:i/>
                      <w:iCs/>
                      <w:highlight w:val="lightGray"/>
                    </w:rPr>
                    <w:t>Testability issue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3333A8" w14:textId="77777777" w:rsidR="00274348" w:rsidRPr="00283DF2" w:rsidRDefault="00274348" w:rsidP="00251E89">
                  <w:pPr>
                    <w:pStyle w:val="TAH"/>
                    <w:ind w:left="400" w:hanging="400"/>
                    <w:rPr>
                      <w:i/>
                      <w:iCs/>
                      <w:highlight w:val="lightGray"/>
                    </w:rPr>
                  </w:pPr>
                  <w:r w:rsidRPr="00283DF2">
                    <w:rPr>
                      <w:i/>
                      <w:iCs/>
                      <w:highlight w:val="lightGray"/>
                    </w:rPr>
                    <w:t>Test Metric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5182ED" w14:textId="77777777" w:rsidR="00274348" w:rsidRPr="00283DF2" w:rsidRDefault="00274348" w:rsidP="00251E89">
                  <w:pPr>
                    <w:pStyle w:val="TAH"/>
                    <w:ind w:left="400" w:hanging="400"/>
                    <w:rPr>
                      <w:i/>
                      <w:iCs/>
                      <w:highlight w:val="lightGray"/>
                    </w:rPr>
                  </w:pPr>
                  <w:r w:rsidRPr="00283DF2">
                    <w:rPr>
                      <w:rFonts w:eastAsia="Yu Mincho"/>
                      <w:i/>
                      <w:iCs/>
                      <w:highlight w:val="lightGray"/>
                    </w:rPr>
                    <w:t>Regulatory related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8C892" w14:textId="77777777" w:rsidR="00274348" w:rsidRPr="00283DF2" w:rsidRDefault="00274348" w:rsidP="00251E89">
                  <w:pPr>
                    <w:pStyle w:val="TAH"/>
                    <w:ind w:left="400" w:hanging="400"/>
                    <w:rPr>
                      <w:i/>
                      <w:iCs/>
                      <w:highlight w:val="lightGray"/>
                    </w:rPr>
                  </w:pPr>
                  <w:r w:rsidRPr="00283DF2">
                    <w:rPr>
                      <w:rFonts w:eastAsia="Yu Mincho"/>
                      <w:i/>
                      <w:iCs/>
                      <w:highlight w:val="lightGray"/>
                    </w:rPr>
                    <w:t>TS 38.521-2 Test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D32FEE" w14:textId="77777777" w:rsidR="00274348" w:rsidRPr="00283DF2" w:rsidRDefault="00274348" w:rsidP="00251E89">
                  <w:pPr>
                    <w:pStyle w:val="TAH"/>
                    <w:ind w:left="400" w:hanging="400"/>
                    <w:rPr>
                      <w:i/>
                      <w:iCs/>
                      <w:highlight w:val="lightGray"/>
                    </w:rPr>
                  </w:pPr>
                  <w:r w:rsidRPr="00283DF2">
                    <w:rPr>
                      <w:rFonts w:eastAsia="Yu Mincho"/>
                      <w:i/>
                      <w:iCs/>
                      <w:highlight w:val="lightGray"/>
                    </w:rPr>
                    <w:t>Potential improvement</w:t>
                  </w:r>
                </w:p>
              </w:tc>
            </w:tr>
            <w:tr w:rsidR="00274348" w:rsidRPr="00283DF2" w14:paraId="4A274122"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69A31262" w14:textId="77777777" w:rsidR="00274348" w:rsidRPr="00283DF2" w:rsidRDefault="00274348" w:rsidP="00251E89">
                  <w:pPr>
                    <w:pStyle w:val="TAL"/>
                    <w:rPr>
                      <w:i/>
                      <w:iCs/>
                      <w:highlight w:val="lightGray"/>
                    </w:rPr>
                  </w:pPr>
                  <w:r w:rsidRPr="00283DF2">
                    <w:rPr>
                      <w:i/>
                      <w:iCs/>
                      <w:highlight w:val="lightGray"/>
                    </w:rPr>
                    <w:t>6.3.1</w:t>
                  </w:r>
                </w:p>
              </w:tc>
              <w:tc>
                <w:tcPr>
                  <w:tcW w:w="0" w:type="auto"/>
                  <w:tcBorders>
                    <w:top w:val="single" w:sz="4" w:space="0" w:color="auto"/>
                    <w:left w:val="single" w:sz="4" w:space="0" w:color="auto"/>
                    <w:bottom w:val="single" w:sz="4" w:space="0" w:color="auto"/>
                    <w:right w:val="single" w:sz="4" w:space="0" w:color="auto"/>
                  </w:tcBorders>
                  <w:hideMark/>
                </w:tcPr>
                <w:p w14:paraId="30052460" w14:textId="77777777" w:rsidR="00274348" w:rsidRPr="00283DF2" w:rsidRDefault="00274348" w:rsidP="00251E89">
                  <w:pPr>
                    <w:pStyle w:val="TAR"/>
                    <w:rPr>
                      <w:i/>
                      <w:iCs/>
                      <w:highlight w:val="lightGray"/>
                      <w:lang w:val="en-US"/>
                    </w:rPr>
                  </w:pPr>
                  <w:r w:rsidRPr="00283DF2">
                    <w:rPr>
                      <w:i/>
                      <w:iCs/>
                      <w:highlight w:val="lightGray"/>
                      <w:lang w:val="en-US"/>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50514A7F"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59A3B8E3" w14:textId="77777777" w:rsidR="00274348" w:rsidRPr="00283DF2" w:rsidRDefault="00274348" w:rsidP="00251E89">
                  <w:pPr>
                    <w:pStyle w:val="TAR"/>
                    <w:rPr>
                      <w:i/>
                      <w:iCs/>
                      <w:highlight w:val="lightGray"/>
                      <w:lang w:val="en-US"/>
                    </w:rPr>
                  </w:pPr>
                  <w:r w:rsidRPr="00283DF2">
                    <w:rPr>
                      <w:i/>
                      <w:iCs/>
                      <w:highlight w:val="lightGray"/>
                      <w:lang w:val="en-US"/>
                    </w:rPr>
                    <w:t xml:space="preserve">EIRP (Link=TX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0" w:type="auto"/>
                  <w:tcBorders>
                    <w:top w:val="single" w:sz="4" w:space="0" w:color="auto"/>
                    <w:left w:val="single" w:sz="4" w:space="0" w:color="auto"/>
                    <w:bottom w:val="single" w:sz="4" w:space="0" w:color="auto"/>
                    <w:right w:val="single" w:sz="4" w:space="0" w:color="auto"/>
                  </w:tcBorders>
                  <w:hideMark/>
                </w:tcPr>
                <w:p w14:paraId="78F8B2A1" w14:textId="77777777" w:rsidR="00274348" w:rsidRPr="00283DF2" w:rsidRDefault="00274348" w:rsidP="00251E89">
                  <w:pPr>
                    <w:pStyle w:val="TAR"/>
                    <w:rPr>
                      <w:i/>
                      <w:iCs/>
                      <w:highlight w:val="lightGray"/>
                      <w:lang w:val="en-US"/>
                    </w:rPr>
                  </w:pPr>
                  <w:r w:rsidRPr="00283DF2">
                    <w:rPr>
                      <w:rFonts w:eastAsia="Yu Mincho"/>
                      <w:i/>
                      <w:iCs/>
                      <w:highlight w:val="lightGray"/>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7E9C657"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No relaxation for PC1. For other power classes, relaxation varies from 0dB to 13.5dB depending on the operating band and channel bandwidth.</w:t>
                  </w:r>
                </w:p>
              </w:tc>
              <w:tc>
                <w:tcPr>
                  <w:tcW w:w="0" w:type="auto"/>
                  <w:tcBorders>
                    <w:top w:val="single" w:sz="4" w:space="0" w:color="auto"/>
                    <w:left w:val="single" w:sz="4" w:space="0" w:color="auto"/>
                    <w:bottom w:val="single" w:sz="4" w:space="0" w:color="auto"/>
                    <w:right w:val="single" w:sz="4" w:space="0" w:color="auto"/>
                  </w:tcBorders>
                  <w:hideMark/>
                </w:tcPr>
                <w:p w14:paraId="5E6B018C" w14:textId="77777777" w:rsidR="00274348" w:rsidRPr="00283DF2" w:rsidRDefault="00274348" w:rsidP="00251E89">
                  <w:pPr>
                    <w:pStyle w:val="TAR"/>
                    <w:rPr>
                      <w:i/>
                      <w:iCs/>
                      <w:highlight w:val="lightGray"/>
                      <w:lang w:val="en-US" w:eastAsia="en-US"/>
                    </w:rPr>
                  </w:pPr>
                  <w:r w:rsidRPr="00283DF2">
                    <w:rPr>
                      <w:rFonts w:eastAsia="Yu Mincho"/>
                      <w:i/>
                      <w:iCs/>
                      <w:noProof/>
                      <w:highlight w:val="lightGray"/>
                      <w:lang w:eastAsia="ja-JP"/>
                    </w:rPr>
                    <w:t>Improvements remove required relaxations from TC</w:t>
                  </w:r>
                </w:p>
              </w:tc>
            </w:tr>
            <w:tr w:rsidR="00274348" w:rsidRPr="00283DF2" w14:paraId="1DE6D872"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5EFA970E" w14:textId="77777777" w:rsidR="00274348" w:rsidRPr="00283DF2" w:rsidRDefault="00274348" w:rsidP="00251E89">
                  <w:pPr>
                    <w:pStyle w:val="TAL"/>
                    <w:rPr>
                      <w:i/>
                      <w:iCs/>
                      <w:highlight w:val="lightGray"/>
                    </w:rPr>
                  </w:pPr>
                  <w:r w:rsidRPr="00283DF2">
                    <w:rPr>
                      <w:i/>
                      <w:iCs/>
                      <w:highlight w:val="lightGray"/>
                    </w:rPr>
                    <w:t>6.3.2</w:t>
                  </w:r>
                </w:p>
              </w:tc>
              <w:tc>
                <w:tcPr>
                  <w:tcW w:w="0" w:type="auto"/>
                  <w:tcBorders>
                    <w:top w:val="single" w:sz="4" w:space="0" w:color="auto"/>
                    <w:left w:val="single" w:sz="4" w:space="0" w:color="auto"/>
                    <w:bottom w:val="single" w:sz="4" w:space="0" w:color="auto"/>
                    <w:right w:val="single" w:sz="4" w:space="0" w:color="auto"/>
                  </w:tcBorders>
                  <w:hideMark/>
                </w:tcPr>
                <w:p w14:paraId="4E81EEE5" w14:textId="77777777" w:rsidR="00274348" w:rsidRPr="00283DF2" w:rsidRDefault="00274348" w:rsidP="00251E89">
                  <w:pPr>
                    <w:pStyle w:val="TAR"/>
                    <w:rPr>
                      <w:i/>
                      <w:iCs/>
                      <w:highlight w:val="lightGray"/>
                      <w:lang w:val="en-US"/>
                    </w:rPr>
                  </w:pPr>
                  <w:r w:rsidRPr="00283DF2">
                    <w:rPr>
                      <w:i/>
                      <w:iCs/>
                      <w:highlight w:val="lightGray"/>
                      <w:lang w:val="en-US"/>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69B695DD"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1CA034DA" w14:textId="77777777" w:rsidR="00274348" w:rsidRPr="00283DF2" w:rsidRDefault="00274348" w:rsidP="00251E89">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49184272"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tcPr>
                <w:p w14:paraId="42B9F28B"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Relaxations for n257: 21.4dB @ 50MHz, 24.4dB @ 100MHz, 27.4dB @ 200MHz and 30.4dB @ 400MHz.</w:t>
                  </w:r>
                </w:p>
                <w:p w14:paraId="729AA43F" w14:textId="77777777" w:rsidR="00274348" w:rsidRPr="00283DF2" w:rsidRDefault="00274348" w:rsidP="00251E89">
                  <w:pPr>
                    <w:pStyle w:val="TAR"/>
                    <w:rPr>
                      <w:rFonts w:eastAsia="Yu Mincho"/>
                      <w:i/>
                      <w:iCs/>
                      <w:noProof/>
                      <w:highlight w:val="lightGray"/>
                      <w:lang w:eastAsia="ja-JP"/>
                    </w:rPr>
                  </w:pPr>
                </w:p>
                <w:p w14:paraId="319BF85A"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Relaxations for n258 and n261: [21.4]dB @ 50MHz, [24.4]dB @ 100MHz, [27.4]dB @ 200MHz and [30.4]dB @ 400MHz.</w:t>
                  </w:r>
                </w:p>
                <w:p w14:paraId="47936B16" w14:textId="77777777" w:rsidR="00274348" w:rsidRPr="00283DF2" w:rsidRDefault="00274348" w:rsidP="00251E89">
                  <w:pPr>
                    <w:pStyle w:val="TAR"/>
                    <w:rPr>
                      <w:i/>
                      <w:iCs/>
                      <w:highlight w:val="lightGray"/>
                      <w:lang w:eastAsia="en-US"/>
                    </w:rPr>
                  </w:pPr>
                </w:p>
                <w:p w14:paraId="7D801563"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Relaxations for n260: [24.1]dB @ 50MHz, [27.1]dB @ 100MHz, [30.1]dB @ 200MHz and [33.1]dB @ 400MHz.</w:t>
                  </w:r>
                </w:p>
              </w:tc>
              <w:tc>
                <w:tcPr>
                  <w:tcW w:w="0" w:type="auto"/>
                  <w:tcBorders>
                    <w:top w:val="single" w:sz="4" w:space="0" w:color="auto"/>
                    <w:left w:val="single" w:sz="4" w:space="0" w:color="auto"/>
                    <w:bottom w:val="single" w:sz="4" w:space="0" w:color="auto"/>
                    <w:right w:val="single" w:sz="4" w:space="0" w:color="auto"/>
                  </w:tcBorders>
                </w:tcPr>
                <w:p w14:paraId="35C17478"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 10dB for FR2a and FR2b</w:t>
                  </w:r>
                </w:p>
                <w:p w14:paraId="599E0306" w14:textId="77777777" w:rsidR="00274348" w:rsidRPr="00283DF2" w:rsidRDefault="00274348" w:rsidP="00251E89">
                  <w:pPr>
                    <w:pStyle w:val="TAR"/>
                    <w:rPr>
                      <w:i/>
                      <w:iCs/>
                      <w:highlight w:val="lightGray"/>
                      <w:lang w:val="en-US" w:eastAsia="en-US"/>
                    </w:rPr>
                  </w:pPr>
                </w:p>
              </w:tc>
            </w:tr>
            <w:tr w:rsidR="00274348" w:rsidRPr="00283DF2" w14:paraId="36336C4D"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3C0A4A08" w14:textId="77777777" w:rsidR="00274348" w:rsidRPr="00283DF2" w:rsidRDefault="00274348" w:rsidP="00251E89">
                  <w:pPr>
                    <w:pStyle w:val="TAL"/>
                    <w:rPr>
                      <w:i/>
                      <w:iCs/>
                      <w:highlight w:val="lightGray"/>
                    </w:rPr>
                  </w:pPr>
                  <w:r w:rsidRPr="00283DF2">
                    <w:rPr>
                      <w:i/>
                      <w:iCs/>
                      <w:highlight w:val="lightGray"/>
                    </w:rPr>
                    <w:t>6.5.1</w:t>
                  </w:r>
                </w:p>
              </w:tc>
              <w:tc>
                <w:tcPr>
                  <w:tcW w:w="0" w:type="auto"/>
                  <w:tcBorders>
                    <w:top w:val="single" w:sz="4" w:space="0" w:color="auto"/>
                    <w:left w:val="single" w:sz="4" w:space="0" w:color="auto"/>
                    <w:bottom w:val="single" w:sz="4" w:space="0" w:color="auto"/>
                    <w:right w:val="single" w:sz="4" w:space="0" w:color="auto"/>
                  </w:tcBorders>
                  <w:hideMark/>
                </w:tcPr>
                <w:p w14:paraId="71C6ECB8" w14:textId="77777777" w:rsidR="00274348" w:rsidRPr="00283DF2" w:rsidRDefault="00274348" w:rsidP="00251E89">
                  <w:pPr>
                    <w:pStyle w:val="TAR"/>
                    <w:rPr>
                      <w:i/>
                      <w:iCs/>
                      <w:highlight w:val="lightGray"/>
                      <w:lang w:val="en-US"/>
                    </w:rPr>
                  </w:pPr>
                  <w:r w:rsidRPr="00283DF2">
                    <w:rPr>
                      <w:i/>
                      <w:iCs/>
                      <w:highlight w:val="lightGray"/>
                      <w:lang w:val="en-US"/>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77744A8C"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35CD8DE" w14:textId="77777777" w:rsidR="00274348" w:rsidRPr="00283DF2" w:rsidRDefault="00274348" w:rsidP="00251E89">
                  <w:pPr>
                    <w:pStyle w:val="TAR"/>
                    <w:rPr>
                      <w:i/>
                      <w:iCs/>
                      <w:highlight w:val="lightGray"/>
                      <w:lang w:val="en-US"/>
                    </w:rPr>
                  </w:pPr>
                  <w:r w:rsidRPr="00283DF2">
                    <w:rPr>
                      <w:i/>
                      <w:iCs/>
                      <w:highlight w:val="lightGray"/>
                      <w:lang w:val="en-US" w:eastAsia="ja-JP"/>
                    </w:rPr>
                    <w:t xml:space="preserve">OBW (Link=TX beam peak direction, </w:t>
                  </w:r>
                  <w:proofErr w:type="spellStart"/>
                  <w:r w:rsidRPr="00283DF2">
                    <w:rPr>
                      <w:i/>
                      <w:iCs/>
                      <w:highlight w:val="lightGray"/>
                      <w:lang w:val="en-US" w:eastAsia="ja-JP"/>
                    </w:rPr>
                    <w:t>Meas</w:t>
                  </w:r>
                  <w:proofErr w:type="spellEnd"/>
                  <w:r w:rsidRPr="00283DF2">
                    <w:rPr>
                      <w:i/>
                      <w:iCs/>
                      <w:highlight w:val="lightGray"/>
                      <w:lang w:val="en-US" w:eastAsia="ja-JP"/>
                    </w:rPr>
                    <w:t>=Link angle)</w:t>
                  </w:r>
                </w:p>
              </w:tc>
              <w:tc>
                <w:tcPr>
                  <w:tcW w:w="0" w:type="auto"/>
                  <w:tcBorders>
                    <w:top w:val="single" w:sz="4" w:space="0" w:color="auto"/>
                    <w:left w:val="single" w:sz="4" w:space="0" w:color="auto"/>
                    <w:bottom w:val="single" w:sz="4" w:space="0" w:color="auto"/>
                    <w:right w:val="single" w:sz="4" w:space="0" w:color="auto"/>
                  </w:tcBorders>
                  <w:hideMark/>
                </w:tcPr>
                <w:p w14:paraId="5BF887CD" w14:textId="77777777" w:rsidR="00274348" w:rsidRPr="00283DF2" w:rsidRDefault="00274348" w:rsidP="00251E89">
                  <w:pPr>
                    <w:pStyle w:val="TAR"/>
                    <w:rPr>
                      <w:i/>
                      <w:iCs/>
                      <w:highlight w:val="lightGray"/>
                      <w:lang w:val="en-US" w:eastAsia="ja-JP"/>
                    </w:rPr>
                  </w:pPr>
                  <w:r w:rsidRPr="00283DF2">
                    <w:rPr>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87EA46D" w14:textId="77777777" w:rsidR="00274348" w:rsidRPr="00283DF2" w:rsidRDefault="00274348" w:rsidP="00251E89">
                  <w:pPr>
                    <w:pStyle w:val="TAR"/>
                    <w:rPr>
                      <w:i/>
                      <w:iCs/>
                      <w:highlight w:val="lightGray"/>
                      <w:lang w:val="en-US" w:eastAsia="ja-JP"/>
                    </w:rPr>
                  </w:pPr>
                  <w:r w:rsidRPr="00283DF2">
                    <w:rPr>
                      <w:i/>
                      <w:iCs/>
                      <w:highlight w:val="lightGray"/>
                      <w:lang w:val="en-US" w:eastAsia="ja-JP"/>
                    </w:rPr>
                    <w:t>No relaxations for FR2a and FR2b</w:t>
                  </w:r>
                </w:p>
              </w:tc>
              <w:tc>
                <w:tcPr>
                  <w:tcW w:w="0" w:type="auto"/>
                  <w:tcBorders>
                    <w:top w:val="single" w:sz="4" w:space="0" w:color="auto"/>
                    <w:left w:val="single" w:sz="4" w:space="0" w:color="auto"/>
                    <w:bottom w:val="single" w:sz="4" w:space="0" w:color="auto"/>
                    <w:right w:val="single" w:sz="4" w:space="0" w:color="auto"/>
                  </w:tcBorders>
                  <w:hideMark/>
                </w:tcPr>
                <w:p w14:paraId="5D76EB72" w14:textId="77777777" w:rsidR="00274348" w:rsidRPr="00283DF2" w:rsidRDefault="00274348" w:rsidP="00251E89">
                  <w:pPr>
                    <w:pStyle w:val="TAR"/>
                    <w:rPr>
                      <w:i/>
                      <w:iCs/>
                      <w:highlight w:val="lightGray"/>
                      <w:lang w:val="en-US" w:eastAsia="ja-JP"/>
                    </w:rPr>
                  </w:pPr>
                  <w:r w:rsidRPr="00283DF2">
                    <w:rPr>
                      <w:i/>
                      <w:iCs/>
                      <w:highlight w:val="lightGray"/>
                      <w:lang w:val="en-US" w:eastAsia="ja-JP"/>
                    </w:rPr>
                    <w:t>N/A for FR2a and FR2b</w:t>
                  </w:r>
                </w:p>
              </w:tc>
            </w:tr>
            <w:tr w:rsidR="00274348" w:rsidRPr="00283DF2" w14:paraId="246245B3"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6DCE916C" w14:textId="77777777" w:rsidR="00274348" w:rsidRPr="00283DF2" w:rsidRDefault="00274348" w:rsidP="00251E89">
                  <w:pPr>
                    <w:pStyle w:val="TAL"/>
                    <w:rPr>
                      <w:i/>
                      <w:iCs/>
                      <w:highlight w:val="lightGray"/>
                    </w:rPr>
                  </w:pPr>
                  <w:r w:rsidRPr="00283DF2">
                    <w:rPr>
                      <w:i/>
                      <w:iCs/>
                      <w:highlight w:val="lightGray"/>
                    </w:rPr>
                    <w:t>6.5.2.3</w:t>
                  </w:r>
                </w:p>
              </w:tc>
              <w:tc>
                <w:tcPr>
                  <w:tcW w:w="0" w:type="auto"/>
                  <w:tcBorders>
                    <w:top w:val="single" w:sz="4" w:space="0" w:color="auto"/>
                    <w:left w:val="single" w:sz="4" w:space="0" w:color="auto"/>
                    <w:bottom w:val="single" w:sz="4" w:space="0" w:color="auto"/>
                    <w:right w:val="single" w:sz="4" w:space="0" w:color="auto"/>
                  </w:tcBorders>
                  <w:hideMark/>
                </w:tcPr>
                <w:p w14:paraId="28ADD911" w14:textId="77777777" w:rsidR="00274348" w:rsidRPr="00283DF2" w:rsidRDefault="00274348" w:rsidP="00251E89">
                  <w:pPr>
                    <w:pStyle w:val="TAR"/>
                    <w:rPr>
                      <w:i/>
                      <w:iCs/>
                      <w:highlight w:val="lightGray"/>
                      <w:lang w:val="en-US"/>
                    </w:rPr>
                  </w:pPr>
                  <w:r w:rsidRPr="00283DF2">
                    <w:rPr>
                      <w:i/>
                      <w:iCs/>
                      <w:highlight w:val="lightGray"/>
                      <w:lang w:val="en-US"/>
                    </w:rPr>
                    <w:t>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306D2C55"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674A7379" w14:textId="77777777" w:rsidR="00274348" w:rsidRPr="00283DF2" w:rsidRDefault="00274348" w:rsidP="00251E89">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2E3CC472" w14:textId="77777777" w:rsidR="00274348" w:rsidRPr="00283DF2" w:rsidRDefault="00274348" w:rsidP="00251E89">
                  <w:pPr>
                    <w:pStyle w:val="TAR"/>
                    <w:rPr>
                      <w:i/>
                      <w:iCs/>
                      <w:highlight w:val="lightGray"/>
                      <w:lang w:val="en-US"/>
                    </w:rPr>
                  </w:pPr>
                  <w:r w:rsidRPr="00283DF2">
                    <w:rPr>
                      <w:rFonts w:eastAsia="Yu Mincho"/>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C491AEF"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Relaxation for n257, n258 and n261: 0dB, except for 200MHz (1.5dB in two test IDs) and 400MHz (between 0 and 5.5dB)</w:t>
                  </w:r>
                </w:p>
              </w:tc>
              <w:tc>
                <w:tcPr>
                  <w:tcW w:w="0" w:type="auto"/>
                  <w:tcBorders>
                    <w:top w:val="single" w:sz="4" w:space="0" w:color="auto"/>
                    <w:left w:val="single" w:sz="4" w:space="0" w:color="auto"/>
                    <w:bottom w:val="single" w:sz="4" w:space="0" w:color="auto"/>
                    <w:right w:val="single" w:sz="4" w:space="0" w:color="auto"/>
                  </w:tcBorders>
                </w:tcPr>
                <w:p w14:paraId="4B9B34A4"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Improvements remove required relaxations from TC</w:t>
                  </w:r>
                </w:p>
                <w:p w14:paraId="1C3F4E1F" w14:textId="77777777" w:rsidR="00274348" w:rsidRPr="00283DF2" w:rsidRDefault="00274348" w:rsidP="00251E89">
                  <w:pPr>
                    <w:pStyle w:val="TAR"/>
                    <w:rPr>
                      <w:rFonts w:eastAsia="Yu Mincho"/>
                      <w:i/>
                      <w:iCs/>
                      <w:noProof/>
                      <w:highlight w:val="lightGray"/>
                      <w:lang w:val="en-US" w:eastAsia="ja-JP"/>
                    </w:rPr>
                  </w:pPr>
                </w:p>
                <w:p w14:paraId="43A4CD3C" w14:textId="77777777" w:rsidR="00274348" w:rsidRPr="00283DF2" w:rsidRDefault="00274348" w:rsidP="00251E89">
                  <w:pPr>
                    <w:pStyle w:val="TAR"/>
                    <w:rPr>
                      <w:i/>
                      <w:iCs/>
                      <w:highlight w:val="lightGray"/>
                      <w:lang w:val="en-US" w:eastAsia="en-US"/>
                    </w:rPr>
                  </w:pPr>
                  <w:r w:rsidRPr="00283DF2">
                    <w:rPr>
                      <w:i/>
                      <w:iCs/>
                      <w:highlight w:val="lightGray"/>
                      <w:lang w:val="en-US"/>
                    </w:rPr>
                    <w:t>TC coverage is extended for FR2b</w:t>
                  </w:r>
                </w:p>
              </w:tc>
            </w:tr>
            <w:tr w:rsidR="00274348" w:rsidRPr="00283DF2" w14:paraId="31DAA331"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6918A1C4" w14:textId="77777777" w:rsidR="00274348" w:rsidRPr="00283DF2" w:rsidRDefault="00274348" w:rsidP="00251E89">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7102CFD1" w14:textId="77777777" w:rsidR="00274348" w:rsidRPr="00283DF2" w:rsidRDefault="00274348" w:rsidP="00251E89">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13EB692F"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92EE50C" w14:textId="77777777" w:rsidR="00274348" w:rsidRPr="00283DF2" w:rsidRDefault="00274348" w:rsidP="00251E89">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2715E74F" w14:textId="77777777" w:rsidR="00274348" w:rsidRPr="00283DF2" w:rsidRDefault="00274348" w:rsidP="00251E89">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0E579566"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510B1969" w14:textId="77777777" w:rsidR="00274348" w:rsidRPr="00283DF2" w:rsidRDefault="00274348" w:rsidP="00251E89">
                  <w:pPr>
                    <w:pStyle w:val="TAR"/>
                    <w:rPr>
                      <w:i/>
                      <w:iCs/>
                      <w:highlight w:val="lightGray"/>
                      <w:lang w:val="en-US"/>
                    </w:rPr>
                  </w:pPr>
                  <w:r w:rsidRPr="00283DF2">
                    <w:rPr>
                      <w:i/>
                      <w:iCs/>
                      <w:highlight w:val="lightGray"/>
                      <w:lang w:val="en-US" w:eastAsia="ja-JP"/>
                    </w:rPr>
                    <w:t>TBD</w:t>
                  </w:r>
                </w:p>
              </w:tc>
            </w:tr>
          </w:tbl>
          <w:p w14:paraId="2BB364AC" w14:textId="77777777" w:rsidR="00274348" w:rsidRPr="00283DF2" w:rsidRDefault="00274348" w:rsidP="00251E89">
            <w:pPr>
              <w:rPr>
                <w:i/>
                <w:iCs/>
                <w:highlight w:val="lightGray"/>
              </w:rPr>
            </w:pPr>
          </w:p>
          <w:p w14:paraId="1C29D41B" w14:textId="77777777" w:rsidR="00274348" w:rsidRPr="00283DF2" w:rsidRDefault="00274348" w:rsidP="00251E89">
            <w:pPr>
              <w:pStyle w:val="TH"/>
              <w:rPr>
                <w:i/>
                <w:iCs/>
                <w:highlight w:val="lightGray"/>
              </w:rPr>
            </w:pPr>
            <w:r w:rsidRPr="00283DF2">
              <w:rPr>
                <w:i/>
                <w:iCs/>
                <w:highlight w:val="lightGray"/>
              </w:rPr>
              <w:t>Table 5.1.6-2: Summary of potential improvement of permitted methods by Rx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48"/>
              <w:gridCol w:w="1129"/>
              <w:gridCol w:w="1148"/>
              <w:gridCol w:w="1234"/>
              <w:gridCol w:w="1941"/>
              <w:gridCol w:w="1795"/>
            </w:tblGrid>
            <w:tr w:rsidR="00274348" w:rsidRPr="00283DF2" w14:paraId="1C64778F"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BADD70" w14:textId="77777777" w:rsidR="00274348" w:rsidRPr="00283DF2" w:rsidRDefault="00274348" w:rsidP="00251E89">
                  <w:pPr>
                    <w:pStyle w:val="TAH"/>
                    <w:ind w:left="400" w:hanging="400"/>
                    <w:rPr>
                      <w:i/>
                      <w:iCs/>
                      <w:highlight w:val="lightGray"/>
                    </w:rPr>
                  </w:pPr>
                  <w:r w:rsidRPr="00283DF2">
                    <w:rPr>
                      <w:i/>
                      <w:iCs/>
                      <w:highlight w:val="lightGray"/>
                    </w:rPr>
                    <w:t>Clause</w:t>
                  </w:r>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CDCC0F" w14:textId="77777777" w:rsidR="00274348" w:rsidRPr="00283DF2" w:rsidRDefault="00274348" w:rsidP="00251E89">
                  <w:pPr>
                    <w:pStyle w:val="TAH"/>
                    <w:ind w:left="400" w:hanging="400"/>
                    <w:rPr>
                      <w:i/>
                      <w:iCs/>
                      <w:highlight w:val="lightGray"/>
                    </w:rPr>
                  </w:pPr>
                  <w:r w:rsidRPr="00283DF2">
                    <w:rPr>
                      <w:i/>
                      <w:iCs/>
                      <w:highlight w:val="lightGray"/>
                    </w:rPr>
                    <w:t>Requirement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1A2208" w14:textId="77777777" w:rsidR="00274348" w:rsidRPr="00283DF2" w:rsidRDefault="00274348" w:rsidP="00251E89">
                  <w:pPr>
                    <w:pStyle w:val="TAH"/>
                    <w:ind w:left="400" w:hanging="400"/>
                    <w:rPr>
                      <w:i/>
                      <w:iCs/>
                      <w:highlight w:val="lightGray"/>
                    </w:rPr>
                  </w:pPr>
                  <w:r w:rsidRPr="00283DF2">
                    <w:rPr>
                      <w:i/>
                      <w:iCs/>
                      <w:highlight w:val="lightGray"/>
                    </w:rPr>
                    <w:t>Testability issue</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86ACA" w14:textId="77777777" w:rsidR="00274348" w:rsidRPr="00283DF2" w:rsidRDefault="00274348" w:rsidP="00251E89">
                  <w:pPr>
                    <w:pStyle w:val="TAH"/>
                    <w:ind w:left="400" w:hanging="400"/>
                    <w:rPr>
                      <w:i/>
                      <w:iCs/>
                      <w:highlight w:val="lightGray"/>
                    </w:rPr>
                  </w:pPr>
                  <w:r w:rsidRPr="00283DF2">
                    <w:rPr>
                      <w:i/>
                      <w:iCs/>
                      <w:highlight w:val="lightGray"/>
                    </w:rPr>
                    <w:t>Test Metric</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45B813" w14:textId="77777777" w:rsidR="00274348" w:rsidRPr="00283DF2" w:rsidRDefault="00274348" w:rsidP="00251E89">
                  <w:pPr>
                    <w:pStyle w:val="TAH"/>
                    <w:ind w:left="400" w:hanging="400"/>
                    <w:rPr>
                      <w:i/>
                      <w:iCs/>
                      <w:highlight w:val="lightGray"/>
                    </w:rPr>
                  </w:pPr>
                  <w:r w:rsidRPr="00283DF2">
                    <w:rPr>
                      <w:rFonts w:eastAsia="Yu Mincho"/>
                      <w:i/>
                      <w:iCs/>
                      <w:highlight w:val="lightGray"/>
                    </w:rPr>
                    <w:t>Regulatory related</w:t>
                  </w:r>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B391EF" w14:textId="77777777" w:rsidR="00274348" w:rsidRPr="00283DF2" w:rsidRDefault="00274348" w:rsidP="00251E89">
                  <w:pPr>
                    <w:pStyle w:val="TAH"/>
                    <w:ind w:left="400" w:hanging="400"/>
                    <w:rPr>
                      <w:i/>
                      <w:iCs/>
                      <w:highlight w:val="lightGray"/>
                    </w:rPr>
                  </w:pPr>
                  <w:r w:rsidRPr="00283DF2">
                    <w:rPr>
                      <w:rFonts w:eastAsia="Yu Mincho"/>
                      <w:i/>
                      <w:iCs/>
                      <w:highlight w:val="lightGray"/>
                    </w:rPr>
                    <w:t>TS 38.521-2 Test Requirements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F26047" w14:textId="77777777" w:rsidR="00274348" w:rsidRPr="00283DF2" w:rsidRDefault="00274348" w:rsidP="00251E89">
                  <w:pPr>
                    <w:pStyle w:val="TAH"/>
                    <w:ind w:left="400" w:hanging="400"/>
                    <w:rPr>
                      <w:i/>
                      <w:iCs/>
                      <w:highlight w:val="lightGray"/>
                    </w:rPr>
                  </w:pPr>
                  <w:r w:rsidRPr="00283DF2">
                    <w:rPr>
                      <w:rFonts w:eastAsia="Yu Mincho"/>
                      <w:i/>
                      <w:iCs/>
                      <w:highlight w:val="lightGray"/>
                    </w:rPr>
                    <w:t>Potential improvement</w:t>
                  </w:r>
                </w:p>
              </w:tc>
            </w:tr>
            <w:tr w:rsidR="00274348" w:rsidRPr="00283DF2" w14:paraId="1451A61B"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554B74DA" w14:textId="77777777" w:rsidR="00274348" w:rsidRPr="00283DF2" w:rsidRDefault="00274348" w:rsidP="00251E89">
                  <w:pPr>
                    <w:pStyle w:val="TAL"/>
                    <w:rPr>
                      <w:i/>
                      <w:iCs/>
                      <w:highlight w:val="lightGray"/>
                    </w:rPr>
                  </w:pPr>
                  <w:r w:rsidRPr="00283DF2">
                    <w:rPr>
                      <w:i/>
                      <w:iCs/>
                      <w:highlight w:val="lightGray"/>
                    </w:rPr>
                    <w:t>7.4</w:t>
                  </w:r>
                </w:p>
              </w:tc>
              <w:tc>
                <w:tcPr>
                  <w:tcW w:w="1584" w:type="dxa"/>
                  <w:tcBorders>
                    <w:top w:val="single" w:sz="4" w:space="0" w:color="auto"/>
                    <w:left w:val="single" w:sz="4" w:space="0" w:color="auto"/>
                    <w:bottom w:val="single" w:sz="4" w:space="0" w:color="auto"/>
                    <w:right w:val="single" w:sz="4" w:space="0" w:color="auto"/>
                  </w:tcBorders>
                  <w:hideMark/>
                </w:tcPr>
                <w:p w14:paraId="4ACEA91C" w14:textId="77777777" w:rsidR="00274348" w:rsidRPr="00283DF2" w:rsidRDefault="00274348" w:rsidP="00251E89">
                  <w:pPr>
                    <w:pStyle w:val="TAR"/>
                    <w:rPr>
                      <w:i/>
                      <w:iCs/>
                      <w:highlight w:val="lightGray"/>
                      <w:lang w:val="en-US"/>
                    </w:rPr>
                  </w:pPr>
                  <w:r w:rsidRPr="00283DF2">
                    <w:rPr>
                      <w:i/>
                      <w:iCs/>
                      <w:highlight w:val="lightGray"/>
                      <w:lang w:val="en-US"/>
                    </w:rPr>
                    <w:t>Maximum input power</w:t>
                  </w:r>
                </w:p>
              </w:tc>
              <w:tc>
                <w:tcPr>
                  <w:tcW w:w="1296" w:type="dxa"/>
                  <w:tcBorders>
                    <w:top w:val="single" w:sz="4" w:space="0" w:color="auto"/>
                    <w:left w:val="single" w:sz="4" w:space="0" w:color="auto"/>
                    <w:bottom w:val="single" w:sz="4" w:space="0" w:color="auto"/>
                    <w:right w:val="single" w:sz="4" w:space="0" w:color="auto"/>
                  </w:tcBorders>
                  <w:hideMark/>
                </w:tcPr>
                <w:p w14:paraId="753A6FCF" w14:textId="77777777" w:rsidR="00274348" w:rsidRPr="00283DF2" w:rsidRDefault="00274348" w:rsidP="00251E89">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5DE053D4" w14:textId="77777777" w:rsidR="00274348" w:rsidRPr="00283DF2" w:rsidRDefault="00274348" w:rsidP="00251E89">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lastRenderedPageBreak/>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01FCE122" w14:textId="77777777" w:rsidR="00274348" w:rsidRPr="00283DF2" w:rsidRDefault="00274348" w:rsidP="00251E89">
                  <w:pPr>
                    <w:pStyle w:val="TAR"/>
                    <w:rPr>
                      <w:i/>
                      <w:iCs/>
                      <w:highlight w:val="lightGray"/>
                      <w:lang w:val="en-US"/>
                    </w:rPr>
                  </w:pPr>
                  <w:r w:rsidRPr="00283DF2">
                    <w:rPr>
                      <w:i/>
                      <w:iCs/>
                      <w:highlight w:val="lightGray"/>
                      <w:lang w:val="en-US"/>
                    </w:rPr>
                    <w:lastRenderedPageBreak/>
                    <w:t>No</w:t>
                  </w:r>
                </w:p>
              </w:tc>
              <w:tc>
                <w:tcPr>
                  <w:tcW w:w="2873" w:type="dxa"/>
                  <w:tcBorders>
                    <w:top w:val="single" w:sz="4" w:space="0" w:color="auto"/>
                    <w:left w:val="single" w:sz="4" w:space="0" w:color="auto"/>
                    <w:bottom w:val="single" w:sz="4" w:space="0" w:color="auto"/>
                    <w:right w:val="single" w:sz="4" w:space="0" w:color="auto"/>
                  </w:tcBorders>
                  <w:hideMark/>
                </w:tcPr>
                <w:p w14:paraId="5D558528"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 xml:space="preserve">26dB relaxation for 24.25 ~ 29.5 GHz and 34 dB relaxation for 37 ~ 40 GHz with </w:t>
                  </w:r>
                  <w:r w:rsidRPr="00283DF2">
                    <w:rPr>
                      <w:rFonts w:eastAsia="Yu Mincho"/>
                      <w:i/>
                      <w:iCs/>
                      <w:noProof/>
                      <w:highlight w:val="lightGray"/>
                      <w:lang w:val="en-US" w:eastAsia="ja-JP"/>
                    </w:rPr>
                    <w:lastRenderedPageBreak/>
                    <w:t>respect to minimun requirements.</w:t>
                  </w:r>
                </w:p>
              </w:tc>
              <w:tc>
                <w:tcPr>
                  <w:tcW w:w="2160" w:type="dxa"/>
                  <w:tcBorders>
                    <w:top w:val="single" w:sz="4" w:space="0" w:color="auto"/>
                    <w:left w:val="single" w:sz="4" w:space="0" w:color="auto"/>
                    <w:bottom w:val="single" w:sz="4" w:space="0" w:color="auto"/>
                    <w:right w:val="single" w:sz="4" w:space="0" w:color="auto"/>
                  </w:tcBorders>
                  <w:hideMark/>
                </w:tcPr>
                <w:p w14:paraId="34E22507"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lastRenderedPageBreak/>
                    <w:t>~ 12dB for FR2a</w:t>
                  </w:r>
                </w:p>
                <w:p w14:paraId="62B351B0" w14:textId="77777777" w:rsidR="00274348" w:rsidRPr="00283DF2" w:rsidRDefault="00274348" w:rsidP="00251E89">
                  <w:pPr>
                    <w:pStyle w:val="TAR"/>
                    <w:rPr>
                      <w:i/>
                      <w:iCs/>
                      <w:highlight w:val="lightGray"/>
                      <w:lang w:val="en-US" w:eastAsia="en-US"/>
                    </w:rPr>
                  </w:pPr>
                  <w:r w:rsidRPr="00283DF2">
                    <w:rPr>
                      <w:rFonts w:eastAsia="Yu Mincho"/>
                      <w:i/>
                      <w:iCs/>
                      <w:noProof/>
                      <w:highlight w:val="lightGray"/>
                      <w:lang w:val="en-US" w:eastAsia="ja-JP"/>
                    </w:rPr>
                    <w:t>~16dB for FR2b</w:t>
                  </w:r>
                </w:p>
              </w:tc>
            </w:tr>
            <w:tr w:rsidR="00274348" w:rsidRPr="00283DF2" w14:paraId="063BE832"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B5E1322" w14:textId="77777777" w:rsidR="00274348" w:rsidRPr="00283DF2" w:rsidRDefault="00274348" w:rsidP="00251E89">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0310B11C" w14:textId="77777777" w:rsidR="00274348" w:rsidRPr="00283DF2" w:rsidRDefault="00274348" w:rsidP="00251E89">
                  <w:pPr>
                    <w:pStyle w:val="TAR"/>
                    <w:rPr>
                      <w:i/>
                      <w:iCs/>
                      <w:highlight w:val="lightGray"/>
                      <w:lang w:val="en-US"/>
                    </w:rPr>
                  </w:pPr>
                  <w:r w:rsidRPr="00283DF2">
                    <w:rPr>
                      <w:i/>
                      <w:iCs/>
                      <w:highlight w:val="lightGray"/>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hideMark/>
                </w:tcPr>
                <w:p w14:paraId="326723AA" w14:textId="77777777" w:rsidR="00274348" w:rsidRPr="00283DF2" w:rsidRDefault="00274348" w:rsidP="00251E89">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39CFF5D8" w14:textId="77777777" w:rsidR="00274348" w:rsidRPr="00283DF2" w:rsidRDefault="00274348" w:rsidP="00251E89">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7A173C14" w14:textId="77777777" w:rsidR="00274348" w:rsidRPr="00283DF2" w:rsidRDefault="00274348" w:rsidP="00251E89">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868B895"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147E2CEF" w14:textId="77777777" w:rsidR="00274348" w:rsidRPr="00283DF2" w:rsidRDefault="00274348" w:rsidP="00251E89">
                  <w:pPr>
                    <w:pStyle w:val="TAR"/>
                    <w:rPr>
                      <w:rFonts w:eastAsia="Yu Mincho"/>
                      <w:i/>
                      <w:iCs/>
                      <w:noProof/>
                      <w:highlight w:val="lightGray"/>
                      <w:lang w:val="en-US" w:eastAsia="ja-JP"/>
                    </w:rPr>
                  </w:pPr>
                </w:p>
                <w:p w14:paraId="478E8984"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423E6BBD" w14:textId="77777777" w:rsidR="00274348" w:rsidRPr="00283DF2" w:rsidRDefault="00274348" w:rsidP="00251E89">
                  <w:pPr>
                    <w:pStyle w:val="TAR"/>
                    <w:rPr>
                      <w:rFonts w:eastAsia="Yu Mincho"/>
                      <w:i/>
                      <w:iCs/>
                      <w:noProof/>
                      <w:highlight w:val="lightGray"/>
                      <w:lang w:val="en-US" w:eastAsia="ja-JP"/>
                    </w:rPr>
                  </w:pPr>
                </w:p>
                <w:p w14:paraId="6FB802E1"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01536E0C"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78B18305" w14:textId="77777777" w:rsidR="00274348" w:rsidRPr="00283DF2" w:rsidRDefault="00274348" w:rsidP="00251E89">
                  <w:pPr>
                    <w:pStyle w:val="TAR"/>
                    <w:rPr>
                      <w:rFonts w:eastAsia="Yu Mincho"/>
                      <w:i/>
                      <w:iCs/>
                      <w:noProof/>
                      <w:highlight w:val="lightGray"/>
                      <w:lang w:eastAsia="ja-JP"/>
                    </w:rPr>
                  </w:pPr>
                </w:p>
                <w:p w14:paraId="4CFC4DA7"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274348" w:rsidRPr="00283DF2" w14:paraId="5E915805"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4347888D" w14:textId="77777777" w:rsidR="00274348" w:rsidRPr="00283DF2" w:rsidRDefault="00274348" w:rsidP="00251E89">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2A4E6084" w14:textId="77777777" w:rsidR="00274348" w:rsidRPr="00283DF2" w:rsidRDefault="00274348" w:rsidP="00251E89">
                  <w:pPr>
                    <w:pStyle w:val="TAR"/>
                    <w:rPr>
                      <w:i/>
                      <w:iCs/>
                      <w:highlight w:val="lightGray"/>
                      <w:lang w:val="en-US"/>
                    </w:rPr>
                  </w:pPr>
                  <w:r w:rsidRPr="00283DF2">
                    <w:rPr>
                      <w:i/>
                      <w:iCs/>
                      <w:highlight w:val="lightGray"/>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hideMark/>
                </w:tcPr>
                <w:p w14:paraId="1BD972E2" w14:textId="77777777" w:rsidR="00274348" w:rsidRPr="00283DF2" w:rsidRDefault="00274348" w:rsidP="00251E89">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00191428" w14:textId="77777777" w:rsidR="00274348" w:rsidRPr="00283DF2" w:rsidRDefault="00274348" w:rsidP="00251E89">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D270404" w14:textId="77777777" w:rsidR="00274348" w:rsidRPr="00283DF2" w:rsidRDefault="00274348" w:rsidP="00251E89">
                  <w:pPr>
                    <w:pStyle w:val="TAR"/>
                    <w:rPr>
                      <w:i/>
                      <w:iCs/>
                      <w:highlight w:val="lightGray"/>
                      <w:lang w:val="en-US"/>
                    </w:rPr>
                  </w:pPr>
                  <w:r w:rsidRPr="00283DF2">
                    <w:rPr>
                      <w:i/>
                      <w:iCs/>
                      <w:highlight w:val="lightGray"/>
                      <w:lang w:val="en-US"/>
                    </w:rPr>
                    <w:t>No</w:t>
                  </w:r>
                </w:p>
              </w:tc>
              <w:tc>
                <w:tcPr>
                  <w:tcW w:w="2873" w:type="dxa"/>
                  <w:tcBorders>
                    <w:top w:val="single" w:sz="4" w:space="0" w:color="auto"/>
                    <w:left w:val="single" w:sz="4" w:space="0" w:color="auto"/>
                    <w:bottom w:val="single" w:sz="4" w:space="0" w:color="auto"/>
                    <w:right w:val="single" w:sz="4" w:space="0" w:color="auto"/>
                  </w:tcBorders>
                  <w:hideMark/>
                </w:tcPr>
                <w:p w14:paraId="3CD20437"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hideMark/>
                </w:tcPr>
                <w:p w14:paraId="5FF895A2" w14:textId="77777777" w:rsidR="00274348" w:rsidRPr="00283DF2" w:rsidRDefault="00274348" w:rsidP="00251E89">
                  <w:pPr>
                    <w:pStyle w:val="TAR"/>
                    <w:rPr>
                      <w:i/>
                      <w:iCs/>
                      <w:highlight w:val="lightGray"/>
                      <w:lang w:val="en-US"/>
                    </w:rPr>
                  </w:pPr>
                  <w:r w:rsidRPr="00283DF2">
                    <w:rPr>
                      <w:i/>
                      <w:iCs/>
                      <w:highlight w:val="lightGray"/>
                      <w:lang w:val="en-US"/>
                    </w:rPr>
                    <w:t>Interferer need ~ 15-22dB relaxation</w:t>
                  </w:r>
                </w:p>
              </w:tc>
            </w:tr>
            <w:tr w:rsidR="00274348" w:rsidRPr="00283DF2" w14:paraId="5FCD35ED"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08EA8E70" w14:textId="77777777" w:rsidR="00274348" w:rsidRPr="00283DF2" w:rsidRDefault="00274348" w:rsidP="00251E89">
                  <w:pPr>
                    <w:pStyle w:val="TAL"/>
                    <w:rPr>
                      <w:i/>
                      <w:iCs/>
                      <w:highlight w:val="lightGray"/>
                    </w:rPr>
                  </w:pPr>
                  <w:r w:rsidRPr="00283DF2">
                    <w:rPr>
                      <w:i/>
                      <w:iCs/>
                      <w:highlight w:val="lightGray"/>
                    </w:rPr>
                    <w:t>7.6.2</w:t>
                  </w:r>
                </w:p>
              </w:tc>
              <w:tc>
                <w:tcPr>
                  <w:tcW w:w="1584" w:type="dxa"/>
                  <w:tcBorders>
                    <w:top w:val="single" w:sz="4" w:space="0" w:color="auto"/>
                    <w:left w:val="single" w:sz="4" w:space="0" w:color="auto"/>
                    <w:bottom w:val="single" w:sz="4" w:space="0" w:color="auto"/>
                    <w:right w:val="single" w:sz="4" w:space="0" w:color="auto"/>
                  </w:tcBorders>
                  <w:hideMark/>
                </w:tcPr>
                <w:p w14:paraId="29671144" w14:textId="77777777" w:rsidR="00274348" w:rsidRPr="00283DF2" w:rsidRDefault="00274348" w:rsidP="00251E89">
                  <w:pPr>
                    <w:pStyle w:val="TAR"/>
                    <w:rPr>
                      <w:i/>
                      <w:iCs/>
                      <w:highlight w:val="lightGray"/>
                      <w:lang w:val="en-US"/>
                    </w:rPr>
                  </w:pPr>
                  <w:r w:rsidRPr="00283DF2">
                    <w:rPr>
                      <w:i/>
                      <w:iCs/>
                      <w:highlight w:val="lightGray"/>
                      <w:lang w:val="en-US"/>
                    </w:rPr>
                    <w:t>In-band blocking</w:t>
                  </w:r>
                </w:p>
              </w:tc>
              <w:tc>
                <w:tcPr>
                  <w:tcW w:w="1296" w:type="dxa"/>
                  <w:tcBorders>
                    <w:top w:val="single" w:sz="4" w:space="0" w:color="auto"/>
                    <w:left w:val="single" w:sz="4" w:space="0" w:color="auto"/>
                    <w:bottom w:val="single" w:sz="4" w:space="0" w:color="auto"/>
                    <w:right w:val="single" w:sz="4" w:space="0" w:color="auto"/>
                  </w:tcBorders>
                  <w:hideMark/>
                </w:tcPr>
                <w:p w14:paraId="720E287B" w14:textId="77777777" w:rsidR="00274348" w:rsidRPr="00283DF2" w:rsidRDefault="00274348" w:rsidP="00251E89">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2433DB2A" w14:textId="77777777" w:rsidR="00274348" w:rsidRPr="00283DF2" w:rsidRDefault="00274348" w:rsidP="00251E89">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746BA40F" w14:textId="77777777" w:rsidR="00274348" w:rsidRPr="00283DF2" w:rsidRDefault="00274348" w:rsidP="00251E89">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081D06E"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6F25E4E6" w14:textId="77777777" w:rsidR="00274348" w:rsidRPr="00283DF2" w:rsidRDefault="00274348" w:rsidP="00251E89">
                  <w:pPr>
                    <w:pStyle w:val="TAR"/>
                    <w:rPr>
                      <w:rFonts w:eastAsia="Yu Mincho"/>
                      <w:i/>
                      <w:iCs/>
                      <w:noProof/>
                      <w:highlight w:val="lightGray"/>
                      <w:lang w:val="en-US" w:eastAsia="ja-JP"/>
                    </w:rPr>
                  </w:pPr>
                </w:p>
                <w:p w14:paraId="1BCB3CB3"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5EE45D4B" w14:textId="77777777" w:rsidR="00274348" w:rsidRPr="00283DF2" w:rsidRDefault="00274348" w:rsidP="00251E89">
                  <w:pPr>
                    <w:pStyle w:val="TAR"/>
                    <w:rPr>
                      <w:rFonts w:eastAsia="Yu Mincho"/>
                      <w:i/>
                      <w:iCs/>
                      <w:noProof/>
                      <w:highlight w:val="lightGray"/>
                      <w:lang w:val="en-US" w:eastAsia="ja-JP"/>
                    </w:rPr>
                  </w:pPr>
                </w:p>
                <w:p w14:paraId="79DBDDE9" w14:textId="77777777" w:rsidR="00274348" w:rsidRPr="00283DF2" w:rsidRDefault="00274348" w:rsidP="00251E89">
                  <w:pPr>
                    <w:pStyle w:val="TAR"/>
                    <w:rPr>
                      <w:i/>
                      <w:iCs/>
                      <w:highlight w:val="lightGray"/>
                      <w:lang w:val="en-US" w:eastAsia="en-US"/>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02DD216B"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7857BD64" w14:textId="77777777" w:rsidR="00274348" w:rsidRPr="00283DF2" w:rsidRDefault="00274348" w:rsidP="00251E89">
                  <w:pPr>
                    <w:pStyle w:val="TAR"/>
                    <w:rPr>
                      <w:rFonts w:eastAsia="Yu Mincho"/>
                      <w:i/>
                      <w:iCs/>
                      <w:noProof/>
                      <w:highlight w:val="lightGray"/>
                      <w:lang w:eastAsia="ja-JP"/>
                    </w:rPr>
                  </w:pPr>
                </w:p>
                <w:p w14:paraId="59099605"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274348" w:rsidRPr="00283DF2" w14:paraId="55FEED39"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5E9AA574" w14:textId="77777777" w:rsidR="00274348" w:rsidRPr="00283DF2" w:rsidRDefault="00274348" w:rsidP="00251E89">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6DCA439B" w14:textId="77777777" w:rsidR="00274348" w:rsidRPr="00283DF2" w:rsidRDefault="00274348" w:rsidP="00251E89">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039083CE"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5A1D17ED" w14:textId="77777777" w:rsidR="00274348" w:rsidRPr="00283DF2" w:rsidRDefault="00274348" w:rsidP="00251E89">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292BD1BD" w14:textId="77777777" w:rsidR="00274348" w:rsidRPr="00283DF2" w:rsidRDefault="00274348" w:rsidP="00251E89">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111A160E"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30CCDB1F" w14:textId="77777777" w:rsidR="00274348" w:rsidRPr="00283DF2" w:rsidRDefault="00274348" w:rsidP="00251E89">
                  <w:pPr>
                    <w:pStyle w:val="TAR"/>
                    <w:rPr>
                      <w:rFonts w:eastAsia="Yu Mincho"/>
                      <w:i/>
                      <w:iCs/>
                      <w:noProof/>
                      <w:highlight w:val="lightGray"/>
                      <w:lang w:eastAsia="ja-JP"/>
                    </w:rPr>
                  </w:pPr>
                </w:p>
                <w:p w14:paraId="3DFF0B67" w14:textId="77777777" w:rsidR="00274348" w:rsidRPr="00283DF2" w:rsidRDefault="00274348" w:rsidP="00251E89">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7C6551C5" w14:textId="77777777" w:rsidR="00274348" w:rsidRPr="00283DF2" w:rsidRDefault="00274348" w:rsidP="00251E89">
                  <w:pPr>
                    <w:pStyle w:val="TAR"/>
                    <w:rPr>
                      <w:i/>
                      <w:iCs/>
                      <w:highlight w:val="lightGray"/>
                      <w:lang w:val="en-US"/>
                    </w:rPr>
                  </w:pPr>
                  <w:r w:rsidRPr="00283DF2">
                    <w:rPr>
                      <w:i/>
                      <w:iCs/>
                      <w:highlight w:val="lightGray"/>
                      <w:lang w:val="en-US"/>
                    </w:rPr>
                    <w:t>TBD</w:t>
                  </w:r>
                </w:p>
              </w:tc>
            </w:tr>
          </w:tbl>
          <w:p w14:paraId="2FDF8AE2" w14:textId="77777777" w:rsidR="00274348" w:rsidRPr="00283DF2" w:rsidRDefault="00274348" w:rsidP="00251E89">
            <w:pPr>
              <w:rPr>
                <w:i/>
                <w:iCs/>
                <w:highlight w:val="lightGray"/>
              </w:rPr>
            </w:pPr>
          </w:p>
          <w:p w14:paraId="2DDFDE83" w14:textId="77777777" w:rsidR="00274348" w:rsidRPr="0039350C" w:rsidRDefault="00274348" w:rsidP="00251E89">
            <w:pPr>
              <w:rPr>
                <w:i/>
                <w:iCs/>
              </w:rPr>
            </w:pPr>
            <w:r w:rsidRPr="00283DF2">
              <w:rPr>
                <w:i/>
                <w:iCs/>
                <w:highlight w:val="lightGray"/>
              </w:rPr>
              <w:t>For a given test case, NF based solutions should only be considered if the improvement for current methods is not enough to remove the relaxations determined by RAN5.</w:t>
            </w:r>
          </w:p>
        </w:tc>
      </w:tr>
    </w:tbl>
    <w:p w14:paraId="3513D36E" w14:textId="4ADA6436" w:rsidR="00274348" w:rsidRDefault="00274348" w:rsidP="00274348">
      <w:pPr>
        <w:jc w:val="both"/>
        <w:rPr>
          <w:rFonts w:ascii="Arial" w:hAnsi="Arial" w:cs="Arial"/>
          <w:lang w:val="en-US"/>
        </w:rPr>
      </w:pPr>
    </w:p>
    <w:p w14:paraId="29CC96B0" w14:textId="5AB9DC6C" w:rsidR="00D42A2A" w:rsidRDefault="00D42A2A" w:rsidP="00D42A2A">
      <w:pPr>
        <w:spacing w:after="0"/>
        <w:jc w:val="both"/>
        <w:rPr>
          <w:rFonts w:ascii="Arial" w:hAnsi="Arial" w:cs="Arial"/>
          <w:b/>
          <w:bCs/>
          <w:lang w:val="en-US"/>
        </w:rPr>
      </w:pPr>
      <w:bookmarkStart w:id="1" w:name="Obs1"/>
      <w:r w:rsidRPr="000C488F">
        <w:rPr>
          <w:rFonts w:ascii="Arial" w:hAnsi="Arial" w:cs="Arial"/>
          <w:b/>
          <w:bCs/>
          <w:lang w:val="en-US"/>
        </w:rPr>
        <w:t>Observation 1:</w:t>
      </w:r>
      <w:r>
        <w:rPr>
          <w:rFonts w:ascii="Arial" w:hAnsi="Arial" w:cs="Arial"/>
          <w:lang w:val="en-US"/>
        </w:rPr>
        <w:t xml:space="preserve"> Despite </w:t>
      </w:r>
      <w:r w:rsidR="000C488F" w:rsidRPr="00283DF2">
        <w:rPr>
          <w:i/>
          <w:iCs/>
          <w:highlight w:val="lightGray"/>
        </w:rPr>
        <w:t>Table 5.1.6-1</w:t>
      </w:r>
      <w:r w:rsidR="000C488F">
        <w:rPr>
          <w:i/>
          <w:iCs/>
        </w:rPr>
        <w:t xml:space="preserve"> and </w:t>
      </w:r>
      <w:r w:rsidR="000C488F" w:rsidRPr="00283DF2">
        <w:rPr>
          <w:i/>
          <w:iCs/>
          <w:highlight w:val="lightGray"/>
        </w:rPr>
        <w:t>Table 5.1.6-</w:t>
      </w:r>
      <w:r w:rsidR="000C488F">
        <w:rPr>
          <w:i/>
          <w:iCs/>
          <w:highlight w:val="lightGray"/>
        </w:rPr>
        <w:t>2</w:t>
      </w:r>
      <w:r>
        <w:rPr>
          <w:rFonts w:ascii="Arial" w:hAnsi="Arial" w:cs="Arial"/>
          <w:lang w:val="en-US"/>
        </w:rPr>
        <w:t xml:space="preserve"> titles define that the frequency range for the analysis of achievable improvements </w:t>
      </w:r>
      <w:r w:rsidR="00BF08EF">
        <w:rPr>
          <w:rFonts w:ascii="Arial" w:hAnsi="Arial" w:cs="Arial"/>
          <w:lang w:val="en-US"/>
        </w:rPr>
        <w:t xml:space="preserve">for either Tx and Rx test cases is </w:t>
      </w:r>
      <w:r w:rsidR="00BF08EF" w:rsidRPr="00BF08EF">
        <w:rPr>
          <w:rFonts w:ascii="Arial" w:hAnsi="Arial" w:cs="Arial"/>
          <w:lang w:val="en-US"/>
        </w:rPr>
        <w:t>(24.25 – 43.5 GHz)</w:t>
      </w:r>
      <w:r w:rsidR="00AA532B">
        <w:rPr>
          <w:rFonts w:ascii="Arial" w:hAnsi="Arial" w:cs="Arial"/>
          <w:lang w:val="en-US"/>
        </w:rPr>
        <w:t xml:space="preserve">, conclusions </w:t>
      </w:r>
      <w:r w:rsidR="006807FC">
        <w:rPr>
          <w:rFonts w:ascii="Arial" w:hAnsi="Arial" w:cs="Arial"/>
          <w:lang w:val="en-US"/>
        </w:rPr>
        <w:t xml:space="preserve">inside tables are </w:t>
      </w:r>
      <w:r w:rsidR="00AA532B">
        <w:rPr>
          <w:rFonts w:ascii="Arial" w:hAnsi="Arial" w:cs="Arial"/>
          <w:lang w:val="en-US"/>
        </w:rPr>
        <w:t xml:space="preserve">for achievable </w:t>
      </w:r>
      <w:r w:rsidR="006807FC">
        <w:rPr>
          <w:rFonts w:ascii="Arial" w:hAnsi="Arial" w:cs="Arial"/>
          <w:lang w:val="en-US"/>
        </w:rPr>
        <w:t xml:space="preserve">relaxation </w:t>
      </w:r>
      <w:r w:rsidR="00AA532B">
        <w:rPr>
          <w:rFonts w:ascii="Arial" w:hAnsi="Arial" w:cs="Arial"/>
          <w:lang w:val="en-US"/>
        </w:rPr>
        <w:t>improveme</w:t>
      </w:r>
      <w:r w:rsidR="006807FC">
        <w:rPr>
          <w:rFonts w:ascii="Arial" w:hAnsi="Arial" w:cs="Arial"/>
          <w:lang w:val="en-US"/>
        </w:rPr>
        <w:t xml:space="preserve">nts for </w:t>
      </w:r>
      <w:r w:rsidR="00AA532B">
        <w:rPr>
          <w:rFonts w:ascii="Arial" w:hAnsi="Arial" w:cs="Arial"/>
          <w:lang w:val="en-US"/>
        </w:rPr>
        <w:t>only FR2a and FR2b</w:t>
      </w:r>
      <w:r w:rsidR="00543344">
        <w:rPr>
          <w:rFonts w:ascii="Arial" w:hAnsi="Arial" w:cs="Arial"/>
          <w:lang w:val="en-US"/>
        </w:rPr>
        <w:t xml:space="preserve">, </w:t>
      </w:r>
      <w:proofErr w:type="spellStart"/>
      <w:r w:rsidR="00543344">
        <w:rPr>
          <w:rFonts w:ascii="Arial" w:hAnsi="Arial" w:cs="Arial"/>
          <w:lang w:val="en-US"/>
        </w:rPr>
        <w:t>i.e</w:t>
      </w:r>
      <w:proofErr w:type="spellEnd"/>
      <w:r w:rsidR="00543344">
        <w:rPr>
          <w:rFonts w:ascii="Arial" w:hAnsi="Arial" w:cs="Arial"/>
          <w:lang w:val="en-US"/>
        </w:rPr>
        <w:t xml:space="preserve"> </w:t>
      </w:r>
      <w:r w:rsidR="00543344" w:rsidRPr="00BF08EF">
        <w:rPr>
          <w:rFonts w:ascii="Arial" w:hAnsi="Arial" w:cs="Arial"/>
          <w:lang w:val="en-US"/>
        </w:rPr>
        <w:t>(24.25 – 4</w:t>
      </w:r>
      <w:r w:rsidR="00543344">
        <w:rPr>
          <w:rFonts w:ascii="Arial" w:hAnsi="Arial" w:cs="Arial"/>
          <w:lang w:val="en-US"/>
        </w:rPr>
        <w:t>0.8</w:t>
      </w:r>
      <w:r w:rsidR="00543344" w:rsidRPr="00BF08EF">
        <w:rPr>
          <w:rFonts w:ascii="Arial" w:hAnsi="Arial" w:cs="Arial"/>
          <w:lang w:val="en-US"/>
        </w:rPr>
        <w:t xml:space="preserve"> GHz)</w:t>
      </w:r>
      <w:r w:rsidR="00AA532B">
        <w:rPr>
          <w:rFonts w:ascii="Arial" w:hAnsi="Arial" w:cs="Arial"/>
          <w:lang w:val="en-US"/>
        </w:rPr>
        <w:t>.</w:t>
      </w:r>
    </w:p>
    <w:bookmarkEnd w:id="1"/>
    <w:p w14:paraId="37433ECA" w14:textId="77777777" w:rsidR="00D42A2A" w:rsidRDefault="00D42A2A" w:rsidP="00274348">
      <w:pPr>
        <w:jc w:val="both"/>
        <w:rPr>
          <w:rFonts w:ascii="Arial" w:hAnsi="Arial" w:cs="Arial"/>
          <w:lang w:val="en-US"/>
        </w:rPr>
      </w:pPr>
    </w:p>
    <w:p w14:paraId="57DED97D" w14:textId="398DDB3D" w:rsidR="008A1BCF" w:rsidRPr="007F60CA" w:rsidRDefault="00B84C0C" w:rsidP="008A1BCF">
      <w:pPr>
        <w:jc w:val="both"/>
        <w:rPr>
          <w:rFonts w:ascii="Arial" w:hAnsi="Arial" w:cs="Arial"/>
          <w:lang w:val="en-US"/>
        </w:rPr>
      </w:pPr>
      <w:r>
        <w:rPr>
          <w:rFonts w:ascii="Arial" w:hAnsi="Arial" w:cs="Arial"/>
          <w:lang w:val="en-US"/>
        </w:rPr>
        <w:t>As described in observation 3 in [2]</w:t>
      </w:r>
      <w:r w:rsidR="008A1BCF">
        <w:rPr>
          <w:rFonts w:ascii="Arial" w:hAnsi="Arial" w:cs="Arial"/>
          <w:lang w:val="en-US"/>
        </w:rPr>
        <w:t>, t</w:t>
      </w:r>
      <w:r w:rsidR="008A1BCF" w:rsidRPr="007F60CA">
        <w:rPr>
          <w:rFonts w:ascii="Arial" w:hAnsi="Arial" w:cs="Arial"/>
          <w:lang w:val="en-US"/>
        </w:rPr>
        <w:t>he analysis in section 5.1.6 in [1] was provided by a single compan</w:t>
      </w:r>
      <w:r w:rsidR="002A48BD">
        <w:rPr>
          <w:rFonts w:ascii="Arial" w:hAnsi="Arial" w:cs="Arial"/>
          <w:lang w:val="en-US"/>
        </w:rPr>
        <w:t>y:</w:t>
      </w:r>
    </w:p>
    <w:tbl>
      <w:tblPr>
        <w:tblStyle w:val="TableGrid"/>
        <w:tblW w:w="0" w:type="auto"/>
        <w:tblLook w:val="04A0" w:firstRow="1" w:lastRow="0" w:firstColumn="1" w:lastColumn="0" w:noHBand="0" w:noVBand="1"/>
      </w:tblPr>
      <w:tblGrid>
        <w:gridCol w:w="9629"/>
      </w:tblGrid>
      <w:tr w:rsidR="008A1BCF" w14:paraId="14E5BC5E" w14:textId="77777777" w:rsidTr="00251E89">
        <w:tc>
          <w:tcPr>
            <w:tcW w:w="9629" w:type="dxa"/>
          </w:tcPr>
          <w:p w14:paraId="1B4A853A" w14:textId="77777777" w:rsidR="008A1BCF" w:rsidRDefault="008A1BCF" w:rsidP="00251E89">
            <w:pPr>
              <w:jc w:val="both"/>
              <w:rPr>
                <w:rFonts w:ascii="Arial" w:hAnsi="Arial" w:cs="Arial"/>
                <w:lang w:val="en-US"/>
              </w:rPr>
            </w:pPr>
            <w:r>
              <w:rPr>
                <w:noProof/>
              </w:rPr>
              <w:lastRenderedPageBreak/>
              <w:drawing>
                <wp:inline distT="0" distB="0" distL="0" distR="0" wp14:anchorId="1303A9CA" wp14:editId="0E956894">
                  <wp:extent cx="5282990" cy="56617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2152" cy="571441"/>
                          </a:xfrm>
                          <a:prstGeom prst="rect">
                            <a:avLst/>
                          </a:prstGeom>
                        </pic:spPr>
                      </pic:pic>
                    </a:graphicData>
                  </a:graphic>
                </wp:inline>
              </w:drawing>
            </w:r>
          </w:p>
        </w:tc>
      </w:tr>
    </w:tbl>
    <w:p w14:paraId="4C7821C3" w14:textId="1626F45E" w:rsidR="008A1BCF" w:rsidRDefault="008A1BCF" w:rsidP="008A1BCF">
      <w:pPr>
        <w:spacing w:after="0"/>
        <w:jc w:val="both"/>
        <w:rPr>
          <w:rFonts w:ascii="Arial" w:hAnsi="Arial" w:cs="Arial"/>
          <w:b/>
          <w:bCs/>
          <w:lang w:val="en-US"/>
        </w:rPr>
      </w:pPr>
    </w:p>
    <w:p w14:paraId="2A7C83A0" w14:textId="77777777" w:rsidR="000B7480" w:rsidRDefault="000B7480" w:rsidP="000B7480">
      <w:pPr>
        <w:rPr>
          <w:rFonts w:ascii="Arial" w:hAnsi="Arial" w:cs="Arial"/>
          <w:lang w:val="en-US"/>
        </w:rPr>
      </w:pPr>
      <w:r>
        <w:rPr>
          <w:rFonts w:ascii="Arial" w:hAnsi="Arial" w:cs="Arial"/>
          <w:lang w:val="en-US"/>
        </w:rPr>
        <w:t>The source of achievable improvements in existing test methodologies, despite not documented in [1], can be found in [3] as the evolution of the signal conditioning unit to a highly integrated circuits version of it:</w:t>
      </w:r>
    </w:p>
    <w:tbl>
      <w:tblPr>
        <w:tblStyle w:val="TableGrid"/>
        <w:tblW w:w="0" w:type="auto"/>
        <w:tblLook w:val="04A0" w:firstRow="1" w:lastRow="0" w:firstColumn="1" w:lastColumn="0" w:noHBand="0" w:noVBand="1"/>
      </w:tblPr>
      <w:tblGrid>
        <w:gridCol w:w="9629"/>
      </w:tblGrid>
      <w:tr w:rsidR="000B7480" w14:paraId="2372A799" w14:textId="77777777" w:rsidTr="00251E89">
        <w:tc>
          <w:tcPr>
            <w:tcW w:w="9629" w:type="dxa"/>
          </w:tcPr>
          <w:p w14:paraId="05D25DA1" w14:textId="77777777" w:rsidR="000B7480" w:rsidRPr="009C5DF6" w:rsidRDefault="000B7480" w:rsidP="000B7480">
            <w:pPr>
              <w:keepNext/>
              <w:keepLines/>
              <w:numPr>
                <w:ilvl w:val="0"/>
                <w:numId w:val="30"/>
              </w:numPr>
              <w:pBdr>
                <w:top w:val="single" w:sz="12" w:space="3" w:color="auto"/>
              </w:pBdr>
              <w:spacing w:before="240" w:after="200" w:line="276" w:lineRule="auto"/>
              <w:outlineLvl w:val="0"/>
              <w:rPr>
                <w:rFonts w:ascii="Arial" w:eastAsia="SimSun" w:hAnsi="Arial" w:cs="Arial"/>
                <w:b/>
                <w:i/>
                <w:iCs/>
                <w:sz w:val="22"/>
                <w:szCs w:val="16"/>
                <w:highlight w:val="lightGray"/>
                <w:lang w:eastAsia="en-US"/>
              </w:rPr>
            </w:pPr>
            <w:r w:rsidRPr="009C5DF6">
              <w:rPr>
                <w:rFonts w:ascii="Arial" w:eastAsia="SimSun" w:hAnsi="Arial" w:cs="Arial"/>
                <w:b/>
                <w:i/>
                <w:iCs/>
                <w:sz w:val="22"/>
                <w:szCs w:val="16"/>
                <w:highlight w:val="lightGray"/>
                <w:lang w:eastAsia="en-US"/>
              </w:rPr>
              <w:t>Enhancement of current permitted methods</w:t>
            </w:r>
          </w:p>
          <w:p w14:paraId="725EAE6B" w14:textId="77777777" w:rsidR="000B7480" w:rsidRPr="009C5DF6" w:rsidRDefault="000B7480" w:rsidP="00251E89">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 xml:space="preserve">Test systems defined according to current permitted methods, and more precisely using the IFF methodology as the de-facto standard for RF conformance, are based on a </w:t>
            </w:r>
            <w:proofErr w:type="gramStart"/>
            <w:r w:rsidRPr="009C5DF6">
              <w:rPr>
                <w:rFonts w:ascii="Arial" w:eastAsia="SimSun" w:hAnsi="Arial" w:cs="Arial"/>
                <w:i/>
                <w:iCs/>
                <w:sz w:val="18"/>
                <w:szCs w:val="18"/>
                <w:highlight w:val="lightGray"/>
                <w:lang w:eastAsia="en-US"/>
              </w:rPr>
              <w:t>high level</w:t>
            </w:r>
            <w:proofErr w:type="gramEnd"/>
            <w:r w:rsidRPr="009C5DF6">
              <w:rPr>
                <w:rFonts w:ascii="Arial" w:eastAsia="SimSun" w:hAnsi="Arial" w:cs="Arial"/>
                <w:i/>
                <w:iCs/>
                <w:sz w:val="18"/>
                <w:szCs w:val="18"/>
                <w:highlight w:val="lightGray"/>
                <w:lang w:eastAsia="en-US"/>
              </w:rPr>
              <w:t xml:space="preserve"> block diagram like the following:</w:t>
            </w:r>
          </w:p>
          <w:p w14:paraId="35564345" w14:textId="77777777" w:rsidR="000B7480" w:rsidRPr="009C5DF6" w:rsidRDefault="000B7480" w:rsidP="00251E89">
            <w:pPr>
              <w:spacing w:after="200" w:line="276" w:lineRule="auto"/>
              <w:jc w:val="center"/>
              <w:rPr>
                <w:rFonts w:ascii="Arial" w:eastAsia="SimSun" w:hAnsi="Arial" w:cs="Arial"/>
                <w:i/>
                <w:iCs/>
                <w:sz w:val="18"/>
                <w:szCs w:val="18"/>
                <w:highlight w:val="lightGray"/>
                <w:lang w:eastAsia="en-US"/>
              </w:rPr>
            </w:pPr>
            <w:r w:rsidRPr="009C5DF6">
              <w:rPr>
                <w:rFonts w:ascii="Arial" w:eastAsia="SimSun" w:hAnsi="Arial" w:cs="Arial"/>
                <w:i/>
                <w:iCs/>
                <w:noProof/>
                <w:sz w:val="18"/>
                <w:szCs w:val="18"/>
                <w:highlight w:val="lightGray"/>
                <w:lang w:val="en-US" w:eastAsia="zh-CN"/>
              </w:rPr>
              <mc:AlternateContent>
                <mc:Choice Requires="wpc">
                  <w:drawing>
                    <wp:inline distT="0" distB="0" distL="0" distR="0" wp14:anchorId="55C91B04" wp14:editId="1F1E4059">
                      <wp:extent cx="5971540" cy="2867025"/>
                      <wp:effectExtent l="0" t="0" r="635" b="0"/>
                      <wp:docPr id="20"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4"/>
                              <wps:cNvSpPr>
                                <a:spLocks noChangeArrowheads="1"/>
                              </wps:cNvSpPr>
                              <wps:spPr bwMode="auto">
                                <a:xfrm>
                                  <a:off x="190201" y="981009"/>
                                  <a:ext cx="1381409" cy="914408"/>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218864B9" w14:textId="77777777" w:rsidR="000B7480" w:rsidRDefault="000B7480" w:rsidP="000B7480">
                                    <w:pPr>
                                      <w:spacing w:after="0"/>
                                      <w:jc w:val="center"/>
                                    </w:pPr>
                                    <w:r>
                                      <w:t>Radio Communication Tester</w:t>
                                    </w:r>
                                  </w:p>
                                </w:txbxContent>
                              </wps:txbx>
                              <wps:bodyPr rot="0" vert="horz" wrap="square" lIns="91440" tIns="45720" rIns="91440" bIns="45720" anchor="ctr" anchorCtr="0" upright="1">
                                <a:noAutofit/>
                              </wps:bodyPr>
                            </wps:wsp>
                            <wps:wsp>
                              <wps:cNvPr id="9" name="Rectangle 5"/>
                              <wps:cNvSpPr>
                                <a:spLocks noChangeArrowheads="1"/>
                              </wps:cNvSpPr>
                              <wps:spPr bwMode="auto">
                                <a:xfrm>
                                  <a:off x="1983313" y="1199810"/>
                                  <a:ext cx="965006" cy="477204"/>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1C865734" w14:textId="77777777" w:rsidR="000B7480" w:rsidRDefault="000B7480" w:rsidP="000B7480">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wps:txbx>
                              <wps:bodyPr rot="0" vert="horz" wrap="square" lIns="91440" tIns="45720" rIns="91440" bIns="45720" anchor="ctr" anchorCtr="0" upright="1">
                                <a:noAutofit/>
                              </wps:bodyPr>
                            </wps:wsp>
                            <wps:wsp>
                              <wps:cNvPr id="10" name="Rectangle 8"/>
                              <wps:cNvSpPr>
                                <a:spLocks noChangeArrowheads="1"/>
                              </wps:cNvSpPr>
                              <wps:spPr bwMode="auto">
                                <a:xfrm>
                                  <a:off x="3359723" y="709206"/>
                                  <a:ext cx="876006" cy="1457413"/>
                                </a:xfrm>
                                <a:prstGeom prst="rect">
                                  <a:avLst/>
                                </a:prstGeom>
                                <a:solidFill>
                                  <a:srgbClr val="70AD47">
                                    <a:lumMod val="100000"/>
                                    <a:lumOff val="0"/>
                                  </a:srgbClr>
                                </a:solidFill>
                                <a:ln w="12700">
                                  <a:solidFill>
                                    <a:srgbClr val="70AD47">
                                      <a:lumMod val="50000"/>
                                      <a:lumOff val="0"/>
                                    </a:srgbClr>
                                  </a:solidFill>
                                  <a:miter lim="800000"/>
                                  <a:headEnd/>
                                  <a:tailEnd/>
                                </a:ln>
                              </wps:spPr>
                              <wps:txbx>
                                <w:txbxContent>
                                  <w:p w14:paraId="7AE74672" w14:textId="77777777" w:rsidR="000B7480" w:rsidRDefault="000B7480" w:rsidP="000B7480">
                                    <w:pPr>
                                      <w:jc w:val="center"/>
                                      <w:rPr>
                                        <w:sz w:val="18"/>
                                        <w:lang w:val="es-ES"/>
                                      </w:rPr>
                                    </w:pPr>
                                    <w:r>
                                      <w:rPr>
                                        <w:sz w:val="18"/>
                                        <w:lang w:val="es-ES"/>
                                      </w:rPr>
                                      <w:t>Signal Conditioning</w:t>
                                    </w:r>
                                  </w:p>
                                </w:txbxContent>
                              </wps:txbx>
                              <wps:bodyPr rot="0" vert="horz" wrap="square" lIns="91440" tIns="45720" rIns="91440" bIns="45720" anchor="ctr" anchorCtr="0" upright="1">
                                <a:noAutofit/>
                              </wps:bodyPr>
                            </wps:wsp>
                            <wps:wsp>
                              <wps:cNvPr id="12" name="Rectangle 9"/>
                              <wps:cNvSpPr>
                                <a:spLocks noChangeArrowheads="1"/>
                              </wps:cNvSpPr>
                              <wps:spPr bwMode="auto">
                                <a:xfrm>
                                  <a:off x="4646931" y="152401"/>
                                  <a:ext cx="1190608" cy="2571722"/>
                                </a:xfrm>
                                <a:prstGeom prst="rect">
                                  <a:avLst/>
                                </a:prstGeom>
                                <a:solidFill>
                                  <a:srgbClr val="A5A5A5">
                                    <a:lumMod val="100000"/>
                                    <a:lumOff val="0"/>
                                  </a:srgbClr>
                                </a:solidFill>
                                <a:ln w="12700">
                                  <a:solidFill>
                                    <a:srgbClr val="A5A5A5">
                                      <a:lumMod val="50000"/>
                                      <a:lumOff val="0"/>
                                    </a:srgbClr>
                                  </a:solidFill>
                                  <a:miter lim="800000"/>
                                  <a:headEnd/>
                                  <a:tailEnd/>
                                </a:ln>
                              </wps:spPr>
                              <wps:txbx>
                                <w:txbxContent>
                                  <w:p w14:paraId="61075DAA" w14:textId="77777777" w:rsidR="000B7480" w:rsidRDefault="000B7480" w:rsidP="000B7480">
                                    <w:pPr>
                                      <w:jc w:val="center"/>
                                      <w:rPr>
                                        <w:lang w:val="es-ES"/>
                                      </w:rPr>
                                    </w:pPr>
                                    <w:r>
                                      <w:rPr>
                                        <w:lang w:val="es-ES"/>
                                      </w:rPr>
                                      <w:t xml:space="preserve">OTA </w:t>
                                    </w:r>
                                    <w:r>
                                      <w:rPr>
                                        <w:lang w:val="es-ES"/>
                                      </w:rPr>
                                      <w:t>Chamber</w:t>
                                    </w:r>
                                  </w:p>
                                </w:txbxContent>
                              </wps:txbx>
                              <wps:bodyPr rot="0" vert="horz" wrap="square" lIns="91440" tIns="45720" rIns="91440" bIns="45720" anchor="ctr" anchorCtr="0" upright="1">
                                <a:noAutofit/>
                              </wps:bodyPr>
                            </wps:wsp>
                            <wps:wsp>
                              <wps:cNvPr id="13" name="Straight Connector 10"/>
                              <wps:cNvCnPr>
                                <a:cxnSpLocks noChangeShapeType="1"/>
                                <a:stCxn id="8" idx="3"/>
                                <a:endCxn id="9" idx="1"/>
                              </wps:cNvCnPr>
                              <wps:spPr bwMode="auto">
                                <a:xfrm>
                                  <a:off x="1571611" y="1438213"/>
                                  <a:ext cx="411703" cy="2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4" name="Straight Connector 11"/>
                              <wps:cNvCnPr>
                                <a:cxnSpLocks noChangeShapeType="1"/>
                                <a:stCxn id="9" idx="3"/>
                                <a:endCxn id="10" idx="1"/>
                              </wps:cNvCnPr>
                              <wps:spPr bwMode="auto">
                                <a:xfrm flipV="1">
                                  <a:off x="2948320" y="1437913"/>
                                  <a:ext cx="411403" cy="5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5" name="Straight Connector 12"/>
                              <wps:cNvCnPr>
                                <a:cxnSpLocks noChangeShapeType="1"/>
                                <a:stCxn id="10" idx="3"/>
                                <a:endCxn id="12" idx="1"/>
                              </wps:cNvCnPr>
                              <wps:spPr bwMode="auto">
                                <a:xfrm>
                                  <a:off x="4235728" y="1437913"/>
                                  <a:ext cx="411203" cy="300"/>
                                </a:xfrm>
                                <a:prstGeom prst="line">
                                  <a:avLst/>
                                </a:prstGeom>
                                <a:noFill/>
                                <a:ln w="19050">
                                  <a:solidFill>
                                    <a:srgbClr val="70AD47">
                                      <a:lumMod val="100000"/>
                                      <a:lumOff val="0"/>
                                    </a:srgb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5C91B04"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" fillcolor="#5b9bd5" strokecolor="#1f4e79" strokeweight="1pt">
                        <v:textbox>
                          <w:txbxContent>
                            <w:p w14:paraId="218864B9" w14:textId="77777777" w:rsidR="000B7480" w:rsidRDefault="000B7480" w:rsidP="000B7480">
                              <w:pPr>
                                <w:spacing w:after="0"/>
                                <w:jc w:val="center"/>
                              </w:pPr>
                              <w:r>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" fillcolor="#5b9bd5" strokecolor="#1f4e79" strokeweight="1pt">
                        <v:textbox>
                          <w:txbxContent>
                            <w:p w14:paraId="1C865734" w14:textId="77777777" w:rsidR="000B7480" w:rsidRDefault="000B7480" w:rsidP="000B7480">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" fillcolor="#70ad47" strokecolor="#385723" strokeweight="1pt">
                        <v:textbox>
                          <w:txbxContent>
                            <w:p w14:paraId="7AE74672" w14:textId="77777777" w:rsidR="000B7480" w:rsidRDefault="000B7480" w:rsidP="000B7480">
                              <w:pPr>
                                <w:jc w:val="center"/>
                                <w:rPr>
                                  <w:sz w:val="18"/>
                                  <w:lang w:val="es-ES"/>
                                </w:rPr>
                              </w:pPr>
                              <w:r>
                                <w:rPr>
                                  <w:sz w:val="18"/>
                                  <w:lang w:val="es-ES"/>
                                </w:rPr>
                                <w:t>Signal Conditioning</w:t>
                              </w:r>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" fillcolor="#a5a5a5" strokecolor="#525252" strokeweight="1pt">
                        <v:textbox>
                          <w:txbxContent>
                            <w:p w14:paraId="61075DAA" w14:textId="77777777" w:rsidR="000B7480" w:rsidRDefault="000B7480" w:rsidP="000B7480">
                              <w:pPr>
                                <w:jc w:val="center"/>
                                <w:rPr>
                                  <w:lang w:val="es-ES"/>
                                </w:rPr>
                              </w:pPr>
                              <w:r>
                                <w:rPr>
                                  <w:lang w:val="es-ES"/>
                                </w:rPr>
                                <w:t>OTA Chamber</w:t>
                              </w:r>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" strokecolor="#4472c4"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" strokecolor="#4472c4"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" strokecolor="#70ad47" strokeweight="1.5pt">
                        <v:stroke joinstyle="miter"/>
                      </v:line>
                      <w10:anchorlock/>
                    </v:group>
                  </w:pict>
                </mc:Fallback>
              </mc:AlternateContent>
            </w:r>
          </w:p>
          <w:p w14:paraId="495F8668" w14:textId="77777777" w:rsidR="000B7480" w:rsidRPr="009C5DF6" w:rsidRDefault="000B7480" w:rsidP="00251E89">
            <w:pPr>
              <w:spacing w:after="200" w:line="276" w:lineRule="auto"/>
              <w:jc w:val="center"/>
              <w:rPr>
                <w:rFonts w:ascii="Arial" w:eastAsia="SimSun" w:hAnsi="Arial" w:cs="Arial"/>
                <w:b/>
                <w:i/>
                <w:iCs/>
                <w:sz w:val="14"/>
                <w:szCs w:val="18"/>
                <w:highlight w:val="lightGray"/>
                <w:lang w:val="en-US" w:eastAsia="en-US"/>
              </w:rPr>
            </w:pPr>
            <w:r w:rsidRPr="009C5DF6">
              <w:rPr>
                <w:rFonts w:ascii="Arial" w:eastAsia="SimSun" w:hAnsi="Arial" w:cs="Arial"/>
                <w:b/>
                <w:i/>
                <w:iCs/>
                <w:sz w:val="14"/>
                <w:szCs w:val="18"/>
                <w:highlight w:val="lightGray"/>
                <w:lang w:val="en-US" w:eastAsia="en-US"/>
              </w:rPr>
              <w:t>Figure 3-1: High level system diagram for FR2 conformance testing</w:t>
            </w:r>
          </w:p>
          <w:p w14:paraId="70B42389" w14:textId="77777777" w:rsidR="000B7480" w:rsidRPr="009C5DF6" w:rsidRDefault="000B7480" w:rsidP="00251E89">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Functional blocks on the left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radio communication tester and RRH) have physical limitations on the potential improvements that can be achieved since the design requirements are fixed based on other needs (control signals, cooling, etc.). On the chamber side, physics are the limiting factor considering the test volume size and required minimum footprint, although system with shorter focal length have an advantage in terms of path loss. </w:t>
            </w:r>
          </w:p>
          <w:p w14:paraId="49C44437" w14:textId="77777777" w:rsidR="000B7480" w:rsidRPr="009C5DF6" w:rsidRDefault="000B7480" w:rsidP="00251E89">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Therefore, the intermediate step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signal conditioning) becomes the critical piece defining most of the dynamic range / SNR limitations driving the testability issues shown in previous section. This “signal conditioning” may comprise elements like switches, combiners, power amplifiers / LNAs, etc., and thus they become an expensive and complex piece of equipment, having many drawbacks (RF noise, heat, etc.) in case discrete RF components are used and connected by cables.</w:t>
            </w:r>
          </w:p>
          <w:p w14:paraId="0979DF28" w14:textId="77777777" w:rsidR="000B7480" w:rsidRDefault="000B7480" w:rsidP="00251E89">
            <w:pPr>
              <w:rPr>
                <w:rFonts w:ascii="Arial" w:hAnsi="Arial" w:cs="Arial"/>
                <w:lang w:val="en-US"/>
              </w:rPr>
            </w:pPr>
            <w:r w:rsidRPr="009B279A">
              <w:rPr>
                <w:rFonts w:ascii="Arial" w:eastAsia="SimSun" w:hAnsi="Arial" w:cs="Arial"/>
                <w:i/>
                <w:iCs/>
                <w:sz w:val="18"/>
                <w:szCs w:val="18"/>
                <w:highlight w:val="lightGray"/>
                <w:lang w:eastAsia="en-US"/>
              </w:rPr>
              <w:t xml:space="preserve">The natural evolution of such “signal conditioning” boxes is the usage of highly integrated circuits. With this approach and based on </w:t>
            </w:r>
            <w:proofErr w:type="gramStart"/>
            <w:r w:rsidRPr="009B279A">
              <w:rPr>
                <w:rFonts w:ascii="Arial" w:eastAsia="SimSun" w:hAnsi="Arial" w:cs="Arial"/>
                <w:i/>
                <w:iCs/>
                <w:sz w:val="18"/>
                <w:szCs w:val="18"/>
                <w:highlight w:val="lightGray"/>
                <w:lang w:eastAsia="en-US"/>
              </w:rPr>
              <w:t>state of the art</w:t>
            </w:r>
            <w:proofErr w:type="gramEnd"/>
            <w:r w:rsidRPr="009B279A">
              <w:rPr>
                <w:rFonts w:ascii="Arial" w:eastAsia="SimSun" w:hAnsi="Arial" w:cs="Arial"/>
                <w:i/>
                <w:iCs/>
                <w:sz w:val="18"/>
                <w:szCs w:val="18"/>
                <w:highlight w:val="lightGray"/>
                <w:lang w:eastAsia="en-US"/>
              </w:rPr>
              <w:t xml:space="preserve"> components, the overall test system dynamic range / SNR could be improved and several relaxations could be either improved or removed completely.</w:t>
            </w:r>
          </w:p>
        </w:tc>
      </w:tr>
    </w:tbl>
    <w:p w14:paraId="6F797244" w14:textId="579D7AAC" w:rsidR="000B7480" w:rsidRDefault="000B7480" w:rsidP="008A1BCF">
      <w:pPr>
        <w:spacing w:after="0"/>
        <w:jc w:val="both"/>
        <w:rPr>
          <w:rFonts w:ascii="Arial" w:hAnsi="Arial" w:cs="Arial"/>
          <w:lang w:val="en-US"/>
        </w:rPr>
      </w:pPr>
    </w:p>
    <w:p w14:paraId="4F77FE50" w14:textId="3AFD70E7" w:rsidR="001B2E88" w:rsidRDefault="001B2E88" w:rsidP="008A1BCF">
      <w:pPr>
        <w:spacing w:after="0"/>
        <w:jc w:val="both"/>
        <w:rPr>
          <w:rFonts w:ascii="Arial" w:hAnsi="Arial" w:cs="Arial"/>
          <w:lang w:val="en-US"/>
        </w:rPr>
      </w:pPr>
      <w:r>
        <w:rPr>
          <w:rFonts w:ascii="Arial" w:hAnsi="Arial" w:cs="Arial"/>
          <w:lang w:val="en-US"/>
        </w:rPr>
        <w:t xml:space="preserve">After </w:t>
      </w:r>
      <w:r w:rsidR="00BD5D3A">
        <w:rPr>
          <w:rFonts w:ascii="Arial" w:hAnsi="Arial" w:cs="Arial"/>
          <w:lang w:val="en-US"/>
        </w:rPr>
        <w:t xml:space="preserve">internal </w:t>
      </w:r>
      <w:r w:rsidR="00F078C7">
        <w:rPr>
          <w:rFonts w:ascii="Arial" w:hAnsi="Arial" w:cs="Arial"/>
          <w:lang w:val="en-US"/>
        </w:rPr>
        <w:t>analyses</w:t>
      </w:r>
      <w:r w:rsidR="00BD5D3A">
        <w:rPr>
          <w:rFonts w:ascii="Arial" w:hAnsi="Arial" w:cs="Arial"/>
          <w:lang w:val="en-US"/>
        </w:rPr>
        <w:t>, Keysight confirms that</w:t>
      </w:r>
      <w:r w:rsidR="00D56A65">
        <w:rPr>
          <w:rFonts w:ascii="Arial" w:hAnsi="Arial" w:cs="Arial"/>
          <w:lang w:val="en-US"/>
        </w:rPr>
        <w:t xml:space="preserve"> achievable relaxations improvements on permitted test methods describe</w:t>
      </w:r>
      <w:r w:rsidR="003E44B6">
        <w:rPr>
          <w:rFonts w:ascii="Arial" w:hAnsi="Arial" w:cs="Arial"/>
          <w:lang w:val="en-US"/>
        </w:rPr>
        <w:t>d</w:t>
      </w:r>
      <w:r w:rsidR="00D56A65">
        <w:rPr>
          <w:rFonts w:ascii="Arial" w:hAnsi="Arial" w:cs="Arial"/>
          <w:lang w:val="en-US"/>
        </w:rPr>
        <w:t xml:space="preserve"> in section 5.1.6</w:t>
      </w:r>
      <w:r w:rsidR="003E44B6">
        <w:rPr>
          <w:rFonts w:ascii="Arial" w:hAnsi="Arial" w:cs="Arial"/>
          <w:lang w:val="en-US"/>
        </w:rPr>
        <w:t xml:space="preserve"> in [1] are achievable for FR2a and FR2b.</w:t>
      </w:r>
    </w:p>
    <w:p w14:paraId="1D7A0DD0" w14:textId="77777777" w:rsidR="003E44B6" w:rsidRDefault="003E44B6" w:rsidP="008A1BCF">
      <w:pPr>
        <w:spacing w:after="0"/>
        <w:jc w:val="both"/>
        <w:rPr>
          <w:rFonts w:ascii="Arial" w:hAnsi="Arial" w:cs="Arial"/>
          <w:lang w:val="en-US"/>
        </w:rPr>
      </w:pPr>
    </w:p>
    <w:p w14:paraId="5AF02E65" w14:textId="7645BE9C" w:rsidR="003E44B6" w:rsidRDefault="003E44B6" w:rsidP="008A1BCF">
      <w:pPr>
        <w:spacing w:after="0"/>
        <w:jc w:val="both"/>
        <w:rPr>
          <w:rFonts w:ascii="Arial" w:hAnsi="Arial" w:cs="Arial"/>
          <w:lang w:val="en-US"/>
        </w:rPr>
      </w:pPr>
      <w:bookmarkStart w:id="2" w:name="Obs2"/>
      <w:r w:rsidRPr="003E44B6">
        <w:rPr>
          <w:rFonts w:ascii="Arial" w:hAnsi="Arial" w:cs="Arial"/>
          <w:b/>
          <w:bCs/>
          <w:lang w:val="en-US"/>
        </w:rPr>
        <w:t>Observation 2:</w:t>
      </w:r>
      <w:r>
        <w:rPr>
          <w:rFonts w:ascii="Arial" w:hAnsi="Arial" w:cs="Arial"/>
          <w:lang w:val="en-US"/>
        </w:rPr>
        <w:t xml:space="preserve"> Keysight confirms that achievable relaxations improvements on permitted test methods described in section 5.1.6 in [1] are achievable for FR2a and FR2b</w:t>
      </w:r>
      <w:r w:rsidR="00F11B0E">
        <w:rPr>
          <w:rFonts w:ascii="Arial" w:hAnsi="Arial" w:cs="Arial"/>
          <w:lang w:val="en-US"/>
        </w:rPr>
        <w:t>.</w:t>
      </w:r>
    </w:p>
    <w:bookmarkEnd w:id="2"/>
    <w:p w14:paraId="7643A328" w14:textId="77777777" w:rsidR="00284151" w:rsidRDefault="00284151" w:rsidP="008A1BCF">
      <w:pPr>
        <w:spacing w:after="0"/>
        <w:jc w:val="both"/>
        <w:rPr>
          <w:rFonts w:ascii="Arial" w:hAnsi="Arial" w:cs="Arial"/>
          <w:lang w:val="en-US"/>
        </w:rPr>
      </w:pPr>
    </w:p>
    <w:p w14:paraId="6CAE59D6" w14:textId="0E5AB1CD" w:rsidR="00284151" w:rsidRDefault="00284151" w:rsidP="008A1BCF">
      <w:pPr>
        <w:spacing w:after="0"/>
        <w:jc w:val="both"/>
        <w:rPr>
          <w:rFonts w:ascii="Arial" w:hAnsi="Arial" w:cs="Arial"/>
          <w:lang w:val="en-US"/>
        </w:rPr>
      </w:pPr>
      <w:r>
        <w:rPr>
          <w:rFonts w:ascii="Arial" w:hAnsi="Arial" w:cs="Arial"/>
          <w:lang w:val="en-US"/>
        </w:rPr>
        <w:t>However, as it can be seen in section 5.1.6 in [1]</w:t>
      </w:r>
      <w:r w:rsidR="00741F09">
        <w:rPr>
          <w:rFonts w:ascii="Arial" w:hAnsi="Arial" w:cs="Arial"/>
          <w:lang w:val="en-US"/>
        </w:rPr>
        <w:t xml:space="preserve">, relaxations </w:t>
      </w:r>
      <w:r w:rsidR="00F078C7">
        <w:rPr>
          <w:rFonts w:ascii="Arial" w:hAnsi="Arial" w:cs="Arial"/>
          <w:lang w:val="en-US"/>
        </w:rPr>
        <w:t>cannot</w:t>
      </w:r>
      <w:r w:rsidR="00A5305F">
        <w:rPr>
          <w:rFonts w:ascii="Arial" w:hAnsi="Arial" w:cs="Arial"/>
          <w:lang w:val="en-US"/>
        </w:rPr>
        <w:t xml:space="preserve"> be </w:t>
      </w:r>
      <w:r w:rsidR="00F078C7">
        <w:rPr>
          <w:rFonts w:ascii="Arial" w:hAnsi="Arial" w:cs="Arial"/>
          <w:lang w:val="en-US"/>
        </w:rPr>
        <w:t xml:space="preserve">completely </w:t>
      </w:r>
      <w:r w:rsidR="00741F09">
        <w:rPr>
          <w:rFonts w:ascii="Arial" w:hAnsi="Arial" w:cs="Arial"/>
          <w:lang w:val="en-US"/>
        </w:rPr>
        <w:t>removed</w:t>
      </w:r>
      <w:r w:rsidR="00165A63">
        <w:rPr>
          <w:rFonts w:ascii="Arial" w:hAnsi="Arial" w:cs="Arial"/>
          <w:lang w:val="en-US"/>
        </w:rPr>
        <w:t xml:space="preserve"> for </w:t>
      </w:r>
      <w:r w:rsidR="007D5F79">
        <w:rPr>
          <w:rFonts w:ascii="Arial" w:hAnsi="Arial" w:cs="Arial"/>
          <w:lang w:val="en-US"/>
        </w:rPr>
        <w:t xml:space="preserve">all </w:t>
      </w:r>
      <w:r w:rsidR="00165A63">
        <w:rPr>
          <w:rFonts w:ascii="Arial" w:hAnsi="Arial" w:cs="Arial"/>
          <w:lang w:val="en-US"/>
        </w:rPr>
        <w:t xml:space="preserve">analyzed test cases with </w:t>
      </w:r>
      <w:r w:rsidR="00A5305F">
        <w:rPr>
          <w:rFonts w:ascii="Arial" w:hAnsi="Arial" w:cs="Arial"/>
          <w:lang w:val="en-US"/>
        </w:rPr>
        <w:t xml:space="preserve">only </w:t>
      </w:r>
      <w:r w:rsidR="005C3597">
        <w:rPr>
          <w:rFonts w:ascii="Arial" w:hAnsi="Arial" w:cs="Arial"/>
          <w:lang w:val="en-US"/>
        </w:rPr>
        <w:t>achievable</w:t>
      </w:r>
      <w:r w:rsidR="00165A63">
        <w:rPr>
          <w:rFonts w:ascii="Arial" w:hAnsi="Arial" w:cs="Arial"/>
          <w:lang w:val="en-US"/>
        </w:rPr>
        <w:t xml:space="preserve"> </w:t>
      </w:r>
      <w:r w:rsidR="007D5F79">
        <w:rPr>
          <w:rFonts w:ascii="Arial" w:hAnsi="Arial" w:cs="Arial"/>
          <w:lang w:val="en-US"/>
        </w:rPr>
        <w:t xml:space="preserve">relaxation </w:t>
      </w:r>
      <w:r w:rsidR="00165A63">
        <w:rPr>
          <w:rFonts w:ascii="Arial" w:hAnsi="Arial" w:cs="Arial"/>
          <w:lang w:val="en-US"/>
        </w:rPr>
        <w:t>improvements</w:t>
      </w:r>
      <w:r w:rsidR="005C3597">
        <w:rPr>
          <w:rFonts w:ascii="Arial" w:hAnsi="Arial" w:cs="Arial"/>
          <w:lang w:val="en-US"/>
        </w:rPr>
        <w:t xml:space="preserve"> </w:t>
      </w:r>
      <w:r w:rsidR="00A5305F">
        <w:rPr>
          <w:rFonts w:ascii="Arial" w:hAnsi="Arial" w:cs="Arial"/>
          <w:lang w:val="en-US"/>
        </w:rPr>
        <w:t xml:space="preserve">in permitted test methodologies as </w:t>
      </w:r>
      <w:r w:rsidR="005C3597">
        <w:rPr>
          <w:rFonts w:ascii="Arial" w:hAnsi="Arial" w:cs="Arial"/>
          <w:lang w:val="en-US"/>
        </w:rPr>
        <w:t>mentioned above</w:t>
      </w:r>
      <w:r w:rsidR="00FC3131">
        <w:rPr>
          <w:rFonts w:ascii="Arial" w:hAnsi="Arial" w:cs="Arial"/>
          <w:lang w:val="en-US"/>
        </w:rPr>
        <w:t xml:space="preserve">: </w:t>
      </w:r>
      <w:r w:rsidR="00FC3131">
        <w:rPr>
          <w:rFonts w:ascii="Arial" w:hAnsi="Arial" w:cs="Arial"/>
          <w:lang w:val="en-US"/>
        </w:rPr>
        <w:lastRenderedPageBreak/>
        <w:t xml:space="preserve">refer to </w:t>
      </w:r>
      <w:r w:rsidR="00A9543C">
        <w:rPr>
          <w:rFonts w:ascii="Arial" w:hAnsi="Arial" w:cs="Arial"/>
          <w:lang w:val="en-US"/>
        </w:rPr>
        <w:t xml:space="preserve">at least </w:t>
      </w:r>
      <w:r w:rsidR="00FC3131">
        <w:rPr>
          <w:rFonts w:ascii="Arial" w:hAnsi="Arial" w:cs="Arial"/>
          <w:lang w:val="en-US"/>
        </w:rPr>
        <w:t>T</w:t>
      </w:r>
      <w:r w:rsidR="009E0624">
        <w:rPr>
          <w:rFonts w:ascii="Arial" w:hAnsi="Arial" w:cs="Arial"/>
          <w:lang w:val="en-US"/>
        </w:rPr>
        <w:t>ransmit</w:t>
      </w:r>
      <w:r w:rsidR="00FC3131">
        <w:rPr>
          <w:rFonts w:ascii="Arial" w:hAnsi="Arial" w:cs="Arial"/>
          <w:lang w:val="en-US"/>
        </w:rPr>
        <w:t xml:space="preserve"> OFF power</w:t>
      </w:r>
      <w:r w:rsidR="008E53D6">
        <w:rPr>
          <w:rFonts w:ascii="Arial" w:hAnsi="Arial" w:cs="Arial"/>
          <w:lang w:val="en-US"/>
        </w:rPr>
        <w:t xml:space="preserve">, Adjacent channel leakage ratio for FR2b, </w:t>
      </w:r>
      <w:r w:rsidR="00B72354">
        <w:rPr>
          <w:rFonts w:ascii="Arial" w:hAnsi="Arial" w:cs="Arial"/>
          <w:lang w:val="en-US"/>
        </w:rPr>
        <w:t>Maximum input power</w:t>
      </w:r>
      <w:r w:rsidR="00A9543C">
        <w:rPr>
          <w:rFonts w:ascii="Arial" w:hAnsi="Arial" w:cs="Arial"/>
          <w:lang w:val="en-US"/>
        </w:rPr>
        <w:t xml:space="preserve"> or</w:t>
      </w:r>
      <w:r w:rsidR="00B72354">
        <w:rPr>
          <w:rFonts w:ascii="Arial" w:hAnsi="Arial" w:cs="Arial"/>
          <w:lang w:val="en-US"/>
        </w:rPr>
        <w:t xml:space="preserve"> </w:t>
      </w:r>
      <w:r w:rsidR="00C90705">
        <w:rPr>
          <w:rFonts w:ascii="Arial" w:hAnsi="Arial" w:cs="Arial"/>
          <w:lang w:val="en-US"/>
        </w:rPr>
        <w:t>adjacent channel selectivity (case 2)</w:t>
      </w:r>
      <w:r w:rsidR="00A9543C">
        <w:rPr>
          <w:rFonts w:ascii="Arial" w:hAnsi="Arial" w:cs="Arial"/>
          <w:lang w:val="en-US"/>
        </w:rPr>
        <w:t>.</w:t>
      </w:r>
    </w:p>
    <w:p w14:paraId="4257C9AD" w14:textId="77777777" w:rsidR="004B449D" w:rsidRDefault="004B449D" w:rsidP="008A1BCF">
      <w:pPr>
        <w:spacing w:after="0"/>
        <w:jc w:val="both"/>
        <w:rPr>
          <w:rFonts w:ascii="Arial" w:hAnsi="Arial" w:cs="Arial"/>
          <w:lang w:val="en-US"/>
        </w:rPr>
      </w:pPr>
    </w:p>
    <w:p w14:paraId="587C6A6A" w14:textId="363962C0" w:rsidR="00A74D76" w:rsidRDefault="00A74D76" w:rsidP="00A74D76">
      <w:pPr>
        <w:spacing w:after="0"/>
        <w:jc w:val="both"/>
        <w:rPr>
          <w:rFonts w:ascii="Arial" w:hAnsi="Arial" w:cs="Arial"/>
          <w:lang w:val="en-US"/>
        </w:rPr>
      </w:pPr>
      <w:bookmarkStart w:id="3" w:name="Obs3"/>
      <w:r w:rsidRPr="00A74D76">
        <w:rPr>
          <w:rFonts w:ascii="Arial" w:hAnsi="Arial" w:cs="Arial"/>
          <w:b/>
          <w:bCs/>
          <w:lang w:val="en-US"/>
        </w:rPr>
        <w:t>Observation 3:</w:t>
      </w:r>
      <w:r>
        <w:rPr>
          <w:rFonts w:ascii="Arial" w:hAnsi="Arial" w:cs="Arial"/>
          <w:lang w:val="en-US"/>
        </w:rPr>
        <w:t xml:space="preserve"> Relaxations </w:t>
      </w:r>
      <w:r w:rsidR="00F078C7">
        <w:rPr>
          <w:rFonts w:ascii="Arial" w:hAnsi="Arial" w:cs="Arial"/>
          <w:lang w:val="en-US"/>
        </w:rPr>
        <w:t>cannot</w:t>
      </w:r>
      <w:r>
        <w:rPr>
          <w:rFonts w:ascii="Arial" w:hAnsi="Arial" w:cs="Arial"/>
          <w:lang w:val="en-US"/>
        </w:rPr>
        <w:t xml:space="preserve"> be </w:t>
      </w:r>
      <w:r w:rsidR="00F078C7">
        <w:rPr>
          <w:rFonts w:ascii="Arial" w:hAnsi="Arial" w:cs="Arial"/>
          <w:lang w:val="en-US"/>
        </w:rPr>
        <w:t xml:space="preserve">completely </w:t>
      </w:r>
      <w:r>
        <w:rPr>
          <w:rFonts w:ascii="Arial" w:hAnsi="Arial" w:cs="Arial"/>
          <w:lang w:val="en-US"/>
        </w:rPr>
        <w:t>removed for all analyzed test cases with only achievable relaxation improvements in permitted test methodologies so far analyzed.</w:t>
      </w:r>
    </w:p>
    <w:bookmarkEnd w:id="3"/>
    <w:p w14:paraId="23832113" w14:textId="77777777" w:rsidR="00A74D76" w:rsidRDefault="00A74D76" w:rsidP="008A1BCF">
      <w:pPr>
        <w:spacing w:after="0"/>
        <w:jc w:val="both"/>
        <w:rPr>
          <w:rFonts w:ascii="Arial" w:hAnsi="Arial" w:cs="Arial"/>
          <w:lang w:val="en-US"/>
        </w:rPr>
      </w:pPr>
    </w:p>
    <w:p w14:paraId="3736C117" w14:textId="380B45D7" w:rsidR="00A9543C" w:rsidRDefault="00DF14AE" w:rsidP="008A1BCF">
      <w:pPr>
        <w:spacing w:after="0"/>
        <w:jc w:val="both"/>
        <w:rPr>
          <w:rFonts w:ascii="Arial" w:hAnsi="Arial" w:cs="Arial"/>
          <w:lang w:val="en-US"/>
        </w:rPr>
      </w:pPr>
      <w:r>
        <w:rPr>
          <w:rFonts w:ascii="Arial" w:hAnsi="Arial" w:cs="Arial"/>
          <w:lang w:val="en-US"/>
        </w:rPr>
        <w:t xml:space="preserve">On top of that, testability analysis has not been </w:t>
      </w:r>
      <w:r w:rsidR="00FE604C">
        <w:rPr>
          <w:rFonts w:ascii="Arial" w:hAnsi="Arial" w:cs="Arial"/>
          <w:lang w:val="en-US"/>
        </w:rPr>
        <w:t>concluded</w:t>
      </w:r>
      <w:r>
        <w:rPr>
          <w:rFonts w:ascii="Arial" w:hAnsi="Arial" w:cs="Arial"/>
          <w:lang w:val="en-US"/>
        </w:rPr>
        <w:t xml:space="preserve"> yet for n259</w:t>
      </w:r>
      <w:r w:rsidR="00FE604C">
        <w:rPr>
          <w:rFonts w:ascii="Arial" w:hAnsi="Arial" w:cs="Arial"/>
          <w:lang w:val="en-US"/>
        </w:rPr>
        <w:t xml:space="preserve">, </w:t>
      </w:r>
      <w:r>
        <w:rPr>
          <w:rFonts w:ascii="Arial" w:hAnsi="Arial" w:cs="Arial"/>
          <w:lang w:val="en-US"/>
        </w:rPr>
        <w:t>n262</w:t>
      </w:r>
      <w:r w:rsidR="00615ADC">
        <w:rPr>
          <w:rFonts w:ascii="Arial" w:hAnsi="Arial" w:cs="Arial"/>
          <w:lang w:val="en-US"/>
        </w:rPr>
        <w:t>, CA</w:t>
      </w:r>
      <w:r w:rsidR="00847425">
        <w:rPr>
          <w:rFonts w:ascii="Arial" w:hAnsi="Arial" w:cs="Arial"/>
          <w:lang w:val="en-US"/>
        </w:rPr>
        <w:t xml:space="preserve"> or even PC1, which could lead to new relaxation values or even new test cases needing relaxation.</w:t>
      </w:r>
    </w:p>
    <w:p w14:paraId="6F2E40BA" w14:textId="7159C61C" w:rsidR="00615ADC" w:rsidRDefault="00615ADC" w:rsidP="008A1BCF">
      <w:pPr>
        <w:spacing w:after="0"/>
        <w:jc w:val="both"/>
        <w:rPr>
          <w:rFonts w:ascii="Arial" w:hAnsi="Arial" w:cs="Arial"/>
          <w:lang w:val="en-US"/>
        </w:rPr>
      </w:pPr>
    </w:p>
    <w:p w14:paraId="1C121B0F" w14:textId="528E2E20" w:rsidR="006D1356" w:rsidRDefault="006D1356" w:rsidP="008A1BCF">
      <w:pPr>
        <w:spacing w:after="0"/>
        <w:jc w:val="both"/>
        <w:rPr>
          <w:rFonts w:ascii="Arial" w:hAnsi="Arial" w:cs="Arial"/>
          <w:lang w:val="en-US"/>
        </w:rPr>
      </w:pPr>
      <w:bookmarkStart w:id="4" w:name="Prop1"/>
      <w:r w:rsidRPr="00703778">
        <w:rPr>
          <w:rFonts w:ascii="Arial" w:hAnsi="Arial" w:cs="Arial"/>
          <w:b/>
          <w:bCs/>
          <w:lang w:val="en-US"/>
        </w:rPr>
        <w:t>Proposal 1:</w:t>
      </w:r>
      <w:r>
        <w:rPr>
          <w:rFonts w:ascii="Arial" w:hAnsi="Arial" w:cs="Arial"/>
          <w:lang w:val="en-US"/>
        </w:rPr>
        <w:t xml:space="preserve"> </w:t>
      </w:r>
      <w:r w:rsidR="00F078C7">
        <w:rPr>
          <w:rFonts w:ascii="Arial" w:hAnsi="Arial" w:cs="Arial"/>
          <w:lang w:val="en-US"/>
        </w:rPr>
        <w:t xml:space="preserve">Continue </w:t>
      </w:r>
      <w:r>
        <w:rPr>
          <w:rFonts w:ascii="Arial" w:hAnsi="Arial" w:cs="Arial"/>
          <w:lang w:val="en-US"/>
        </w:rPr>
        <w:t>further investigations</w:t>
      </w:r>
      <w:r w:rsidR="005E35AE">
        <w:rPr>
          <w:rFonts w:ascii="Arial" w:hAnsi="Arial" w:cs="Arial"/>
          <w:lang w:val="en-US"/>
        </w:rPr>
        <w:t xml:space="preserve"> on near field methodologies described in TR 38.884 [1]</w:t>
      </w:r>
      <w:r w:rsidR="00703778">
        <w:rPr>
          <w:rFonts w:ascii="Arial" w:hAnsi="Arial" w:cs="Arial"/>
          <w:lang w:val="en-US"/>
        </w:rPr>
        <w:t xml:space="preserve"> as a potential solution for </w:t>
      </w:r>
      <w:r w:rsidR="00886CDC">
        <w:rPr>
          <w:rFonts w:ascii="Arial" w:hAnsi="Arial" w:cs="Arial"/>
          <w:lang w:val="en-US"/>
        </w:rPr>
        <w:t>FR2 testability issues</w:t>
      </w:r>
      <w:r w:rsidR="005E35AE">
        <w:rPr>
          <w:rFonts w:ascii="Arial" w:hAnsi="Arial" w:cs="Arial"/>
          <w:lang w:val="en-US"/>
        </w:rPr>
        <w:t>.</w:t>
      </w:r>
    </w:p>
    <w:bookmarkEnd w:id="4"/>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12C771A1" w14:textId="77777777" w:rsidR="00703778" w:rsidRDefault="00703778" w:rsidP="00703778">
      <w:pPr>
        <w:jc w:val="both"/>
        <w:rPr>
          <w:rFonts w:ascii="Arial" w:hAnsi="Arial" w:cs="Arial"/>
        </w:rPr>
      </w:pPr>
      <w:r w:rsidRPr="005209C9">
        <w:rPr>
          <w:rFonts w:ascii="Arial" w:hAnsi="Arial" w:cs="Arial"/>
          <w:lang w:val="sv-SE"/>
        </w:rPr>
        <w:t xml:space="preserve">This document </w:t>
      </w:r>
      <w:r>
        <w:rPr>
          <w:rFonts w:ascii="Arial" w:hAnsi="Arial" w:cs="Arial"/>
          <w:lang w:val="sv-SE"/>
        </w:rPr>
        <w:t xml:space="preserve">reviews the progress done by RAN4 in terms of achievable improvements on existing testing </w:t>
      </w:r>
      <w:r w:rsidRPr="00703778">
        <w:rPr>
          <w:rFonts w:ascii="Arial" w:hAnsi="Arial" w:cs="Arial"/>
          <w:lang w:val="sv-SE"/>
        </w:rPr>
        <w:t xml:space="preserve">methodologies and provides </w:t>
      </w:r>
      <w:r>
        <w:rPr>
          <w:rFonts w:ascii="Arial" w:hAnsi="Arial" w:cs="Arial"/>
          <w:lang w:val="sv-SE"/>
        </w:rPr>
        <w:t>internal views on such improvements in order to evaluate whether near field methodologies defined by RAN4 in [1] should be considered in conformance testing to overcome some of the FR2 testability issues found.</w:t>
      </w:r>
    </w:p>
    <w:p w14:paraId="5BC4559B" w14:textId="63C386A2" w:rsidR="00A45A70" w:rsidRDefault="00D74629" w:rsidP="00A45A70">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The following </w:t>
      </w:r>
      <w:r w:rsidR="00703778">
        <w:rPr>
          <w:rFonts w:ascii="Arial" w:eastAsia="SimSun" w:hAnsi="Arial" w:cs="Arial"/>
          <w:lang w:eastAsia="zh-CN"/>
        </w:rPr>
        <w:t xml:space="preserve">observations and </w:t>
      </w:r>
      <w:r>
        <w:rPr>
          <w:rFonts w:ascii="Arial" w:eastAsia="SimSun" w:hAnsi="Arial" w:cs="Arial"/>
          <w:lang w:eastAsia="zh-CN"/>
        </w:rPr>
        <w:t>proposal</w:t>
      </w:r>
      <w:r w:rsidR="00EC45DB">
        <w:rPr>
          <w:rFonts w:ascii="Arial" w:eastAsia="SimSun" w:hAnsi="Arial" w:cs="Arial"/>
          <w:lang w:eastAsia="zh-CN"/>
        </w:rPr>
        <w:t>s</w:t>
      </w:r>
      <w:r w:rsidR="00FA5C55">
        <w:rPr>
          <w:rFonts w:ascii="Arial" w:eastAsia="SimSun" w:hAnsi="Arial" w:cs="Arial"/>
          <w:lang w:eastAsia="zh-CN"/>
        </w:rPr>
        <w:t xml:space="preserve"> are</w:t>
      </w:r>
      <w:r>
        <w:rPr>
          <w:rFonts w:ascii="Arial" w:eastAsia="SimSun" w:hAnsi="Arial" w:cs="Arial"/>
          <w:lang w:eastAsia="zh-CN"/>
        </w:rPr>
        <w:t xml:space="preserve"> made:</w:t>
      </w:r>
    </w:p>
    <w:p w14:paraId="2A97F62A" w14:textId="77777777" w:rsidR="007F2D2E" w:rsidRDefault="00AF7848" w:rsidP="00D42A2A">
      <w:pPr>
        <w:spacing w:after="0"/>
        <w:jc w:val="both"/>
        <w:rPr>
          <w:rFonts w:ascii="Arial" w:hAnsi="Arial" w:cs="Arial"/>
          <w:b/>
          <w:bCs/>
          <w:lang w:val="en-US"/>
        </w:rPr>
      </w:pPr>
      <w:r>
        <w:rPr>
          <w:rFonts w:ascii="Arial" w:eastAsia="SimSun" w:hAnsi="Arial" w:cs="Arial"/>
          <w:lang w:eastAsia="zh-CN"/>
        </w:rPr>
        <w:fldChar w:fldCharType="begin"/>
      </w:r>
      <w:r>
        <w:rPr>
          <w:rFonts w:ascii="Arial" w:eastAsia="SimSun" w:hAnsi="Arial" w:cs="Arial"/>
          <w:lang w:eastAsia="zh-CN"/>
        </w:rPr>
        <w:instrText xml:space="preserve"> REF Obs1 \h </w:instrText>
      </w:r>
      <w:r>
        <w:rPr>
          <w:rFonts w:ascii="Arial" w:eastAsia="SimSun" w:hAnsi="Arial" w:cs="Arial"/>
          <w:lang w:eastAsia="zh-CN"/>
        </w:rPr>
      </w:r>
      <w:r>
        <w:rPr>
          <w:rFonts w:ascii="Arial" w:eastAsia="SimSun" w:hAnsi="Arial" w:cs="Arial"/>
          <w:lang w:eastAsia="zh-CN"/>
        </w:rPr>
        <w:fldChar w:fldCharType="separate"/>
      </w:r>
      <w:r w:rsidR="007F2D2E" w:rsidRPr="000C488F">
        <w:rPr>
          <w:rFonts w:ascii="Arial" w:hAnsi="Arial" w:cs="Arial"/>
          <w:b/>
          <w:bCs/>
          <w:lang w:val="en-US"/>
        </w:rPr>
        <w:t>Observation 1:</w:t>
      </w:r>
      <w:r w:rsidR="007F2D2E">
        <w:rPr>
          <w:rFonts w:ascii="Arial" w:hAnsi="Arial" w:cs="Arial"/>
          <w:lang w:val="en-US"/>
        </w:rPr>
        <w:t xml:space="preserve"> Despite </w:t>
      </w:r>
      <w:r w:rsidR="007F2D2E" w:rsidRPr="00283DF2">
        <w:rPr>
          <w:i/>
          <w:iCs/>
          <w:highlight w:val="lightGray"/>
        </w:rPr>
        <w:t>Table 5.1.6-1</w:t>
      </w:r>
      <w:r w:rsidR="007F2D2E">
        <w:rPr>
          <w:i/>
          <w:iCs/>
        </w:rPr>
        <w:t xml:space="preserve"> and </w:t>
      </w:r>
      <w:r w:rsidR="007F2D2E" w:rsidRPr="00283DF2">
        <w:rPr>
          <w:i/>
          <w:iCs/>
          <w:highlight w:val="lightGray"/>
        </w:rPr>
        <w:t>Table 5.1.6-</w:t>
      </w:r>
      <w:r w:rsidR="007F2D2E">
        <w:rPr>
          <w:i/>
          <w:iCs/>
          <w:highlight w:val="lightGray"/>
        </w:rPr>
        <w:t>2</w:t>
      </w:r>
      <w:r w:rsidR="007F2D2E">
        <w:rPr>
          <w:rFonts w:ascii="Arial" w:hAnsi="Arial" w:cs="Arial"/>
          <w:lang w:val="en-US"/>
        </w:rPr>
        <w:t xml:space="preserve"> titles define that the frequency range for the analysis of achievable improvements for either Tx and Rx test cases is </w:t>
      </w:r>
      <w:r w:rsidR="007F2D2E" w:rsidRPr="00BF08EF">
        <w:rPr>
          <w:rFonts w:ascii="Arial" w:hAnsi="Arial" w:cs="Arial"/>
          <w:lang w:val="en-US"/>
        </w:rPr>
        <w:t>(24.25 – 43.5 GHz)</w:t>
      </w:r>
      <w:r w:rsidR="007F2D2E">
        <w:rPr>
          <w:rFonts w:ascii="Arial" w:hAnsi="Arial" w:cs="Arial"/>
          <w:lang w:val="en-US"/>
        </w:rPr>
        <w:t xml:space="preserve">, conclusions inside tables are for achievable relaxation improvements for only FR2a and FR2b, </w:t>
      </w:r>
      <w:proofErr w:type="spellStart"/>
      <w:r w:rsidR="007F2D2E">
        <w:rPr>
          <w:rFonts w:ascii="Arial" w:hAnsi="Arial" w:cs="Arial"/>
          <w:lang w:val="en-US"/>
        </w:rPr>
        <w:t>i.e</w:t>
      </w:r>
      <w:proofErr w:type="spellEnd"/>
      <w:r w:rsidR="007F2D2E">
        <w:rPr>
          <w:rFonts w:ascii="Arial" w:hAnsi="Arial" w:cs="Arial"/>
          <w:lang w:val="en-US"/>
        </w:rPr>
        <w:t xml:space="preserve"> </w:t>
      </w:r>
      <w:r w:rsidR="007F2D2E" w:rsidRPr="00BF08EF">
        <w:rPr>
          <w:rFonts w:ascii="Arial" w:hAnsi="Arial" w:cs="Arial"/>
          <w:lang w:val="en-US"/>
        </w:rPr>
        <w:t>(24.25 – 4</w:t>
      </w:r>
      <w:r w:rsidR="007F2D2E">
        <w:rPr>
          <w:rFonts w:ascii="Arial" w:hAnsi="Arial" w:cs="Arial"/>
          <w:lang w:val="en-US"/>
        </w:rPr>
        <w:t>0.8</w:t>
      </w:r>
      <w:r w:rsidR="007F2D2E" w:rsidRPr="00BF08EF">
        <w:rPr>
          <w:rFonts w:ascii="Arial" w:hAnsi="Arial" w:cs="Arial"/>
          <w:lang w:val="en-US"/>
        </w:rPr>
        <w:t xml:space="preserve"> GHz)</w:t>
      </w:r>
      <w:r w:rsidR="007F2D2E">
        <w:rPr>
          <w:rFonts w:ascii="Arial" w:hAnsi="Arial" w:cs="Arial"/>
          <w:lang w:val="en-US"/>
        </w:rPr>
        <w:t>.</w:t>
      </w:r>
    </w:p>
    <w:p w14:paraId="5F10CE3D" w14:textId="1BF58F3F" w:rsidR="00AF7848" w:rsidRDefault="00AF7848" w:rsidP="00A45A70">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p>
    <w:p w14:paraId="73D62D1C" w14:textId="77777777" w:rsidR="007F2D2E" w:rsidRDefault="00AF7848" w:rsidP="008A1BCF">
      <w:pPr>
        <w:spacing w:after="0"/>
        <w:jc w:val="both"/>
        <w:rPr>
          <w:rFonts w:ascii="Arial" w:hAnsi="Arial" w:cs="Arial"/>
          <w:lang w:val="en-US"/>
        </w:rPr>
      </w:pPr>
      <w:r>
        <w:rPr>
          <w:rFonts w:ascii="Arial" w:eastAsia="SimSun" w:hAnsi="Arial" w:cs="Arial"/>
          <w:lang w:eastAsia="zh-CN"/>
        </w:rPr>
        <w:fldChar w:fldCharType="begin"/>
      </w:r>
      <w:r>
        <w:rPr>
          <w:rFonts w:ascii="Arial" w:eastAsia="SimSun" w:hAnsi="Arial" w:cs="Arial"/>
          <w:lang w:eastAsia="zh-CN"/>
        </w:rPr>
        <w:instrText xml:space="preserve"> REF Obs2 \h </w:instrText>
      </w:r>
      <w:r>
        <w:rPr>
          <w:rFonts w:ascii="Arial" w:eastAsia="SimSun" w:hAnsi="Arial" w:cs="Arial"/>
          <w:lang w:eastAsia="zh-CN"/>
        </w:rPr>
      </w:r>
      <w:r>
        <w:rPr>
          <w:rFonts w:ascii="Arial" w:eastAsia="SimSun" w:hAnsi="Arial" w:cs="Arial"/>
          <w:lang w:eastAsia="zh-CN"/>
        </w:rPr>
        <w:fldChar w:fldCharType="separate"/>
      </w:r>
      <w:r w:rsidR="007F2D2E" w:rsidRPr="003E44B6">
        <w:rPr>
          <w:rFonts w:ascii="Arial" w:hAnsi="Arial" w:cs="Arial"/>
          <w:b/>
          <w:bCs/>
          <w:lang w:val="en-US"/>
        </w:rPr>
        <w:t>Observation 2:</w:t>
      </w:r>
      <w:r w:rsidR="007F2D2E">
        <w:rPr>
          <w:rFonts w:ascii="Arial" w:hAnsi="Arial" w:cs="Arial"/>
          <w:lang w:val="en-US"/>
        </w:rPr>
        <w:t xml:space="preserve"> Keysight confirms that achievable relaxations improvements on permitted test methods described in section 5.1.6 in [1] are achievable for FR2a and FR2b.</w:t>
      </w:r>
    </w:p>
    <w:p w14:paraId="36852C1E" w14:textId="04298885" w:rsidR="00AF7848" w:rsidRDefault="00AF7848" w:rsidP="00A45A70">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p>
    <w:p w14:paraId="07575729" w14:textId="77777777" w:rsidR="007F2D2E" w:rsidRDefault="00AF7848" w:rsidP="00A74D76">
      <w:pPr>
        <w:spacing w:after="0"/>
        <w:jc w:val="both"/>
        <w:rPr>
          <w:rFonts w:ascii="Arial" w:hAnsi="Arial" w:cs="Arial"/>
          <w:lang w:val="en-US"/>
        </w:rPr>
      </w:pPr>
      <w:r>
        <w:rPr>
          <w:rFonts w:ascii="Arial" w:eastAsia="SimSun" w:hAnsi="Arial" w:cs="Arial"/>
          <w:lang w:eastAsia="zh-CN"/>
        </w:rPr>
        <w:fldChar w:fldCharType="begin"/>
      </w:r>
      <w:r>
        <w:rPr>
          <w:rFonts w:ascii="Arial" w:eastAsia="SimSun" w:hAnsi="Arial" w:cs="Arial"/>
          <w:lang w:eastAsia="zh-CN"/>
        </w:rPr>
        <w:instrText xml:space="preserve"> REF Obs3 \h </w:instrText>
      </w:r>
      <w:r>
        <w:rPr>
          <w:rFonts w:ascii="Arial" w:eastAsia="SimSun" w:hAnsi="Arial" w:cs="Arial"/>
          <w:lang w:eastAsia="zh-CN"/>
        </w:rPr>
      </w:r>
      <w:r>
        <w:rPr>
          <w:rFonts w:ascii="Arial" w:eastAsia="SimSun" w:hAnsi="Arial" w:cs="Arial"/>
          <w:lang w:eastAsia="zh-CN"/>
        </w:rPr>
        <w:fldChar w:fldCharType="separate"/>
      </w:r>
      <w:r w:rsidR="007F2D2E" w:rsidRPr="00A74D76">
        <w:rPr>
          <w:rFonts w:ascii="Arial" w:hAnsi="Arial" w:cs="Arial"/>
          <w:b/>
          <w:bCs/>
          <w:lang w:val="en-US"/>
        </w:rPr>
        <w:t>Observation 3:</w:t>
      </w:r>
      <w:r w:rsidR="007F2D2E">
        <w:rPr>
          <w:rFonts w:ascii="Arial" w:hAnsi="Arial" w:cs="Arial"/>
          <w:lang w:val="en-US"/>
        </w:rPr>
        <w:t xml:space="preserve"> Relaxations cannot be completely removed for all analyzed test cases with only achievable relaxation improvements in permitted test methodologies so far analyzed.</w:t>
      </w:r>
    </w:p>
    <w:p w14:paraId="486705AC" w14:textId="22869D6B" w:rsidR="00AF7848" w:rsidRDefault="00AF7848" w:rsidP="00A45A70">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p>
    <w:p w14:paraId="1F9B7C1D" w14:textId="77777777" w:rsidR="007F2D2E" w:rsidRDefault="00AF7848" w:rsidP="008A1BCF">
      <w:pPr>
        <w:spacing w:after="0"/>
        <w:jc w:val="both"/>
        <w:rPr>
          <w:rFonts w:ascii="Arial" w:hAnsi="Arial" w:cs="Arial"/>
          <w:lang w:val="en-US"/>
        </w:rPr>
      </w:pPr>
      <w:r>
        <w:rPr>
          <w:rFonts w:ascii="Arial" w:eastAsia="SimSun" w:hAnsi="Arial" w:cs="Arial"/>
          <w:lang w:eastAsia="zh-CN"/>
        </w:rPr>
        <w:fldChar w:fldCharType="begin"/>
      </w:r>
      <w:r>
        <w:rPr>
          <w:rFonts w:ascii="Arial" w:eastAsia="SimSun" w:hAnsi="Arial" w:cs="Arial"/>
          <w:lang w:eastAsia="zh-CN"/>
        </w:rPr>
        <w:instrText xml:space="preserve"> REF Prop1 \h </w:instrText>
      </w:r>
      <w:r>
        <w:rPr>
          <w:rFonts w:ascii="Arial" w:eastAsia="SimSun" w:hAnsi="Arial" w:cs="Arial"/>
          <w:lang w:eastAsia="zh-CN"/>
        </w:rPr>
      </w:r>
      <w:r>
        <w:rPr>
          <w:rFonts w:ascii="Arial" w:eastAsia="SimSun" w:hAnsi="Arial" w:cs="Arial"/>
          <w:lang w:eastAsia="zh-CN"/>
        </w:rPr>
        <w:fldChar w:fldCharType="separate"/>
      </w:r>
      <w:r w:rsidR="007F2D2E" w:rsidRPr="00703778">
        <w:rPr>
          <w:rFonts w:ascii="Arial" w:hAnsi="Arial" w:cs="Arial"/>
          <w:b/>
          <w:bCs/>
          <w:lang w:val="en-US"/>
        </w:rPr>
        <w:t>Proposal 1:</w:t>
      </w:r>
      <w:r w:rsidR="007F2D2E">
        <w:rPr>
          <w:rFonts w:ascii="Arial" w:hAnsi="Arial" w:cs="Arial"/>
          <w:lang w:val="en-US"/>
        </w:rPr>
        <w:t xml:space="preserve"> Continue further investigations on near field methodologies described in TR 38.884 [1] as a potential solution for FR2 testability issues.</w:t>
      </w:r>
    </w:p>
    <w:p w14:paraId="2151CD37" w14:textId="795758DB" w:rsidR="00AF7848" w:rsidRDefault="00AF7848" w:rsidP="00A45A70">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00D68A0C" w14:textId="3BA78619" w:rsidR="000B7480" w:rsidRDefault="00664A5E" w:rsidP="00664A5E">
      <w:pPr>
        <w:rPr>
          <w:rFonts w:ascii="Arial" w:hAnsi="Arial" w:cs="Arial"/>
        </w:rPr>
      </w:pPr>
      <w:r w:rsidRPr="005209C9">
        <w:rPr>
          <w:rFonts w:ascii="Arial" w:hAnsi="Arial" w:cs="Arial"/>
        </w:rPr>
        <w:t xml:space="preserve">[1] </w:t>
      </w:r>
      <w:r>
        <w:rPr>
          <w:rFonts w:ascii="Arial" w:hAnsi="Arial" w:cs="Arial"/>
        </w:rPr>
        <w:t>3GPP TR38.884 v18.</w:t>
      </w:r>
      <w:r w:rsidR="00BD5D3A">
        <w:rPr>
          <w:rFonts w:ascii="Arial" w:hAnsi="Arial" w:cs="Arial"/>
        </w:rPr>
        <w:t>1</w:t>
      </w:r>
      <w:r>
        <w:rPr>
          <w:rFonts w:ascii="Arial" w:hAnsi="Arial" w:cs="Arial"/>
        </w:rPr>
        <w:t>.0</w:t>
      </w:r>
      <w:r w:rsidRPr="005209C9">
        <w:rPr>
          <w:rFonts w:ascii="Arial" w:hAnsi="Arial" w:cs="Arial"/>
        </w:rPr>
        <w:t>, “</w:t>
      </w:r>
      <w:r>
        <w:rPr>
          <w:rFonts w:ascii="Arial" w:hAnsi="Arial" w:cs="Arial"/>
        </w:rPr>
        <w:t>Study on enhanced test methods for FR NR UEs”</w:t>
      </w:r>
    </w:p>
    <w:p w14:paraId="14661A84" w14:textId="4D7E4980" w:rsidR="00BD5DF7" w:rsidRDefault="00664A5E" w:rsidP="00664A5E">
      <w:pPr>
        <w:rPr>
          <w:rFonts w:ascii="Arial" w:hAnsi="Arial" w:cs="Arial"/>
          <w:lang w:eastAsia="ja-JP"/>
        </w:rPr>
      </w:pPr>
      <w:r w:rsidRPr="008F1EF0">
        <w:rPr>
          <w:rFonts w:ascii="Arial" w:hAnsi="Arial" w:cs="Arial"/>
          <w:lang w:eastAsia="ja-JP"/>
        </w:rPr>
        <w:t xml:space="preserve">[2] </w:t>
      </w:r>
      <w:r w:rsidR="003759F1">
        <w:rPr>
          <w:rFonts w:ascii="Arial" w:hAnsi="Arial" w:cs="Arial"/>
          <w:lang w:eastAsia="ja-JP"/>
        </w:rPr>
        <w:t>R5</w:t>
      </w:r>
      <w:r w:rsidR="00BD5DF7">
        <w:rPr>
          <w:rFonts w:ascii="Arial" w:hAnsi="Arial" w:cs="Arial"/>
          <w:lang w:eastAsia="ja-JP"/>
        </w:rPr>
        <w:t>-223644, “</w:t>
      </w:r>
      <w:r w:rsidR="00323A3F">
        <w:rPr>
          <w:rFonts w:ascii="Arial" w:hAnsi="Arial"/>
          <w:bCs/>
        </w:rPr>
        <w:t xml:space="preserve">Discussion </w:t>
      </w:r>
      <w:bookmarkStart w:id="5" w:name="_Hlk95533121"/>
      <w:r w:rsidR="00323A3F">
        <w:rPr>
          <w:rFonts w:ascii="Arial" w:hAnsi="Arial"/>
          <w:bCs/>
        </w:rPr>
        <w:t xml:space="preserve">on </w:t>
      </w:r>
      <w:bookmarkEnd w:id="5"/>
      <w:r w:rsidR="00323A3F">
        <w:rPr>
          <w:rFonts w:ascii="Arial" w:hAnsi="Arial"/>
          <w:bCs/>
        </w:rPr>
        <w:t>improvements of permitted test methods”, Keysight Technologies UK Ltd</w:t>
      </w:r>
      <w:r w:rsidR="005539B3">
        <w:rPr>
          <w:rFonts w:ascii="Arial" w:hAnsi="Arial"/>
          <w:bCs/>
        </w:rPr>
        <w:t>, RAN5#95-e, May 2022</w:t>
      </w:r>
      <w:r w:rsidR="005D5426">
        <w:rPr>
          <w:rFonts w:ascii="Arial" w:hAnsi="Arial"/>
          <w:bCs/>
        </w:rPr>
        <w:t>.</w:t>
      </w:r>
    </w:p>
    <w:p w14:paraId="08E7CA30" w14:textId="72197E16" w:rsidR="00332849" w:rsidRPr="008D1658" w:rsidRDefault="00664A5E" w:rsidP="0007635C">
      <w:pPr>
        <w:rPr>
          <w:rFonts w:ascii="Arial" w:eastAsia="Calibri" w:hAnsi="Arial" w:cs="Arial"/>
          <w:lang w:val="en-US"/>
        </w:rPr>
      </w:pPr>
      <w:r>
        <w:rPr>
          <w:rFonts w:ascii="Arial" w:hAnsi="Arial" w:cs="Arial"/>
          <w:lang w:eastAsia="ja-JP"/>
        </w:rPr>
        <w:t xml:space="preserve">[3] </w:t>
      </w:r>
      <w:r w:rsidRPr="00C208C3">
        <w:rPr>
          <w:rFonts w:ascii="Arial" w:hAnsi="Arial" w:cs="Arial"/>
          <w:lang w:eastAsia="ja-JP"/>
        </w:rPr>
        <w:t>R4-2016562</w:t>
      </w:r>
      <w:r>
        <w:rPr>
          <w:rFonts w:ascii="Arial" w:hAnsi="Arial" w:cs="Arial"/>
          <w:lang w:eastAsia="ja-JP"/>
        </w:rPr>
        <w:t>, “</w:t>
      </w:r>
      <w:r w:rsidRPr="00CA48E9">
        <w:rPr>
          <w:rFonts w:ascii="Arial" w:hAnsi="Arial" w:cs="Arial"/>
          <w:lang w:eastAsia="ja-JP"/>
        </w:rPr>
        <w:t>Views on test methods for high DL power and low UL power TCs</w:t>
      </w:r>
      <w:r>
        <w:rPr>
          <w:rFonts w:ascii="Arial" w:hAnsi="Arial" w:cs="Arial"/>
          <w:lang w:eastAsia="ja-JP"/>
        </w:rPr>
        <w:t>”, Rohde &amp; Schwarz, RAN4#97-e, Nov. 2020.</w:t>
      </w:r>
    </w:p>
    <w:sectPr w:rsidR="00332849" w:rsidRPr="008D1658" w:rsidSect="003863EB">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CBC4" w14:textId="77777777" w:rsidR="00C812E8" w:rsidRDefault="00C812E8">
      <w:r>
        <w:separator/>
      </w:r>
    </w:p>
  </w:endnote>
  <w:endnote w:type="continuationSeparator" w:id="0">
    <w:p w14:paraId="0C7A59DF" w14:textId="77777777" w:rsidR="00C812E8" w:rsidRDefault="00C812E8">
      <w:r>
        <w:continuationSeparator/>
      </w:r>
    </w:p>
  </w:endnote>
  <w:endnote w:type="continuationNotice" w:id="1">
    <w:p w14:paraId="5BD40BAA" w14:textId="77777777" w:rsidR="00C812E8" w:rsidRDefault="00C81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62F9F" w14:textId="77777777" w:rsidR="00C812E8" w:rsidRDefault="00C812E8">
      <w:r>
        <w:separator/>
      </w:r>
    </w:p>
  </w:footnote>
  <w:footnote w:type="continuationSeparator" w:id="0">
    <w:p w14:paraId="2236B60F" w14:textId="77777777" w:rsidR="00C812E8" w:rsidRDefault="00C812E8">
      <w:r>
        <w:continuationSeparator/>
      </w:r>
    </w:p>
  </w:footnote>
  <w:footnote w:type="continuationNotice" w:id="1">
    <w:p w14:paraId="377D707D" w14:textId="77777777" w:rsidR="00C812E8" w:rsidRDefault="00C812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5B88C6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5"/>
  </w:num>
  <w:num w:numId="5">
    <w:abstractNumId w:val="3"/>
  </w:num>
  <w:num w:numId="6">
    <w:abstractNumId w:val="13"/>
  </w:num>
  <w:num w:numId="7">
    <w:abstractNumId w:val="9"/>
  </w:num>
  <w:num w:numId="8">
    <w:abstractNumId w:val="21"/>
  </w:num>
  <w:num w:numId="9">
    <w:abstractNumId w:val="26"/>
  </w:num>
  <w:num w:numId="10">
    <w:abstractNumId w:val="27"/>
  </w:num>
  <w:num w:numId="11">
    <w:abstractNumId w:val="7"/>
  </w:num>
  <w:num w:numId="12">
    <w:abstractNumId w:val="4"/>
  </w:num>
  <w:num w:numId="13">
    <w:abstractNumId w:val="10"/>
  </w:num>
  <w:num w:numId="14">
    <w:abstractNumId w:val="11"/>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3"/>
  </w:num>
  <w:num w:numId="27">
    <w:abstractNumId w:val="2"/>
  </w:num>
  <w:num w:numId="28">
    <w:abstractNumId w:val="1"/>
  </w:num>
  <w:num w:numId="29">
    <w:abstractNumId w:val="18"/>
  </w:num>
  <w:num w:numId="30">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635C"/>
    <w:rsid w:val="00077CEE"/>
    <w:rsid w:val="00077DB4"/>
    <w:rsid w:val="00080BD6"/>
    <w:rsid w:val="00082359"/>
    <w:rsid w:val="00082916"/>
    <w:rsid w:val="00082B31"/>
    <w:rsid w:val="0008455F"/>
    <w:rsid w:val="00084780"/>
    <w:rsid w:val="00084E8B"/>
    <w:rsid w:val="00085FBA"/>
    <w:rsid w:val="0008719E"/>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934"/>
    <w:rsid w:val="000A4C9E"/>
    <w:rsid w:val="000A5866"/>
    <w:rsid w:val="000A5A27"/>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480"/>
    <w:rsid w:val="000C0363"/>
    <w:rsid w:val="000C03BB"/>
    <w:rsid w:val="000C0691"/>
    <w:rsid w:val="000C2C99"/>
    <w:rsid w:val="000C3863"/>
    <w:rsid w:val="000C40C6"/>
    <w:rsid w:val="000C4517"/>
    <w:rsid w:val="000C488F"/>
    <w:rsid w:val="000C4EBA"/>
    <w:rsid w:val="000C52D9"/>
    <w:rsid w:val="000C56CC"/>
    <w:rsid w:val="000C7363"/>
    <w:rsid w:val="000C795C"/>
    <w:rsid w:val="000D1FA3"/>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5335"/>
    <w:rsid w:val="00115CBB"/>
    <w:rsid w:val="001176EB"/>
    <w:rsid w:val="00120C5D"/>
    <w:rsid w:val="0012111C"/>
    <w:rsid w:val="001215BB"/>
    <w:rsid w:val="00121F35"/>
    <w:rsid w:val="001221AB"/>
    <w:rsid w:val="00123666"/>
    <w:rsid w:val="001254E9"/>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2E5B"/>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5A63"/>
    <w:rsid w:val="0016668D"/>
    <w:rsid w:val="00170085"/>
    <w:rsid w:val="001702EE"/>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2E88"/>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B37"/>
    <w:rsid w:val="00221CDF"/>
    <w:rsid w:val="002229AB"/>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348"/>
    <w:rsid w:val="00274FAB"/>
    <w:rsid w:val="00275BAA"/>
    <w:rsid w:val="00275CED"/>
    <w:rsid w:val="00277112"/>
    <w:rsid w:val="0027780B"/>
    <w:rsid w:val="00277EE0"/>
    <w:rsid w:val="0028078D"/>
    <w:rsid w:val="002815F9"/>
    <w:rsid w:val="002829CD"/>
    <w:rsid w:val="00282E72"/>
    <w:rsid w:val="0028316E"/>
    <w:rsid w:val="0028324F"/>
    <w:rsid w:val="00283964"/>
    <w:rsid w:val="00283DF2"/>
    <w:rsid w:val="00284151"/>
    <w:rsid w:val="002841D3"/>
    <w:rsid w:val="002861F2"/>
    <w:rsid w:val="00287B5D"/>
    <w:rsid w:val="00292BD4"/>
    <w:rsid w:val="00293B6E"/>
    <w:rsid w:val="00294305"/>
    <w:rsid w:val="00294C50"/>
    <w:rsid w:val="00294F85"/>
    <w:rsid w:val="002A120F"/>
    <w:rsid w:val="002A1EB5"/>
    <w:rsid w:val="002A262F"/>
    <w:rsid w:val="002A2A22"/>
    <w:rsid w:val="002A2FD5"/>
    <w:rsid w:val="002A3710"/>
    <w:rsid w:val="002A48BD"/>
    <w:rsid w:val="002A54FD"/>
    <w:rsid w:val="002A5509"/>
    <w:rsid w:val="002A5B64"/>
    <w:rsid w:val="002A5EC9"/>
    <w:rsid w:val="002A6532"/>
    <w:rsid w:val="002A6655"/>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5466"/>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30093F"/>
    <w:rsid w:val="00300F9C"/>
    <w:rsid w:val="003027BE"/>
    <w:rsid w:val="00303254"/>
    <w:rsid w:val="003041ED"/>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A3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5C46"/>
    <w:rsid w:val="003560D9"/>
    <w:rsid w:val="00356261"/>
    <w:rsid w:val="003564E3"/>
    <w:rsid w:val="00357790"/>
    <w:rsid w:val="0035785A"/>
    <w:rsid w:val="0036000C"/>
    <w:rsid w:val="0036045C"/>
    <w:rsid w:val="00362139"/>
    <w:rsid w:val="00364ECB"/>
    <w:rsid w:val="0036674E"/>
    <w:rsid w:val="003709DC"/>
    <w:rsid w:val="00371406"/>
    <w:rsid w:val="00372501"/>
    <w:rsid w:val="0037269D"/>
    <w:rsid w:val="00372EB9"/>
    <w:rsid w:val="0037399B"/>
    <w:rsid w:val="0037463B"/>
    <w:rsid w:val="003759F1"/>
    <w:rsid w:val="003763C3"/>
    <w:rsid w:val="00376CB9"/>
    <w:rsid w:val="00381A3A"/>
    <w:rsid w:val="00382703"/>
    <w:rsid w:val="00383A4F"/>
    <w:rsid w:val="00383E40"/>
    <w:rsid w:val="003862BA"/>
    <w:rsid w:val="003863EB"/>
    <w:rsid w:val="00386623"/>
    <w:rsid w:val="00386D19"/>
    <w:rsid w:val="003877EC"/>
    <w:rsid w:val="003913D9"/>
    <w:rsid w:val="003915A3"/>
    <w:rsid w:val="003919E8"/>
    <w:rsid w:val="0039350C"/>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44B6"/>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589B"/>
    <w:rsid w:val="004463FF"/>
    <w:rsid w:val="00447E59"/>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749"/>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449D"/>
    <w:rsid w:val="004B558E"/>
    <w:rsid w:val="004B5F26"/>
    <w:rsid w:val="004B7040"/>
    <w:rsid w:val="004B73B1"/>
    <w:rsid w:val="004C0605"/>
    <w:rsid w:val="004C062C"/>
    <w:rsid w:val="004C089F"/>
    <w:rsid w:val="004C09AB"/>
    <w:rsid w:val="004C1D75"/>
    <w:rsid w:val="004C2928"/>
    <w:rsid w:val="004C3279"/>
    <w:rsid w:val="004C3594"/>
    <w:rsid w:val="004C35F3"/>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8B0"/>
    <w:rsid w:val="00517CF6"/>
    <w:rsid w:val="00517D75"/>
    <w:rsid w:val="005209C9"/>
    <w:rsid w:val="00521077"/>
    <w:rsid w:val="005211CD"/>
    <w:rsid w:val="00521486"/>
    <w:rsid w:val="005240F4"/>
    <w:rsid w:val="005243B8"/>
    <w:rsid w:val="00524CB3"/>
    <w:rsid w:val="00524F8B"/>
    <w:rsid w:val="00525802"/>
    <w:rsid w:val="00526D25"/>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344"/>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39B3"/>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3B57"/>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11C0"/>
    <w:rsid w:val="005C2799"/>
    <w:rsid w:val="005C2CD9"/>
    <w:rsid w:val="005C3186"/>
    <w:rsid w:val="005C3597"/>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426"/>
    <w:rsid w:val="005D5AEB"/>
    <w:rsid w:val="005D5D6C"/>
    <w:rsid w:val="005D6468"/>
    <w:rsid w:val="005D6EFB"/>
    <w:rsid w:val="005D7853"/>
    <w:rsid w:val="005E05AE"/>
    <w:rsid w:val="005E0645"/>
    <w:rsid w:val="005E1DBF"/>
    <w:rsid w:val="005E2292"/>
    <w:rsid w:val="005E265A"/>
    <w:rsid w:val="005E3263"/>
    <w:rsid w:val="005E3529"/>
    <w:rsid w:val="005E35AE"/>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2F75"/>
    <w:rsid w:val="006035C1"/>
    <w:rsid w:val="0060695C"/>
    <w:rsid w:val="006075DE"/>
    <w:rsid w:val="006100A5"/>
    <w:rsid w:val="00611818"/>
    <w:rsid w:val="0061214C"/>
    <w:rsid w:val="00612993"/>
    <w:rsid w:val="00612C05"/>
    <w:rsid w:val="006159A3"/>
    <w:rsid w:val="00615ADC"/>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5ECD"/>
    <w:rsid w:val="00656547"/>
    <w:rsid w:val="00660CD4"/>
    <w:rsid w:val="0066216C"/>
    <w:rsid w:val="00662631"/>
    <w:rsid w:val="00662D74"/>
    <w:rsid w:val="00663497"/>
    <w:rsid w:val="00663A32"/>
    <w:rsid w:val="00664A5E"/>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7FC"/>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226F"/>
    <w:rsid w:val="006C3421"/>
    <w:rsid w:val="006C3B84"/>
    <w:rsid w:val="006C504B"/>
    <w:rsid w:val="006C6F62"/>
    <w:rsid w:val="006C748E"/>
    <w:rsid w:val="006C7B4F"/>
    <w:rsid w:val="006D03E5"/>
    <w:rsid w:val="006D1356"/>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3778"/>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690"/>
    <w:rsid w:val="00717986"/>
    <w:rsid w:val="00721D3B"/>
    <w:rsid w:val="007221B9"/>
    <w:rsid w:val="00722A44"/>
    <w:rsid w:val="00724CD5"/>
    <w:rsid w:val="00725820"/>
    <w:rsid w:val="00727050"/>
    <w:rsid w:val="007301BF"/>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1F0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57A0"/>
    <w:rsid w:val="00756109"/>
    <w:rsid w:val="0075786E"/>
    <w:rsid w:val="0076107D"/>
    <w:rsid w:val="0076139A"/>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E95"/>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5F79"/>
    <w:rsid w:val="007D6181"/>
    <w:rsid w:val="007D6390"/>
    <w:rsid w:val="007D6D3D"/>
    <w:rsid w:val="007D7526"/>
    <w:rsid w:val="007D7A42"/>
    <w:rsid w:val="007D7AFA"/>
    <w:rsid w:val="007E11F4"/>
    <w:rsid w:val="007E13ED"/>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2D2E"/>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425"/>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86CDC"/>
    <w:rsid w:val="00890E5D"/>
    <w:rsid w:val="00891A83"/>
    <w:rsid w:val="00892854"/>
    <w:rsid w:val="00894F58"/>
    <w:rsid w:val="00895455"/>
    <w:rsid w:val="008954A8"/>
    <w:rsid w:val="00895B37"/>
    <w:rsid w:val="008962FE"/>
    <w:rsid w:val="0089683B"/>
    <w:rsid w:val="008969BD"/>
    <w:rsid w:val="0089722C"/>
    <w:rsid w:val="00897474"/>
    <w:rsid w:val="00897D83"/>
    <w:rsid w:val="00897DE9"/>
    <w:rsid w:val="008A0470"/>
    <w:rsid w:val="008A1BCF"/>
    <w:rsid w:val="008A2A3E"/>
    <w:rsid w:val="008A3650"/>
    <w:rsid w:val="008A486A"/>
    <w:rsid w:val="008A4F22"/>
    <w:rsid w:val="008A59AA"/>
    <w:rsid w:val="008A59AE"/>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E236E"/>
    <w:rsid w:val="008E28DE"/>
    <w:rsid w:val="008E53D6"/>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9AF"/>
    <w:rsid w:val="009A3AA2"/>
    <w:rsid w:val="009A4EA6"/>
    <w:rsid w:val="009A53B7"/>
    <w:rsid w:val="009A5F35"/>
    <w:rsid w:val="009A639B"/>
    <w:rsid w:val="009A6458"/>
    <w:rsid w:val="009A69D3"/>
    <w:rsid w:val="009A6DC9"/>
    <w:rsid w:val="009A7AA3"/>
    <w:rsid w:val="009B0906"/>
    <w:rsid w:val="009B107F"/>
    <w:rsid w:val="009B1A59"/>
    <w:rsid w:val="009B244D"/>
    <w:rsid w:val="009B279A"/>
    <w:rsid w:val="009B2EE2"/>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624"/>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39DD"/>
    <w:rsid w:val="00A44FED"/>
    <w:rsid w:val="00A4517B"/>
    <w:rsid w:val="00A45A70"/>
    <w:rsid w:val="00A468A1"/>
    <w:rsid w:val="00A469B1"/>
    <w:rsid w:val="00A475FC"/>
    <w:rsid w:val="00A478CA"/>
    <w:rsid w:val="00A50C57"/>
    <w:rsid w:val="00A51FD0"/>
    <w:rsid w:val="00A52EE8"/>
    <w:rsid w:val="00A5305F"/>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4D76"/>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43C"/>
    <w:rsid w:val="00A95C40"/>
    <w:rsid w:val="00A960D3"/>
    <w:rsid w:val="00AA031F"/>
    <w:rsid w:val="00AA0544"/>
    <w:rsid w:val="00AA1F1C"/>
    <w:rsid w:val="00AA2889"/>
    <w:rsid w:val="00AA2E6E"/>
    <w:rsid w:val="00AA30D7"/>
    <w:rsid w:val="00AA373F"/>
    <w:rsid w:val="00AA532B"/>
    <w:rsid w:val="00AA5ED9"/>
    <w:rsid w:val="00AA62E2"/>
    <w:rsid w:val="00AA6B78"/>
    <w:rsid w:val="00AA6BAA"/>
    <w:rsid w:val="00AA6E1B"/>
    <w:rsid w:val="00AA7396"/>
    <w:rsid w:val="00AA7C6B"/>
    <w:rsid w:val="00AA7E83"/>
    <w:rsid w:val="00AB047C"/>
    <w:rsid w:val="00AB15D9"/>
    <w:rsid w:val="00AB1DC0"/>
    <w:rsid w:val="00AB2636"/>
    <w:rsid w:val="00AB3BFA"/>
    <w:rsid w:val="00AB3C4C"/>
    <w:rsid w:val="00AB4414"/>
    <w:rsid w:val="00AB4F07"/>
    <w:rsid w:val="00AB779F"/>
    <w:rsid w:val="00AB7E05"/>
    <w:rsid w:val="00AC1302"/>
    <w:rsid w:val="00AC2425"/>
    <w:rsid w:val="00AC2744"/>
    <w:rsid w:val="00AC40F6"/>
    <w:rsid w:val="00AC421E"/>
    <w:rsid w:val="00AC4BC5"/>
    <w:rsid w:val="00AC4CA0"/>
    <w:rsid w:val="00AC504E"/>
    <w:rsid w:val="00AC6A88"/>
    <w:rsid w:val="00AC73E4"/>
    <w:rsid w:val="00AC7F06"/>
    <w:rsid w:val="00AD1299"/>
    <w:rsid w:val="00AD2091"/>
    <w:rsid w:val="00AD29C0"/>
    <w:rsid w:val="00AD2C61"/>
    <w:rsid w:val="00AD34B0"/>
    <w:rsid w:val="00AD3B58"/>
    <w:rsid w:val="00AD3E3D"/>
    <w:rsid w:val="00AD53D8"/>
    <w:rsid w:val="00AD5849"/>
    <w:rsid w:val="00AD64A9"/>
    <w:rsid w:val="00AD6F6F"/>
    <w:rsid w:val="00AE19BA"/>
    <w:rsid w:val="00AE1EDC"/>
    <w:rsid w:val="00AE2155"/>
    <w:rsid w:val="00AE25BF"/>
    <w:rsid w:val="00AE2B8D"/>
    <w:rsid w:val="00AE4AD9"/>
    <w:rsid w:val="00AE6A15"/>
    <w:rsid w:val="00AE7227"/>
    <w:rsid w:val="00AE7B28"/>
    <w:rsid w:val="00AF05A8"/>
    <w:rsid w:val="00AF095E"/>
    <w:rsid w:val="00AF189D"/>
    <w:rsid w:val="00AF1EC3"/>
    <w:rsid w:val="00AF24C4"/>
    <w:rsid w:val="00AF267A"/>
    <w:rsid w:val="00AF28B3"/>
    <w:rsid w:val="00AF29EF"/>
    <w:rsid w:val="00AF4256"/>
    <w:rsid w:val="00AF51E7"/>
    <w:rsid w:val="00AF660A"/>
    <w:rsid w:val="00AF75F7"/>
    <w:rsid w:val="00AF7848"/>
    <w:rsid w:val="00AF788E"/>
    <w:rsid w:val="00B0200C"/>
    <w:rsid w:val="00B021E7"/>
    <w:rsid w:val="00B0222A"/>
    <w:rsid w:val="00B02529"/>
    <w:rsid w:val="00B033F1"/>
    <w:rsid w:val="00B034CE"/>
    <w:rsid w:val="00B03A2F"/>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4EC9"/>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354"/>
    <w:rsid w:val="00B729B3"/>
    <w:rsid w:val="00B72FF7"/>
    <w:rsid w:val="00B74C35"/>
    <w:rsid w:val="00B753A3"/>
    <w:rsid w:val="00B756D7"/>
    <w:rsid w:val="00B7620D"/>
    <w:rsid w:val="00B762C4"/>
    <w:rsid w:val="00B763CC"/>
    <w:rsid w:val="00B77798"/>
    <w:rsid w:val="00B80CC2"/>
    <w:rsid w:val="00B80E91"/>
    <w:rsid w:val="00B829D1"/>
    <w:rsid w:val="00B83977"/>
    <w:rsid w:val="00B841DE"/>
    <w:rsid w:val="00B84C0C"/>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071"/>
    <w:rsid w:val="00BC4E36"/>
    <w:rsid w:val="00BC5691"/>
    <w:rsid w:val="00BC5FCA"/>
    <w:rsid w:val="00BC7122"/>
    <w:rsid w:val="00BD00E4"/>
    <w:rsid w:val="00BD0FB1"/>
    <w:rsid w:val="00BD1343"/>
    <w:rsid w:val="00BD220D"/>
    <w:rsid w:val="00BD5D3A"/>
    <w:rsid w:val="00BD5DF7"/>
    <w:rsid w:val="00BD6F9A"/>
    <w:rsid w:val="00BD75C7"/>
    <w:rsid w:val="00BD7E01"/>
    <w:rsid w:val="00BE07AE"/>
    <w:rsid w:val="00BE0F2F"/>
    <w:rsid w:val="00BE1F0C"/>
    <w:rsid w:val="00BE3227"/>
    <w:rsid w:val="00BE383B"/>
    <w:rsid w:val="00BE4FC0"/>
    <w:rsid w:val="00BE60A7"/>
    <w:rsid w:val="00BF0046"/>
    <w:rsid w:val="00BF02C3"/>
    <w:rsid w:val="00BF07B7"/>
    <w:rsid w:val="00BF08EF"/>
    <w:rsid w:val="00BF0CDE"/>
    <w:rsid w:val="00BF0D8F"/>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92A"/>
    <w:rsid w:val="00C24360"/>
    <w:rsid w:val="00C24650"/>
    <w:rsid w:val="00C27620"/>
    <w:rsid w:val="00C30CBA"/>
    <w:rsid w:val="00C3103A"/>
    <w:rsid w:val="00C34B0C"/>
    <w:rsid w:val="00C3569A"/>
    <w:rsid w:val="00C35810"/>
    <w:rsid w:val="00C358CC"/>
    <w:rsid w:val="00C36518"/>
    <w:rsid w:val="00C36992"/>
    <w:rsid w:val="00C3734A"/>
    <w:rsid w:val="00C42E35"/>
    <w:rsid w:val="00C43CCF"/>
    <w:rsid w:val="00C452A4"/>
    <w:rsid w:val="00C455E4"/>
    <w:rsid w:val="00C45D97"/>
    <w:rsid w:val="00C46840"/>
    <w:rsid w:val="00C531AE"/>
    <w:rsid w:val="00C53B43"/>
    <w:rsid w:val="00C542B8"/>
    <w:rsid w:val="00C54346"/>
    <w:rsid w:val="00C5467F"/>
    <w:rsid w:val="00C56AB7"/>
    <w:rsid w:val="00C56B15"/>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12E8"/>
    <w:rsid w:val="00C835F3"/>
    <w:rsid w:val="00C83F23"/>
    <w:rsid w:val="00C844FC"/>
    <w:rsid w:val="00C85D2C"/>
    <w:rsid w:val="00C86495"/>
    <w:rsid w:val="00C868D0"/>
    <w:rsid w:val="00C86E0D"/>
    <w:rsid w:val="00C876D1"/>
    <w:rsid w:val="00C90705"/>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CE9"/>
    <w:rsid w:val="00D111B5"/>
    <w:rsid w:val="00D11598"/>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2A2A"/>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6A65"/>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5069"/>
    <w:rsid w:val="00DA51EC"/>
    <w:rsid w:val="00DA60B9"/>
    <w:rsid w:val="00DA60E7"/>
    <w:rsid w:val="00DA6D26"/>
    <w:rsid w:val="00DB1B92"/>
    <w:rsid w:val="00DB1DA6"/>
    <w:rsid w:val="00DB2711"/>
    <w:rsid w:val="00DB3307"/>
    <w:rsid w:val="00DB3973"/>
    <w:rsid w:val="00DB5098"/>
    <w:rsid w:val="00DB54CC"/>
    <w:rsid w:val="00DB74A2"/>
    <w:rsid w:val="00DC04B3"/>
    <w:rsid w:val="00DC04D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629"/>
    <w:rsid w:val="00DE7D17"/>
    <w:rsid w:val="00DE7F08"/>
    <w:rsid w:val="00DF03E7"/>
    <w:rsid w:val="00DF0E1F"/>
    <w:rsid w:val="00DF14AE"/>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46B4"/>
    <w:rsid w:val="00E5511E"/>
    <w:rsid w:val="00E55B6F"/>
    <w:rsid w:val="00E5682B"/>
    <w:rsid w:val="00E56BCE"/>
    <w:rsid w:val="00E57A03"/>
    <w:rsid w:val="00E60151"/>
    <w:rsid w:val="00E606A5"/>
    <w:rsid w:val="00E60794"/>
    <w:rsid w:val="00E61010"/>
    <w:rsid w:val="00E61077"/>
    <w:rsid w:val="00E618A1"/>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6EA1"/>
    <w:rsid w:val="00EC78E1"/>
    <w:rsid w:val="00ED003C"/>
    <w:rsid w:val="00ED07BE"/>
    <w:rsid w:val="00ED2780"/>
    <w:rsid w:val="00ED33AF"/>
    <w:rsid w:val="00ED411B"/>
    <w:rsid w:val="00ED48B2"/>
    <w:rsid w:val="00ED4A3A"/>
    <w:rsid w:val="00ED4CD4"/>
    <w:rsid w:val="00ED500E"/>
    <w:rsid w:val="00ED5A02"/>
    <w:rsid w:val="00ED69E7"/>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56FC"/>
    <w:rsid w:val="00EF7CC5"/>
    <w:rsid w:val="00F00191"/>
    <w:rsid w:val="00F03443"/>
    <w:rsid w:val="00F03DE7"/>
    <w:rsid w:val="00F0629B"/>
    <w:rsid w:val="00F078C7"/>
    <w:rsid w:val="00F103B1"/>
    <w:rsid w:val="00F109AA"/>
    <w:rsid w:val="00F1173F"/>
    <w:rsid w:val="00F11B0E"/>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300C"/>
    <w:rsid w:val="00F8318B"/>
    <w:rsid w:val="00F839C3"/>
    <w:rsid w:val="00F841C4"/>
    <w:rsid w:val="00F8420B"/>
    <w:rsid w:val="00F855D5"/>
    <w:rsid w:val="00F85C93"/>
    <w:rsid w:val="00F8751C"/>
    <w:rsid w:val="00F87612"/>
    <w:rsid w:val="00F906F4"/>
    <w:rsid w:val="00F9148D"/>
    <w:rsid w:val="00F91632"/>
    <w:rsid w:val="00F91DA4"/>
    <w:rsid w:val="00F91DE2"/>
    <w:rsid w:val="00F924ED"/>
    <w:rsid w:val="00F92893"/>
    <w:rsid w:val="00F93776"/>
    <w:rsid w:val="00F937A4"/>
    <w:rsid w:val="00F937F0"/>
    <w:rsid w:val="00F955FA"/>
    <w:rsid w:val="00F9589C"/>
    <w:rsid w:val="00F9645D"/>
    <w:rsid w:val="00FA16B7"/>
    <w:rsid w:val="00FA196B"/>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131"/>
    <w:rsid w:val="00FC340A"/>
    <w:rsid w:val="00FC3E7C"/>
    <w:rsid w:val="00FC4702"/>
    <w:rsid w:val="00FC4F6B"/>
    <w:rsid w:val="00FC5AF0"/>
    <w:rsid w:val="00FC6CCF"/>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4FB9"/>
    <w:rsid w:val="00FE58EC"/>
    <w:rsid w:val="00FE5C25"/>
    <w:rsid w:val="00FE604C"/>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5</Pages>
  <Words>1491</Words>
  <Characters>8500</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165</cp:revision>
  <cp:lastPrinted>2011-04-29T03:27:00Z</cp:lastPrinted>
  <dcterms:created xsi:type="dcterms:W3CDTF">2022-05-16T07:56:00Z</dcterms:created>
  <dcterms:modified xsi:type="dcterms:W3CDTF">2022-08-08T18:31:00Z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