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382" w:rsidRDefault="000D4382" w:rsidP="000D4382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3GPP TSG-RAN WG4 Meeting # 10</w:t>
      </w:r>
      <w:r w:rsidR="00445DC9">
        <w:rPr>
          <w:sz w:val="24"/>
          <w:lang w:eastAsia="zh-CN"/>
        </w:rPr>
        <w:t>2</w:t>
      </w:r>
      <w:r>
        <w:rPr>
          <w:sz w:val="24"/>
          <w:lang w:eastAsia="zh-CN"/>
        </w:rPr>
        <w:t xml:space="preserve">-e  </w:t>
      </w:r>
      <w:r w:rsidR="00BE7CDF">
        <w:rPr>
          <w:sz w:val="24"/>
          <w:lang w:eastAsia="zh-CN"/>
        </w:rPr>
        <w:t xml:space="preserve">                            </w:t>
      </w:r>
      <w:bookmarkStart w:id="0" w:name="_GoBack"/>
      <w:bookmarkEnd w:id="0"/>
      <w:r>
        <w:rPr>
          <w:sz w:val="24"/>
          <w:lang w:eastAsia="zh-CN"/>
        </w:rPr>
        <w:t>R4-2</w:t>
      </w:r>
      <w:r w:rsidR="00445DC9">
        <w:rPr>
          <w:sz w:val="24"/>
          <w:lang w:eastAsia="zh-CN"/>
        </w:rPr>
        <w:t>20</w:t>
      </w:r>
      <w:r w:rsidR="00BE7CDF">
        <w:rPr>
          <w:sz w:val="24"/>
          <w:lang w:eastAsia="zh-CN"/>
        </w:rPr>
        <w:t>5270</w:t>
      </w:r>
    </w:p>
    <w:p w:rsidR="00845C10" w:rsidRPr="002B55F8" w:rsidRDefault="000D4382" w:rsidP="000D4382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 xml:space="preserve">Electronic Meeting, </w:t>
      </w:r>
      <w:r w:rsidR="00F12C54">
        <w:rPr>
          <w:sz w:val="24"/>
          <w:lang w:eastAsia="zh-CN"/>
        </w:rPr>
        <w:t>2</w:t>
      </w:r>
      <w:r>
        <w:rPr>
          <w:sz w:val="24"/>
          <w:lang w:eastAsia="zh-CN"/>
        </w:rPr>
        <w:t>1</w:t>
      </w:r>
      <w:r w:rsidR="00F12C54">
        <w:rPr>
          <w:sz w:val="24"/>
          <w:lang w:eastAsia="zh-CN"/>
        </w:rPr>
        <w:t xml:space="preserve"> February</w:t>
      </w:r>
      <w:r>
        <w:rPr>
          <w:sz w:val="24"/>
          <w:lang w:eastAsia="zh-CN"/>
        </w:rPr>
        <w:t xml:space="preserve">– </w:t>
      </w:r>
      <w:r w:rsidR="00F12C54">
        <w:rPr>
          <w:sz w:val="24"/>
          <w:lang w:eastAsia="zh-CN"/>
        </w:rPr>
        <w:t>3</w:t>
      </w:r>
      <w:r>
        <w:rPr>
          <w:sz w:val="24"/>
          <w:lang w:eastAsia="zh-CN"/>
        </w:rPr>
        <w:t xml:space="preserve"> </w:t>
      </w:r>
      <w:r w:rsidR="00F12C54">
        <w:rPr>
          <w:sz w:val="24"/>
          <w:lang w:eastAsia="zh-CN"/>
        </w:rPr>
        <w:t>March</w:t>
      </w:r>
      <w:r>
        <w:rPr>
          <w:sz w:val="24"/>
          <w:lang w:eastAsia="zh-CN"/>
        </w:rPr>
        <w:t>, 202</w:t>
      </w:r>
      <w:r w:rsidR="00F12C54">
        <w:rPr>
          <w:sz w:val="24"/>
          <w:lang w:eastAsia="zh-CN"/>
        </w:rPr>
        <w:t>2</w:t>
      </w:r>
    </w:p>
    <w:p w:rsidR="002107CF" w:rsidRPr="000701BF" w:rsidRDefault="002107CF" w:rsidP="002107CF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2107CF" w:rsidRPr="00F12C54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bookmarkStart w:id="1" w:name="OLE_LINK38"/>
      <w:bookmarkStart w:id="2" w:name="OLE_LINK39"/>
      <w:r w:rsidR="000701BF" w:rsidRPr="000701BF">
        <w:rPr>
          <w:rFonts w:ascii="Arial" w:hAnsi="Arial" w:cs="Arial"/>
          <w:b/>
          <w:sz w:val="22"/>
          <w:szCs w:val="22"/>
        </w:rPr>
        <w:t>ambiguity in deciding T</w:t>
      </w:r>
      <w:r w:rsidR="000701BF" w:rsidRPr="000701BF">
        <w:rPr>
          <w:rFonts w:ascii="Arial" w:hAnsi="Arial" w:cs="Arial"/>
          <w:b/>
          <w:sz w:val="22"/>
          <w:szCs w:val="22"/>
          <w:vertAlign w:val="subscript"/>
        </w:rPr>
        <w:t>L</w:t>
      </w:r>
      <w:proofErr w:type="gramStart"/>
      <w:r w:rsidR="000701BF" w:rsidRPr="000701BF">
        <w:rPr>
          <w:rFonts w:ascii="Arial" w:hAnsi="Arial" w:cs="Arial"/>
          <w:b/>
          <w:sz w:val="22"/>
          <w:szCs w:val="22"/>
          <w:vertAlign w:val="subscript"/>
        </w:rPr>
        <w:t>,C</w:t>
      </w:r>
      <w:bookmarkEnd w:id="1"/>
      <w:bookmarkEnd w:id="2"/>
      <w:proofErr w:type="gramEnd"/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5" w:name="OLE_LINK18"/>
      <w:r w:rsidRPr="002107CF">
        <w:rPr>
          <w:rFonts w:ascii="Arial" w:hAnsi="Arial" w:cs="Arial"/>
          <w:b/>
          <w:bCs/>
          <w:sz w:val="22"/>
          <w:szCs w:val="22"/>
        </w:rPr>
        <w:t>R5-</w:t>
      </w:r>
      <w:r w:rsidR="000701BF" w:rsidRPr="000701BF">
        <w:rPr>
          <w:rFonts w:ascii="Arial" w:hAnsi="Arial" w:cs="Arial"/>
          <w:b/>
          <w:bCs/>
          <w:sz w:val="22"/>
          <w:szCs w:val="22"/>
        </w:rPr>
        <w:t>206676</w:t>
      </w:r>
      <w:bookmarkEnd w:id="5"/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701BF" w:rsidRPr="000701BF">
        <w:rPr>
          <w:rFonts w:ascii="Arial" w:hAnsi="Arial" w:cs="Arial"/>
          <w:b/>
          <w:bCs/>
          <w:sz w:val="22"/>
          <w:szCs w:val="22"/>
        </w:rPr>
        <w:t>ambiguity in deciding T</w:t>
      </w:r>
      <w:r w:rsidR="000701BF" w:rsidRPr="000701BF">
        <w:rPr>
          <w:rFonts w:ascii="Arial" w:hAnsi="Arial" w:cs="Arial"/>
          <w:b/>
          <w:bCs/>
          <w:sz w:val="22"/>
          <w:szCs w:val="22"/>
          <w:vertAlign w:val="subscript"/>
        </w:rPr>
        <w:t>L</w:t>
      </w:r>
      <w:proofErr w:type="gramStart"/>
      <w:r w:rsidR="000701BF" w:rsidRPr="000701BF">
        <w:rPr>
          <w:rFonts w:ascii="Arial" w:hAnsi="Arial" w:cs="Arial"/>
          <w:b/>
          <w:bCs/>
          <w:sz w:val="22"/>
          <w:szCs w:val="22"/>
          <w:vertAlign w:val="subscript"/>
        </w:rPr>
        <w:t>,C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15</w:t>
      </w:r>
    </w:p>
    <w:bookmarkEnd w:id="6"/>
    <w:bookmarkEnd w:id="7"/>
    <w:bookmarkEnd w:id="8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New Radio Access Technology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2107CF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2107CF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>
        <w:t>5</w:t>
      </w:r>
      <w:r w:rsidRPr="00AF705B">
        <w:t xml:space="preserve"> LS on </w:t>
      </w:r>
      <w:r w:rsidR="000701BF" w:rsidRPr="000701BF">
        <w:t>ambiguity in deciding T</w:t>
      </w:r>
      <w:r w:rsidR="000701BF" w:rsidRPr="000701BF">
        <w:rPr>
          <w:vertAlign w:val="subscript"/>
        </w:rPr>
        <w:t>L</w:t>
      </w:r>
      <w:proofErr w:type="gramStart"/>
      <w:r w:rsidR="000701BF" w:rsidRPr="000701BF">
        <w:rPr>
          <w:vertAlign w:val="subscript"/>
        </w:rPr>
        <w:t>,C</w:t>
      </w:r>
      <w:proofErr w:type="gramEnd"/>
      <w:r w:rsidRPr="00AF705B">
        <w:t xml:space="preserve">. RAN4 has discussed </w:t>
      </w:r>
      <w:r w:rsidR="000701BF">
        <w:t>understandings</w:t>
      </w:r>
      <w:r w:rsidRPr="00AF705B">
        <w:t xml:space="preserve"> and achieved the following agreement</w:t>
      </w:r>
      <w:r>
        <w:t>:</w:t>
      </w:r>
    </w:p>
    <w:p w:rsidR="000701BF" w:rsidRDefault="000701BF" w:rsidP="00AF705B">
      <w:pPr>
        <w:rPr>
          <w:b/>
        </w:rPr>
      </w:pPr>
      <w:r>
        <w:tab/>
      </w:r>
      <w:r w:rsidRPr="000701BF">
        <w:rPr>
          <w:b/>
        </w:rPr>
        <w:t>The understanding 1 “The source of ∆TC,c is the same as NOTE 3 in table 6.2.1-1, therefore the 1.5dB relaxation shouldn’t be considered again when deciding TL,C” is correct</w:t>
      </w:r>
      <w:r>
        <w:rPr>
          <w:b/>
        </w:rPr>
        <w:t xml:space="preserve">. </w:t>
      </w:r>
    </w:p>
    <w:p w:rsidR="000701BF" w:rsidRPr="000701BF" w:rsidRDefault="000701BF" w:rsidP="00AF705B">
      <w:pPr>
        <w:rPr>
          <w:b/>
        </w:rPr>
      </w:pPr>
      <w:r>
        <w:rPr>
          <w:b/>
        </w:rPr>
        <w:t>Therefore, t</w:t>
      </w:r>
      <w:r w:rsidRPr="000701BF">
        <w:rPr>
          <w:b/>
        </w:rPr>
        <w:t>he numeric example of understanding 1</w:t>
      </w:r>
      <w:r>
        <w:rPr>
          <w:b/>
        </w:rPr>
        <w:t xml:space="preserve"> should be used for the UE conformance testing.</w:t>
      </w: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933"/>
        <w:gridCol w:w="654"/>
        <w:gridCol w:w="870"/>
        <w:gridCol w:w="1140"/>
        <w:gridCol w:w="1327"/>
        <w:gridCol w:w="962"/>
        <w:gridCol w:w="2171"/>
      </w:tblGrid>
      <w:tr w:rsidR="000701BF" w:rsidRPr="00A55282" w:rsidTr="00433576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Understanding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PowerClass</w:t>
            </w:r>
            <w:proofErr w:type="spellEnd"/>
          </w:p>
          <w:p w:rsidR="000701BF" w:rsidRPr="000701BF" w:rsidRDefault="000701BF" w:rsidP="00433576">
            <w:pPr>
              <w:pStyle w:val="TAH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MPR (dB)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ΔT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T(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 (dB)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L,c</w:t>
            </w:r>
            <w:proofErr w:type="spellEnd"/>
          </w:p>
          <w:p w:rsidR="000701BF" w:rsidRPr="000701BF" w:rsidRDefault="000701BF" w:rsidP="00433576">
            <w:pPr>
              <w:pStyle w:val="TAH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(dB)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Lower limit 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  <w:p w:rsidR="000701BF" w:rsidRPr="000701BF" w:rsidRDefault="000701BF" w:rsidP="00433576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– MAX(T(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), 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L,c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0701BF" w:rsidRPr="00A55282" w:rsidTr="00433576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19.5</w:t>
            </w:r>
          </w:p>
        </w:tc>
      </w:tr>
    </w:tbl>
    <w:p w:rsidR="00AF705B" w:rsidRPr="00AF705B" w:rsidRDefault="00AF705B" w:rsidP="000701BF">
      <w:pPr>
        <w:rPr>
          <w:b/>
        </w:rPr>
      </w:pP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 xml:space="preserve">take </w:t>
      </w:r>
      <w:r w:rsidR="00AB7E32">
        <w:rPr>
          <w:rFonts w:ascii="Arial" w:hAnsi="Arial" w:cs="Arial"/>
        </w:rPr>
        <w:t xml:space="preserve">into </w:t>
      </w:r>
      <w:r w:rsidR="00AF705B" w:rsidRPr="00AF705B">
        <w:rPr>
          <w:rFonts w:ascii="Arial" w:hAnsi="Arial" w:cs="Arial"/>
        </w:rPr>
        <w:t xml:space="preserve">account the above </w:t>
      </w:r>
      <w:r w:rsidR="009D095A">
        <w:rPr>
          <w:rFonts w:ascii="Arial" w:hAnsi="Arial" w:cs="Arial"/>
        </w:rPr>
        <w:t>clarification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0D4382" w:rsidRDefault="009D095A" w:rsidP="009D095A">
      <w:bookmarkStart w:id="11" w:name="OLE_LINK54"/>
      <w:bookmarkStart w:id="12" w:name="OLE_LINK53"/>
      <w:r>
        <w:t>TSG-RAN4 Meeting#10</w:t>
      </w:r>
      <w:r w:rsidR="00B925F4">
        <w:t>3-</w:t>
      </w:r>
      <w:r>
        <w:t xml:space="preserve">e </w:t>
      </w:r>
      <w:r>
        <w:tab/>
        <w:t xml:space="preserve">       </w:t>
      </w:r>
      <w:r w:rsidR="00B925F4">
        <w:t>16</w:t>
      </w:r>
      <w:r>
        <w:t xml:space="preserve"> </w:t>
      </w:r>
      <w:r w:rsidR="00B925F4">
        <w:t>May</w:t>
      </w:r>
      <w:r>
        <w:t xml:space="preserve"> – </w:t>
      </w:r>
      <w:r w:rsidR="00B925F4">
        <w:t>27</w:t>
      </w:r>
      <w:r>
        <w:t xml:space="preserve"> M</w:t>
      </w:r>
      <w:r w:rsidR="00B925F4">
        <w:t>ay</w:t>
      </w:r>
      <w:r>
        <w:t xml:space="preserve"> 2022 Electronic Meeting</w:t>
      </w:r>
      <w:bookmarkEnd w:id="11"/>
      <w:bookmarkEnd w:id="12"/>
    </w:p>
    <w:p w:rsidR="00B925F4" w:rsidRDefault="00B925F4" w:rsidP="00B925F4">
      <w:bookmarkStart w:id="13" w:name="OLE_LINK88"/>
      <w:bookmarkStart w:id="14" w:name="OLE_LINK87"/>
      <w:r>
        <w:t xml:space="preserve">TSG-RAN4 Meeting#104 </w:t>
      </w:r>
      <w:r>
        <w:tab/>
        <w:t xml:space="preserve">          22 – 26 August 2022</w:t>
      </w:r>
      <w:r>
        <w:tab/>
      </w:r>
      <w:bookmarkEnd w:id="13"/>
      <w:bookmarkEnd w:id="14"/>
      <w:r>
        <w:t>Toulouse</w:t>
      </w:r>
    </w:p>
    <w:p w:rsidR="00B925F4" w:rsidRPr="00B925F4" w:rsidRDefault="00B925F4" w:rsidP="009D095A">
      <w:pPr>
        <w:rPr>
          <w:rFonts w:eastAsia="宋体"/>
          <w:lang w:eastAsia="zh-CN"/>
        </w:rPr>
      </w:pPr>
    </w:p>
    <w:sectPr w:rsidR="00B925F4" w:rsidRPr="00B925F4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6E8" w:rsidRDefault="005046E8">
      <w:r>
        <w:separator/>
      </w:r>
    </w:p>
  </w:endnote>
  <w:endnote w:type="continuationSeparator" w:id="0">
    <w:p w:rsidR="005046E8" w:rsidRDefault="0050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E1C" w:rsidRDefault="00E26E1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6E8" w:rsidRDefault="005046E8">
      <w:r>
        <w:separator/>
      </w:r>
    </w:p>
  </w:footnote>
  <w:footnote w:type="continuationSeparator" w:id="0">
    <w:p w:rsidR="005046E8" w:rsidRDefault="00504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6DDA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287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135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DC9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6CC2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0CAA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E8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841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32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6D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095A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B7E3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2E4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D45"/>
    <w:rsid w:val="00B87EFB"/>
    <w:rsid w:val="00B9129A"/>
    <w:rsid w:val="00B91C0F"/>
    <w:rsid w:val="00B91DDC"/>
    <w:rsid w:val="00B925D4"/>
    <w:rsid w:val="00B925F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CDF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CFF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52E1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0CF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6E1C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C54"/>
    <w:rsid w:val="00F14203"/>
    <w:rsid w:val="00F1464F"/>
    <w:rsid w:val="00F15916"/>
    <w:rsid w:val="00F15ED9"/>
    <w:rsid w:val="00F164C9"/>
    <w:rsid w:val="00F17A4D"/>
    <w:rsid w:val="00F20BDA"/>
    <w:rsid w:val="00F21A3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188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4A2AB-20D8-4379-84F0-D1B4F71C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536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1444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52</cp:revision>
  <cp:lastPrinted>2010-01-07T02:23:00Z</cp:lastPrinted>
  <dcterms:created xsi:type="dcterms:W3CDTF">2020-08-07T11:10:00Z</dcterms:created>
  <dcterms:modified xsi:type="dcterms:W3CDTF">2022-02-14T15:33:00Z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(3)xDCi/K4MpJfuj0B5kFyjUegx7zN18tMVhO4MDwMqovl/wCuyKTOK5JRurnTjKiC8G2+WHM7d
d5eIjI7AL9Lu3LaudRnIQxKCYMkFjpqg9PxHRzb8J/S4WyHAdcK3JP96kh0obcH+2Q9FoNcL
O1xr3ICwpxXz7ev5vB51WAVRIy7V2yB2FGunNQrdf3yGwSrP/58om1I2aUhLk+q0CeeLbTII
BxgXdmzEBudPSFfgNF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yShiTINdmMxF+ujDu/ewETZXfAu6sKkml/6myTcKcFKOi6Pb5gmsI+
PBd/vGAr+xMIDESJuCmpHgdYQ5zgreZUiz/Z2LbbIGzwO34nG/PQnmQ+BtmciwHTb3pbUUR8
JoINZ5luW6JR7rBG4J1zWdJQvjGH3nWy+eAV/FMFbtRm9PoLgLfjraVsubn91o8pCz3JpjTT
uUMytpKlFBvJPIprfONdloBGpWCtLQhBQFey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8e6D32DTW7m6993dyT/dCLkff6M+rF1HS58b
/y8O7n/eOIxJy0VrVyakbFIyQDxO1nJLDWR0PnYiq8TltARO/zw=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