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1AD458AE"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BA5BD9">
        <w:t>5</w:t>
      </w:r>
      <w:r w:rsidR="00DB2F35">
        <w:t>-e</w:t>
      </w:r>
      <w:r w:rsidRPr="004266F6">
        <w:tab/>
      </w:r>
      <w:r w:rsidR="002A0AFF">
        <w:t xml:space="preserve">        </w:t>
      </w:r>
      <w:r w:rsidR="00527012">
        <w:t xml:space="preserve">     </w:t>
      </w:r>
      <w:r w:rsidR="0028318B">
        <w:t xml:space="preserve">    </w:t>
      </w:r>
      <w:r w:rsidR="001B5F1B">
        <w:t xml:space="preserve">        </w:t>
      </w:r>
      <w:r w:rsidR="00F45E5F">
        <w:t xml:space="preserve"> </w:t>
      </w:r>
      <w:r w:rsidRPr="004266F6">
        <w:t>R</w:t>
      </w:r>
      <w:r w:rsidR="00CF7EA0">
        <w:t>5</w:t>
      </w:r>
      <w:r w:rsidRPr="004266F6">
        <w:t>-</w:t>
      </w:r>
      <w:r w:rsidR="00DB2F35">
        <w:t>2</w:t>
      </w:r>
      <w:r w:rsidR="00CA4DE2">
        <w:t>2</w:t>
      </w:r>
      <w:r w:rsidR="00AC65A5">
        <w:t>3037</w:t>
      </w:r>
    </w:p>
    <w:p w14:paraId="1C54FDC5" w14:textId="170ABCF0" w:rsidR="00D309CC" w:rsidRPr="00FD166F" w:rsidRDefault="00B03815" w:rsidP="00D46431">
      <w:pPr>
        <w:pStyle w:val="CH"/>
        <w:tabs>
          <w:tab w:val="clear" w:pos="7920"/>
        </w:tabs>
        <w:rPr>
          <w:b w:val="0"/>
        </w:rPr>
      </w:pPr>
      <w:r>
        <w:t>Electronic Meeting</w:t>
      </w:r>
      <w:r w:rsidRPr="004266F6">
        <w:t xml:space="preserve">, </w:t>
      </w:r>
      <w:r w:rsidR="00BA5BD9">
        <w:t>9</w:t>
      </w:r>
      <w:r w:rsidR="00BA5BD9" w:rsidRPr="00BA5BD9">
        <w:rPr>
          <w:vertAlign w:val="superscript"/>
        </w:rPr>
        <w:t>th</w:t>
      </w:r>
      <w:r w:rsidR="00BA5BD9">
        <w:t xml:space="preserve"> May</w:t>
      </w:r>
      <w:r>
        <w:t xml:space="preserve"> – </w:t>
      </w:r>
      <w:r w:rsidR="00AF56D3">
        <w:t>22</w:t>
      </w:r>
      <w:r w:rsidR="00AF56D3" w:rsidRPr="00AF56D3">
        <w:rPr>
          <w:vertAlign w:val="superscript"/>
        </w:rPr>
        <w:t>nd</w:t>
      </w:r>
      <w:r w:rsidR="00AF56D3">
        <w:t xml:space="preserve"> </w:t>
      </w:r>
      <w:r>
        <w:t>Ma</w:t>
      </w:r>
      <w:r w:rsidR="00AF56D3">
        <w:t>y</w:t>
      </w:r>
      <w:r>
        <w:t xml:space="preserve"> 2022</w:t>
      </w:r>
      <w:r w:rsidR="00D46431">
        <w:tab/>
      </w:r>
    </w:p>
    <w:p w14:paraId="03983AD9" w14:textId="77777777" w:rsidR="00D309CC" w:rsidRDefault="00D309CC" w:rsidP="00D309CC">
      <w:pPr>
        <w:tabs>
          <w:tab w:val="left" w:pos="2160"/>
        </w:tabs>
        <w:rPr>
          <w:rFonts w:ascii="Arial" w:hAnsi="Arial" w:cs="Arial"/>
          <w:b/>
        </w:rPr>
      </w:pPr>
    </w:p>
    <w:p w14:paraId="021646DD" w14:textId="7A41A53B" w:rsidR="00DB2F35" w:rsidRPr="00DB2F35" w:rsidRDefault="00D309CC" w:rsidP="00DB2F35">
      <w:pPr>
        <w:pStyle w:val="CH"/>
        <w:spacing w:after="180"/>
      </w:pPr>
      <w:r w:rsidRPr="004266F6">
        <w:t>Agenda item:</w:t>
      </w:r>
      <w:r w:rsidRPr="004266F6">
        <w:tab/>
      </w:r>
      <w:r w:rsidR="0014035F">
        <w:t>5.3.</w:t>
      </w:r>
      <w:r w:rsidR="00AC65A5">
        <w:t>19.8</w:t>
      </w:r>
    </w:p>
    <w:p w14:paraId="2BA95052" w14:textId="34A5D95D" w:rsidR="00D309CC" w:rsidRPr="004266F6" w:rsidRDefault="007B5C8F" w:rsidP="00DB2F35">
      <w:pPr>
        <w:pStyle w:val="CH"/>
        <w:spacing w:after="180"/>
        <w:rPr>
          <w:b w:val="0"/>
        </w:rPr>
      </w:pPr>
      <w:r w:rsidRPr="004266F6">
        <w:t>S</w:t>
      </w:r>
      <w:r w:rsidR="0028318B">
        <w:t>ource</w:t>
      </w:r>
      <w:r w:rsidRPr="004266F6">
        <w:t>:</w:t>
      </w:r>
      <w:r w:rsidR="009A4A3B">
        <w:t xml:space="preserve">   </w:t>
      </w:r>
      <w:r w:rsidR="0028318B">
        <w:t>Apple</w:t>
      </w:r>
      <w:r w:rsidR="008A3891">
        <w:t xml:space="preserve"> Portugal</w:t>
      </w:r>
      <w:r w:rsidR="003F1781">
        <w:t>, [Keysight]</w:t>
      </w:r>
    </w:p>
    <w:p w14:paraId="7AA0A990" w14:textId="2D292B9A" w:rsidR="003E3BAF" w:rsidRPr="003E3BAF" w:rsidRDefault="00D309CC" w:rsidP="003E3BAF">
      <w:pPr>
        <w:pStyle w:val="CH"/>
        <w:spacing w:after="180"/>
        <w:rPr>
          <w:lang w:val="en-US"/>
        </w:rPr>
      </w:pPr>
      <w:r w:rsidRPr="004266F6">
        <w:t>Title:</w:t>
      </w:r>
      <w:r w:rsidR="007B5C8F">
        <w:t xml:space="preserve">       </w:t>
      </w:r>
      <w:r w:rsidR="00CA4DE2">
        <w:rPr>
          <w:lang w:val="en-US"/>
        </w:rPr>
        <w:t xml:space="preserve">Discussion on </w:t>
      </w:r>
      <w:r w:rsidR="00D9562F">
        <w:rPr>
          <w:lang w:val="en-US"/>
        </w:rPr>
        <w:t>FR2</w:t>
      </w:r>
      <w:r w:rsidR="003F1781">
        <w:rPr>
          <w:lang w:val="en-US"/>
        </w:rPr>
        <w:t xml:space="preserve"> Beam Correspondence</w:t>
      </w:r>
      <w:r w:rsidR="00CA4DE2">
        <w:rPr>
          <w:lang w:val="en-US"/>
        </w:rPr>
        <w:t xml:space="preserve"> </w:t>
      </w:r>
      <w:r w:rsidR="00D9562F">
        <w:rPr>
          <w:lang w:val="en-US"/>
        </w:rPr>
        <w:t>test structure</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16582F87" w14:textId="5757194A" w:rsidR="00E57D9E" w:rsidRDefault="00290F83" w:rsidP="009A4A3B">
      <w:pPr>
        <w:rPr>
          <w:rFonts w:eastAsiaTheme="minorEastAsia"/>
        </w:rPr>
      </w:pPr>
      <w:r>
        <w:rPr>
          <w:rFonts w:eastAsiaTheme="minorEastAsia"/>
        </w:rPr>
        <w:t>RAN4 introduced Enhanced Beam Correspondence requirements as part of the Release 16 FR2 RF enhancements WID</w:t>
      </w:r>
      <w:r w:rsidR="00E57D9E">
        <w:rPr>
          <w:rFonts w:eastAsiaTheme="minorEastAsia"/>
        </w:rPr>
        <w:t>.</w:t>
      </w:r>
      <w:r>
        <w:rPr>
          <w:rFonts w:eastAsiaTheme="minorEastAsia"/>
        </w:rPr>
        <w:t xml:space="preserve"> The corresponding RAN5 WID is adding test procedures and requirements for this feature. There are still open items related to the test case structure</w:t>
      </w:r>
      <w:r w:rsidR="003F1781">
        <w:rPr>
          <w:rFonts w:eastAsiaTheme="minorEastAsia"/>
        </w:rPr>
        <w:t xml:space="preserve"> and applicability</w:t>
      </w:r>
      <w:r>
        <w:rPr>
          <w:rFonts w:eastAsiaTheme="minorEastAsia"/>
        </w:rPr>
        <w:t xml:space="preserve"> that needs to be addressed.</w:t>
      </w:r>
    </w:p>
    <w:p w14:paraId="4372214C" w14:textId="4C12F75D" w:rsidR="00343F8A" w:rsidRDefault="00343F8A" w:rsidP="009A4A3B">
      <w:r>
        <w:rPr>
          <w:rFonts w:eastAsiaTheme="minorEastAsia"/>
        </w:rPr>
        <w:t xml:space="preserve">This paper proposes a test structure that would help ensure all the enhanced beam correspondence requirements defined in Rel.16 TS 38.101-2 are accurately covered </w:t>
      </w:r>
      <w:r w:rsidR="004B310B">
        <w:rPr>
          <w:rFonts w:eastAsiaTheme="minorEastAsia"/>
        </w:rPr>
        <w:t>in RAN5 test specifications.</w:t>
      </w:r>
    </w:p>
    <w:p w14:paraId="442F1BE1" w14:textId="77777777" w:rsidR="00AF4320" w:rsidRDefault="00AF4320" w:rsidP="009A4A3B"/>
    <w:p w14:paraId="0DAC4C24" w14:textId="7D05021D" w:rsidR="008E7986" w:rsidRPr="001F0FB3" w:rsidRDefault="008E7986" w:rsidP="00AF4320">
      <w:pPr>
        <w:pStyle w:val="Heading1"/>
        <w:rPr>
          <w:rFonts w:eastAsiaTheme="minorEastAsia"/>
        </w:rPr>
      </w:pPr>
      <w:r w:rsidRPr="00457F7D">
        <w:t>2</w:t>
      </w:r>
      <w:r w:rsidRPr="00457F7D">
        <w:tab/>
      </w:r>
      <w:r w:rsidR="004266F6" w:rsidRPr="00457F7D">
        <w:t>Discussion</w:t>
      </w:r>
      <w:r w:rsidRPr="00DB2F35">
        <w:t xml:space="preserve"> </w:t>
      </w:r>
    </w:p>
    <w:p w14:paraId="7EC42278" w14:textId="787E09B6" w:rsidR="00B06C87" w:rsidRPr="00B06C87" w:rsidRDefault="002A0AFF" w:rsidP="00B06C87">
      <w:pPr>
        <w:pStyle w:val="Heading2"/>
        <w:rPr>
          <w:rFonts w:eastAsia="MS Mincho"/>
        </w:rPr>
      </w:pPr>
      <w:r w:rsidRPr="00442FDC">
        <w:rPr>
          <w:rFonts w:eastAsia="MS Mincho" w:hint="eastAsia"/>
        </w:rPr>
        <w:t xml:space="preserve">2.1 </w:t>
      </w:r>
      <w:r w:rsidR="00847A61">
        <w:rPr>
          <w:rFonts w:eastAsia="MS Mincho"/>
        </w:rPr>
        <w:t xml:space="preserve">    </w:t>
      </w:r>
      <w:r w:rsidR="00290F83">
        <w:rPr>
          <w:rFonts w:eastAsia="MS Mincho"/>
        </w:rPr>
        <w:t xml:space="preserve">Summary of </w:t>
      </w:r>
      <w:r w:rsidR="00D9562F">
        <w:rPr>
          <w:rFonts w:eastAsia="MS Mincho"/>
        </w:rPr>
        <w:t xml:space="preserve">BC </w:t>
      </w:r>
      <w:r w:rsidR="00290F83">
        <w:rPr>
          <w:rFonts w:eastAsia="MS Mincho"/>
        </w:rPr>
        <w:t>requirements to be tested across Rel15 and Rel16</w:t>
      </w:r>
      <w:r w:rsidR="00E57D9E">
        <w:rPr>
          <w:rFonts w:eastAsia="MS Mincho"/>
        </w:rPr>
        <w:t>.</w:t>
      </w:r>
    </w:p>
    <w:p w14:paraId="22047913" w14:textId="13F59DAE" w:rsidR="004B310B" w:rsidRPr="0075479F" w:rsidRDefault="004B310B" w:rsidP="004B310B">
      <w:pPr>
        <w:rPr>
          <w:rFonts w:eastAsia="MS Mincho"/>
          <w:b/>
          <w:bCs/>
        </w:rPr>
      </w:pPr>
      <w:r w:rsidRPr="0075479F">
        <w:rPr>
          <w:rFonts w:eastAsia="MS Mincho"/>
          <w:b/>
          <w:bCs/>
        </w:rPr>
        <w:t xml:space="preserve">Observation 1: In the original test structure for Beam Correspondence, clause 6.6.1 </w:t>
      </w:r>
      <w:r w:rsidR="00D9562F">
        <w:rPr>
          <w:rFonts w:eastAsia="MS Mincho"/>
          <w:b/>
          <w:bCs/>
        </w:rPr>
        <w:t>in</w:t>
      </w:r>
      <w:r w:rsidRPr="0075479F">
        <w:rPr>
          <w:rFonts w:eastAsia="MS Mincho"/>
          <w:b/>
          <w:bCs/>
        </w:rPr>
        <w:t xml:space="preserve"> TS 38.521-2 was added to test Rel15 UEs that do not support beam correspondence without UL beam sweeping.</w:t>
      </w:r>
    </w:p>
    <w:p w14:paraId="20A58367" w14:textId="77777777" w:rsidR="004B310B" w:rsidRPr="0075479F" w:rsidRDefault="004B310B" w:rsidP="004B310B">
      <w:pPr>
        <w:rPr>
          <w:rFonts w:eastAsia="MS Mincho"/>
          <w:b/>
          <w:bCs/>
        </w:rPr>
      </w:pPr>
    </w:p>
    <w:p w14:paraId="08AED46C" w14:textId="77777777" w:rsidR="004B310B" w:rsidRPr="0075479F" w:rsidRDefault="004B310B" w:rsidP="004B310B">
      <w:pPr>
        <w:rPr>
          <w:rFonts w:eastAsia="MS Mincho"/>
          <w:b/>
          <w:bCs/>
        </w:rPr>
      </w:pPr>
      <w:r w:rsidRPr="0075479F">
        <w:rPr>
          <w:rFonts w:eastAsia="MS Mincho"/>
          <w:b/>
          <w:bCs/>
        </w:rPr>
        <w:t xml:space="preserve">Observation 2: For UEs that do not support UL beam sweeping, the existing Min Peak EIRP and Spherical coverage requirements are tested within 6.2.1.1 and 6.2.1.2 respectively with Annex K.1.1 appropriately updated to account for UE capability reported via </w:t>
      </w:r>
      <w:r w:rsidRPr="0075479F">
        <w:rPr>
          <w:rFonts w:eastAsia="MS Mincho"/>
          <w:i/>
          <w:iCs/>
        </w:rPr>
        <w:t>beamCorrespondenceWithoutUL-BeamSweeping</w:t>
      </w:r>
      <w:r w:rsidRPr="0075479F">
        <w:rPr>
          <w:rFonts w:eastAsia="MS Mincho"/>
          <w:b/>
          <w:bCs/>
        </w:rPr>
        <w:t xml:space="preserve"> capability bit</w:t>
      </w:r>
    </w:p>
    <w:p w14:paraId="3617EA15" w14:textId="77777777" w:rsidR="004B310B" w:rsidRDefault="004B310B" w:rsidP="004B310B">
      <w:pPr>
        <w:rPr>
          <w:rFonts w:eastAsia="MS Mincho"/>
        </w:rPr>
      </w:pPr>
    </w:p>
    <w:p w14:paraId="2951EAFC" w14:textId="124908C3" w:rsidR="00E57D9E" w:rsidRDefault="004B310B" w:rsidP="00A92417">
      <w:pPr>
        <w:rPr>
          <w:rFonts w:eastAsiaTheme="minorEastAsia"/>
        </w:rPr>
      </w:pPr>
      <w:r>
        <w:rPr>
          <w:rFonts w:eastAsia="MS Mincho"/>
        </w:rPr>
        <w:lastRenderedPageBreak/>
        <w:t xml:space="preserve">The Rel16 Enhanced beam correspondence requirements however </w:t>
      </w:r>
      <w:r w:rsidR="00D863A2">
        <w:rPr>
          <w:rFonts w:eastAsia="MS Mincho"/>
        </w:rPr>
        <w:t xml:space="preserve">cover a more advanced set of side conditions and UE capabilities. </w:t>
      </w:r>
      <w:r w:rsidR="00290F83">
        <w:rPr>
          <w:rFonts w:eastAsiaTheme="minorEastAsia"/>
        </w:rPr>
        <w:t xml:space="preserve">The below table summarizes the </w:t>
      </w:r>
      <w:r w:rsidR="00D863A2">
        <w:rPr>
          <w:rFonts w:eastAsiaTheme="minorEastAsia"/>
        </w:rPr>
        <w:t xml:space="preserve">Rel15/Rel16 </w:t>
      </w:r>
      <w:r w:rsidR="00290F83">
        <w:rPr>
          <w:rFonts w:eastAsiaTheme="minorEastAsia"/>
        </w:rPr>
        <w:t>Enhanced beam correspondence requirements along with the associated UE capability.</w:t>
      </w:r>
      <w:r w:rsidR="00D863A2">
        <w:rPr>
          <w:rFonts w:eastAsiaTheme="minorEastAsia"/>
        </w:rPr>
        <w:t xml:space="preserve"> For convenience the mapping to core requirements as well as a proposed test case coverage within RAN5 test specifications is also included.</w:t>
      </w:r>
    </w:p>
    <w:p w14:paraId="16E1DFDB" w14:textId="221F255A" w:rsidR="00A92417" w:rsidRDefault="00A92417" w:rsidP="00A92417">
      <w:pPr>
        <w:rPr>
          <w:rFonts w:eastAsiaTheme="minorEastAsia"/>
        </w:rPr>
      </w:pPr>
    </w:p>
    <w:p w14:paraId="1FE8BFF8" w14:textId="357CB711" w:rsidR="00257489" w:rsidRPr="00257489" w:rsidRDefault="00257489" w:rsidP="00257489">
      <w:pPr>
        <w:jc w:val="center"/>
        <w:rPr>
          <w:rFonts w:eastAsiaTheme="minorEastAsia"/>
          <w:b/>
          <w:bCs/>
        </w:rPr>
      </w:pPr>
      <w:r w:rsidRPr="00257489">
        <w:rPr>
          <w:rFonts w:eastAsiaTheme="minorEastAsia"/>
          <w:b/>
          <w:bCs/>
        </w:rPr>
        <w:t>Table 1</w:t>
      </w:r>
    </w:p>
    <w:p w14:paraId="5AAEC0A2" w14:textId="7D20E87B" w:rsidR="00A92417" w:rsidRDefault="00A92417" w:rsidP="00A92417">
      <w:pPr>
        <w:rPr>
          <w:rFonts w:eastAsiaTheme="minorEastAsia"/>
        </w:rPr>
      </w:pPr>
    </w:p>
    <w:tbl>
      <w:tblPr>
        <w:tblW w:w="0" w:type="auto"/>
        <w:tblCellMar>
          <w:left w:w="0" w:type="dxa"/>
          <w:right w:w="0" w:type="dxa"/>
        </w:tblCellMar>
        <w:tblLook w:val="04A0" w:firstRow="1" w:lastRow="0" w:firstColumn="1" w:lastColumn="0" w:noHBand="0" w:noVBand="1"/>
      </w:tblPr>
      <w:tblGrid>
        <w:gridCol w:w="3049"/>
        <w:gridCol w:w="2678"/>
        <w:gridCol w:w="2898"/>
        <w:gridCol w:w="3049"/>
        <w:gridCol w:w="2601"/>
      </w:tblGrid>
      <w:tr w:rsidR="00A92417" w14:paraId="60729476" w14:textId="77777777" w:rsidTr="00A92417">
        <w:trPr>
          <w:trHeight w:val="255"/>
        </w:trPr>
        <w:tc>
          <w:tcPr>
            <w:tcW w:w="96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1A11A3" w14:textId="77777777" w:rsidR="00A92417" w:rsidRDefault="00A92417">
            <w:pPr>
              <w:pStyle w:val="NormalWeb"/>
              <w:spacing w:before="0" w:beforeAutospacing="0" w:after="0" w:afterAutospacing="0"/>
              <w:jc w:val="center"/>
            </w:pPr>
            <w:r>
              <w:rPr>
                <w:rFonts w:ascii="Helvetica Neue" w:hAnsi="Helvetica Neue"/>
                <w:b/>
                <w:bCs/>
                <w:color w:val="000000"/>
                <w:sz w:val="21"/>
                <w:szCs w:val="21"/>
              </w:rPr>
              <w:t>Core Requirement to cover following UE Capabilities</w:t>
            </w:r>
          </w:p>
        </w:tc>
        <w:tc>
          <w:tcPr>
            <w:tcW w:w="56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237A80" w14:textId="77777777" w:rsidR="00A92417" w:rsidRDefault="00A92417">
            <w:pPr>
              <w:pStyle w:val="NormalWeb"/>
              <w:spacing w:before="0" w:beforeAutospacing="0" w:after="0" w:afterAutospacing="0"/>
              <w:rPr>
                <w:rFonts w:ascii="Helvetica" w:hAnsi="Helvetica"/>
                <w:sz w:val="18"/>
                <w:szCs w:val="18"/>
              </w:rPr>
            </w:pPr>
          </w:p>
        </w:tc>
        <w:tc>
          <w:tcPr>
            <w:tcW w:w="40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1F43A4" w14:textId="77777777" w:rsidR="00A92417" w:rsidRDefault="00A92417">
            <w:pPr>
              <w:pStyle w:val="NormalWeb"/>
              <w:spacing w:before="0" w:beforeAutospacing="0" w:after="0" w:afterAutospacing="0"/>
              <w:rPr>
                <w:rFonts w:ascii="Helvetica" w:hAnsi="Helvetica"/>
                <w:sz w:val="18"/>
                <w:szCs w:val="18"/>
              </w:rPr>
            </w:pPr>
          </w:p>
        </w:tc>
      </w:tr>
      <w:tr w:rsidR="00A92417" w14:paraId="7255C3D7" w14:textId="77777777" w:rsidTr="00A92417">
        <w:trPr>
          <w:trHeight w:val="495"/>
        </w:trPr>
        <w:tc>
          <w:tcPr>
            <w:tcW w:w="301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hideMark/>
          </w:tcPr>
          <w:p w14:paraId="26B66150" w14:textId="77777777" w:rsidR="00A92417" w:rsidRDefault="00A92417">
            <w:pPr>
              <w:pStyle w:val="NormalWeb"/>
              <w:spacing w:before="0" w:beforeAutospacing="0" w:after="0" w:afterAutospacing="0"/>
            </w:pPr>
            <w:proofErr w:type="spellStart"/>
            <w:r>
              <w:rPr>
                <w:b/>
                <w:bCs/>
                <w:i/>
                <w:iCs/>
                <w:color w:val="000000"/>
                <w:sz w:val="21"/>
                <w:szCs w:val="21"/>
              </w:rPr>
              <w:t>beamCorrespondenceWithoutUL-BeamSweeping</w:t>
            </w:r>
            <w:proofErr w:type="spellEnd"/>
            <w:r>
              <w:rPr>
                <w:rStyle w:val="apple-converted-space"/>
                <w:b/>
                <w:bCs/>
                <w:color w:val="000000"/>
                <w:sz w:val="21"/>
                <w:szCs w:val="21"/>
              </w:rPr>
              <w:t> </w:t>
            </w:r>
          </w:p>
        </w:tc>
        <w:tc>
          <w:tcPr>
            <w:tcW w:w="3030"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hideMark/>
          </w:tcPr>
          <w:p w14:paraId="3DC009DD" w14:textId="77777777" w:rsidR="00A92417" w:rsidRDefault="00A92417">
            <w:pPr>
              <w:pStyle w:val="NormalWeb"/>
              <w:spacing w:before="0" w:beforeAutospacing="0" w:after="0" w:afterAutospacing="0"/>
            </w:pPr>
            <w:r>
              <w:rPr>
                <w:b/>
                <w:bCs/>
                <w:i/>
                <w:iCs/>
                <w:color w:val="000000"/>
                <w:sz w:val="21"/>
                <w:szCs w:val="21"/>
              </w:rPr>
              <w:t>beamCorrespondenceSSB-based-r16</w:t>
            </w:r>
            <w:r>
              <w:rPr>
                <w:rStyle w:val="apple-converted-space"/>
                <w:b/>
                <w:bCs/>
                <w:i/>
                <w:iCs/>
                <w:color w:val="000000"/>
                <w:sz w:val="21"/>
                <w:szCs w:val="21"/>
              </w:rPr>
              <w:t> </w:t>
            </w:r>
          </w:p>
        </w:tc>
        <w:tc>
          <w:tcPr>
            <w:tcW w:w="3360"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hideMark/>
          </w:tcPr>
          <w:p w14:paraId="0B4727EC" w14:textId="77777777" w:rsidR="00A92417" w:rsidRDefault="00A92417">
            <w:pPr>
              <w:pStyle w:val="NormalWeb"/>
              <w:spacing w:before="0" w:beforeAutospacing="0" w:after="0" w:afterAutospacing="0"/>
            </w:pPr>
            <w:r>
              <w:rPr>
                <w:b/>
                <w:bCs/>
                <w:i/>
                <w:iCs/>
                <w:color w:val="000000"/>
                <w:sz w:val="21"/>
                <w:szCs w:val="21"/>
              </w:rPr>
              <w:t>beamCorrespondenceCSI-RS-based-r16</w:t>
            </w:r>
            <w:r>
              <w:rPr>
                <w:rStyle w:val="apple-converted-space"/>
                <w:b/>
                <w:bCs/>
                <w:i/>
                <w:iCs/>
                <w:color w:val="000000"/>
                <w:sz w:val="21"/>
                <w:szCs w:val="21"/>
              </w:rPr>
              <w:t> </w:t>
            </w:r>
          </w:p>
        </w:tc>
        <w:tc>
          <w:tcPr>
            <w:tcW w:w="562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hideMark/>
          </w:tcPr>
          <w:p w14:paraId="43D34AE5" w14:textId="77777777" w:rsidR="00A92417" w:rsidRDefault="00A92417">
            <w:pPr>
              <w:pStyle w:val="NormalWeb"/>
              <w:spacing w:before="0" w:beforeAutospacing="0" w:after="0" w:afterAutospacing="0"/>
            </w:pPr>
            <w:r>
              <w:rPr>
                <w:b/>
                <w:bCs/>
                <w:i/>
                <w:iCs/>
                <w:color w:val="000000"/>
                <w:sz w:val="21"/>
                <w:szCs w:val="21"/>
              </w:rPr>
              <w:t>38.101-2 Core Requirements Coverage</w:t>
            </w:r>
          </w:p>
        </w:tc>
        <w:tc>
          <w:tcPr>
            <w:tcW w:w="400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hideMark/>
          </w:tcPr>
          <w:p w14:paraId="1BED1BF2" w14:textId="77777777" w:rsidR="00A92417" w:rsidRDefault="00A92417">
            <w:pPr>
              <w:pStyle w:val="NormalWeb"/>
              <w:spacing w:before="0" w:beforeAutospacing="0" w:after="0" w:afterAutospacing="0"/>
            </w:pPr>
            <w:r>
              <w:rPr>
                <w:b/>
                <w:bCs/>
                <w:i/>
                <w:iCs/>
                <w:color w:val="000000"/>
                <w:sz w:val="21"/>
                <w:szCs w:val="21"/>
              </w:rPr>
              <w:t>38.521-2 Test Requirement/Test Case Coverage</w:t>
            </w:r>
          </w:p>
        </w:tc>
      </w:tr>
      <w:tr w:rsidR="00A92417" w14:paraId="711D5839" w14:textId="77777777" w:rsidTr="00A92417">
        <w:trPr>
          <w:trHeight w:val="720"/>
        </w:trPr>
        <w:tc>
          <w:tcPr>
            <w:tcW w:w="30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470065"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Yes</w:t>
            </w:r>
          </w:p>
        </w:tc>
        <w:tc>
          <w:tcPr>
            <w:tcW w:w="30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E7151B"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No</w:t>
            </w:r>
          </w:p>
        </w:tc>
        <w:tc>
          <w:tcPr>
            <w:tcW w:w="33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2194A8"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No</w:t>
            </w:r>
          </w:p>
        </w:tc>
        <w:tc>
          <w:tcPr>
            <w:tcW w:w="56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50E7CA"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1) 6.2.1 Min Peak EIRP and Spherical </w:t>
            </w:r>
            <w:proofErr w:type="spellStart"/>
            <w:r w:rsidRPr="00A92417">
              <w:rPr>
                <w:color w:val="000000"/>
                <w:sz w:val="16"/>
                <w:szCs w:val="16"/>
              </w:rPr>
              <w:t>Cov</w:t>
            </w:r>
            <w:proofErr w:type="spellEnd"/>
            <w:r w:rsidRPr="00A92417">
              <w:rPr>
                <w:color w:val="000000"/>
                <w:sz w:val="16"/>
                <w:szCs w:val="16"/>
              </w:rPr>
              <w:t xml:space="preserve"> with autonomously </w:t>
            </w:r>
            <w:proofErr w:type="gramStart"/>
            <w:r w:rsidRPr="00A92417">
              <w:rPr>
                <w:color w:val="000000"/>
                <w:sz w:val="16"/>
                <w:szCs w:val="16"/>
              </w:rPr>
              <w:t>chosen</w:t>
            </w:r>
            <w:r w:rsidRPr="00A92417">
              <w:rPr>
                <w:rStyle w:val="apple-converted-space"/>
                <w:color w:val="000000"/>
                <w:sz w:val="16"/>
                <w:szCs w:val="16"/>
              </w:rPr>
              <w:t xml:space="preserve">  </w:t>
            </w:r>
            <w:r w:rsidRPr="00A92417">
              <w:rPr>
                <w:color w:val="000000"/>
                <w:sz w:val="16"/>
                <w:szCs w:val="16"/>
              </w:rPr>
              <w:t>UL</w:t>
            </w:r>
            <w:proofErr w:type="gramEnd"/>
            <w:r w:rsidRPr="00A92417">
              <w:rPr>
                <w:color w:val="000000"/>
                <w:sz w:val="16"/>
                <w:szCs w:val="16"/>
              </w:rPr>
              <w:t xml:space="preserve"> beam and without UL beam sweeping</w:t>
            </w:r>
          </w:p>
        </w:tc>
        <w:tc>
          <w:tcPr>
            <w:tcW w:w="40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D92CC3"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6.2.1.1/6.2.1.2 (with Annex K updates) already added for Rel15 Beam </w:t>
            </w:r>
            <w:proofErr w:type="spellStart"/>
            <w:r w:rsidRPr="00A92417">
              <w:rPr>
                <w:color w:val="000000"/>
                <w:sz w:val="16"/>
                <w:szCs w:val="16"/>
              </w:rPr>
              <w:t>Corr</w:t>
            </w:r>
            <w:proofErr w:type="spellEnd"/>
            <w:r w:rsidRPr="00A92417">
              <w:rPr>
                <w:color w:val="000000"/>
                <w:sz w:val="16"/>
                <w:szCs w:val="16"/>
              </w:rPr>
              <w:t xml:space="preserve"> (autonomous)</w:t>
            </w:r>
          </w:p>
          <w:p w14:paraId="709722C2" w14:textId="77777777" w:rsidR="00A92417" w:rsidRPr="00A92417" w:rsidRDefault="00A92417">
            <w:pPr>
              <w:pStyle w:val="NormalWeb"/>
              <w:spacing w:before="0" w:beforeAutospacing="0" w:after="0" w:afterAutospacing="0"/>
              <w:rPr>
                <w:sz w:val="16"/>
                <w:szCs w:val="16"/>
              </w:rPr>
            </w:pPr>
          </w:p>
        </w:tc>
      </w:tr>
      <w:tr w:rsidR="00A92417" w14:paraId="55DFF90C" w14:textId="77777777" w:rsidTr="00A92417">
        <w:trPr>
          <w:trHeight w:val="945"/>
        </w:trPr>
        <w:tc>
          <w:tcPr>
            <w:tcW w:w="30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CE6458"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Not Present</w:t>
            </w:r>
          </w:p>
        </w:tc>
        <w:tc>
          <w:tcPr>
            <w:tcW w:w="30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EC2B28"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No</w:t>
            </w:r>
          </w:p>
        </w:tc>
        <w:tc>
          <w:tcPr>
            <w:tcW w:w="33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40774C"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No</w:t>
            </w:r>
          </w:p>
        </w:tc>
        <w:tc>
          <w:tcPr>
            <w:tcW w:w="56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2D694F"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1) 6.2.1 Min Peak EIRP and Spherical </w:t>
            </w:r>
            <w:proofErr w:type="spellStart"/>
            <w:r w:rsidRPr="00A92417">
              <w:rPr>
                <w:color w:val="000000"/>
                <w:sz w:val="16"/>
                <w:szCs w:val="16"/>
              </w:rPr>
              <w:t>Cov</w:t>
            </w:r>
            <w:proofErr w:type="spellEnd"/>
            <w:r w:rsidRPr="00A92417">
              <w:rPr>
                <w:color w:val="000000"/>
                <w:sz w:val="16"/>
                <w:szCs w:val="16"/>
              </w:rPr>
              <w:t xml:space="preserve"> with UL beam sweeping</w:t>
            </w:r>
          </w:p>
          <w:p w14:paraId="192DFF93" w14:textId="77777777" w:rsidR="00A92417" w:rsidRPr="00A92417" w:rsidRDefault="00A92417">
            <w:pPr>
              <w:pStyle w:val="NormalWeb"/>
              <w:spacing w:before="0" w:beforeAutospacing="0" w:after="0" w:afterAutospacing="0"/>
              <w:rPr>
                <w:sz w:val="16"/>
                <w:szCs w:val="16"/>
              </w:rPr>
            </w:pPr>
            <w:r w:rsidRPr="00A92417">
              <w:rPr>
                <w:color w:val="000000"/>
                <w:sz w:val="16"/>
                <w:szCs w:val="16"/>
              </w:rPr>
              <w:t>2) 6.6.4.2 Beam Correspondence Tolerance</w:t>
            </w:r>
          </w:p>
          <w:p w14:paraId="14B27841" w14:textId="77777777" w:rsidR="00A92417" w:rsidRPr="00A92417" w:rsidRDefault="00A92417">
            <w:pPr>
              <w:pStyle w:val="NormalWeb"/>
              <w:spacing w:before="0" w:beforeAutospacing="0" w:after="0" w:afterAutospacing="0"/>
              <w:rPr>
                <w:sz w:val="16"/>
                <w:szCs w:val="16"/>
              </w:rPr>
            </w:pPr>
            <w:r w:rsidRPr="00A92417">
              <w:rPr>
                <w:color w:val="000000"/>
                <w:sz w:val="16"/>
                <w:szCs w:val="16"/>
              </w:rPr>
              <w:t>Supports uplink beam management per TS 38.306</w:t>
            </w:r>
          </w:p>
        </w:tc>
        <w:tc>
          <w:tcPr>
            <w:tcW w:w="40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BC24E4"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6.2.1.1/6.2.1.2 (with Annex K updates) and 6.6.1 for </w:t>
            </w:r>
            <w:proofErr w:type="spellStart"/>
            <w:r w:rsidRPr="00A92417">
              <w:rPr>
                <w:color w:val="000000"/>
                <w:sz w:val="16"/>
                <w:szCs w:val="16"/>
              </w:rPr>
              <w:t>BCorr</w:t>
            </w:r>
            <w:proofErr w:type="spellEnd"/>
            <w:r w:rsidRPr="00A92417">
              <w:rPr>
                <w:color w:val="000000"/>
                <w:sz w:val="16"/>
                <w:szCs w:val="16"/>
              </w:rPr>
              <w:t xml:space="preserve"> Tolerance requirement already added</w:t>
            </w:r>
            <w:r w:rsidRPr="00A92417">
              <w:rPr>
                <w:rStyle w:val="apple-converted-space"/>
                <w:color w:val="000000"/>
                <w:sz w:val="16"/>
                <w:szCs w:val="16"/>
              </w:rPr>
              <w:t> </w:t>
            </w:r>
          </w:p>
        </w:tc>
      </w:tr>
      <w:tr w:rsidR="00A92417" w14:paraId="15AD7B61" w14:textId="77777777" w:rsidTr="00A92417">
        <w:trPr>
          <w:trHeight w:val="960"/>
        </w:trPr>
        <w:tc>
          <w:tcPr>
            <w:tcW w:w="30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62205F"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Yes</w:t>
            </w:r>
          </w:p>
        </w:tc>
        <w:tc>
          <w:tcPr>
            <w:tcW w:w="30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809C47"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Yes</w:t>
            </w:r>
          </w:p>
        </w:tc>
        <w:tc>
          <w:tcPr>
            <w:tcW w:w="33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F8195E"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No</w:t>
            </w:r>
            <w:r w:rsidRPr="00A92417">
              <w:rPr>
                <w:rStyle w:val="apple-converted-space"/>
                <w:color w:val="000000"/>
                <w:sz w:val="16"/>
                <w:szCs w:val="16"/>
              </w:rPr>
              <w:t> </w:t>
            </w:r>
          </w:p>
        </w:tc>
        <w:tc>
          <w:tcPr>
            <w:tcW w:w="56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F23996"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1) 6.2.1 Min Peak EIRP and Spherical </w:t>
            </w:r>
            <w:proofErr w:type="spellStart"/>
            <w:r w:rsidRPr="00A92417">
              <w:rPr>
                <w:color w:val="000000"/>
                <w:sz w:val="16"/>
                <w:szCs w:val="16"/>
              </w:rPr>
              <w:t>Cov</w:t>
            </w:r>
            <w:proofErr w:type="spellEnd"/>
            <w:r w:rsidRPr="00A92417">
              <w:rPr>
                <w:color w:val="000000"/>
                <w:sz w:val="16"/>
                <w:szCs w:val="16"/>
              </w:rPr>
              <w:t xml:space="preserve"> with autonomously </w:t>
            </w:r>
            <w:proofErr w:type="gramStart"/>
            <w:r w:rsidRPr="00A92417">
              <w:rPr>
                <w:color w:val="000000"/>
                <w:sz w:val="16"/>
                <w:szCs w:val="16"/>
              </w:rPr>
              <w:t>chosen</w:t>
            </w:r>
            <w:r w:rsidRPr="00A92417">
              <w:rPr>
                <w:rStyle w:val="apple-converted-space"/>
                <w:color w:val="000000"/>
                <w:sz w:val="16"/>
                <w:szCs w:val="16"/>
              </w:rPr>
              <w:t xml:space="preserve">  </w:t>
            </w:r>
            <w:r w:rsidRPr="00A92417">
              <w:rPr>
                <w:color w:val="000000"/>
                <w:sz w:val="16"/>
                <w:szCs w:val="16"/>
              </w:rPr>
              <w:t>UL</w:t>
            </w:r>
            <w:proofErr w:type="gramEnd"/>
            <w:r w:rsidRPr="00A92417">
              <w:rPr>
                <w:color w:val="000000"/>
                <w:sz w:val="16"/>
                <w:szCs w:val="16"/>
              </w:rPr>
              <w:t xml:space="preserve"> beam and without UL beam sweeping.</w:t>
            </w:r>
          </w:p>
          <w:p w14:paraId="469814DF"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Use 6.6.4.3.2 SSB-based </w:t>
            </w:r>
            <w:proofErr w:type="spellStart"/>
            <w:r w:rsidRPr="00A92417">
              <w:rPr>
                <w:color w:val="000000"/>
                <w:sz w:val="16"/>
                <w:szCs w:val="16"/>
              </w:rPr>
              <w:t>Enh</w:t>
            </w:r>
            <w:proofErr w:type="spellEnd"/>
            <w:r w:rsidRPr="00A92417">
              <w:rPr>
                <w:color w:val="000000"/>
                <w:sz w:val="16"/>
                <w:szCs w:val="16"/>
              </w:rPr>
              <w:t xml:space="preserve"> </w:t>
            </w:r>
            <w:proofErr w:type="spellStart"/>
            <w:r w:rsidRPr="00A92417">
              <w:rPr>
                <w:color w:val="000000"/>
                <w:sz w:val="16"/>
                <w:szCs w:val="16"/>
              </w:rPr>
              <w:t>BCorr</w:t>
            </w:r>
            <w:proofErr w:type="spellEnd"/>
            <w:r w:rsidRPr="00A92417">
              <w:rPr>
                <w:color w:val="000000"/>
                <w:sz w:val="16"/>
                <w:szCs w:val="16"/>
              </w:rPr>
              <w:t xml:space="preserve"> side conditions</w:t>
            </w:r>
          </w:p>
        </w:tc>
        <w:tc>
          <w:tcPr>
            <w:tcW w:w="40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657FB5"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6.2.1.1/6.2.1.2 (with Annex K updates) already added for Rel15 Beam </w:t>
            </w:r>
            <w:proofErr w:type="spellStart"/>
            <w:r w:rsidRPr="00A92417">
              <w:rPr>
                <w:color w:val="000000"/>
                <w:sz w:val="16"/>
                <w:szCs w:val="16"/>
              </w:rPr>
              <w:t>Corr</w:t>
            </w:r>
            <w:proofErr w:type="spellEnd"/>
            <w:r w:rsidRPr="00A92417">
              <w:rPr>
                <w:color w:val="000000"/>
                <w:sz w:val="16"/>
                <w:szCs w:val="16"/>
              </w:rPr>
              <w:t xml:space="preserve"> (autonomous)</w:t>
            </w:r>
          </w:p>
          <w:p w14:paraId="77E134A4"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Add 6.2.1.1_1 and 6.2.1.2_1 to cover </w:t>
            </w:r>
            <w:proofErr w:type="spellStart"/>
            <w:r w:rsidRPr="00A92417">
              <w:rPr>
                <w:color w:val="000000"/>
                <w:sz w:val="16"/>
                <w:szCs w:val="16"/>
              </w:rPr>
              <w:t>Enh</w:t>
            </w:r>
            <w:proofErr w:type="spellEnd"/>
            <w:r w:rsidRPr="00A92417">
              <w:rPr>
                <w:color w:val="000000"/>
                <w:sz w:val="16"/>
                <w:szCs w:val="16"/>
              </w:rPr>
              <w:t xml:space="preserve"> Beam correspondence requirements for UES not using UL beam sweeping. Annex K </w:t>
            </w:r>
            <w:proofErr w:type="gramStart"/>
            <w:r w:rsidRPr="00A92417">
              <w:rPr>
                <w:color w:val="000000"/>
                <w:sz w:val="16"/>
                <w:szCs w:val="16"/>
              </w:rPr>
              <w:t>has to</w:t>
            </w:r>
            <w:proofErr w:type="gramEnd"/>
            <w:r w:rsidRPr="00A92417">
              <w:rPr>
                <w:color w:val="000000"/>
                <w:sz w:val="16"/>
                <w:szCs w:val="16"/>
              </w:rPr>
              <w:t xml:space="preserve"> be updated</w:t>
            </w:r>
          </w:p>
        </w:tc>
      </w:tr>
      <w:tr w:rsidR="00A92417" w14:paraId="147D0651" w14:textId="77777777" w:rsidTr="00A92417">
        <w:trPr>
          <w:trHeight w:val="945"/>
        </w:trPr>
        <w:tc>
          <w:tcPr>
            <w:tcW w:w="30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62FF32"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Yes</w:t>
            </w:r>
          </w:p>
        </w:tc>
        <w:tc>
          <w:tcPr>
            <w:tcW w:w="30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E4FB87"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No</w:t>
            </w:r>
          </w:p>
        </w:tc>
        <w:tc>
          <w:tcPr>
            <w:tcW w:w="33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924621"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Yes</w:t>
            </w:r>
          </w:p>
        </w:tc>
        <w:tc>
          <w:tcPr>
            <w:tcW w:w="56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9942E4"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1) 6.2.1 Min Peak EIRP and Spherical </w:t>
            </w:r>
            <w:proofErr w:type="spellStart"/>
            <w:r w:rsidRPr="00A92417">
              <w:rPr>
                <w:color w:val="000000"/>
                <w:sz w:val="16"/>
                <w:szCs w:val="16"/>
              </w:rPr>
              <w:t>Cov</w:t>
            </w:r>
            <w:proofErr w:type="spellEnd"/>
            <w:r w:rsidRPr="00A92417">
              <w:rPr>
                <w:color w:val="000000"/>
                <w:sz w:val="16"/>
                <w:szCs w:val="16"/>
              </w:rPr>
              <w:t xml:space="preserve"> with autonomously </w:t>
            </w:r>
            <w:proofErr w:type="gramStart"/>
            <w:r w:rsidRPr="00A92417">
              <w:rPr>
                <w:color w:val="000000"/>
                <w:sz w:val="16"/>
                <w:szCs w:val="16"/>
              </w:rPr>
              <w:t>chosen</w:t>
            </w:r>
            <w:r w:rsidRPr="00A92417">
              <w:rPr>
                <w:rStyle w:val="apple-converted-space"/>
                <w:color w:val="000000"/>
                <w:sz w:val="16"/>
                <w:szCs w:val="16"/>
              </w:rPr>
              <w:t xml:space="preserve">  </w:t>
            </w:r>
            <w:r w:rsidRPr="00A92417">
              <w:rPr>
                <w:color w:val="000000"/>
                <w:sz w:val="16"/>
                <w:szCs w:val="16"/>
              </w:rPr>
              <w:t>UL</w:t>
            </w:r>
            <w:proofErr w:type="gramEnd"/>
            <w:r w:rsidRPr="00A92417">
              <w:rPr>
                <w:color w:val="000000"/>
                <w:sz w:val="16"/>
                <w:szCs w:val="16"/>
              </w:rPr>
              <w:t xml:space="preserve"> beam and without UL beam sweeping.</w:t>
            </w:r>
          </w:p>
          <w:p w14:paraId="1EA81C0B"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Use 6.6.4.3.3 CSI-RS -based </w:t>
            </w:r>
            <w:proofErr w:type="spellStart"/>
            <w:r w:rsidRPr="00A92417">
              <w:rPr>
                <w:color w:val="000000"/>
                <w:sz w:val="16"/>
                <w:szCs w:val="16"/>
              </w:rPr>
              <w:t>Enh</w:t>
            </w:r>
            <w:proofErr w:type="spellEnd"/>
            <w:r w:rsidRPr="00A92417">
              <w:rPr>
                <w:color w:val="000000"/>
                <w:sz w:val="16"/>
                <w:szCs w:val="16"/>
              </w:rPr>
              <w:t xml:space="preserve"> </w:t>
            </w:r>
            <w:proofErr w:type="spellStart"/>
            <w:r w:rsidRPr="00A92417">
              <w:rPr>
                <w:color w:val="000000"/>
                <w:sz w:val="16"/>
                <w:szCs w:val="16"/>
              </w:rPr>
              <w:t>BCorr</w:t>
            </w:r>
            <w:proofErr w:type="spellEnd"/>
            <w:r w:rsidRPr="00A92417">
              <w:rPr>
                <w:color w:val="000000"/>
                <w:sz w:val="16"/>
                <w:szCs w:val="16"/>
              </w:rPr>
              <w:t xml:space="preserve"> side conditions</w:t>
            </w:r>
          </w:p>
        </w:tc>
        <w:tc>
          <w:tcPr>
            <w:tcW w:w="40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48852C"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6.2.1.1/6.2.1.2 (with Annex K updates) already added for Rel15 Beam </w:t>
            </w:r>
            <w:proofErr w:type="spellStart"/>
            <w:r w:rsidRPr="00A92417">
              <w:rPr>
                <w:color w:val="000000"/>
                <w:sz w:val="16"/>
                <w:szCs w:val="16"/>
              </w:rPr>
              <w:t>Corr</w:t>
            </w:r>
            <w:proofErr w:type="spellEnd"/>
            <w:r w:rsidRPr="00A92417">
              <w:rPr>
                <w:color w:val="000000"/>
                <w:sz w:val="16"/>
                <w:szCs w:val="16"/>
              </w:rPr>
              <w:t xml:space="preserve"> (autonomous)</w:t>
            </w:r>
          </w:p>
          <w:p w14:paraId="2329C526"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Add 6.2.1.1_1 and 6.2.1.2_1 to cover </w:t>
            </w:r>
            <w:proofErr w:type="spellStart"/>
            <w:r w:rsidRPr="00A92417">
              <w:rPr>
                <w:color w:val="000000"/>
                <w:sz w:val="16"/>
                <w:szCs w:val="16"/>
              </w:rPr>
              <w:t>Enh</w:t>
            </w:r>
            <w:proofErr w:type="spellEnd"/>
            <w:r w:rsidRPr="00A92417">
              <w:rPr>
                <w:color w:val="000000"/>
                <w:sz w:val="16"/>
                <w:szCs w:val="16"/>
              </w:rPr>
              <w:t xml:space="preserve"> Beam correspondence requirements for UES not using UL beam sweeping. Annex K </w:t>
            </w:r>
            <w:proofErr w:type="gramStart"/>
            <w:r w:rsidRPr="00A92417">
              <w:rPr>
                <w:color w:val="000000"/>
                <w:sz w:val="16"/>
                <w:szCs w:val="16"/>
              </w:rPr>
              <w:t>has to</w:t>
            </w:r>
            <w:proofErr w:type="gramEnd"/>
            <w:r w:rsidRPr="00A92417">
              <w:rPr>
                <w:color w:val="000000"/>
                <w:sz w:val="16"/>
                <w:szCs w:val="16"/>
              </w:rPr>
              <w:t xml:space="preserve"> be updated</w:t>
            </w:r>
          </w:p>
        </w:tc>
      </w:tr>
      <w:tr w:rsidR="00A92417" w14:paraId="34D5FAE3" w14:textId="77777777" w:rsidTr="00A92417">
        <w:trPr>
          <w:trHeight w:val="1200"/>
        </w:trPr>
        <w:tc>
          <w:tcPr>
            <w:tcW w:w="30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681E28"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Not Present</w:t>
            </w:r>
          </w:p>
        </w:tc>
        <w:tc>
          <w:tcPr>
            <w:tcW w:w="30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599803"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Yes</w:t>
            </w:r>
          </w:p>
        </w:tc>
        <w:tc>
          <w:tcPr>
            <w:tcW w:w="33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295665"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No</w:t>
            </w:r>
            <w:r w:rsidRPr="00A92417">
              <w:rPr>
                <w:rStyle w:val="apple-converted-space"/>
                <w:color w:val="000000"/>
                <w:sz w:val="16"/>
                <w:szCs w:val="16"/>
              </w:rPr>
              <w:t> </w:t>
            </w:r>
          </w:p>
        </w:tc>
        <w:tc>
          <w:tcPr>
            <w:tcW w:w="56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E46071"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1) 6.2.1 Min Peak EIRP and Spherical </w:t>
            </w:r>
            <w:proofErr w:type="spellStart"/>
            <w:r w:rsidRPr="00A92417">
              <w:rPr>
                <w:color w:val="000000"/>
                <w:sz w:val="16"/>
                <w:szCs w:val="16"/>
              </w:rPr>
              <w:t>Cov</w:t>
            </w:r>
            <w:proofErr w:type="spellEnd"/>
            <w:r w:rsidRPr="00A92417">
              <w:rPr>
                <w:color w:val="000000"/>
                <w:sz w:val="16"/>
                <w:szCs w:val="16"/>
              </w:rPr>
              <w:t xml:space="preserve"> with UL beam sweeping</w:t>
            </w:r>
          </w:p>
          <w:p w14:paraId="4C54C3B7"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Use 6.6.4.3.2 SSB-based </w:t>
            </w:r>
            <w:proofErr w:type="spellStart"/>
            <w:r w:rsidRPr="00A92417">
              <w:rPr>
                <w:color w:val="000000"/>
                <w:sz w:val="16"/>
                <w:szCs w:val="16"/>
              </w:rPr>
              <w:t>Enh</w:t>
            </w:r>
            <w:proofErr w:type="spellEnd"/>
            <w:r w:rsidRPr="00A92417">
              <w:rPr>
                <w:color w:val="000000"/>
                <w:sz w:val="16"/>
                <w:szCs w:val="16"/>
              </w:rPr>
              <w:t xml:space="preserve"> </w:t>
            </w:r>
            <w:proofErr w:type="spellStart"/>
            <w:r w:rsidRPr="00A92417">
              <w:rPr>
                <w:color w:val="000000"/>
                <w:sz w:val="16"/>
                <w:szCs w:val="16"/>
              </w:rPr>
              <w:t>BCorr</w:t>
            </w:r>
            <w:proofErr w:type="spellEnd"/>
            <w:r w:rsidRPr="00A92417">
              <w:rPr>
                <w:color w:val="000000"/>
                <w:sz w:val="16"/>
                <w:szCs w:val="16"/>
              </w:rPr>
              <w:t xml:space="preserve"> side conditions</w:t>
            </w:r>
          </w:p>
          <w:p w14:paraId="6AE51633" w14:textId="77777777" w:rsidR="00A92417" w:rsidRPr="00A92417" w:rsidRDefault="00A92417">
            <w:pPr>
              <w:pStyle w:val="NormalWeb"/>
              <w:spacing w:before="0" w:beforeAutospacing="0" w:after="0" w:afterAutospacing="0"/>
              <w:rPr>
                <w:sz w:val="16"/>
                <w:szCs w:val="16"/>
              </w:rPr>
            </w:pPr>
            <w:r w:rsidRPr="00A92417">
              <w:rPr>
                <w:color w:val="000000"/>
                <w:sz w:val="16"/>
                <w:szCs w:val="16"/>
              </w:rPr>
              <w:t>2) 6.6.4.2 Beam Correspondence Tolerance</w:t>
            </w:r>
          </w:p>
          <w:p w14:paraId="719190BF" w14:textId="77777777" w:rsidR="00A92417" w:rsidRPr="00A92417" w:rsidRDefault="00A92417">
            <w:pPr>
              <w:pStyle w:val="NormalWeb"/>
              <w:spacing w:before="0" w:beforeAutospacing="0" w:after="0" w:afterAutospacing="0"/>
              <w:rPr>
                <w:sz w:val="16"/>
                <w:szCs w:val="16"/>
              </w:rPr>
            </w:pPr>
            <w:r w:rsidRPr="00A92417">
              <w:rPr>
                <w:color w:val="000000"/>
                <w:sz w:val="16"/>
                <w:szCs w:val="16"/>
              </w:rPr>
              <w:t>Supports uplink beam management per TS 38.306</w:t>
            </w:r>
          </w:p>
        </w:tc>
        <w:tc>
          <w:tcPr>
            <w:tcW w:w="40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6AD0B7"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To be added under 6.6.2 with Rel16 side conditions for SSB-Based Beam </w:t>
            </w:r>
            <w:proofErr w:type="spellStart"/>
            <w:r w:rsidRPr="00A92417">
              <w:rPr>
                <w:color w:val="000000"/>
                <w:sz w:val="16"/>
                <w:szCs w:val="16"/>
              </w:rPr>
              <w:t>Corr</w:t>
            </w:r>
            <w:proofErr w:type="spellEnd"/>
          </w:p>
        </w:tc>
      </w:tr>
      <w:tr w:rsidR="00A92417" w14:paraId="1A295884" w14:textId="77777777" w:rsidTr="00A92417">
        <w:trPr>
          <w:trHeight w:val="1200"/>
        </w:trPr>
        <w:tc>
          <w:tcPr>
            <w:tcW w:w="30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069A6E"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lastRenderedPageBreak/>
              <w:t>Not Present</w:t>
            </w:r>
          </w:p>
        </w:tc>
        <w:tc>
          <w:tcPr>
            <w:tcW w:w="30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5F17C5"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No</w:t>
            </w:r>
          </w:p>
        </w:tc>
        <w:tc>
          <w:tcPr>
            <w:tcW w:w="33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1FC80B"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Yes</w:t>
            </w:r>
          </w:p>
        </w:tc>
        <w:tc>
          <w:tcPr>
            <w:tcW w:w="56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4A21EB"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1) 6.2.1 Min Peak EIRP and Spherical </w:t>
            </w:r>
            <w:proofErr w:type="spellStart"/>
            <w:r w:rsidRPr="00A92417">
              <w:rPr>
                <w:color w:val="000000"/>
                <w:sz w:val="16"/>
                <w:szCs w:val="16"/>
              </w:rPr>
              <w:t>Cov</w:t>
            </w:r>
            <w:proofErr w:type="spellEnd"/>
            <w:r w:rsidRPr="00A92417">
              <w:rPr>
                <w:color w:val="000000"/>
                <w:sz w:val="16"/>
                <w:szCs w:val="16"/>
              </w:rPr>
              <w:t xml:space="preserve"> with UL beam sweeping</w:t>
            </w:r>
          </w:p>
          <w:p w14:paraId="5803F8A1"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Use 6.6.4.3.3 CSIRS—based </w:t>
            </w:r>
            <w:proofErr w:type="spellStart"/>
            <w:r w:rsidRPr="00A92417">
              <w:rPr>
                <w:color w:val="000000"/>
                <w:sz w:val="16"/>
                <w:szCs w:val="16"/>
              </w:rPr>
              <w:t>Enh</w:t>
            </w:r>
            <w:proofErr w:type="spellEnd"/>
            <w:r w:rsidRPr="00A92417">
              <w:rPr>
                <w:color w:val="000000"/>
                <w:sz w:val="16"/>
                <w:szCs w:val="16"/>
              </w:rPr>
              <w:t xml:space="preserve"> </w:t>
            </w:r>
            <w:proofErr w:type="spellStart"/>
            <w:r w:rsidRPr="00A92417">
              <w:rPr>
                <w:color w:val="000000"/>
                <w:sz w:val="16"/>
                <w:szCs w:val="16"/>
              </w:rPr>
              <w:t>BCorr</w:t>
            </w:r>
            <w:proofErr w:type="spellEnd"/>
            <w:r w:rsidRPr="00A92417">
              <w:rPr>
                <w:color w:val="000000"/>
                <w:sz w:val="16"/>
                <w:szCs w:val="16"/>
              </w:rPr>
              <w:t xml:space="preserve"> side conditions</w:t>
            </w:r>
          </w:p>
          <w:p w14:paraId="2B662489" w14:textId="77777777" w:rsidR="00A92417" w:rsidRPr="00A92417" w:rsidRDefault="00A92417">
            <w:pPr>
              <w:pStyle w:val="NormalWeb"/>
              <w:spacing w:before="0" w:beforeAutospacing="0" w:after="0" w:afterAutospacing="0"/>
              <w:rPr>
                <w:sz w:val="16"/>
                <w:szCs w:val="16"/>
              </w:rPr>
            </w:pPr>
            <w:r w:rsidRPr="00A92417">
              <w:rPr>
                <w:color w:val="000000"/>
                <w:sz w:val="16"/>
                <w:szCs w:val="16"/>
              </w:rPr>
              <w:t>2) 6.6.4.2 Beam Correspondence Tolerance</w:t>
            </w:r>
          </w:p>
          <w:p w14:paraId="089472C4" w14:textId="77777777" w:rsidR="00A92417" w:rsidRPr="00A92417" w:rsidRDefault="00A92417">
            <w:pPr>
              <w:pStyle w:val="NormalWeb"/>
              <w:spacing w:before="0" w:beforeAutospacing="0" w:after="0" w:afterAutospacing="0"/>
              <w:rPr>
                <w:sz w:val="16"/>
                <w:szCs w:val="16"/>
              </w:rPr>
            </w:pPr>
            <w:r w:rsidRPr="00A92417">
              <w:rPr>
                <w:color w:val="000000"/>
                <w:sz w:val="16"/>
                <w:szCs w:val="16"/>
              </w:rPr>
              <w:t>Supports uplink beam management per TS 38.306</w:t>
            </w:r>
          </w:p>
        </w:tc>
        <w:tc>
          <w:tcPr>
            <w:tcW w:w="40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037842"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To be added under 6.6.2 with Rel16 side conditions for CSI-RS Based Beam </w:t>
            </w:r>
            <w:proofErr w:type="spellStart"/>
            <w:r w:rsidRPr="00A92417">
              <w:rPr>
                <w:color w:val="000000"/>
                <w:sz w:val="16"/>
                <w:szCs w:val="16"/>
              </w:rPr>
              <w:t>Corr</w:t>
            </w:r>
            <w:proofErr w:type="spellEnd"/>
          </w:p>
        </w:tc>
      </w:tr>
      <w:tr w:rsidR="00A92417" w14:paraId="3A5F602E" w14:textId="77777777" w:rsidTr="00A92417">
        <w:trPr>
          <w:trHeight w:val="2565"/>
        </w:trPr>
        <w:tc>
          <w:tcPr>
            <w:tcW w:w="30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357FF1"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Yes</w:t>
            </w:r>
          </w:p>
        </w:tc>
        <w:tc>
          <w:tcPr>
            <w:tcW w:w="30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7A1F0A"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Yes</w:t>
            </w:r>
          </w:p>
        </w:tc>
        <w:tc>
          <w:tcPr>
            <w:tcW w:w="33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0577FC"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Yes</w:t>
            </w:r>
          </w:p>
        </w:tc>
        <w:tc>
          <w:tcPr>
            <w:tcW w:w="56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D8BE9D"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1) SSB-based enhance beam </w:t>
            </w:r>
            <w:proofErr w:type="spellStart"/>
            <w:r w:rsidRPr="00A92417">
              <w:rPr>
                <w:color w:val="000000"/>
                <w:sz w:val="16"/>
                <w:szCs w:val="16"/>
              </w:rPr>
              <w:t>Corr</w:t>
            </w:r>
            <w:proofErr w:type="spellEnd"/>
            <w:r w:rsidRPr="00A92417">
              <w:rPr>
                <w:color w:val="000000"/>
                <w:sz w:val="16"/>
                <w:szCs w:val="16"/>
              </w:rPr>
              <w:t xml:space="preserve"> requirements in 3.</w:t>
            </w:r>
          </w:p>
          <w:p w14:paraId="04156322" w14:textId="77777777" w:rsidR="00A92417" w:rsidRPr="00A92417" w:rsidRDefault="00A92417">
            <w:pPr>
              <w:pStyle w:val="NormalWeb"/>
              <w:spacing w:before="0" w:beforeAutospacing="0" w:after="0" w:afterAutospacing="0"/>
              <w:rPr>
                <w:sz w:val="16"/>
                <w:szCs w:val="16"/>
              </w:rPr>
            </w:pPr>
            <w:r w:rsidRPr="00A92417">
              <w:rPr>
                <w:color w:val="000000"/>
                <w:sz w:val="16"/>
                <w:szCs w:val="16"/>
              </w:rPr>
              <w:t>2) Either:</w:t>
            </w:r>
            <w:r w:rsidRPr="00A92417">
              <w:rPr>
                <w:rStyle w:val="apple-converted-space"/>
                <w:color w:val="000000"/>
                <w:sz w:val="16"/>
                <w:szCs w:val="16"/>
              </w:rPr>
              <w:t> </w:t>
            </w:r>
          </w:p>
          <w:p w14:paraId="4388B783"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A) Minimum peak EIRP requirement as defined in clause 6.2.1.3 using the SSB+CSI-RS based side conditions in clause 6.6.4.3.3 (5 dB lower power than 6.6.4.3.2) using Tx Beam Peak obtained using SSB side </w:t>
            </w:r>
            <w:proofErr w:type="gramStart"/>
            <w:r w:rsidRPr="00A92417">
              <w:rPr>
                <w:color w:val="000000"/>
                <w:sz w:val="16"/>
                <w:szCs w:val="16"/>
              </w:rPr>
              <w:t>conditions;</w:t>
            </w:r>
            <w:proofErr w:type="gramEnd"/>
            <w:r w:rsidRPr="00A92417">
              <w:rPr>
                <w:color w:val="000000"/>
                <w:sz w:val="16"/>
                <w:szCs w:val="16"/>
              </w:rPr>
              <w:t xml:space="preserve"> if this does not PASS</w:t>
            </w:r>
          </w:p>
          <w:p w14:paraId="6EF50437"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B) CSI-RS based </w:t>
            </w:r>
            <w:proofErr w:type="spellStart"/>
            <w:r w:rsidRPr="00A92417">
              <w:rPr>
                <w:color w:val="000000"/>
                <w:sz w:val="16"/>
                <w:szCs w:val="16"/>
              </w:rPr>
              <w:t>Enh</w:t>
            </w:r>
            <w:proofErr w:type="spellEnd"/>
            <w:r w:rsidRPr="00A92417">
              <w:rPr>
                <w:color w:val="000000"/>
                <w:sz w:val="16"/>
                <w:szCs w:val="16"/>
              </w:rPr>
              <w:t xml:space="preserve"> Beam correspondence requirements in 4)</w:t>
            </w:r>
          </w:p>
          <w:p w14:paraId="48AF93D6" w14:textId="77777777" w:rsidR="00A92417" w:rsidRPr="00A92417" w:rsidRDefault="00A92417">
            <w:pPr>
              <w:pStyle w:val="NormalWeb"/>
              <w:spacing w:before="0" w:beforeAutospacing="0" w:after="0" w:afterAutospacing="0"/>
              <w:rPr>
                <w:sz w:val="16"/>
                <w:szCs w:val="16"/>
              </w:rPr>
            </w:pPr>
          </w:p>
        </w:tc>
        <w:tc>
          <w:tcPr>
            <w:tcW w:w="40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C75B47"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6.2.1.1/6.2.1.2 (with Annex K updates) already added for Rel15 Beam </w:t>
            </w:r>
            <w:proofErr w:type="spellStart"/>
            <w:r w:rsidRPr="00A92417">
              <w:rPr>
                <w:color w:val="000000"/>
                <w:sz w:val="16"/>
                <w:szCs w:val="16"/>
              </w:rPr>
              <w:t>Corr</w:t>
            </w:r>
            <w:proofErr w:type="spellEnd"/>
            <w:r w:rsidRPr="00A92417">
              <w:rPr>
                <w:color w:val="000000"/>
                <w:sz w:val="16"/>
                <w:szCs w:val="16"/>
              </w:rPr>
              <w:t xml:space="preserve"> (autonomous)</w:t>
            </w:r>
          </w:p>
          <w:p w14:paraId="050560CE"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Add 6.2.1.1_1 and 6.2.1.2_1 to cover </w:t>
            </w:r>
            <w:proofErr w:type="spellStart"/>
            <w:r w:rsidRPr="00A92417">
              <w:rPr>
                <w:color w:val="000000"/>
                <w:sz w:val="16"/>
                <w:szCs w:val="16"/>
              </w:rPr>
              <w:t>Enh</w:t>
            </w:r>
            <w:proofErr w:type="spellEnd"/>
            <w:r w:rsidRPr="00A92417">
              <w:rPr>
                <w:color w:val="000000"/>
                <w:sz w:val="16"/>
                <w:szCs w:val="16"/>
              </w:rPr>
              <w:t xml:space="preserve"> Beam correspondence requirements for UES not using UL beam sweeping. Annex K </w:t>
            </w:r>
            <w:proofErr w:type="gramStart"/>
            <w:r w:rsidRPr="00A92417">
              <w:rPr>
                <w:color w:val="000000"/>
                <w:sz w:val="16"/>
                <w:szCs w:val="16"/>
              </w:rPr>
              <w:t>has to</w:t>
            </w:r>
            <w:proofErr w:type="gramEnd"/>
            <w:r w:rsidRPr="00A92417">
              <w:rPr>
                <w:color w:val="000000"/>
                <w:sz w:val="16"/>
                <w:szCs w:val="16"/>
              </w:rPr>
              <w:t xml:space="preserve"> be updated</w:t>
            </w:r>
          </w:p>
        </w:tc>
      </w:tr>
      <w:tr w:rsidR="00A92417" w14:paraId="65561AD7" w14:textId="77777777" w:rsidTr="00A92417">
        <w:trPr>
          <w:trHeight w:val="2400"/>
        </w:trPr>
        <w:tc>
          <w:tcPr>
            <w:tcW w:w="30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F99807"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Not Present</w:t>
            </w:r>
          </w:p>
        </w:tc>
        <w:tc>
          <w:tcPr>
            <w:tcW w:w="30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4A4425"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Yes</w:t>
            </w:r>
          </w:p>
        </w:tc>
        <w:tc>
          <w:tcPr>
            <w:tcW w:w="33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25262B"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Yes</w:t>
            </w:r>
          </w:p>
        </w:tc>
        <w:tc>
          <w:tcPr>
            <w:tcW w:w="56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361A95"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1) SSB-based enhance beam </w:t>
            </w:r>
            <w:proofErr w:type="spellStart"/>
            <w:r w:rsidRPr="00A92417">
              <w:rPr>
                <w:color w:val="000000"/>
                <w:sz w:val="16"/>
                <w:szCs w:val="16"/>
              </w:rPr>
              <w:t>Corr</w:t>
            </w:r>
            <w:proofErr w:type="spellEnd"/>
            <w:r w:rsidRPr="00A92417">
              <w:rPr>
                <w:color w:val="000000"/>
                <w:sz w:val="16"/>
                <w:szCs w:val="16"/>
              </w:rPr>
              <w:t xml:space="preserve"> requirements in 3.</w:t>
            </w:r>
          </w:p>
          <w:p w14:paraId="7FA6B398" w14:textId="77777777" w:rsidR="00A92417" w:rsidRPr="00A92417" w:rsidRDefault="00A92417">
            <w:pPr>
              <w:pStyle w:val="NormalWeb"/>
              <w:spacing w:before="0" w:beforeAutospacing="0" w:after="0" w:afterAutospacing="0"/>
              <w:rPr>
                <w:sz w:val="16"/>
                <w:szCs w:val="16"/>
              </w:rPr>
            </w:pPr>
            <w:r w:rsidRPr="00A92417">
              <w:rPr>
                <w:color w:val="000000"/>
                <w:sz w:val="16"/>
                <w:szCs w:val="16"/>
              </w:rPr>
              <w:t>2) Either:</w:t>
            </w:r>
            <w:r w:rsidRPr="00A92417">
              <w:rPr>
                <w:rStyle w:val="apple-converted-space"/>
                <w:color w:val="000000"/>
                <w:sz w:val="16"/>
                <w:szCs w:val="16"/>
              </w:rPr>
              <w:t> </w:t>
            </w:r>
          </w:p>
          <w:p w14:paraId="3944DCE2"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A) Minimum peak EIRP requirement as defined in clause 6.2.1.3 using the SSB+CSI-RS based side conditions in clause 6.6.4.3.3 (5 dB lower power than 6.6.4.3.2) using Tx Beam Peak obtained using SSB side </w:t>
            </w:r>
            <w:proofErr w:type="gramStart"/>
            <w:r w:rsidRPr="00A92417">
              <w:rPr>
                <w:color w:val="000000"/>
                <w:sz w:val="16"/>
                <w:szCs w:val="16"/>
              </w:rPr>
              <w:t>conditions;</w:t>
            </w:r>
            <w:proofErr w:type="gramEnd"/>
            <w:r w:rsidRPr="00A92417">
              <w:rPr>
                <w:color w:val="000000"/>
                <w:sz w:val="16"/>
                <w:szCs w:val="16"/>
              </w:rPr>
              <w:t xml:space="preserve"> if this does not PASS</w:t>
            </w:r>
          </w:p>
          <w:p w14:paraId="21DA9DF3"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B) CSI-RS based </w:t>
            </w:r>
            <w:proofErr w:type="spellStart"/>
            <w:r w:rsidRPr="00A92417">
              <w:rPr>
                <w:color w:val="000000"/>
                <w:sz w:val="16"/>
                <w:szCs w:val="16"/>
              </w:rPr>
              <w:t>Enh</w:t>
            </w:r>
            <w:proofErr w:type="spellEnd"/>
            <w:r w:rsidRPr="00A92417">
              <w:rPr>
                <w:color w:val="000000"/>
                <w:sz w:val="16"/>
                <w:szCs w:val="16"/>
              </w:rPr>
              <w:t xml:space="preserve"> Beam correspondence requirements in 4)</w:t>
            </w:r>
          </w:p>
        </w:tc>
        <w:tc>
          <w:tcPr>
            <w:tcW w:w="40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EA3091" w14:textId="77777777" w:rsidR="00A92417" w:rsidRPr="00A92417" w:rsidRDefault="00A92417">
            <w:pPr>
              <w:pStyle w:val="NormalWeb"/>
              <w:spacing w:before="0" w:beforeAutospacing="0" w:after="0" w:afterAutospacing="0"/>
              <w:rPr>
                <w:sz w:val="16"/>
                <w:szCs w:val="16"/>
              </w:rPr>
            </w:pPr>
            <w:r w:rsidRPr="00A92417">
              <w:rPr>
                <w:color w:val="000000"/>
                <w:sz w:val="16"/>
                <w:szCs w:val="16"/>
              </w:rPr>
              <w:t>To be added under 6.6.2 with Rel16 side conditions for CSI-RS Based Beam Corr. Further analysis needed on implementation of EIRP requirements</w:t>
            </w:r>
          </w:p>
        </w:tc>
      </w:tr>
    </w:tbl>
    <w:p w14:paraId="7283AA85" w14:textId="4031A9A0" w:rsidR="00A92417" w:rsidRDefault="00A92417" w:rsidP="00A92417">
      <w:pPr>
        <w:rPr>
          <w:rFonts w:eastAsiaTheme="minorEastAsia"/>
        </w:rPr>
      </w:pPr>
    </w:p>
    <w:p w14:paraId="4C453BF6" w14:textId="171A283B" w:rsidR="00A92417" w:rsidRDefault="00A92417" w:rsidP="00A92417">
      <w:pPr>
        <w:rPr>
          <w:rFonts w:eastAsiaTheme="minorEastAsia"/>
        </w:rPr>
      </w:pPr>
    </w:p>
    <w:p w14:paraId="61862D6F" w14:textId="77777777" w:rsidR="00A92417" w:rsidRDefault="00A92417" w:rsidP="00A92417">
      <w:pPr>
        <w:rPr>
          <w:rFonts w:eastAsiaTheme="minorEastAsia"/>
        </w:rPr>
      </w:pPr>
    </w:p>
    <w:p w14:paraId="5EA0AE44" w14:textId="659147A5" w:rsidR="00BA5BD9" w:rsidRDefault="00D863A2" w:rsidP="004A03C3">
      <w:pPr>
        <w:rPr>
          <w:rFonts w:eastAsia="MS Mincho"/>
        </w:rPr>
      </w:pPr>
      <w:r>
        <w:rPr>
          <w:rFonts w:eastAsia="MS Mincho"/>
        </w:rPr>
        <w:t xml:space="preserve">The initial approach to adding Enhanced Beam Correspondence test coverage within clause 6.6.2 </w:t>
      </w:r>
      <w:proofErr w:type="gramStart"/>
      <w:r>
        <w:rPr>
          <w:rFonts w:eastAsia="MS Mincho"/>
        </w:rPr>
        <w:t>was based on the assumption</w:t>
      </w:r>
      <w:proofErr w:type="gramEnd"/>
      <w:r>
        <w:rPr>
          <w:rFonts w:eastAsia="MS Mincho"/>
        </w:rPr>
        <w:t xml:space="preserve"> that all the core requirements that need to be tested can be covered under this clause. </w:t>
      </w:r>
      <w:r w:rsidR="00D9562F">
        <w:rPr>
          <w:rFonts w:eastAsia="MS Mincho"/>
        </w:rPr>
        <w:t>However,</w:t>
      </w:r>
      <w:r>
        <w:rPr>
          <w:rFonts w:eastAsia="MS Mincho"/>
        </w:rPr>
        <w:t xml:space="preserve"> based on email discussions during RAN5#9</w:t>
      </w:r>
      <w:r w:rsidR="00E3192B">
        <w:rPr>
          <w:rFonts w:eastAsia="MS Mincho"/>
        </w:rPr>
        <w:t>4</w:t>
      </w:r>
      <w:r>
        <w:rPr>
          <w:rFonts w:eastAsia="MS Mincho"/>
        </w:rPr>
        <w:t>e, it seems that this option would make the applicability statements and mapping to specific core requirements</w:t>
      </w:r>
      <w:r w:rsidR="00D9562F">
        <w:rPr>
          <w:rFonts w:eastAsia="MS Mincho"/>
        </w:rPr>
        <w:t>, more complex.</w:t>
      </w:r>
    </w:p>
    <w:p w14:paraId="05C94865" w14:textId="15EAF21B" w:rsidR="00D863A2" w:rsidRDefault="00D863A2" w:rsidP="004A03C3">
      <w:pPr>
        <w:rPr>
          <w:rFonts w:eastAsia="MS Mincho"/>
        </w:rPr>
      </w:pPr>
    </w:p>
    <w:p w14:paraId="7156BE1D" w14:textId="3FA5DDEB" w:rsidR="00D863A2" w:rsidRPr="0075479F" w:rsidRDefault="00D863A2" w:rsidP="004A03C3">
      <w:pPr>
        <w:rPr>
          <w:rFonts w:eastAsia="MS Mincho"/>
          <w:b/>
          <w:bCs/>
        </w:rPr>
      </w:pPr>
      <w:r w:rsidRPr="0075479F">
        <w:rPr>
          <w:rFonts w:eastAsia="MS Mincho"/>
          <w:b/>
          <w:bCs/>
        </w:rPr>
        <w:t>Observation 3: An option 1 to cover enhanced beam correspondence requirements</w:t>
      </w:r>
      <w:r w:rsidR="0075479F" w:rsidRPr="0075479F">
        <w:rPr>
          <w:rFonts w:eastAsia="MS Mincho"/>
          <w:b/>
          <w:bCs/>
        </w:rPr>
        <w:t xml:space="preserve"> is the existing approach to add all necessary test coverage under clause 6.6.2 of TS 38.521-2 but there are concerns around applicability statement and core requirement mapping </w:t>
      </w:r>
      <w:r w:rsidR="0075479F" w:rsidRPr="0075479F">
        <w:rPr>
          <w:rFonts w:eastAsia="MS Mincho"/>
          <w:b/>
          <w:bCs/>
        </w:rPr>
        <w:lastRenderedPageBreak/>
        <w:t>complexity</w:t>
      </w:r>
      <w:r w:rsidR="00D9562F">
        <w:rPr>
          <w:rFonts w:eastAsia="MS Mincho"/>
          <w:b/>
          <w:bCs/>
        </w:rPr>
        <w:t>. An Option 2 separates out the BC requirements among Min Peak EIRP</w:t>
      </w:r>
      <w:r w:rsidR="005F48CA">
        <w:rPr>
          <w:rFonts w:eastAsia="MS Mincho"/>
          <w:b/>
          <w:bCs/>
        </w:rPr>
        <w:t xml:space="preserve">, </w:t>
      </w:r>
      <w:r w:rsidR="00D9562F">
        <w:rPr>
          <w:rFonts w:eastAsia="MS Mincho"/>
          <w:b/>
          <w:bCs/>
        </w:rPr>
        <w:t xml:space="preserve">Spherical Coverage and Beam Correspondence </w:t>
      </w:r>
      <w:r w:rsidR="005F48CA">
        <w:rPr>
          <w:rFonts w:eastAsia="MS Mincho"/>
          <w:b/>
          <w:bCs/>
        </w:rPr>
        <w:t>with uplink beam sweeping tests.</w:t>
      </w:r>
    </w:p>
    <w:p w14:paraId="30494808" w14:textId="065D210B" w:rsidR="0075479F" w:rsidRDefault="0075479F" w:rsidP="004A03C3">
      <w:pPr>
        <w:rPr>
          <w:rFonts w:eastAsia="MS Mincho"/>
        </w:rPr>
      </w:pPr>
    </w:p>
    <w:p w14:paraId="1BD3A781" w14:textId="0878CF11" w:rsidR="001A07DC" w:rsidRDefault="001A07DC" w:rsidP="00257489">
      <w:pPr>
        <w:ind w:left="568"/>
        <w:rPr>
          <w:rFonts w:eastAsia="MS Mincho"/>
        </w:rPr>
      </w:pPr>
      <w:r w:rsidRPr="00BD6027">
        <w:rPr>
          <w:rFonts w:eastAsia="MS Mincho"/>
          <w:b/>
          <w:bCs/>
        </w:rPr>
        <w:t>Option 1:</w:t>
      </w:r>
      <w:r>
        <w:rPr>
          <w:rFonts w:eastAsia="MS Mincho"/>
        </w:rPr>
        <w:t xml:space="preserve"> New clause for enhanced beam correspondence test covers all the scenarios listed in Table 1 for Rel16 UEs supporting beam correspondence with or without uplink beam sweeping. This will include </w:t>
      </w:r>
      <w:r w:rsidR="00BD6027">
        <w:rPr>
          <w:rFonts w:eastAsia="MS Mincho"/>
        </w:rPr>
        <w:t xml:space="preserve">test procedures for each of the cases listed in Table 1 while accounting for overlapping test procedure steps as well as updates to Annex K to include every </w:t>
      </w:r>
    </w:p>
    <w:p w14:paraId="1DAC6F95" w14:textId="7B4167A4" w:rsidR="00BD6027" w:rsidRDefault="00BD6027" w:rsidP="004A03C3">
      <w:pPr>
        <w:rPr>
          <w:rFonts w:eastAsia="MS Mincho"/>
        </w:rPr>
      </w:pPr>
    </w:p>
    <w:p w14:paraId="2CB9D494" w14:textId="77777777" w:rsidR="00257489" w:rsidRDefault="00257489" w:rsidP="00257489">
      <w:pPr>
        <w:shd w:val="clear" w:color="auto" w:fill="FFFFFF"/>
        <w:ind w:left="568"/>
        <w:rPr>
          <w:rFonts w:eastAsia="MS Mincho"/>
        </w:rPr>
      </w:pPr>
      <w:r w:rsidRPr="00BD6027">
        <w:rPr>
          <w:rFonts w:eastAsia="MS Mincho"/>
          <w:b/>
          <w:bCs/>
        </w:rPr>
        <w:t>Option 2:</w:t>
      </w:r>
      <w:r>
        <w:rPr>
          <w:rFonts w:eastAsia="MS Mincho"/>
        </w:rPr>
        <w:t xml:space="preserve"> Follow the existing approach where only enhanced beam correspondence tolerance test requirements (UE does not support </w:t>
      </w:r>
      <w:proofErr w:type="spellStart"/>
      <w:r w:rsidRPr="00257489">
        <w:rPr>
          <w:i/>
          <w:iCs/>
          <w:color w:val="000000"/>
          <w:sz w:val="21"/>
          <w:szCs w:val="21"/>
        </w:rPr>
        <w:t>beamCorrespondenceWithoutUL-BeamSweeping</w:t>
      </w:r>
      <w:proofErr w:type="spellEnd"/>
      <w:r>
        <w:rPr>
          <w:rFonts w:eastAsia="MS Mincho"/>
        </w:rPr>
        <w:t>) from Table 1 are tested within clause 6.6.2 which will make it in line with clause 6.6.1. Separate out 6.2.1_1 and 6.2.2_1 for covering Rel16 UEs which do not support uplink beam sweeping. Include Annex K updates to account for changes that will still be needed to factor in all the new Rel16 UE capabilities</w:t>
      </w:r>
    </w:p>
    <w:p w14:paraId="0024E2D8" w14:textId="77777777" w:rsidR="00257489" w:rsidRDefault="00257489" w:rsidP="004A03C3">
      <w:pPr>
        <w:rPr>
          <w:rFonts w:eastAsia="MS Mincho"/>
        </w:rPr>
      </w:pPr>
    </w:p>
    <w:p w14:paraId="64FEE0AC" w14:textId="2D5C5BB1" w:rsidR="00257489" w:rsidRPr="00257489" w:rsidRDefault="00257489" w:rsidP="00257489">
      <w:pPr>
        <w:jc w:val="center"/>
        <w:rPr>
          <w:rFonts w:eastAsia="MS Mincho"/>
          <w:b/>
          <w:bCs/>
        </w:rPr>
      </w:pPr>
      <w:r w:rsidRPr="00257489">
        <w:rPr>
          <w:rFonts w:eastAsia="MS Mincho"/>
          <w:b/>
          <w:bCs/>
        </w:rPr>
        <w:t>Table 2</w:t>
      </w:r>
    </w:p>
    <w:p w14:paraId="1874397F" w14:textId="360F38FF" w:rsidR="001A07DC" w:rsidRDefault="001A07DC" w:rsidP="004A03C3">
      <w:pPr>
        <w:rPr>
          <w:rFonts w:eastAsia="MS Mincho"/>
        </w:rPr>
      </w:pPr>
    </w:p>
    <w:tbl>
      <w:tblPr>
        <w:tblW w:w="0" w:type="auto"/>
        <w:tblCellMar>
          <w:left w:w="0" w:type="dxa"/>
          <w:right w:w="0" w:type="dxa"/>
        </w:tblCellMar>
        <w:tblLook w:val="04A0" w:firstRow="1" w:lastRow="0" w:firstColumn="1" w:lastColumn="0" w:noHBand="0" w:noVBand="1"/>
      </w:tblPr>
      <w:tblGrid>
        <w:gridCol w:w="3360"/>
        <w:gridCol w:w="5610"/>
        <w:gridCol w:w="4020"/>
      </w:tblGrid>
      <w:tr w:rsidR="00A92417" w14:paraId="1BEB7623" w14:textId="77777777" w:rsidTr="00A92417">
        <w:trPr>
          <w:trHeight w:val="180"/>
        </w:trPr>
        <w:tc>
          <w:tcPr>
            <w:tcW w:w="33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495C61" w14:textId="77777777" w:rsidR="00A92417" w:rsidRPr="00A92417" w:rsidRDefault="00A92417">
            <w:pPr>
              <w:pStyle w:val="NormalWeb"/>
              <w:spacing w:before="0" w:beforeAutospacing="0" w:after="0" w:afterAutospacing="0"/>
              <w:rPr>
                <w:sz w:val="16"/>
                <w:szCs w:val="16"/>
              </w:rPr>
            </w:pPr>
          </w:p>
        </w:tc>
        <w:tc>
          <w:tcPr>
            <w:tcW w:w="56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699563" w14:textId="77777777" w:rsidR="00A92417" w:rsidRPr="00A92417" w:rsidRDefault="00A92417">
            <w:pPr>
              <w:pStyle w:val="NormalWeb"/>
              <w:spacing w:before="0" w:beforeAutospacing="0" w:after="0" w:afterAutospacing="0"/>
              <w:jc w:val="center"/>
              <w:rPr>
                <w:sz w:val="16"/>
                <w:szCs w:val="16"/>
              </w:rPr>
            </w:pPr>
            <w:r w:rsidRPr="00A92417">
              <w:rPr>
                <w:b/>
                <w:bCs/>
                <w:color w:val="000000"/>
                <w:sz w:val="16"/>
                <w:szCs w:val="16"/>
              </w:rPr>
              <w:t>Pros</w:t>
            </w:r>
          </w:p>
        </w:tc>
        <w:tc>
          <w:tcPr>
            <w:tcW w:w="4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94A786" w14:textId="77777777" w:rsidR="00A92417" w:rsidRPr="00A92417" w:rsidRDefault="00A92417">
            <w:pPr>
              <w:pStyle w:val="NormalWeb"/>
              <w:spacing w:before="0" w:beforeAutospacing="0" w:after="0" w:afterAutospacing="0"/>
              <w:jc w:val="center"/>
              <w:rPr>
                <w:sz w:val="16"/>
                <w:szCs w:val="16"/>
              </w:rPr>
            </w:pPr>
            <w:r w:rsidRPr="00A92417">
              <w:rPr>
                <w:b/>
                <w:bCs/>
                <w:color w:val="000000"/>
                <w:sz w:val="16"/>
                <w:szCs w:val="16"/>
              </w:rPr>
              <w:t>Cons</w:t>
            </w:r>
          </w:p>
        </w:tc>
      </w:tr>
      <w:tr w:rsidR="00A92417" w14:paraId="3BCCC497" w14:textId="77777777" w:rsidTr="00A92417">
        <w:trPr>
          <w:trHeight w:val="1065"/>
        </w:trPr>
        <w:tc>
          <w:tcPr>
            <w:tcW w:w="33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1FDA11" w14:textId="77777777" w:rsidR="00A92417" w:rsidRPr="00A92417" w:rsidRDefault="00A92417">
            <w:pPr>
              <w:pStyle w:val="NormalWeb"/>
              <w:spacing w:before="0" w:beforeAutospacing="0" w:after="0" w:afterAutospacing="0"/>
              <w:rPr>
                <w:sz w:val="16"/>
                <w:szCs w:val="16"/>
              </w:rPr>
            </w:pPr>
            <w:r w:rsidRPr="00A92417">
              <w:rPr>
                <w:b/>
                <w:bCs/>
                <w:color w:val="000000"/>
                <w:sz w:val="16"/>
                <w:szCs w:val="16"/>
              </w:rPr>
              <w:t>Option 1</w:t>
            </w:r>
          </w:p>
        </w:tc>
        <w:tc>
          <w:tcPr>
            <w:tcW w:w="56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FD876B" w14:textId="77777777" w:rsidR="00A92417" w:rsidRPr="00A92417" w:rsidRDefault="00A92417">
            <w:pPr>
              <w:pStyle w:val="NormalWeb"/>
              <w:spacing w:before="0" w:beforeAutospacing="0" w:after="0" w:afterAutospacing="0"/>
              <w:rPr>
                <w:sz w:val="16"/>
                <w:szCs w:val="16"/>
              </w:rPr>
            </w:pPr>
            <w:r w:rsidRPr="00A92417">
              <w:rPr>
                <w:color w:val="000000"/>
                <w:sz w:val="16"/>
                <w:szCs w:val="16"/>
              </w:rPr>
              <w:t>- Creates clear separation for Rel16 enhanced Beam Correspondence requirements</w:t>
            </w:r>
          </w:p>
          <w:p w14:paraId="0440EFC6" w14:textId="77777777" w:rsidR="00A92417" w:rsidRPr="00A92417" w:rsidRDefault="00A92417">
            <w:pPr>
              <w:pStyle w:val="NormalWeb"/>
              <w:spacing w:before="0" w:beforeAutospacing="0" w:after="0" w:afterAutospacing="0"/>
              <w:rPr>
                <w:sz w:val="16"/>
                <w:szCs w:val="16"/>
              </w:rPr>
            </w:pPr>
            <w:r w:rsidRPr="00A92417">
              <w:rPr>
                <w:color w:val="000000"/>
                <w:sz w:val="16"/>
                <w:szCs w:val="16"/>
              </w:rPr>
              <w:t>- All side conditions are covered within the same test case</w:t>
            </w:r>
          </w:p>
          <w:p w14:paraId="4A3B3D45" w14:textId="77777777" w:rsidR="00A92417" w:rsidRPr="00A92417" w:rsidRDefault="00A92417">
            <w:pPr>
              <w:pStyle w:val="NormalWeb"/>
              <w:spacing w:before="0" w:beforeAutospacing="0" w:after="0" w:afterAutospacing="0"/>
              <w:rPr>
                <w:sz w:val="16"/>
                <w:szCs w:val="16"/>
              </w:rPr>
            </w:pPr>
            <w:r w:rsidRPr="00A92417">
              <w:rPr>
                <w:color w:val="000000"/>
                <w:sz w:val="16"/>
                <w:szCs w:val="16"/>
              </w:rPr>
              <w:t>- All modifications occur within same clause/test case</w:t>
            </w:r>
          </w:p>
        </w:tc>
        <w:tc>
          <w:tcPr>
            <w:tcW w:w="4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AA5EB3" w14:textId="77777777" w:rsidR="00A92417" w:rsidRPr="00A92417" w:rsidRDefault="00A92417">
            <w:pPr>
              <w:pStyle w:val="NormalWeb"/>
              <w:spacing w:before="0" w:beforeAutospacing="0" w:after="0" w:afterAutospacing="0"/>
              <w:rPr>
                <w:sz w:val="16"/>
                <w:szCs w:val="16"/>
              </w:rPr>
            </w:pPr>
            <w:r w:rsidRPr="00A92417">
              <w:rPr>
                <w:color w:val="000000"/>
                <w:sz w:val="16"/>
                <w:szCs w:val="16"/>
              </w:rPr>
              <w:t>- Overlap among test cases is expected</w:t>
            </w:r>
            <w:r w:rsidRPr="00A92417">
              <w:rPr>
                <w:rStyle w:val="apple-converted-space"/>
                <w:color w:val="000000"/>
                <w:sz w:val="16"/>
                <w:szCs w:val="16"/>
              </w:rPr>
              <w:t> </w:t>
            </w:r>
          </w:p>
          <w:p w14:paraId="6BFFE2AD" w14:textId="77777777" w:rsidR="00A92417" w:rsidRPr="00A92417" w:rsidRDefault="00A92417">
            <w:pPr>
              <w:pStyle w:val="NormalWeb"/>
              <w:spacing w:before="0" w:beforeAutospacing="0" w:after="0" w:afterAutospacing="0"/>
              <w:rPr>
                <w:sz w:val="16"/>
                <w:szCs w:val="16"/>
              </w:rPr>
            </w:pPr>
            <w:r w:rsidRPr="00A92417">
              <w:rPr>
                <w:color w:val="000000"/>
                <w:sz w:val="16"/>
                <w:szCs w:val="16"/>
              </w:rPr>
              <w:t>- Difficult to map to RAN4 core requirements since approach is different from Rel15</w:t>
            </w:r>
          </w:p>
          <w:p w14:paraId="52A7E508" w14:textId="77777777" w:rsidR="00A92417" w:rsidRPr="00A92417" w:rsidRDefault="00A92417">
            <w:pPr>
              <w:pStyle w:val="NormalWeb"/>
              <w:spacing w:before="0" w:beforeAutospacing="0" w:after="0" w:afterAutospacing="0"/>
              <w:rPr>
                <w:sz w:val="16"/>
                <w:szCs w:val="16"/>
              </w:rPr>
            </w:pPr>
            <w:r w:rsidRPr="00A92417">
              <w:rPr>
                <w:color w:val="000000"/>
                <w:sz w:val="16"/>
                <w:szCs w:val="16"/>
              </w:rPr>
              <w:t>- Annex K changes likely to be more complex</w:t>
            </w:r>
          </w:p>
          <w:p w14:paraId="0E0A4A30" w14:textId="77777777" w:rsidR="00A92417" w:rsidRPr="00A92417" w:rsidRDefault="00A92417">
            <w:pPr>
              <w:pStyle w:val="NormalWeb"/>
              <w:spacing w:before="0" w:beforeAutospacing="0" w:after="0" w:afterAutospacing="0"/>
              <w:rPr>
                <w:sz w:val="16"/>
                <w:szCs w:val="16"/>
              </w:rPr>
            </w:pPr>
            <w:r w:rsidRPr="00A92417">
              <w:rPr>
                <w:color w:val="000000"/>
                <w:sz w:val="16"/>
                <w:szCs w:val="16"/>
              </w:rPr>
              <w:t>- Applicability becomes complex due to various UE capabilities covered under the same test.</w:t>
            </w:r>
          </w:p>
        </w:tc>
      </w:tr>
      <w:tr w:rsidR="00A92417" w14:paraId="43DBA2FF" w14:textId="77777777" w:rsidTr="00A92417">
        <w:trPr>
          <w:trHeight w:val="1080"/>
        </w:trPr>
        <w:tc>
          <w:tcPr>
            <w:tcW w:w="33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9EB4B1" w14:textId="77777777" w:rsidR="00A92417" w:rsidRPr="00A92417" w:rsidRDefault="00A92417">
            <w:pPr>
              <w:pStyle w:val="NormalWeb"/>
              <w:spacing w:before="0" w:beforeAutospacing="0" w:after="0" w:afterAutospacing="0"/>
              <w:rPr>
                <w:sz w:val="16"/>
                <w:szCs w:val="16"/>
              </w:rPr>
            </w:pPr>
            <w:r w:rsidRPr="00A92417">
              <w:rPr>
                <w:b/>
                <w:bCs/>
                <w:color w:val="000000"/>
                <w:sz w:val="16"/>
                <w:szCs w:val="16"/>
              </w:rPr>
              <w:t>Option 2</w:t>
            </w:r>
          </w:p>
        </w:tc>
        <w:tc>
          <w:tcPr>
            <w:tcW w:w="56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86A9FE" w14:textId="77777777" w:rsidR="00A92417" w:rsidRPr="00A92417" w:rsidRDefault="00A92417">
            <w:pPr>
              <w:pStyle w:val="NormalWeb"/>
              <w:spacing w:before="0" w:beforeAutospacing="0" w:after="0" w:afterAutospacing="0"/>
              <w:rPr>
                <w:sz w:val="16"/>
                <w:szCs w:val="16"/>
              </w:rPr>
            </w:pPr>
            <w:r w:rsidRPr="00A92417">
              <w:rPr>
                <w:color w:val="000000"/>
                <w:sz w:val="16"/>
                <w:szCs w:val="16"/>
              </w:rPr>
              <w:t>- Similar approach as 6.6.1</w:t>
            </w:r>
          </w:p>
          <w:p w14:paraId="013437E4" w14:textId="77777777" w:rsidR="00A92417" w:rsidRPr="00A92417" w:rsidRDefault="00A92417">
            <w:pPr>
              <w:pStyle w:val="NormalWeb"/>
              <w:spacing w:before="0" w:beforeAutospacing="0" w:after="0" w:afterAutospacing="0"/>
              <w:rPr>
                <w:sz w:val="16"/>
                <w:szCs w:val="16"/>
              </w:rPr>
            </w:pPr>
            <w:r w:rsidRPr="00A92417">
              <w:rPr>
                <w:color w:val="000000"/>
                <w:sz w:val="16"/>
                <w:szCs w:val="16"/>
              </w:rPr>
              <w:t>- Test structure changes but has precedence in RAN5 (LTE new release tests have been added this way with “_1” suffix)</w:t>
            </w:r>
          </w:p>
          <w:p w14:paraId="4B50C54C" w14:textId="77777777" w:rsidR="00A92417" w:rsidRPr="00A92417" w:rsidRDefault="00A92417">
            <w:pPr>
              <w:pStyle w:val="NormalWeb"/>
              <w:spacing w:before="0" w:beforeAutospacing="0" w:after="0" w:afterAutospacing="0"/>
              <w:rPr>
                <w:sz w:val="16"/>
                <w:szCs w:val="16"/>
              </w:rPr>
            </w:pPr>
            <w:r w:rsidRPr="00A92417">
              <w:rPr>
                <w:color w:val="000000"/>
                <w:sz w:val="16"/>
                <w:szCs w:val="16"/>
              </w:rPr>
              <w:t>- Annex K changes are easier to handle as it can be decoupled based on individual test case</w:t>
            </w:r>
          </w:p>
          <w:p w14:paraId="74ADD989" w14:textId="77777777" w:rsidR="00A92417" w:rsidRPr="00A92417" w:rsidRDefault="00A92417">
            <w:pPr>
              <w:pStyle w:val="NormalWeb"/>
              <w:spacing w:before="0" w:beforeAutospacing="0" w:after="0" w:afterAutospacing="0"/>
              <w:rPr>
                <w:sz w:val="16"/>
                <w:szCs w:val="16"/>
              </w:rPr>
            </w:pPr>
            <w:r w:rsidRPr="00A92417">
              <w:rPr>
                <w:color w:val="000000"/>
                <w:sz w:val="16"/>
                <w:szCs w:val="16"/>
              </w:rPr>
              <w:t>- Applicability statement is easier to handle and implement</w:t>
            </w:r>
          </w:p>
        </w:tc>
        <w:tc>
          <w:tcPr>
            <w:tcW w:w="4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7F5BC6" w14:textId="77777777" w:rsidR="00A92417" w:rsidRPr="00A92417" w:rsidRDefault="00A92417">
            <w:pPr>
              <w:pStyle w:val="NormalWeb"/>
              <w:spacing w:before="0" w:beforeAutospacing="0" w:after="0" w:afterAutospacing="0"/>
              <w:rPr>
                <w:sz w:val="16"/>
                <w:szCs w:val="16"/>
              </w:rPr>
            </w:pPr>
            <w:r w:rsidRPr="00A92417">
              <w:rPr>
                <w:color w:val="000000"/>
                <w:sz w:val="16"/>
                <w:szCs w:val="16"/>
              </w:rPr>
              <w:t>- Need to carve out Rel16 tests from clause 6.2.1.1 and 6.2.1.2 which are well established tests (however Rel15 will remain untouched as mitigation)</w:t>
            </w:r>
          </w:p>
          <w:p w14:paraId="2FE546EA" w14:textId="77777777" w:rsidR="00A92417" w:rsidRDefault="00A92417">
            <w:pPr>
              <w:pStyle w:val="NormalWeb"/>
              <w:spacing w:before="0" w:beforeAutospacing="0" w:after="0" w:afterAutospacing="0"/>
              <w:rPr>
                <w:color w:val="000000"/>
                <w:sz w:val="16"/>
                <w:szCs w:val="16"/>
              </w:rPr>
            </w:pPr>
            <w:r w:rsidRPr="00A92417">
              <w:rPr>
                <w:color w:val="000000"/>
                <w:sz w:val="16"/>
                <w:szCs w:val="16"/>
              </w:rPr>
              <w:t>- Scenarios with both CSI and SSB based beam correspondence supported needs analysis</w:t>
            </w:r>
          </w:p>
          <w:p w14:paraId="4CF09046" w14:textId="09F88E8D" w:rsidR="00AC65A5" w:rsidRPr="00A92417" w:rsidRDefault="00AC65A5">
            <w:pPr>
              <w:pStyle w:val="NormalWeb"/>
              <w:spacing w:before="0" w:beforeAutospacing="0" w:after="0" w:afterAutospacing="0"/>
              <w:rPr>
                <w:sz w:val="16"/>
                <w:szCs w:val="16"/>
              </w:rPr>
            </w:pPr>
            <w:r>
              <w:rPr>
                <w:color w:val="000000"/>
                <w:sz w:val="16"/>
                <w:szCs w:val="16"/>
              </w:rPr>
              <w:t>- Separate Annex K content will be needed</w:t>
            </w:r>
          </w:p>
        </w:tc>
      </w:tr>
    </w:tbl>
    <w:p w14:paraId="010A6436" w14:textId="06B3095E" w:rsidR="00A92417" w:rsidRDefault="00A92417" w:rsidP="004A03C3">
      <w:pPr>
        <w:rPr>
          <w:rFonts w:eastAsia="MS Mincho"/>
        </w:rPr>
      </w:pPr>
    </w:p>
    <w:p w14:paraId="1D7B12E6" w14:textId="06AF3052" w:rsidR="00A92417" w:rsidRDefault="00A92417" w:rsidP="004A03C3">
      <w:pPr>
        <w:rPr>
          <w:rFonts w:eastAsia="MS Mincho"/>
        </w:rPr>
      </w:pPr>
      <w:r>
        <w:rPr>
          <w:rFonts w:eastAsia="MS Mincho"/>
        </w:rPr>
        <w:t xml:space="preserve">While there are challenges to both approaches, the impact on applicability and </w:t>
      </w:r>
      <w:r w:rsidR="005F48CA">
        <w:rPr>
          <w:rFonts w:eastAsia="MS Mincho"/>
        </w:rPr>
        <w:t>long-term</w:t>
      </w:r>
      <w:r>
        <w:rPr>
          <w:rFonts w:eastAsia="MS Mincho"/>
        </w:rPr>
        <w:t xml:space="preserve"> test structure stability (accounting for future changes coming in Rel17 and Rel18 Beam Correspondence), makes option 2 a better and more robust choice with better sca</w:t>
      </w:r>
      <w:r w:rsidR="005F48CA">
        <w:rPr>
          <w:rFonts w:eastAsia="MS Mincho"/>
        </w:rPr>
        <w:t>la</w:t>
      </w:r>
      <w:r>
        <w:rPr>
          <w:rFonts w:eastAsia="MS Mincho"/>
        </w:rPr>
        <w:t>bility.</w:t>
      </w:r>
    </w:p>
    <w:p w14:paraId="20131AC5" w14:textId="77777777" w:rsidR="00A92417" w:rsidRDefault="00A92417" w:rsidP="004A03C3">
      <w:pPr>
        <w:rPr>
          <w:rFonts w:eastAsia="MS Mincho"/>
        </w:rPr>
      </w:pPr>
    </w:p>
    <w:p w14:paraId="37EA98DB" w14:textId="23B76CBF" w:rsidR="001A07DC" w:rsidRPr="00BD6027" w:rsidRDefault="001A07DC" w:rsidP="004A03C3">
      <w:pPr>
        <w:rPr>
          <w:rFonts w:eastAsia="MS Mincho"/>
          <w:b/>
          <w:bCs/>
        </w:rPr>
      </w:pPr>
      <w:r w:rsidRPr="00BD6027">
        <w:rPr>
          <w:rFonts w:eastAsia="MS Mincho"/>
          <w:b/>
          <w:bCs/>
        </w:rPr>
        <w:t xml:space="preserve">Proposal 1: </w:t>
      </w:r>
      <w:r w:rsidR="00BD6027" w:rsidRPr="00BD6027">
        <w:rPr>
          <w:rFonts w:eastAsia="MS Mincho"/>
          <w:b/>
          <w:bCs/>
        </w:rPr>
        <w:t>Adopt Option 2 for Rel16 Enhanced Beam Correspondence test structure and coverage in TS 38.521-2</w:t>
      </w:r>
    </w:p>
    <w:p w14:paraId="555A0954" w14:textId="03B617F0" w:rsidR="003F1781" w:rsidRDefault="003F1781" w:rsidP="003F1781">
      <w:pPr>
        <w:pStyle w:val="Heading2"/>
        <w:rPr>
          <w:rFonts w:eastAsia="MS Mincho"/>
        </w:rPr>
      </w:pPr>
      <w:r w:rsidRPr="00442FDC">
        <w:rPr>
          <w:rFonts w:eastAsia="MS Mincho" w:hint="eastAsia"/>
        </w:rPr>
        <w:t xml:space="preserve">2.1 </w:t>
      </w:r>
      <w:r>
        <w:rPr>
          <w:rFonts w:eastAsia="MS Mincho"/>
        </w:rPr>
        <w:t xml:space="preserve">    Applicability </w:t>
      </w:r>
    </w:p>
    <w:p w14:paraId="7BC10729" w14:textId="17F6A9B2" w:rsidR="003F1781" w:rsidRDefault="00BD6027" w:rsidP="003F1781">
      <w:pPr>
        <w:rPr>
          <w:rFonts w:eastAsia="MS Mincho"/>
          <w:lang w:val="en-GB"/>
        </w:rPr>
      </w:pPr>
      <w:r>
        <w:rPr>
          <w:rFonts w:eastAsia="MS Mincho"/>
          <w:lang w:val="en-GB"/>
        </w:rPr>
        <w:t xml:space="preserve">The proposed solution will require </w:t>
      </w:r>
      <w:r w:rsidR="00BC5F4F">
        <w:rPr>
          <w:rFonts w:eastAsia="MS Mincho"/>
          <w:lang w:val="en-GB"/>
        </w:rPr>
        <w:t>associated applicability updates in TS 38.522</w:t>
      </w:r>
    </w:p>
    <w:p w14:paraId="6CD8D8FE" w14:textId="5609857A" w:rsidR="00A92417" w:rsidRDefault="00A92417" w:rsidP="003F1781">
      <w:pPr>
        <w:rPr>
          <w:rFonts w:eastAsia="MS Mincho"/>
          <w:lang w:val="en-GB"/>
        </w:rPr>
      </w:pPr>
    </w:p>
    <w:p w14:paraId="054CEE43" w14:textId="77777777" w:rsidR="00E3192B" w:rsidRDefault="00E3192B" w:rsidP="003F1781">
      <w:pPr>
        <w:rPr>
          <w:rFonts w:eastAsia="MS Mincho"/>
          <w:b/>
          <w:bCs/>
          <w:lang w:val="en-GB"/>
        </w:rPr>
      </w:pPr>
    </w:p>
    <w:p w14:paraId="5B2658C0" w14:textId="77777777" w:rsidR="00E3192B" w:rsidRDefault="00E3192B" w:rsidP="003F1781">
      <w:pPr>
        <w:rPr>
          <w:rFonts w:eastAsia="MS Mincho"/>
          <w:b/>
          <w:bCs/>
          <w:lang w:val="en-GB"/>
        </w:rPr>
      </w:pPr>
    </w:p>
    <w:p w14:paraId="4652873D" w14:textId="735D3E27" w:rsidR="00A92417" w:rsidRPr="00A92417" w:rsidRDefault="00A92417" w:rsidP="003F1781">
      <w:pPr>
        <w:rPr>
          <w:rFonts w:eastAsia="MS Mincho"/>
          <w:b/>
          <w:bCs/>
          <w:lang w:val="en-GB"/>
        </w:rPr>
      </w:pPr>
      <w:r w:rsidRPr="00A92417">
        <w:rPr>
          <w:rFonts w:eastAsia="MS Mincho"/>
          <w:b/>
          <w:bCs/>
          <w:lang w:val="en-GB"/>
        </w:rPr>
        <w:t>Proposal 2: Align applicability statements in TS 38.521-2 and TS 38.522 with the Option 2 approach to enhanced beam correspondence testing.</w:t>
      </w:r>
    </w:p>
    <w:p w14:paraId="722D77CE" w14:textId="77777777" w:rsidR="003F1781" w:rsidRDefault="003F1781" w:rsidP="004A03C3">
      <w:pPr>
        <w:rPr>
          <w:rFonts w:eastAsia="MS Mincho"/>
        </w:rPr>
      </w:pPr>
    </w:p>
    <w:p w14:paraId="2993B4CC" w14:textId="1EC78CE7" w:rsidR="008E7986" w:rsidRPr="00DB2F35" w:rsidRDefault="008E7986" w:rsidP="008E7986">
      <w:pPr>
        <w:pStyle w:val="Heading1"/>
        <w:rPr>
          <w:rFonts w:cs="Arial"/>
        </w:rPr>
      </w:pPr>
      <w:r w:rsidRPr="00DB2F35">
        <w:rPr>
          <w:rFonts w:cs="Arial"/>
        </w:rPr>
        <w:t>3</w:t>
      </w:r>
      <w:r w:rsidRPr="00DB2F35">
        <w:rPr>
          <w:rFonts w:cs="Arial"/>
        </w:rPr>
        <w:tab/>
      </w:r>
      <w:r w:rsidR="007B2019">
        <w:rPr>
          <w:rFonts w:cs="Arial"/>
        </w:rPr>
        <w:t>Summary</w:t>
      </w:r>
    </w:p>
    <w:p w14:paraId="60795478" w14:textId="06D12D87" w:rsidR="00BA5BD9" w:rsidRDefault="00BA5BD9" w:rsidP="00BA5BD9">
      <w:pPr>
        <w:rPr>
          <w:rFonts w:eastAsia="MS Mincho"/>
        </w:rPr>
      </w:pPr>
    </w:p>
    <w:p w14:paraId="679AE553" w14:textId="77777777" w:rsidR="00D9562F" w:rsidRPr="0075479F" w:rsidRDefault="00D9562F" w:rsidP="00D9562F">
      <w:pPr>
        <w:rPr>
          <w:rFonts w:eastAsia="MS Mincho"/>
          <w:b/>
          <w:bCs/>
        </w:rPr>
      </w:pPr>
      <w:r w:rsidRPr="0075479F">
        <w:rPr>
          <w:rFonts w:eastAsia="MS Mincho"/>
          <w:b/>
          <w:bCs/>
        </w:rPr>
        <w:t xml:space="preserve">Observation 1: In the original test structure for Beam Correspondence, clause 6.6.1 </w:t>
      </w:r>
      <w:r>
        <w:rPr>
          <w:rFonts w:eastAsia="MS Mincho"/>
          <w:b/>
          <w:bCs/>
        </w:rPr>
        <w:t>in</w:t>
      </w:r>
      <w:r w:rsidRPr="0075479F">
        <w:rPr>
          <w:rFonts w:eastAsia="MS Mincho"/>
          <w:b/>
          <w:bCs/>
        </w:rPr>
        <w:t xml:space="preserve"> TS 38.521-2 was added to test Rel15 UEs that do not support beam correspondence without UL beam sweeping.</w:t>
      </w:r>
    </w:p>
    <w:p w14:paraId="68B64039" w14:textId="77777777" w:rsidR="00A92417" w:rsidRPr="0075479F" w:rsidRDefault="00A92417" w:rsidP="00A92417">
      <w:pPr>
        <w:rPr>
          <w:rFonts w:eastAsia="MS Mincho"/>
          <w:b/>
          <w:bCs/>
        </w:rPr>
      </w:pPr>
    </w:p>
    <w:p w14:paraId="32CAADB0" w14:textId="77777777" w:rsidR="00A92417" w:rsidRPr="0075479F" w:rsidRDefault="00A92417" w:rsidP="00A92417">
      <w:pPr>
        <w:rPr>
          <w:rFonts w:eastAsia="MS Mincho"/>
          <w:b/>
          <w:bCs/>
        </w:rPr>
      </w:pPr>
      <w:r w:rsidRPr="0075479F">
        <w:rPr>
          <w:rFonts w:eastAsia="MS Mincho"/>
          <w:b/>
          <w:bCs/>
        </w:rPr>
        <w:t xml:space="preserve">Observation 2: For UEs that do not support UL beam sweeping, the existing Min Peak EIRP and Spherical coverage requirements are tested within 6.2.1.1 and 6.2.1.2 respectively with Annex K.1.1 appropriately updated to account for UE capability reported via </w:t>
      </w:r>
      <w:proofErr w:type="spellStart"/>
      <w:r w:rsidRPr="0075479F">
        <w:rPr>
          <w:rFonts w:eastAsia="MS Mincho"/>
          <w:i/>
          <w:iCs/>
        </w:rPr>
        <w:t>beamCorrespondenceWithoutUL-BeamSweeping</w:t>
      </w:r>
      <w:proofErr w:type="spellEnd"/>
      <w:r w:rsidRPr="0075479F">
        <w:rPr>
          <w:rFonts w:eastAsia="MS Mincho"/>
          <w:b/>
          <w:bCs/>
        </w:rPr>
        <w:t xml:space="preserve"> capability bit</w:t>
      </w:r>
    </w:p>
    <w:p w14:paraId="4A41D6C4" w14:textId="7BEE6CC2" w:rsidR="00BA5BD9" w:rsidRDefault="00BA5BD9" w:rsidP="00BA5BD9">
      <w:pPr>
        <w:shd w:val="clear" w:color="auto" w:fill="FFFFFF"/>
        <w:rPr>
          <w:rFonts w:eastAsia="MS Mincho"/>
          <w:i/>
          <w:iCs/>
        </w:rPr>
      </w:pPr>
    </w:p>
    <w:p w14:paraId="0C5436CC" w14:textId="77777777" w:rsidR="005F48CA" w:rsidRPr="0075479F" w:rsidRDefault="005F48CA" w:rsidP="005F48CA">
      <w:pPr>
        <w:rPr>
          <w:rFonts w:eastAsia="MS Mincho"/>
          <w:b/>
          <w:bCs/>
        </w:rPr>
      </w:pPr>
      <w:r w:rsidRPr="0075479F">
        <w:rPr>
          <w:rFonts w:eastAsia="MS Mincho"/>
          <w:b/>
          <w:bCs/>
        </w:rPr>
        <w:t>Observation 3: An option 1 to cover enhanced beam correspondence requirements is the existing approach to add all necessary test coverage under clause 6.6.2 of TS 38.521-2 but there are concerns around applicability statement and core requirement mapping complexity</w:t>
      </w:r>
      <w:r>
        <w:rPr>
          <w:rFonts w:eastAsia="MS Mincho"/>
          <w:b/>
          <w:bCs/>
        </w:rPr>
        <w:t>. An Option 2 separates out the BC requirements among Min Peak EIRP, Spherical Coverage and Beam Correspondence with uplink beam sweeping tests.</w:t>
      </w:r>
    </w:p>
    <w:p w14:paraId="0A8CFEC8" w14:textId="77777777" w:rsidR="00A92417" w:rsidRDefault="00A92417" w:rsidP="00A92417">
      <w:pPr>
        <w:rPr>
          <w:rFonts w:eastAsia="MS Mincho"/>
        </w:rPr>
      </w:pPr>
    </w:p>
    <w:p w14:paraId="5E16EACA" w14:textId="5848E2EC" w:rsidR="00A92417" w:rsidRDefault="00A92417" w:rsidP="00A92417">
      <w:pPr>
        <w:ind w:left="568"/>
        <w:rPr>
          <w:rFonts w:eastAsia="MS Mincho"/>
        </w:rPr>
      </w:pPr>
      <w:r w:rsidRPr="00BD6027">
        <w:rPr>
          <w:rFonts w:eastAsia="MS Mincho"/>
          <w:b/>
          <w:bCs/>
        </w:rPr>
        <w:t>Option 1:</w:t>
      </w:r>
      <w:r>
        <w:rPr>
          <w:rFonts w:eastAsia="MS Mincho"/>
        </w:rPr>
        <w:t xml:space="preserve"> New clause for enhanced beam correspondence test covers all the scenarios listed in Table 1 for Rel16 UEs supporting beam correspondence with or without uplink beam sweeping. This will include test procedures for each of the cases listed in Table 1 while accounting for overlapping test procedure steps as well as updates to Annex K to include every </w:t>
      </w:r>
      <w:r w:rsidR="00257489">
        <w:rPr>
          <w:rFonts w:eastAsia="MS Mincho"/>
        </w:rPr>
        <w:t>use case listed in Table 1</w:t>
      </w:r>
    </w:p>
    <w:p w14:paraId="303A20B3" w14:textId="77777777" w:rsidR="00A92417" w:rsidRDefault="00A92417" w:rsidP="00A92417">
      <w:pPr>
        <w:rPr>
          <w:rFonts w:eastAsia="MS Mincho"/>
        </w:rPr>
      </w:pPr>
    </w:p>
    <w:p w14:paraId="04CF4983" w14:textId="681520C2" w:rsidR="00A92417" w:rsidRDefault="00A92417" w:rsidP="00A92417">
      <w:pPr>
        <w:shd w:val="clear" w:color="auto" w:fill="FFFFFF"/>
        <w:ind w:left="568"/>
        <w:rPr>
          <w:rFonts w:eastAsia="MS Mincho"/>
        </w:rPr>
      </w:pPr>
      <w:r w:rsidRPr="00BD6027">
        <w:rPr>
          <w:rFonts w:eastAsia="MS Mincho"/>
          <w:b/>
          <w:bCs/>
        </w:rPr>
        <w:t>Option 2:</w:t>
      </w:r>
      <w:r>
        <w:rPr>
          <w:rFonts w:eastAsia="MS Mincho"/>
        </w:rPr>
        <w:t xml:space="preserve"> Follow the existing approach where only enhanced beam correspondence tolerance test requirements</w:t>
      </w:r>
      <w:r w:rsidR="00257489">
        <w:rPr>
          <w:rFonts w:eastAsia="MS Mincho"/>
        </w:rPr>
        <w:t xml:space="preserve"> (UE does not support </w:t>
      </w:r>
      <w:proofErr w:type="spellStart"/>
      <w:r w:rsidR="00257489" w:rsidRPr="00257489">
        <w:rPr>
          <w:i/>
          <w:iCs/>
          <w:color w:val="000000"/>
          <w:sz w:val="21"/>
          <w:szCs w:val="21"/>
        </w:rPr>
        <w:t>beamCorrespondenceWithoutUL-BeamSweeping</w:t>
      </w:r>
      <w:proofErr w:type="spellEnd"/>
      <w:r w:rsidR="00257489">
        <w:rPr>
          <w:rFonts w:eastAsia="MS Mincho"/>
        </w:rPr>
        <w:t>) from Table 1</w:t>
      </w:r>
      <w:r>
        <w:rPr>
          <w:rFonts w:eastAsia="MS Mincho"/>
        </w:rPr>
        <w:t xml:space="preserve"> are tested within clause 6.6.2 which will make it in line with clause 6.6.1. Separate out 6.2.1_1 and 6.2.2_1 for covering Rel16 UEs which do not support uplink beam sweeping. Include Annex K updates to account for changes that will still be needed to factor in all the new Rel16 UE capabilities</w:t>
      </w:r>
    </w:p>
    <w:p w14:paraId="4684C9EE" w14:textId="135C8AE4" w:rsidR="00A92417" w:rsidRDefault="00A92417" w:rsidP="00A92417">
      <w:pPr>
        <w:shd w:val="clear" w:color="auto" w:fill="FFFFFF"/>
        <w:rPr>
          <w:rFonts w:eastAsia="MS Mincho"/>
          <w:i/>
          <w:iCs/>
        </w:rPr>
      </w:pPr>
    </w:p>
    <w:p w14:paraId="6AEE29E5" w14:textId="77777777" w:rsidR="00A92417" w:rsidRPr="00BD6027" w:rsidRDefault="00A92417" w:rsidP="00A92417">
      <w:pPr>
        <w:rPr>
          <w:rFonts w:eastAsia="MS Mincho"/>
          <w:b/>
          <w:bCs/>
        </w:rPr>
      </w:pPr>
      <w:r w:rsidRPr="00BD6027">
        <w:rPr>
          <w:rFonts w:eastAsia="MS Mincho"/>
          <w:b/>
          <w:bCs/>
        </w:rPr>
        <w:t>Proposal 1: Adopt Option 2 for Rel16 Enhanced Beam Correspondence test structure and coverage in TS 38.521-2</w:t>
      </w:r>
    </w:p>
    <w:p w14:paraId="6048FBBB" w14:textId="77777777" w:rsidR="00A92417" w:rsidRDefault="00A92417" w:rsidP="00A92417">
      <w:pPr>
        <w:shd w:val="clear" w:color="auto" w:fill="FFFFFF"/>
        <w:rPr>
          <w:rFonts w:eastAsia="MS Mincho"/>
          <w:i/>
          <w:iCs/>
        </w:rPr>
      </w:pPr>
    </w:p>
    <w:p w14:paraId="5EF210C1" w14:textId="77777777" w:rsidR="00A92417" w:rsidRPr="00A92417" w:rsidRDefault="00A92417" w:rsidP="00A92417">
      <w:pPr>
        <w:rPr>
          <w:rFonts w:eastAsia="MS Mincho"/>
          <w:b/>
          <w:bCs/>
          <w:lang w:val="en-GB"/>
        </w:rPr>
      </w:pPr>
      <w:r w:rsidRPr="00A92417">
        <w:rPr>
          <w:rFonts w:eastAsia="MS Mincho"/>
          <w:b/>
          <w:bCs/>
          <w:lang w:val="en-GB"/>
        </w:rPr>
        <w:t>Proposal 2: Align applicability statements in TS 38.521-2 and TS 38.522 with the Option 2 approach to enhanced beam correspondence testing.</w:t>
      </w:r>
    </w:p>
    <w:p w14:paraId="0E41B1C6" w14:textId="77777777" w:rsidR="00A92417" w:rsidRPr="00B12F81" w:rsidRDefault="00A92417" w:rsidP="00A92417">
      <w:pPr>
        <w:shd w:val="clear" w:color="auto" w:fill="FFFFFF"/>
        <w:rPr>
          <w:rFonts w:eastAsia="MS Mincho"/>
          <w:i/>
          <w:iCs/>
        </w:rPr>
      </w:pPr>
    </w:p>
    <w:p w14:paraId="2DF1BA6C" w14:textId="77777777" w:rsidR="00A34930" w:rsidRDefault="00A34930" w:rsidP="0082214F">
      <w:pPr>
        <w:pStyle w:val="Heading1"/>
        <w:rPr>
          <w:rFonts w:cs="Arial"/>
        </w:rPr>
      </w:pPr>
    </w:p>
    <w:p w14:paraId="0FA520E4" w14:textId="77777777" w:rsidR="00A34930" w:rsidRDefault="00A34930" w:rsidP="0082214F">
      <w:pPr>
        <w:pStyle w:val="Heading1"/>
        <w:rPr>
          <w:rFonts w:cs="Arial"/>
        </w:rPr>
      </w:pPr>
    </w:p>
    <w:p w14:paraId="01F36572" w14:textId="2D89844C" w:rsidR="00276EE4" w:rsidRPr="00DB2F35" w:rsidRDefault="005E69AE" w:rsidP="0082214F">
      <w:pPr>
        <w:pStyle w:val="Heading1"/>
        <w:rPr>
          <w:rFonts w:cs="Arial"/>
        </w:rPr>
      </w:pPr>
      <w:r w:rsidRPr="00DB2F35">
        <w:rPr>
          <w:rFonts w:cs="Arial"/>
        </w:rPr>
        <w:t>4</w:t>
      </w:r>
      <w:r w:rsidRPr="00DB2F35">
        <w:rPr>
          <w:rFonts w:cs="Arial"/>
        </w:rPr>
        <w:tab/>
        <w:t>References</w:t>
      </w:r>
    </w:p>
    <w:bookmarkEnd w:id="0"/>
    <w:p w14:paraId="4359181F" w14:textId="77777777" w:rsidR="00297B1B" w:rsidRDefault="00297B1B" w:rsidP="00297B1B">
      <w:pPr>
        <w:pStyle w:val="EX"/>
        <w:numPr>
          <w:ilvl w:val="0"/>
          <w:numId w:val="0"/>
        </w:numPr>
        <w:ind w:left="369" w:hanging="369"/>
        <w:rPr>
          <w:rFonts w:ascii="Arial" w:eastAsia="Calibri" w:hAnsi="Arial" w:cs="Arial"/>
          <w:lang w:val="en-US"/>
        </w:rPr>
      </w:pPr>
    </w:p>
    <w:p w14:paraId="43E8D1FC" w14:textId="50DC8E11" w:rsidR="001F0FB3" w:rsidRPr="00A34930" w:rsidRDefault="001F0FB3" w:rsidP="001F0FB3">
      <w:pPr>
        <w:pStyle w:val="EX"/>
        <w:rPr>
          <w:rFonts w:eastAsia="Calibri"/>
          <w:sz w:val="24"/>
          <w:szCs w:val="24"/>
          <w:lang w:val="en-US"/>
        </w:rPr>
      </w:pPr>
      <w:r w:rsidRPr="00A34930">
        <w:rPr>
          <w:rFonts w:eastAsia="Calibri"/>
          <w:sz w:val="24"/>
          <w:szCs w:val="24"/>
        </w:rPr>
        <w:t xml:space="preserve">TS 38.521-2 – </w:t>
      </w:r>
      <w:r w:rsidR="00A34930">
        <w:rPr>
          <w:rFonts w:eastAsia="Calibri"/>
          <w:sz w:val="24"/>
          <w:szCs w:val="24"/>
        </w:rPr>
        <w:t>User Equipment radio transmission and reception; Part 2, Range 2 standalone</w:t>
      </w:r>
    </w:p>
    <w:p w14:paraId="2D7A08F3" w14:textId="384313EB" w:rsidR="00A34930" w:rsidRDefault="00A34930" w:rsidP="001F0FB3">
      <w:pPr>
        <w:pStyle w:val="EX"/>
        <w:rPr>
          <w:rFonts w:eastAsia="Calibri"/>
          <w:sz w:val="24"/>
          <w:szCs w:val="24"/>
          <w:lang w:val="en-US"/>
        </w:rPr>
      </w:pPr>
      <w:r w:rsidRPr="00A34930">
        <w:rPr>
          <w:rFonts w:eastAsia="Calibri"/>
          <w:sz w:val="24"/>
          <w:szCs w:val="24"/>
          <w:lang w:val="en-US"/>
        </w:rPr>
        <w:t>R4-2014923, Remaining issues with beam correspondence enhancements, Apple, 3GPP RAN WG4 Meeting #97-e</w:t>
      </w:r>
    </w:p>
    <w:p w14:paraId="005FEDE0" w14:textId="23CEFC71" w:rsidR="00A34930" w:rsidRPr="00A34930" w:rsidRDefault="00A34930" w:rsidP="001F0FB3">
      <w:pPr>
        <w:pStyle w:val="EX"/>
        <w:rPr>
          <w:rFonts w:eastAsia="Calibri"/>
          <w:bCs/>
          <w:sz w:val="24"/>
          <w:szCs w:val="24"/>
          <w:lang w:val="en-US"/>
        </w:rPr>
      </w:pPr>
      <w:r>
        <w:rPr>
          <w:rFonts w:eastAsia="Calibri"/>
          <w:sz w:val="24"/>
          <w:szCs w:val="24"/>
          <w:lang w:val="en-US"/>
        </w:rPr>
        <w:t xml:space="preserve">R4-2016821, </w:t>
      </w:r>
      <w:proofErr w:type="spellStart"/>
      <w:r w:rsidRPr="00A34930">
        <w:rPr>
          <w:rFonts w:eastAsia="Calibri"/>
          <w:sz w:val="24"/>
          <w:szCs w:val="24"/>
          <w:lang w:val="en-US"/>
        </w:rPr>
        <w:t>eBC</w:t>
      </w:r>
      <w:proofErr w:type="spellEnd"/>
      <w:r w:rsidRPr="00A34930">
        <w:rPr>
          <w:rFonts w:eastAsia="Calibri"/>
          <w:sz w:val="24"/>
          <w:szCs w:val="24"/>
          <w:lang w:val="en-US"/>
        </w:rPr>
        <w:t xml:space="preserve"> capability </w:t>
      </w:r>
      <w:r w:rsidR="00257489" w:rsidRPr="00A34930">
        <w:rPr>
          <w:rFonts w:eastAsia="Calibri"/>
          <w:sz w:val="24"/>
          <w:szCs w:val="24"/>
          <w:lang w:val="en-US"/>
        </w:rPr>
        <w:t>alignment</w:t>
      </w:r>
      <w:r w:rsidRPr="00A34930">
        <w:rPr>
          <w:rFonts w:eastAsia="Calibri"/>
          <w:sz w:val="24"/>
          <w:szCs w:val="24"/>
          <w:lang w:val="en-US"/>
        </w:rPr>
        <w:t xml:space="preserve"> with 38.306</w:t>
      </w:r>
      <w:r>
        <w:rPr>
          <w:rFonts w:eastAsia="Calibri"/>
          <w:sz w:val="24"/>
          <w:szCs w:val="24"/>
          <w:lang w:val="en-US"/>
        </w:rPr>
        <w:t xml:space="preserve">, Vivo, </w:t>
      </w:r>
      <w:r w:rsidRPr="00A34930">
        <w:rPr>
          <w:rFonts w:eastAsia="Calibri"/>
          <w:bCs/>
          <w:sz w:val="24"/>
          <w:szCs w:val="24"/>
          <w:lang w:val="en-US"/>
        </w:rPr>
        <w:t>3GPP TSG-</w:t>
      </w:r>
      <w:r w:rsidRPr="00A34930">
        <w:rPr>
          <w:rFonts w:eastAsia="Calibri"/>
          <w:bCs/>
          <w:sz w:val="24"/>
          <w:szCs w:val="24"/>
          <w:lang w:val="en-US"/>
        </w:rPr>
        <w:fldChar w:fldCharType="begin"/>
      </w:r>
      <w:r w:rsidRPr="00A34930">
        <w:rPr>
          <w:rFonts w:eastAsia="Calibri"/>
          <w:bCs/>
          <w:sz w:val="24"/>
          <w:szCs w:val="24"/>
          <w:lang w:val="en-US"/>
        </w:rPr>
        <w:instrText xml:space="preserve"> DOCPROPERTY  TSG/WGRef  \* MERGEFORMAT </w:instrText>
      </w:r>
      <w:r w:rsidRPr="00A34930">
        <w:rPr>
          <w:rFonts w:eastAsia="Calibri"/>
          <w:bCs/>
          <w:sz w:val="24"/>
          <w:szCs w:val="24"/>
          <w:lang w:val="en-US"/>
        </w:rPr>
        <w:fldChar w:fldCharType="separate"/>
      </w:r>
      <w:r w:rsidRPr="00A34930">
        <w:rPr>
          <w:rFonts w:eastAsia="Calibri"/>
          <w:bCs/>
          <w:sz w:val="24"/>
          <w:szCs w:val="24"/>
          <w:lang w:val="en-US"/>
        </w:rPr>
        <w:t>RAN4</w:t>
      </w:r>
      <w:r w:rsidRPr="00A34930">
        <w:rPr>
          <w:rFonts w:eastAsia="Calibri"/>
          <w:bCs/>
          <w:sz w:val="24"/>
          <w:szCs w:val="24"/>
          <w:lang w:val="en-US"/>
        </w:rPr>
        <w:fldChar w:fldCharType="end"/>
      </w:r>
      <w:r w:rsidRPr="00A34930">
        <w:rPr>
          <w:rFonts w:eastAsia="Calibri"/>
          <w:bCs/>
          <w:sz w:val="24"/>
          <w:szCs w:val="24"/>
          <w:lang w:val="en-US"/>
        </w:rPr>
        <w:t xml:space="preserve"> Meeting #</w:t>
      </w:r>
      <w:r w:rsidRPr="00A34930">
        <w:rPr>
          <w:rFonts w:eastAsia="Calibri"/>
          <w:bCs/>
          <w:sz w:val="24"/>
          <w:szCs w:val="24"/>
          <w:lang w:val="en-US"/>
        </w:rPr>
        <w:fldChar w:fldCharType="begin"/>
      </w:r>
      <w:r w:rsidRPr="00A34930">
        <w:rPr>
          <w:rFonts w:eastAsia="Calibri"/>
          <w:bCs/>
          <w:sz w:val="24"/>
          <w:szCs w:val="24"/>
          <w:lang w:val="en-US"/>
        </w:rPr>
        <w:instrText xml:space="preserve"> DOCPROPERTY  MtgSeq  \* MERGEFORMAT </w:instrText>
      </w:r>
      <w:r w:rsidRPr="00A34930">
        <w:rPr>
          <w:rFonts w:eastAsia="Calibri"/>
          <w:bCs/>
          <w:sz w:val="24"/>
          <w:szCs w:val="24"/>
          <w:lang w:val="en-US"/>
        </w:rPr>
        <w:fldChar w:fldCharType="separate"/>
      </w:r>
      <w:r w:rsidRPr="00A34930">
        <w:rPr>
          <w:rFonts w:eastAsia="Calibri"/>
          <w:bCs/>
          <w:sz w:val="24"/>
          <w:szCs w:val="24"/>
          <w:lang w:val="en-US"/>
        </w:rPr>
        <w:t>97</w:t>
      </w:r>
      <w:r w:rsidRPr="00A34930">
        <w:rPr>
          <w:rFonts w:eastAsia="Calibri"/>
          <w:bCs/>
          <w:sz w:val="24"/>
          <w:szCs w:val="24"/>
          <w:lang w:val="en-US"/>
        </w:rPr>
        <w:fldChar w:fldCharType="end"/>
      </w:r>
      <w:r w:rsidRPr="00A34930">
        <w:rPr>
          <w:rFonts w:eastAsia="Calibri"/>
          <w:bCs/>
          <w:sz w:val="24"/>
          <w:szCs w:val="24"/>
          <w:lang w:val="en-US"/>
        </w:rPr>
        <w:fldChar w:fldCharType="begin"/>
      </w:r>
      <w:r w:rsidRPr="00A34930">
        <w:rPr>
          <w:rFonts w:eastAsia="Calibri"/>
          <w:bCs/>
          <w:sz w:val="24"/>
          <w:szCs w:val="24"/>
          <w:lang w:val="en-US"/>
        </w:rPr>
        <w:instrText xml:space="preserve"> DOCPROPERTY  MtgTitle  \* MERGEFORMAT </w:instrText>
      </w:r>
      <w:r w:rsidRPr="00A34930">
        <w:rPr>
          <w:rFonts w:eastAsia="Calibri"/>
          <w:bCs/>
          <w:sz w:val="24"/>
          <w:szCs w:val="24"/>
          <w:lang w:val="en-US"/>
        </w:rPr>
        <w:fldChar w:fldCharType="separate"/>
      </w:r>
      <w:r w:rsidRPr="00A34930">
        <w:rPr>
          <w:rFonts w:eastAsia="Calibri"/>
          <w:bCs/>
          <w:sz w:val="24"/>
          <w:szCs w:val="24"/>
          <w:lang w:val="en-US"/>
        </w:rPr>
        <w:t>-e</w:t>
      </w:r>
      <w:r w:rsidRPr="00A34930">
        <w:rPr>
          <w:rFonts w:eastAsia="Calibri"/>
          <w:bCs/>
          <w:sz w:val="24"/>
          <w:szCs w:val="24"/>
          <w:lang w:val="en-US"/>
        </w:rPr>
        <w:fldChar w:fldCharType="end"/>
      </w:r>
    </w:p>
    <w:p w14:paraId="61EBD36D" w14:textId="2F1AF250" w:rsidR="00985AC6" w:rsidRDefault="00985AC6" w:rsidP="00A12A70">
      <w:pPr>
        <w:pStyle w:val="EX"/>
        <w:numPr>
          <w:ilvl w:val="0"/>
          <w:numId w:val="0"/>
        </w:numPr>
        <w:ind w:left="369" w:hanging="369"/>
        <w:rPr>
          <w:rFonts w:ascii="Arial" w:eastAsia="Calibri" w:hAnsi="Arial" w:cs="Arial"/>
          <w:lang w:val="en-US"/>
        </w:rPr>
      </w:pPr>
    </w:p>
    <w:p w14:paraId="37CEA840" w14:textId="0E197A24" w:rsidR="00985AC6" w:rsidRDefault="00985AC6" w:rsidP="00A12A70">
      <w:pPr>
        <w:pStyle w:val="EX"/>
        <w:numPr>
          <w:ilvl w:val="0"/>
          <w:numId w:val="0"/>
        </w:numPr>
        <w:ind w:left="369" w:hanging="369"/>
        <w:rPr>
          <w:rFonts w:ascii="Arial" w:eastAsia="Calibri" w:hAnsi="Arial" w:cs="Arial"/>
          <w:lang w:val="en-US"/>
        </w:rPr>
      </w:pPr>
    </w:p>
    <w:p w14:paraId="026F7739" w14:textId="093D6568" w:rsidR="00985AC6" w:rsidRDefault="00985AC6" w:rsidP="00A12A70">
      <w:pPr>
        <w:pStyle w:val="EX"/>
        <w:numPr>
          <w:ilvl w:val="0"/>
          <w:numId w:val="0"/>
        </w:numPr>
        <w:ind w:left="369" w:hanging="369"/>
        <w:rPr>
          <w:rFonts w:ascii="Arial" w:eastAsia="Calibri" w:hAnsi="Arial" w:cs="Arial"/>
          <w:lang w:val="en-US"/>
        </w:rPr>
      </w:pPr>
    </w:p>
    <w:p w14:paraId="3D89B850" w14:textId="77777777" w:rsidR="00985AC6" w:rsidRDefault="00985AC6" w:rsidP="00A12A70">
      <w:pPr>
        <w:pStyle w:val="EX"/>
        <w:numPr>
          <w:ilvl w:val="0"/>
          <w:numId w:val="0"/>
        </w:numPr>
        <w:ind w:left="369" w:hanging="369"/>
        <w:rPr>
          <w:rFonts w:ascii="Arial" w:eastAsia="Calibri" w:hAnsi="Arial" w:cs="Arial"/>
          <w:lang w:val="en-US"/>
        </w:rPr>
        <w:sectPr w:rsidR="00985AC6" w:rsidSect="00290F83">
          <w:headerReference w:type="default" r:id="rId9"/>
          <w:footerReference w:type="default" r:id="rId10"/>
          <w:footnotePr>
            <w:numRestart w:val="eachSect"/>
          </w:footnotePr>
          <w:pgSz w:w="16840" w:h="11907" w:orient="landscape" w:code="9"/>
          <w:pgMar w:top="1133" w:right="1133" w:bottom="1133" w:left="1416" w:header="850" w:footer="340" w:gutter="0"/>
          <w:cols w:space="720"/>
          <w:formProt w:val="0"/>
          <w:docGrid w:linePitch="326"/>
        </w:sectPr>
      </w:pPr>
    </w:p>
    <w:p w14:paraId="1367F3E5" w14:textId="677098D5" w:rsidR="00985AC6" w:rsidRDefault="00985AC6" w:rsidP="00A12A70">
      <w:pPr>
        <w:pStyle w:val="EX"/>
        <w:numPr>
          <w:ilvl w:val="0"/>
          <w:numId w:val="0"/>
        </w:numPr>
        <w:ind w:left="369" w:hanging="369"/>
        <w:rPr>
          <w:rFonts w:ascii="Arial" w:eastAsia="Calibri" w:hAnsi="Arial" w:cs="Arial"/>
          <w:lang w:val="en-US"/>
        </w:rPr>
      </w:pPr>
    </w:p>
    <w:p w14:paraId="0C430F59" w14:textId="77777777" w:rsidR="00985AC6" w:rsidRPr="001F0FB3" w:rsidRDefault="00985AC6" w:rsidP="00A12A70">
      <w:pPr>
        <w:pStyle w:val="EX"/>
        <w:numPr>
          <w:ilvl w:val="0"/>
          <w:numId w:val="0"/>
        </w:numPr>
        <w:ind w:left="369" w:hanging="369"/>
        <w:rPr>
          <w:rFonts w:ascii="Arial" w:eastAsia="Calibri" w:hAnsi="Arial" w:cs="Arial"/>
          <w:lang w:val="en-US"/>
        </w:rPr>
      </w:pPr>
    </w:p>
    <w:sectPr w:rsidR="00985AC6" w:rsidRPr="001F0FB3" w:rsidSect="00985AC6">
      <w:footnotePr>
        <w:numRestart w:val="eachSect"/>
      </w:footnotePr>
      <w:pgSz w:w="16840" w:h="11907" w:orient="landscape" w:code="9"/>
      <w:pgMar w:top="1133" w:right="1133" w:bottom="1133" w:left="1416"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00D36" w14:textId="77777777" w:rsidR="00953E80" w:rsidRDefault="00953E80">
      <w:r>
        <w:separator/>
      </w:r>
    </w:p>
  </w:endnote>
  <w:endnote w:type="continuationSeparator" w:id="0">
    <w:p w14:paraId="2218F6E0" w14:textId="77777777" w:rsidR="00953E80" w:rsidRDefault="00953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E7F0B" w14:textId="77777777" w:rsidR="00953E80" w:rsidRDefault="00953E80">
      <w:r>
        <w:separator/>
      </w:r>
    </w:p>
  </w:footnote>
  <w:footnote w:type="continuationSeparator" w:id="0">
    <w:p w14:paraId="57533F2C" w14:textId="77777777" w:rsidR="00953E80" w:rsidRDefault="00953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8"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69609D7"/>
    <w:multiLevelType w:val="hybridMultilevel"/>
    <w:tmpl w:val="99F01380"/>
    <w:lvl w:ilvl="0" w:tplc="86DAFD56">
      <w:start w:val="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18338340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8359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89822">
    <w:abstractNumId w:val="2"/>
  </w:num>
  <w:num w:numId="4" w16cid:durableId="1937906445">
    <w:abstractNumId w:val="23"/>
  </w:num>
  <w:num w:numId="5" w16cid:durableId="875122408">
    <w:abstractNumId w:val="3"/>
  </w:num>
  <w:num w:numId="6" w16cid:durableId="1872453778">
    <w:abstractNumId w:val="3"/>
  </w:num>
  <w:num w:numId="7" w16cid:durableId="1071662054">
    <w:abstractNumId w:val="13"/>
  </w:num>
  <w:num w:numId="8" w16cid:durableId="145049675">
    <w:abstractNumId w:val="5"/>
  </w:num>
  <w:num w:numId="9" w16cid:durableId="740836399">
    <w:abstractNumId w:val="20"/>
  </w:num>
  <w:num w:numId="10" w16cid:durableId="401952006">
    <w:abstractNumId w:val="12"/>
  </w:num>
  <w:num w:numId="11" w16cid:durableId="1611163366">
    <w:abstractNumId w:val="17"/>
  </w:num>
  <w:num w:numId="12" w16cid:durableId="1028337022">
    <w:abstractNumId w:val="19"/>
  </w:num>
  <w:num w:numId="13" w16cid:durableId="912664678">
    <w:abstractNumId w:val="21"/>
  </w:num>
  <w:num w:numId="14" w16cid:durableId="1469199730">
    <w:abstractNumId w:val="9"/>
  </w:num>
  <w:num w:numId="15" w16cid:durableId="802651799">
    <w:abstractNumId w:val="6"/>
  </w:num>
  <w:num w:numId="16" w16cid:durableId="906573600">
    <w:abstractNumId w:val="24"/>
  </w:num>
  <w:num w:numId="17" w16cid:durableId="1085766418">
    <w:abstractNumId w:val="11"/>
  </w:num>
  <w:num w:numId="18" w16cid:durableId="449666617">
    <w:abstractNumId w:val="16"/>
  </w:num>
  <w:num w:numId="19" w16cid:durableId="451748405">
    <w:abstractNumId w:val="22"/>
  </w:num>
  <w:num w:numId="20" w16cid:durableId="1863007903">
    <w:abstractNumId w:val="10"/>
  </w:num>
  <w:num w:numId="21" w16cid:durableId="898593065">
    <w:abstractNumId w:val="8"/>
  </w:num>
  <w:num w:numId="22" w16cid:durableId="1737320630">
    <w:abstractNumId w:val="7"/>
  </w:num>
  <w:num w:numId="23" w16cid:durableId="1622806666">
    <w:abstractNumId w:val="0"/>
  </w:num>
  <w:num w:numId="24" w16cid:durableId="853232396">
    <w:abstractNumId w:val="4"/>
  </w:num>
  <w:num w:numId="25" w16cid:durableId="1377849922">
    <w:abstractNumId w:val="25"/>
  </w:num>
  <w:num w:numId="26" w16cid:durableId="2059938780">
    <w:abstractNumId w:val="14"/>
  </w:num>
  <w:num w:numId="27" w16cid:durableId="1075667446">
    <w:abstractNumId w:val="15"/>
  </w:num>
  <w:num w:numId="28" w16cid:durableId="164535565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24819"/>
    <w:rsid w:val="00033397"/>
    <w:rsid w:val="00035F38"/>
    <w:rsid w:val="00040095"/>
    <w:rsid w:val="00051834"/>
    <w:rsid w:val="000534DB"/>
    <w:rsid w:val="00053D3E"/>
    <w:rsid w:val="00054A22"/>
    <w:rsid w:val="00057279"/>
    <w:rsid w:val="00062023"/>
    <w:rsid w:val="00062219"/>
    <w:rsid w:val="00064879"/>
    <w:rsid w:val="000655A6"/>
    <w:rsid w:val="0006734E"/>
    <w:rsid w:val="00072C55"/>
    <w:rsid w:val="00074F18"/>
    <w:rsid w:val="00077DD6"/>
    <w:rsid w:val="00080512"/>
    <w:rsid w:val="000A1792"/>
    <w:rsid w:val="000A365D"/>
    <w:rsid w:val="000B20D6"/>
    <w:rsid w:val="000C3839"/>
    <w:rsid w:val="000C47C3"/>
    <w:rsid w:val="000C4822"/>
    <w:rsid w:val="000C71D9"/>
    <w:rsid w:val="000D58AB"/>
    <w:rsid w:val="000D65EA"/>
    <w:rsid w:val="000E7DD4"/>
    <w:rsid w:val="000F11FB"/>
    <w:rsid w:val="00102D97"/>
    <w:rsid w:val="00104BC6"/>
    <w:rsid w:val="00114764"/>
    <w:rsid w:val="00125BAC"/>
    <w:rsid w:val="00133525"/>
    <w:rsid w:val="0014035F"/>
    <w:rsid w:val="0014481F"/>
    <w:rsid w:val="00156DCB"/>
    <w:rsid w:val="0015779C"/>
    <w:rsid w:val="00157E6A"/>
    <w:rsid w:val="0019035B"/>
    <w:rsid w:val="00196538"/>
    <w:rsid w:val="001A07DC"/>
    <w:rsid w:val="001A4C42"/>
    <w:rsid w:val="001A5922"/>
    <w:rsid w:val="001B0CF2"/>
    <w:rsid w:val="001B5F1B"/>
    <w:rsid w:val="001C21C3"/>
    <w:rsid w:val="001D02C2"/>
    <w:rsid w:val="001F0C1D"/>
    <w:rsid w:val="001F0FB3"/>
    <w:rsid w:val="001F1132"/>
    <w:rsid w:val="001F168B"/>
    <w:rsid w:val="001F2E85"/>
    <w:rsid w:val="00211CB2"/>
    <w:rsid w:val="00232BCD"/>
    <w:rsid w:val="002347A2"/>
    <w:rsid w:val="0024331B"/>
    <w:rsid w:val="002434EC"/>
    <w:rsid w:val="00247926"/>
    <w:rsid w:val="002534CE"/>
    <w:rsid w:val="00257489"/>
    <w:rsid w:val="00257499"/>
    <w:rsid w:val="002675F0"/>
    <w:rsid w:val="00276EE4"/>
    <w:rsid w:val="0028318B"/>
    <w:rsid w:val="00290F83"/>
    <w:rsid w:val="00291348"/>
    <w:rsid w:val="00297B1B"/>
    <w:rsid w:val="002A0AFF"/>
    <w:rsid w:val="002A4FD7"/>
    <w:rsid w:val="002B6339"/>
    <w:rsid w:val="002D75B0"/>
    <w:rsid w:val="002E00EE"/>
    <w:rsid w:val="00314613"/>
    <w:rsid w:val="003172DC"/>
    <w:rsid w:val="003226C1"/>
    <w:rsid w:val="00322BC6"/>
    <w:rsid w:val="00325F2B"/>
    <w:rsid w:val="00343F8A"/>
    <w:rsid w:val="0035462D"/>
    <w:rsid w:val="003607D9"/>
    <w:rsid w:val="00360FE4"/>
    <w:rsid w:val="00363271"/>
    <w:rsid w:val="00375BF5"/>
    <w:rsid w:val="003765B8"/>
    <w:rsid w:val="003A0483"/>
    <w:rsid w:val="003A3C24"/>
    <w:rsid w:val="003B16F0"/>
    <w:rsid w:val="003C0739"/>
    <w:rsid w:val="003C112B"/>
    <w:rsid w:val="003C3971"/>
    <w:rsid w:val="003C7E49"/>
    <w:rsid w:val="003E3BAF"/>
    <w:rsid w:val="003E59F1"/>
    <w:rsid w:val="003E7753"/>
    <w:rsid w:val="003F1781"/>
    <w:rsid w:val="00423334"/>
    <w:rsid w:val="00424E95"/>
    <w:rsid w:val="004266F6"/>
    <w:rsid w:val="004345EC"/>
    <w:rsid w:val="00457F7D"/>
    <w:rsid w:val="00460485"/>
    <w:rsid w:val="00475989"/>
    <w:rsid w:val="004826A9"/>
    <w:rsid w:val="00483EAA"/>
    <w:rsid w:val="004A03C3"/>
    <w:rsid w:val="004B277B"/>
    <w:rsid w:val="004B310B"/>
    <w:rsid w:val="004C1601"/>
    <w:rsid w:val="004D3578"/>
    <w:rsid w:val="004E091C"/>
    <w:rsid w:val="004E213A"/>
    <w:rsid w:val="004E7298"/>
    <w:rsid w:val="004F0988"/>
    <w:rsid w:val="004F3340"/>
    <w:rsid w:val="004F3E3D"/>
    <w:rsid w:val="00511017"/>
    <w:rsid w:val="005202C2"/>
    <w:rsid w:val="00523C23"/>
    <w:rsid w:val="00527012"/>
    <w:rsid w:val="0053388B"/>
    <w:rsid w:val="00535773"/>
    <w:rsid w:val="00543E6C"/>
    <w:rsid w:val="005613DC"/>
    <w:rsid w:val="00565087"/>
    <w:rsid w:val="00572734"/>
    <w:rsid w:val="00572E14"/>
    <w:rsid w:val="00576BD5"/>
    <w:rsid w:val="00593C6D"/>
    <w:rsid w:val="005973BE"/>
    <w:rsid w:val="005A054A"/>
    <w:rsid w:val="005A3869"/>
    <w:rsid w:val="005A58D6"/>
    <w:rsid w:val="005A5986"/>
    <w:rsid w:val="005B11D2"/>
    <w:rsid w:val="005B5279"/>
    <w:rsid w:val="005C0FE2"/>
    <w:rsid w:val="005C6470"/>
    <w:rsid w:val="005D2E01"/>
    <w:rsid w:val="005D7526"/>
    <w:rsid w:val="005E69AE"/>
    <w:rsid w:val="005F1A3F"/>
    <w:rsid w:val="005F48CA"/>
    <w:rsid w:val="006025E2"/>
    <w:rsid w:val="00602AEA"/>
    <w:rsid w:val="00607E3C"/>
    <w:rsid w:val="00614FDF"/>
    <w:rsid w:val="00616DC4"/>
    <w:rsid w:val="006246A7"/>
    <w:rsid w:val="0062595A"/>
    <w:rsid w:val="0063543D"/>
    <w:rsid w:val="00647114"/>
    <w:rsid w:val="006539B9"/>
    <w:rsid w:val="00660D64"/>
    <w:rsid w:val="006612B9"/>
    <w:rsid w:val="0067066D"/>
    <w:rsid w:val="006937C5"/>
    <w:rsid w:val="006A323F"/>
    <w:rsid w:val="006A64D8"/>
    <w:rsid w:val="006B30D0"/>
    <w:rsid w:val="006C3D95"/>
    <w:rsid w:val="006D070D"/>
    <w:rsid w:val="006D5CA7"/>
    <w:rsid w:val="006E20B1"/>
    <w:rsid w:val="006E5C86"/>
    <w:rsid w:val="006E69CA"/>
    <w:rsid w:val="006F31E0"/>
    <w:rsid w:val="007112F8"/>
    <w:rsid w:val="00713C44"/>
    <w:rsid w:val="007267D3"/>
    <w:rsid w:val="00727FD0"/>
    <w:rsid w:val="00734A5B"/>
    <w:rsid w:val="0074026F"/>
    <w:rsid w:val="007429F6"/>
    <w:rsid w:val="00744E76"/>
    <w:rsid w:val="007468ED"/>
    <w:rsid w:val="00752198"/>
    <w:rsid w:val="007525F7"/>
    <w:rsid w:val="00753881"/>
    <w:rsid w:val="00753DDB"/>
    <w:rsid w:val="0075479F"/>
    <w:rsid w:val="00756BA7"/>
    <w:rsid w:val="00761361"/>
    <w:rsid w:val="00765F7C"/>
    <w:rsid w:val="00774DA4"/>
    <w:rsid w:val="00781F0F"/>
    <w:rsid w:val="00782C02"/>
    <w:rsid w:val="007835BC"/>
    <w:rsid w:val="00793992"/>
    <w:rsid w:val="007A4A23"/>
    <w:rsid w:val="007B2019"/>
    <w:rsid w:val="007B2679"/>
    <w:rsid w:val="007B5C8F"/>
    <w:rsid w:val="007B600E"/>
    <w:rsid w:val="007C4E1F"/>
    <w:rsid w:val="007C6E5A"/>
    <w:rsid w:val="007C758D"/>
    <w:rsid w:val="007D0A35"/>
    <w:rsid w:val="007E29E4"/>
    <w:rsid w:val="007E52EC"/>
    <w:rsid w:val="007E56A9"/>
    <w:rsid w:val="007F0F4A"/>
    <w:rsid w:val="007F3FCD"/>
    <w:rsid w:val="008028A4"/>
    <w:rsid w:val="00820B25"/>
    <w:rsid w:val="0082214F"/>
    <w:rsid w:val="00822E27"/>
    <w:rsid w:val="00830747"/>
    <w:rsid w:val="00847A61"/>
    <w:rsid w:val="008731F8"/>
    <w:rsid w:val="008768CA"/>
    <w:rsid w:val="00876A44"/>
    <w:rsid w:val="00886330"/>
    <w:rsid w:val="00896D88"/>
    <w:rsid w:val="008A1ABE"/>
    <w:rsid w:val="008A224A"/>
    <w:rsid w:val="008A3891"/>
    <w:rsid w:val="008B4E0E"/>
    <w:rsid w:val="008C384C"/>
    <w:rsid w:val="008D67A1"/>
    <w:rsid w:val="008E7986"/>
    <w:rsid w:val="0090167F"/>
    <w:rsid w:val="0090271F"/>
    <w:rsid w:val="00902E23"/>
    <w:rsid w:val="009114D7"/>
    <w:rsid w:val="0091348E"/>
    <w:rsid w:val="00917CCB"/>
    <w:rsid w:val="00925F1A"/>
    <w:rsid w:val="0094218B"/>
    <w:rsid w:val="00942EC2"/>
    <w:rsid w:val="00953E80"/>
    <w:rsid w:val="00975EE4"/>
    <w:rsid w:val="00985AC6"/>
    <w:rsid w:val="00997A64"/>
    <w:rsid w:val="009A4A3B"/>
    <w:rsid w:val="009C04B4"/>
    <w:rsid w:val="009E3807"/>
    <w:rsid w:val="009E515E"/>
    <w:rsid w:val="009F19EF"/>
    <w:rsid w:val="009F37B7"/>
    <w:rsid w:val="009F5E43"/>
    <w:rsid w:val="009F6471"/>
    <w:rsid w:val="00A10F02"/>
    <w:rsid w:val="00A12A70"/>
    <w:rsid w:val="00A164B4"/>
    <w:rsid w:val="00A179D8"/>
    <w:rsid w:val="00A2404B"/>
    <w:rsid w:val="00A26956"/>
    <w:rsid w:val="00A34930"/>
    <w:rsid w:val="00A40B6C"/>
    <w:rsid w:val="00A430C0"/>
    <w:rsid w:val="00A43620"/>
    <w:rsid w:val="00A53724"/>
    <w:rsid w:val="00A64EC2"/>
    <w:rsid w:val="00A73129"/>
    <w:rsid w:val="00A82346"/>
    <w:rsid w:val="00A8615F"/>
    <w:rsid w:val="00A92417"/>
    <w:rsid w:val="00A92776"/>
    <w:rsid w:val="00A92BA1"/>
    <w:rsid w:val="00AB53F9"/>
    <w:rsid w:val="00AC65A5"/>
    <w:rsid w:val="00AC6BC6"/>
    <w:rsid w:val="00AD1114"/>
    <w:rsid w:val="00AE3797"/>
    <w:rsid w:val="00AF2674"/>
    <w:rsid w:val="00AF4320"/>
    <w:rsid w:val="00AF56D3"/>
    <w:rsid w:val="00AF628D"/>
    <w:rsid w:val="00B00E0F"/>
    <w:rsid w:val="00B03815"/>
    <w:rsid w:val="00B054BA"/>
    <w:rsid w:val="00B06C87"/>
    <w:rsid w:val="00B12F81"/>
    <w:rsid w:val="00B15449"/>
    <w:rsid w:val="00B26396"/>
    <w:rsid w:val="00B32A91"/>
    <w:rsid w:val="00B7361F"/>
    <w:rsid w:val="00B75855"/>
    <w:rsid w:val="00B93086"/>
    <w:rsid w:val="00B9499E"/>
    <w:rsid w:val="00B951CD"/>
    <w:rsid w:val="00BA19ED"/>
    <w:rsid w:val="00BA300B"/>
    <w:rsid w:val="00BA4B8D"/>
    <w:rsid w:val="00BA5BD9"/>
    <w:rsid w:val="00BB7655"/>
    <w:rsid w:val="00BC0F7D"/>
    <w:rsid w:val="00BC5F4F"/>
    <w:rsid w:val="00BD6027"/>
    <w:rsid w:val="00BE3255"/>
    <w:rsid w:val="00BE3B54"/>
    <w:rsid w:val="00BE454F"/>
    <w:rsid w:val="00BE6F59"/>
    <w:rsid w:val="00BF128E"/>
    <w:rsid w:val="00C00220"/>
    <w:rsid w:val="00C0217C"/>
    <w:rsid w:val="00C03848"/>
    <w:rsid w:val="00C1496A"/>
    <w:rsid w:val="00C1593F"/>
    <w:rsid w:val="00C25E1C"/>
    <w:rsid w:val="00C318F0"/>
    <w:rsid w:val="00C33079"/>
    <w:rsid w:val="00C42462"/>
    <w:rsid w:val="00C45231"/>
    <w:rsid w:val="00C65694"/>
    <w:rsid w:val="00C70BC5"/>
    <w:rsid w:val="00C72833"/>
    <w:rsid w:val="00C75A22"/>
    <w:rsid w:val="00C80F1D"/>
    <w:rsid w:val="00C9163F"/>
    <w:rsid w:val="00C93F40"/>
    <w:rsid w:val="00CA2FCD"/>
    <w:rsid w:val="00CA3D0C"/>
    <w:rsid w:val="00CA4DE2"/>
    <w:rsid w:val="00CA58C0"/>
    <w:rsid w:val="00CA7DCF"/>
    <w:rsid w:val="00CB2FDE"/>
    <w:rsid w:val="00CC5DE9"/>
    <w:rsid w:val="00CC75E2"/>
    <w:rsid w:val="00CD053D"/>
    <w:rsid w:val="00CD2010"/>
    <w:rsid w:val="00CE1675"/>
    <w:rsid w:val="00CE3070"/>
    <w:rsid w:val="00CF20E3"/>
    <w:rsid w:val="00CF7EA0"/>
    <w:rsid w:val="00D00D4A"/>
    <w:rsid w:val="00D171FF"/>
    <w:rsid w:val="00D220B3"/>
    <w:rsid w:val="00D22DBD"/>
    <w:rsid w:val="00D2339F"/>
    <w:rsid w:val="00D309CC"/>
    <w:rsid w:val="00D46431"/>
    <w:rsid w:val="00D53071"/>
    <w:rsid w:val="00D56A52"/>
    <w:rsid w:val="00D57972"/>
    <w:rsid w:val="00D675A9"/>
    <w:rsid w:val="00D738D6"/>
    <w:rsid w:val="00D755EB"/>
    <w:rsid w:val="00D863A2"/>
    <w:rsid w:val="00D87E00"/>
    <w:rsid w:val="00D9134D"/>
    <w:rsid w:val="00D936F9"/>
    <w:rsid w:val="00D9562F"/>
    <w:rsid w:val="00D95E67"/>
    <w:rsid w:val="00D9788E"/>
    <w:rsid w:val="00DA7A03"/>
    <w:rsid w:val="00DB1818"/>
    <w:rsid w:val="00DB2F35"/>
    <w:rsid w:val="00DC309B"/>
    <w:rsid w:val="00DC450C"/>
    <w:rsid w:val="00DC4DA2"/>
    <w:rsid w:val="00DD4C17"/>
    <w:rsid w:val="00DE56DD"/>
    <w:rsid w:val="00DF2B1F"/>
    <w:rsid w:val="00DF6189"/>
    <w:rsid w:val="00DF62CD"/>
    <w:rsid w:val="00E01FBD"/>
    <w:rsid w:val="00E063F8"/>
    <w:rsid w:val="00E07495"/>
    <w:rsid w:val="00E16509"/>
    <w:rsid w:val="00E3192B"/>
    <w:rsid w:val="00E44582"/>
    <w:rsid w:val="00E46D2A"/>
    <w:rsid w:val="00E52814"/>
    <w:rsid w:val="00E57D9E"/>
    <w:rsid w:val="00E67841"/>
    <w:rsid w:val="00E72324"/>
    <w:rsid w:val="00E72ABE"/>
    <w:rsid w:val="00E77645"/>
    <w:rsid w:val="00EC4A25"/>
    <w:rsid w:val="00ED0C20"/>
    <w:rsid w:val="00ED3EEC"/>
    <w:rsid w:val="00EE5AA7"/>
    <w:rsid w:val="00EF6121"/>
    <w:rsid w:val="00F002D4"/>
    <w:rsid w:val="00F025A2"/>
    <w:rsid w:val="00F04712"/>
    <w:rsid w:val="00F062E2"/>
    <w:rsid w:val="00F21311"/>
    <w:rsid w:val="00F22EC7"/>
    <w:rsid w:val="00F325C8"/>
    <w:rsid w:val="00F45941"/>
    <w:rsid w:val="00F45E5F"/>
    <w:rsid w:val="00F57E6F"/>
    <w:rsid w:val="00F620A8"/>
    <w:rsid w:val="00F62AEB"/>
    <w:rsid w:val="00F653B8"/>
    <w:rsid w:val="00F70647"/>
    <w:rsid w:val="00F7390F"/>
    <w:rsid w:val="00F74B70"/>
    <w:rsid w:val="00F80DC6"/>
    <w:rsid w:val="00F811C3"/>
    <w:rsid w:val="00FA1266"/>
    <w:rsid w:val="00FA1411"/>
    <w:rsid w:val="00FB7836"/>
    <w:rsid w:val="00FC108C"/>
    <w:rsid w:val="00FC1192"/>
    <w:rsid w:val="00FD46D8"/>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B54"/>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406152499">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379863777">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1987779484">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269</TotalTime>
  <Pages>7</Pages>
  <Words>1611</Words>
  <Characters>9187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10777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AM</cp:lastModifiedBy>
  <cp:revision>20</cp:revision>
  <cp:lastPrinted>2019-02-25T23:05:00Z</cp:lastPrinted>
  <dcterms:created xsi:type="dcterms:W3CDTF">2022-02-24T01:10:00Z</dcterms:created>
  <dcterms:modified xsi:type="dcterms:W3CDTF">2022-05-09T09:08:00Z</dcterms:modified>
  <cp:category/>
</cp:coreProperties>
</file>