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bookmarkStart w:id="0" w:name="_Hlk526177654"/>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w:t>
      </w:r>
      <w:r w:rsidR="00AC1401" w:rsidRPr="00AC1401">
        <w:rPr>
          <w:rFonts w:ascii="Arial" w:hAnsi="Arial"/>
          <w:sz w:val="22"/>
        </w:rPr>
        <w:t xml:space="preserve">for </w:t>
      </w:r>
      <w:r w:rsidR="00EB60C2">
        <w:rPr>
          <w:rFonts w:ascii="Arial" w:hAnsi="Arial"/>
          <w:sz w:val="22"/>
        </w:rPr>
        <w:t>Configured transmitted power</w:t>
      </w:r>
      <w:r w:rsidR="00AC1401" w:rsidRPr="00AC1401">
        <w:rPr>
          <w:rFonts w:ascii="Arial" w:hAnsi="Arial"/>
          <w:sz w:val="22"/>
        </w:rPr>
        <w:t xml:space="preserve"> for </w:t>
      </w:r>
      <w:bookmarkEnd w:id="0"/>
      <w:r w:rsidR="00AC1401" w:rsidRPr="00AC1401">
        <w:rPr>
          <w:rFonts w:ascii="Arial" w:hAnsi="Arial"/>
          <w:sz w:val="22"/>
        </w:rPr>
        <w:t>Int</w:t>
      </w:r>
      <w:r w:rsidR="00E5737D">
        <w:rPr>
          <w:rFonts w:ascii="Arial" w:hAnsi="Arial"/>
          <w:sz w:val="22"/>
        </w:rPr>
        <w:t>er</w:t>
      </w:r>
      <w:r w:rsidR="00AC1401" w:rsidRPr="00AC1401">
        <w:rPr>
          <w:rFonts w:ascii="Arial" w:hAnsi="Arial"/>
          <w:sz w:val="22"/>
        </w:rPr>
        <w:t>-band EN-DC with</w:t>
      </w:r>
      <w:r w:rsidR="00E5737D">
        <w:rPr>
          <w:rFonts w:ascii="Arial" w:hAnsi="Arial"/>
          <w:sz w:val="22"/>
        </w:rPr>
        <w:t>in</w:t>
      </w:r>
      <w:r w:rsidR="00AC1401" w:rsidRPr="00AC1401">
        <w:rPr>
          <w:rFonts w:ascii="Arial" w:hAnsi="Arial"/>
          <w:sz w:val="22"/>
        </w:rPr>
        <w:t xml:space="preserve"> FR1</w:t>
      </w:r>
      <w:r w:rsidR="00D44C61" w:rsidRPr="00854428">
        <w:rPr>
          <w:rFonts w:ascii="Arial" w:hAnsi="Arial"/>
          <w:sz w:val="24"/>
        </w:rPr>
        <w:t xml:space="preserve"> (2 E-UTRA CC, 1 NR CC)</w:t>
      </w:r>
    </w:p>
    <w:p w:rsidR="00E0414F" w:rsidRDefault="00E0414F" w:rsidP="00E0414F">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Pr>
          <w:rFonts w:ascii="Arial" w:hAnsi="Arial"/>
          <w:sz w:val="22"/>
          <w:lang w:val="pt-BR" w:eastAsia="ja-JP"/>
        </w:rPr>
        <w:t>Huawei, HiSilicon</w:t>
      </w:r>
    </w:p>
    <w:p w:rsidR="00DD18E1" w:rsidRDefault="00663497" w:rsidP="00211187">
      <w:pPr>
        <w:pStyle w:val="1"/>
        <w:overflowPunct w:val="0"/>
        <w:autoSpaceDE w:val="0"/>
        <w:autoSpaceDN w:val="0"/>
        <w:adjustRightInd w:val="0"/>
        <w:ind w:left="432" w:hanging="432"/>
        <w:textAlignment w:val="baseline"/>
      </w:pPr>
      <w:r>
        <w:t>Introduction</w:t>
      </w:r>
    </w:p>
    <w:p w:rsidR="004778FA" w:rsidRDefault="00AC1401" w:rsidP="00AC1401">
      <w:r>
        <w:t xml:space="preserve">The purpose of this paper is to propose test point selection of </w:t>
      </w:r>
      <w:r w:rsidR="0049347A" w:rsidRPr="0049347A">
        <w:t>Configured transmitted powe</w:t>
      </w:r>
      <w:r w:rsidR="0049347A">
        <w:t xml:space="preserve">r </w:t>
      </w:r>
      <w:r>
        <w:t xml:space="preserve">testing </w:t>
      </w:r>
      <w:bookmarkStart w:id="1" w:name="_Hlk526177687"/>
      <w:r>
        <w:t>in i</w:t>
      </w:r>
      <w:r w:rsidR="00656305">
        <w:t>nter</w:t>
      </w:r>
      <w:r w:rsidR="008D6482">
        <w:t>-band</w:t>
      </w:r>
      <w:r w:rsidRPr="00AC1401">
        <w:t xml:space="preserve"> EN-DC </w:t>
      </w:r>
      <w:bookmarkEnd w:id="1"/>
      <w:r w:rsidR="00D44C61" w:rsidRPr="004C778C">
        <w:t>with 2 E-UTRA CCs and 1 NR CC</w:t>
      </w:r>
      <w:r w:rsidR="00D44C61" w:rsidRPr="00AC1401">
        <w:t xml:space="preserve"> </w:t>
      </w:r>
      <w:r w:rsidRPr="00AC1401">
        <w:t>with</w:t>
      </w:r>
      <w:r w:rsidR="00656305">
        <w:t>in</w:t>
      </w:r>
      <w:r w:rsidRPr="00AC1401">
        <w:t xml:space="preserve"> FR1</w:t>
      </w:r>
      <w:r w:rsidR="0049347A">
        <w:t>.</w:t>
      </w:r>
    </w:p>
    <w:p w:rsidR="00073F89" w:rsidRDefault="00073F89" w:rsidP="00AC1401">
      <w:r>
        <w:t>There are exceptional requirements in TS 38.101-3, therefor</w:t>
      </w:r>
      <w:r w:rsidR="000D73AB">
        <w:t>e</w:t>
      </w:r>
      <w:r>
        <w:t xml:space="preserve"> the test point</w:t>
      </w:r>
      <w:r w:rsidR="00CF5CAA">
        <w:t>s</w:t>
      </w:r>
      <w:r>
        <w:t xml:space="preserve"> selection have to take both LTE and NR </w:t>
      </w:r>
      <w:r w:rsidR="00244BAA">
        <w:t xml:space="preserve">carriers </w:t>
      </w:r>
      <w:r>
        <w:t>into consideration.</w:t>
      </w:r>
    </w:p>
    <w:p w:rsidR="00663497" w:rsidRDefault="00663497" w:rsidP="00663497">
      <w:pPr>
        <w:pStyle w:val="1"/>
        <w:overflowPunct w:val="0"/>
        <w:autoSpaceDE w:val="0"/>
        <w:autoSpaceDN w:val="0"/>
        <w:adjustRightInd w:val="0"/>
        <w:ind w:left="432" w:hanging="432"/>
        <w:textAlignment w:val="baseline"/>
      </w:pPr>
      <w:r>
        <w:t>Discussion</w:t>
      </w:r>
    </w:p>
    <w:p w:rsidR="00FB72F0" w:rsidRDefault="00FB72F0" w:rsidP="00FB72F0">
      <w:r>
        <w:t>As a reference, below is the general ini</w:t>
      </w:r>
      <w:r w:rsidR="00963BFB">
        <w:t xml:space="preserve">tial conditions used for LTE </w:t>
      </w:r>
      <w:r w:rsidR="000D73AB">
        <w:t>c</w:t>
      </w:r>
      <w:r w:rsidR="00963BFB">
        <w:t xml:space="preserve">onfigured transmitted power </w:t>
      </w:r>
      <w:r>
        <w:t>testing</w:t>
      </w:r>
      <w:r w:rsidR="000D73AB">
        <w:t xml:space="preserve"> for intra-band contiguous CA</w:t>
      </w:r>
      <w:r>
        <w:t>:</w:t>
      </w:r>
    </w:p>
    <w:p w:rsidR="000D73AB" w:rsidRPr="00B54616" w:rsidRDefault="000D73AB" w:rsidP="000D73AB">
      <w:pPr>
        <w:pStyle w:val="TH"/>
        <w:ind w:left="800"/>
        <w:rPr>
          <w:shd w:val="pct15" w:color="auto" w:fill="FFFFFF"/>
          <w:lang w:eastAsia="zh-CN"/>
        </w:rPr>
      </w:pPr>
      <w:r w:rsidRPr="00B54616">
        <w:rPr>
          <w:shd w:val="pct15" w:color="auto" w:fill="FFFFFF"/>
        </w:rPr>
        <w:t>Table 6.2.5A.1.4.1-1: Test Configuration T</w:t>
      </w:r>
      <w:r w:rsidRPr="00B54616">
        <w:rPr>
          <w:shd w:val="pct15" w:color="auto" w:fill="FFFFFF"/>
          <w:lang w:eastAsia="zh-CN"/>
        </w:rPr>
        <w:t>able</w:t>
      </w:r>
    </w:p>
    <w:tbl>
      <w:tblPr>
        <w:tblW w:w="9654" w:type="dxa"/>
        <w:jc w:val="center"/>
        <w:tblLook w:val="04A0" w:firstRow="1" w:lastRow="0" w:firstColumn="1" w:lastColumn="0" w:noHBand="0" w:noVBand="1"/>
      </w:tblPr>
      <w:tblGrid>
        <w:gridCol w:w="866"/>
        <w:gridCol w:w="850"/>
        <w:gridCol w:w="2268"/>
        <w:gridCol w:w="851"/>
        <w:gridCol w:w="860"/>
        <w:gridCol w:w="1408"/>
        <w:gridCol w:w="850"/>
        <w:gridCol w:w="851"/>
        <w:gridCol w:w="850"/>
      </w:tblGrid>
      <w:tr w:rsidR="000D73AB" w:rsidRPr="00B54616" w:rsidTr="0089027C">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0D73AB" w:rsidRPr="00B54616" w:rsidRDefault="000D73AB" w:rsidP="0089027C">
            <w:pPr>
              <w:pStyle w:val="TAL"/>
              <w:jc w:val="center"/>
              <w:rPr>
                <w:shd w:val="pct15" w:color="auto" w:fill="FFFFFF"/>
              </w:rPr>
            </w:pPr>
            <w:r w:rsidRPr="00B54616">
              <w:rPr>
                <w:b/>
                <w:shd w:val="pct15" w:color="auto" w:fill="FFFFFF"/>
              </w:rPr>
              <w:t>Initial Conditions</w:t>
            </w:r>
          </w:p>
        </w:tc>
      </w:tr>
      <w:tr w:rsidR="000D73AB" w:rsidRPr="00B54616" w:rsidTr="0089027C">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D73AB" w:rsidRPr="00B54616" w:rsidRDefault="000D73AB" w:rsidP="0089027C">
            <w:pPr>
              <w:pStyle w:val="TAL"/>
              <w:rPr>
                <w:shd w:val="pct15" w:color="auto" w:fill="FFFFFF"/>
              </w:rPr>
            </w:pPr>
            <w:r w:rsidRPr="00B54616">
              <w:rPr>
                <w:shd w:val="pct15" w:color="auto" w:fill="FFFFFF"/>
              </w:rPr>
              <w:t xml:space="preserve">Test Environment as specified in </w:t>
            </w:r>
            <w:r w:rsidRPr="00B54616">
              <w:rPr>
                <w:shd w:val="pct15" w:color="auto" w:fill="FFFFFF"/>
              </w:rPr>
              <w:br/>
              <w:t>TS 36.508 [7] subclause 4.1</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noWrap/>
          </w:tcPr>
          <w:p w:rsidR="000D73AB" w:rsidRPr="00B54616" w:rsidRDefault="000D73AB" w:rsidP="0089027C">
            <w:pPr>
              <w:pStyle w:val="TAL"/>
              <w:rPr>
                <w:shd w:val="pct15" w:color="auto" w:fill="FFFFFF"/>
              </w:rPr>
            </w:pPr>
            <w:r w:rsidRPr="00B54616">
              <w:rPr>
                <w:shd w:val="pct15" w:color="auto" w:fill="FFFFFF"/>
              </w:rPr>
              <w:t>NC, TL/VL, TL/VH, TH/VL, TH/VH</w:t>
            </w:r>
          </w:p>
        </w:tc>
      </w:tr>
      <w:tr w:rsidR="000D73AB" w:rsidRPr="00B54616" w:rsidTr="0089027C">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D73AB" w:rsidRPr="00B54616" w:rsidRDefault="000D73AB" w:rsidP="0089027C">
            <w:pPr>
              <w:pStyle w:val="TAL"/>
              <w:rPr>
                <w:shd w:val="pct15" w:color="auto" w:fill="FFFFFF"/>
              </w:rPr>
            </w:pPr>
            <w:r w:rsidRPr="00B54616">
              <w:rPr>
                <w:shd w:val="pct15" w:color="auto" w:fill="FFFFFF"/>
              </w:rPr>
              <w:t>Test Frequencies as specified in</w:t>
            </w:r>
            <w:r w:rsidRPr="00B54616">
              <w:rPr>
                <w:shd w:val="pct15" w:color="auto" w:fill="FFFFFF"/>
              </w:rPr>
              <w:br/>
              <w:t>TS 36.508 [7] subclause 4.3.1 for different CA bandwidth classes, and PCC and SCCs are mapped onto physical frequencies according to Table 6.1-2.</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0D73AB" w:rsidRPr="00B54616" w:rsidRDefault="000D73AB" w:rsidP="0089027C">
            <w:pPr>
              <w:pStyle w:val="TAL"/>
              <w:rPr>
                <w:shd w:val="pct15" w:color="auto" w:fill="FFFFFF"/>
              </w:rPr>
            </w:pPr>
            <w:r w:rsidRPr="00B54616">
              <w:rPr>
                <w:shd w:val="pct15" w:color="auto" w:fill="FFFFFF"/>
              </w:rPr>
              <w:t>Mid range</w:t>
            </w:r>
          </w:p>
        </w:tc>
      </w:tr>
      <w:tr w:rsidR="000D73AB" w:rsidRPr="00B54616" w:rsidTr="0089027C">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D73AB" w:rsidRPr="00B54616" w:rsidRDefault="000D73AB" w:rsidP="0089027C">
            <w:pPr>
              <w:pStyle w:val="TAL"/>
              <w:rPr>
                <w:shd w:val="pct15" w:color="auto" w:fill="FFFFFF"/>
              </w:rPr>
            </w:pPr>
            <w:r w:rsidRPr="00B54616">
              <w:rPr>
                <w:shd w:val="pct15" w:color="auto" w:fill="FFFFFF"/>
              </w:rPr>
              <w:t>Test CC Combination setting (N</w:t>
            </w:r>
            <w:r w:rsidRPr="00B54616">
              <w:rPr>
                <w:shd w:val="pct15" w:color="auto" w:fill="FFFFFF"/>
                <w:vertAlign w:val="subscript"/>
              </w:rPr>
              <w:t>RB_agg</w:t>
            </w:r>
            <w:r w:rsidRPr="00B54616">
              <w:rPr>
                <w:shd w:val="pct15" w:color="auto" w:fill="FFFFFF"/>
              </w:rPr>
              <w:t>) as specified in subclause 5.4.2A.1 for the CA Configuration across bandwidth combination sets supported by the UE.</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0D73AB" w:rsidRPr="00B54616" w:rsidRDefault="000D73AB" w:rsidP="0089027C">
            <w:pPr>
              <w:pStyle w:val="TAL"/>
              <w:rPr>
                <w:shd w:val="pct15" w:color="auto" w:fill="FFFFFF"/>
              </w:rPr>
            </w:pPr>
            <w:r w:rsidRPr="00B54616">
              <w:rPr>
                <w:shd w:val="pct15" w:color="auto" w:fill="FFFFFF"/>
              </w:rPr>
              <w:t>Lowest N</w:t>
            </w:r>
            <w:r w:rsidRPr="00B54616">
              <w:rPr>
                <w:shd w:val="pct15" w:color="auto" w:fill="FFFFFF"/>
                <w:vertAlign w:val="subscript"/>
              </w:rPr>
              <w:t>RB_agg</w:t>
            </w:r>
          </w:p>
          <w:p w:rsidR="000D73AB" w:rsidRPr="00B54616" w:rsidRDefault="000D73AB" w:rsidP="0089027C">
            <w:pPr>
              <w:pStyle w:val="TAL"/>
              <w:rPr>
                <w:shd w:val="pct15" w:color="auto" w:fill="FFFFFF"/>
                <w:vertAlign w:val="subscript"/>
              </w:rPr>
            </w:pPr>
            <w:r w:rsidRPr="00B54616">
              <w:rPr>
                <w:shd w:val="pct15" w:color="auto" w:fill="FFFFFF"/>
              </w:rPr>
              <w:t>Highest N</w:t>
            </w:r>
            <w:r w:rsidRPr="00B54616">
              <w:rPr>
                <w:shd w:val="pct15" w:color="auto" w:fill="FFFFFF"/>
                <w:vertAlign w:val="subscript"/>
              </w:rPr>
              <w:t>RB_agg</w:t>
            </w:r>
          </w:p>
          <w:p w:rsidR="000D73AB" w:rsidRPr="00B54616" w:rsidRDefault="000D73AB" w:rsidP="0089027C">
            <w:pPr>
              <w:pStyle w:val="TAL"/>
              <w:rPr>
                <w:shd w:val="pct15" w:color="auto" w:fill="FFFFFF"/>
              </w:rPr>
            </w:pPr>
            <w:r w:rsidRPr="00B54616">
              <w:rPr>
                <w:shd w:val="pct15" w:color="auto" w:fill="FFFFFF"/>
              </w:rPr>
              <w:t>(Note 2)</w:t>
            </w:r>
          </w:p>
        </w:tc>
      </w:tr>
      <w:tr w:rsidR="000D73AB" w:rsidRPr="00B54616" w:rsidTr="0089027C">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0D73AB" w:rsidRPr="00B54616" w:rsidRDefault="000D73AB" w:rsidP="0089027C">
            <w:pPr>
              <w:pStyle w:val="TAL"/>
              <w:rPr>
                <w:shd w:val="pct15" w:color="auto" w:fill="FFFFFF"/>
              </w:rPr>
            </w:pPr>
            <w:r w:rsidRPr="00B54616">
              <w:rPr>
                <w:shd w:val="pct15" w:color="auto" w:fill="FFFFFF"/>
              </w:rPr>
              <w:t>Test Parameters for CA Configurations</w:t>
            </w:r>
          </w:p>
        </w:tc>
      </w:tr>
      <w:tr w:rsidR="000D73AB" w:rsidRPr="00B54616" w:rsidTr="0089027C">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rPr>
                <w:shd w:val="pct15" w:color="auto" w:fill="FFFFFF"/>
              </w:rPr>
            </w:pPr>
            <w:r w:rsidRPr="00B54616">
              <w:rPr>
                <w:b/>
                <w:shd w:val="pct15" w:color="auto" w:fill="FFFFFF"/>
              </w:rPr>
              <w:t>CA Configuration / N</w:t>
            </w:r>
            <w:r w:rsidRPr="00B54616">
              <w:rPr>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rPr>
                <w:shd w:val="pct15" w:color="auto" w:fill="FFFFFF"/>
              </w:rPr>
            </w:pPr>
            <w:r w:rsidRPr="00B54616">
              <w:rPr>
                <w:b/>
                <w:shd w:val="pct15" w:color="auto" w:fill="FFFFFF"/>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0D73AB" w:rsidRPr="00B54616" w:rsidRDefault="000D73AB" w:rsidP="0089027C">
            <w:pPr>
              <w:pStyle w:val="TAL"/>
              <w:rPr>
                <w:shd w:val="pct15" w:color="auto" w:fill="FFFFFF"/>
              </w:rPr>
            </w:pPr>
            <w:r w:rsidRPr="00B54616">
              <w:rPr>
                <w:b/>
                <w:shd w:val="pct15" w:color="auto" w:fill="FFFFFF"/>
              </w:rPr>
              <w:t>CC</w:t>
            </w:r>
            <w:r w:rsidRPr="00B54616">
              <w:rPr>
                <w:b/>
                <w:shd w:val="pct15" w:color="auto" w:fill="FFFFFF"/>
              </w:rPr>
              <w:br/>
              <w:t>MOD</w:t>
            </w:r>
          </w:p>
        </w:tc>
        <w:tc>
          <w:tcPr>
            <w:tcW w:w="4819" w:type="dxa"/>
            <w:gridSpan w:val="5"/>
            <w:tcBorders>
              <w:top w:val="single" w:sz="4" w:space="0" w:color="auto"/>
              <w:left w:val="nil"/>
              <w:bottom w:val="single" w:sz="4" w:space="0" w:color="auto"/>
              <w:right w:val="single" w:sz="4" w:space="0" w:color="000000"/>
            </w:tcBorders>
            <w:shd w:val="clear" w:color="auto" w:fill="auto"/>
          </w:tcPr>
          <w:p w:rsidR="000D73AB" w:rsidRPr="00B54616" w:rsidRDefault="000D73AB" w:rsidP="0089027C">
            <w:pPr>
              <w:pStyle w:val="TAL"/>
              <w:rPr>
                <w:shd w:val="pct15" w:color="auto" w:fill="FFFFFF"/>
              </w:rPr>
            </w:pPr>
            <w:r w:rsidRPr="00B54616">
              <w:rPr>
                <w:b/>
                <w:shd w:val="pct15" w:color="auto" w:fill="FFFFFF"/>
              </w:rPr>
              <w:t>UL Allocation</w:t>
            </w:r>
          </w:p>
        </w:tc>
      </w:tr>
      <w:tr w:rsidR="000D73AB" w:rsidRPr="00B54616" w:rsidTr="0089027C">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0D73AB" w:rsidRPr="00B54616" w:rsidRDefault="000D73AB" w:rsidP="0089027C">
            <w:pPr>
              <w:pStyle w:val="TAL"/>
              <w:rPr>
                <w:shd w:val="pct15" w:color="auto" w:fill="FFFFFF"/>
              </w:rPr>
            </w:pPr>
            <w:r w:rsidRPr="00B54616">
              <w:rPr>
                <w:b/>
                <w:shd w:val="pct15" w:color="auto" w:fill="FFFFFF"/>
              </w:rPr>
              <w:t>PCC</w:t>
            </w:r>
            <w:r w:rsidRPr="00B54616">
              <w:rPr>
                <w:b/>
                <w:shd w:val="pct15" w:color="auto" w:fill="FFFFFF"/>
              </w:rPr>
              <w:br/>
              <w:t>N</w:t>
            </w:r>
            <w:r w:rsidRPr="00B54616">
              <w:rPr>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0D73AB" w:rsidRPr="00B54616" w:rsidRDefault="000D73AB" w:rsidP="0089027C">
            <w:pPr>
              <w:pStyle w:val="TAL"/>
              <w:rPr>
                <w:shd w:val="pct15" w:color="auto" w:fill="FFFFFF"/>
              </w:rPr>
            </w:pPr>
            <w:r w:rsidRPr="00B54616">
              <w:rPr>
                <w:b/>
                <w:shd w:val="pct15" w:color="auto" w:fill="FFFFFF"/>
              </w:rPr>
              <w:t>SCCs</w:t>
            </w:r>
            <w:r w:rsidRPr="00B54616">
              <w:rPr>
                <w:b/>
                <w:shd w:val="pct15" w:color="auto" w:fill="FFFFFF"/>
              </w:rPr>
              <w:br/>
              <w:t>N</w:t>
            </w:r>
            <w:r w:rsidRPr="00B54616">
              <w:rPr>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0D73AB" w:rsidRPr="00B54616" w:rsidRDefault="000D73AB" w:rsidP="0089027C">
            <w:pPr>
              <w:pStyle w:val="TAL"/>
              <w:rPr>
                <w:shd w:val="pct15" w:color="auto" w:fill="FFFFFF"/>
              </w:rPr>
            </w:pPr>
            <w:r w:rsidRPr="00B54616">
              <w:rPr>
                <w:b/>
                <w:shd w:val="pct15" w:color="auto" w:fill="FFFFFF"/>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0D73AB" w:rsidRPr="00B54616" w:rsidRDefault="000D73AB" w:rsidP="0089027C">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rPr>
                <w:shd w:val="pct15" w:color="auto" w:fill="FFFFFF"/>
              </w:rPr>
            </w:pPr>
            <w:r w:rsidRPr="00B54616">
              <w:rPr>
                <w:b/>
                <w:shd w:val="pct15" w:color="auto" w:fill="FFFFFF"/>
              </w:rPr>
              <w:t>N</w:t>
            </w:r>
            <w:r w:rsidRPr="00B54616">
              <w:rPr>
                <w:b/>
                <w:shd w:val="pct15" w:color="auto" w:fill="FFFFFF"/>
                <w:vertAlign w:val="subscript"/>
              </w:rPr>
              <w:t>RB_alloc</w:t>
            </w:r>
          </w:p>
        </w:tc>
        <w:tc>
          <w:tcPr>
            <w:tcW w:w="3959" w:type="dxa"/>
            <w:gridSpan w:val="4"/>
            <w:tcBorders>
              <w:top w:val="single" w:sz="4" w:space="0" w:color="auto"/>
              <w:left w:val="nil"/>
              <w:bottom w:val="single" w:sz="4" w:space="0" w:color="auto"/>
              <w:right w:val="single" w:sz="4" w:space="0" w:color="000000"/>
            </w:tcBorders>
            <w:shd w:val="clear" w:color="auto" w:fill="auto"/>
          </w:tcPr>
          <w:p w:rsidR="000D73AB" w:rsidRPr="00B54616" w:rsidRDefault="000D73AB" w:rsidP="0089027C">
            <w:pPr>
              <w:pStyle w:val="TAL"/>
              <w:rPr>
                <w:shd w:val="pct15" w:color="auto" w:fill="FFFFFF"/>
              </w:rPr>
            </w:pPr>
            <w:r w:rsidRPr="00B54616">
              <w:rPr>
                <w:b/>
                <w:shd w:val="pct15" w:color="auto" w:fill="FFFFFF"/>
              </w:rPr>
              <w:t>PCC &amp; SCC RB allocations</w:t>
            </w:r>
            <w:r w:rsidRPr="00B54616">
              <w:rPr>
                <w:b/>
                <w:shd w:val="pct15" w:color="auto" w:fill="FFFFFF"/>
              </w:rPr>
              <w:br/>
              <w:t>(L</w:t>
            </w:r>
            <w:r w:rsidRPr="00B54616">
              <w:rPr>
                <w:b/>
                <w:shd w:val="pct15" w:color="auto" w:fill="FFFFFF"/>
                <w:vertAlign w:val="subscript"/>
              </w:rPr>
              <w:t>CRB</w:t>
            </w:r>
            <w:r w:rsidRPr="00B54616">
              <w:rPr>
                <w:b/>
                <w:shd w:val="pct15" w:color="auto" w:fill="FFFFFF"/>
              </w:rPr>
              <w:t xml:space="preserve"> @ RB</w:t>
            </w:r>
            <w:r w:rsidRPr="00B54616">
              <w:rPr>
                <w:b/>
                <w:shd w:val="pct15" w:color="auto" w:fill="FFFFFF"/>
                <w:vertAlign w:val="subscript"/>
              </w:rPr>
              <w:t>start</w:t>
            </w:r>
            <w:r w:rsidRPr="00B54616">
              <w:rPr>
                <w:b/>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25</w:t>
            </w:r>
          </w:p>
        </w:tc>
        <w:tc>
          <w:tcPr>
            <w:tcW w:w="2268" w:type="dxa"/>
            <w:vMerge w:val="restart"/>
            <w:tcBorders>
              <w:top w:val="single" w:sz="4" w:space="0" w:color="auto"/>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r w:rsidRPr="00B54616">
              <w:rPr>
                <w:shd w:val="pct15" w:color="auto" w:fill="FFFFFF"/>
              </w:rPr>
              <w:t>N/A</w:t>
            </w:r>
          </w:p>
          <w:p w:rsidR="000D73AB" w:rsidRPr="00B54616" w:rsidRDefault="000D73AB" w:rsidP="0089027C">
            <w:pPr>
              <w:pStyle w:val="TAL"/>
              <w:jc w:val="center"/>
              <w:rPr>
                <w:shd w:val="pct15" w:color="auto" w:fill="FFFFFF"/>
              </w:rPr>
            </w:pPr>
            <w:r w:rsidRPr="00B54616">
              <w:rPr>
                <w:shd w:val="pct15" w:color="auto" w:fill="FFFFFF"/>
              </w:rPr>
              <w:t>for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宋体"/>
                <w:shd w:val="pct15" w:color="auto" w:fill="FFFFFF"/>
                <w:lang w:eastAsia="zh-CN"/>
              </w:rPr>
            </w:pPr>
            <w:r w:rsidRPr="00B54616">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P_8@0</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50</w:t>
            </w:r>
          </w:p>
        </w:tc>
        <w:tc>
          <w:tcPr>
            <w:tcW w:w="2268" w:type="dxa"/>
            <w:vMerge/>
            <w:tcBorders>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宋体"/>
                <w:shd w:val="pct15" w:color="auto" w:fill="FFFFFF"/>
                <w:lang w:eastAsia="zh-CN"/>
              </w:rPr>
            </w:pPr>
            <w:r w:rsidRPr="00B54616">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P_8@0</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25</w:t>
            </w:r>
          </w:p>
        </w:tc>
        <w:tc>
          <w:tcPr>
            <w:tcW w:w="2268" w:type="dxa"/>
            <w:vMerge/>
            <w:tcBorders>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P_8@0</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50</w:t>
            </w:r>
          </w:p>
        </w:tc>
        <w:tc>
          <w:tcPr>
            <w:tcW w:w="2268" w:type="dxa"/>
            <w:vMerge/>
            <w:tcBorders>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rFonts w:eastAsia="PMingLiU"/>
                <w:shd w:val="pct15" w:color="auto" w:fill="FFFFFF"/>
                <w:lang w:eastAsia="zh-TW"/>
              </w:rPr>
            </w:pPr>
            <w:r w:rsidRPr="00B54616">
              <w:rPr>
                <w:rFonts w:eastAsia="PMingLiU"/>
                <w:shd w:val="pct15" w:color="auto" w:fill="FFFFFF"/>
                <w:lang w:eastAsia="zh-TW"/>
              </w:rPr>
              <w:t>QPSK</w:t>
            </w:r>
          </w:p>
        </w:tc>
        <w:tc>
          <w:tcPr>
            <w:tcW w:w="86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12</w:t>
            </w:r>
          </w:p>
        </w:tc>
        <w:tc>
          <w:tcPr>
            <w:tcW w:w="1408"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P_12@0</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vAlign w:val="center"/>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72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D73AB" w:rsidRPr="00B54616" w:rsidRDefault="000D73AB" w:rsidP="0089027C">
            <w:pPr>
              <w:pStyle w:val="TAL"/>
              <w:jc w:val="center"/>
              <w:rPr>
                <w:shd w:val="pct15" w:color="auto" w:fill="FFFFFF"/>
              </w:rPr>
            </w:pPr>
            <w:r w:rsidRPr="00B54616">
              <w:rPr>
                <w:shd w:val="pct15" w:color="auto" w:fill="FFFFFF"/>
              </w:rPr>
              <w:t>25</w:t>
            </w:r>
          </w:p>
        </w:tc>
        <w:tc>
          <w:tcPr>
            <w:tcW w:w="2268" w:type="dxa"/>
            <w:vMerge/>
            <w:tcBorders>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rFonts w:eastAsia="PMingLiU"/>
                <w:shd w:val="pct15" w:color="auto" w:fill="FFFFFF"/>
                <w:lang w:eastAsia="zh-TW"/>
              </w:rPr>
            </w:pPr>
            <w:r w:rsidRPr="00B54616">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8</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P_8@0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75</w:t>
            </w:r>
          </w:p>
        </w:tc>
        <w:tc>
          <w:tcPr>
            <w:tcW w:w="2268" w:type="dxa"/>
            <w:vMerge/>
            <w:tcBorders>
              <w:left w:val="single" w:sz="4" w:space="0" w:color="auto"/>
              <w:right w:val="single" w:sz="4" w:space="0" w:color="auto"/>
            </w:tcBorders>
            <w:vAlign w:val="center"/>
          </w:tcPr>
          <w:p w:rsidR="000D73AB" w:rsidRPr="00B54616" w:rsidRDefault="000D73AB" w:rsidP="0089027C">
            <w:pPr>
              <w:pStyle w:val="TAL"/>
              <w:jc w:val="center"/>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16</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P_16@0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rFonts w:eastAsia="宋体"/>
                <w:shd w:val="pct15" w:color="auto" w:fill="FFFFFF"/>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rFonts w:eastAsia="宋体"/>
                <w:shd w:val="pct15" w:color="auto" w:fill="FFFFFF"/>
                <w:lang w:eastAsia="zh-CN"/>
              </w:rPr>
              <w:t>25</w:t>
            </w:r>
          </w:p>
        </w:tc>
        <w:tc>
          <w:tcPr>
            <w:tcW w:w="2268" w:type="dxa"/>
            <w:vMerge/>
            <w:tcBorders>
              <w:left w:val="single" w:sz="4" w:space="0" w:color="auto"/>
              <w:right w:val="single" w:sz="4" w:space="0" w:color="auto"/>
            </w:tcBorders>
            <w:vAlign w:val="center"/>
          </w:tcPr>
          <w:p w:rsidR="000D73AB" w:rsidRPr="00B54616" w:rsidRDefault="000D73AB" w:rsidP="0089027C">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rFonts w:eastAsia="宋体"/>
                <w:shd w:val="pct15" w:color="auto" w:fill="FFFFFF"/>
                <w:lang w:eastAsia="zh-CN"/>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rFonts w:eastAsia="宋体"/>
                <w:shd w:val="pct15" w:color="auto" w:fill="FFFFFF"/>
                <w:lang w:eastAsia="zh-CN"/>
              </w:rPr>
              <w:t>8</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P_8@0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50</w:t>
            </w:r>
          </w:p>
        </w:tc>
        <w:tc>
          <w:tcPr>
            <w:tcW w:w="2268" w:type="dxa"/>
            <w:vMerge/>
            <w:tcBorders>
              <w:left w:val="single" w:sz="4" w:space="0" w:color="auto"/>
              <w:right w:val="single" w:sz="4" w:space="0" w:color="auto"/>
            </w:tcBorders>
            <w:vAlign w:val="center"/>
          </w:tcPr>
          <w:p w:rsidR="000D73AB" w:rsidRPr="00B54616" w:rsidRDefault="000D73AB" w:rsidP="0089027C">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12</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P_12@0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75</w:t>
            </w:r>
          </w:p>
        </w:tc>
        <w:tc>
          <w:tcPr>
            <w:tcW w:w="2268" w:type="dxa"/>
            <w:vMerge/>
            <w:tcBorders>
              <w:left w:val="single" w:sz="4" w:space="0" w:color="auto"/>
              <w:right w:val="single" w:sz="4" w:space="0" w:color="auto"/>
            </w:tcBorders>
            <w:vAlign w:val="center"/>
          </w:tcPr>
          <w:p w:rsidR="000D73AB" w:rsidRPr="00B54616" w:rsidRDefault="000D73AB" w:rsidP="0089027C">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16</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P_16@0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100</w:t>
            </w:r>
          </w:p>
        </w:tc>
        <w:tc>
          <w:tcPr>
            <w:tcW w:w="2268" w:type="dxa"/>
            <w:vMerge/>
            <w:tcBorders>
              <w:left w:val="single" w:sz="4" w:space="0" w:color="auto"/>
              <w:bottom w:val="single" w:sz="4" w:space="0" w:color="auto"/>
              <w:right w:val="single" w:sz="4" w:space="0" w:color="auto"/>
            </w:tcBorders>
            <w:vAlign w:val="center"/>
          </w:tcPr>
          <w:p w:rsidR="000D73AB" w:rsidRPr="00B54616" w:rsidRDefault="000D73AB" w:rsidP="0089027C">
            <w:pPr>
              <w:pStyle w:val="TAL"/>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18</w:t>
            </w:r>
          </w:p>
        </w:tc>
        <w:tc>
          <w:tcPr>
            <w:tcW w:w="1408"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L"/>
              <w:jc w:val="center"/>
              <w:rPr>
                <w:shd w:val="pct15" w:color="auto" w:fill="FFFFFF"/>
              </w:rPr>
            </w:pPr>
            <w:r w:rsidRPr="00B54616">
              <w:rPr>
                <w:shd w:val="pct15" w:color="auto" w:fill="FFFFFF"/>
              </w:rPr>
              <w:t>P_18@0</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S_0@0</w:t>
            </w:r>
          </w:p>
        </w:tc>
        <w:tc>
          <w:tcPr>
            <w:tcW w:w="851"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0D73AB" w:rsidRPr="00B54616" w:rsidRDefault="000D73AB" w:rsidP="0089027C">
            <w:pPr>
              <w:pStyle w:val="TAC"/>
              <w:rPr>
                <w:shd w:val="pct15" w:color="auto" w:fill="FFFFFF"/>
              </w:rPr>
            </w:pPr>
            <w:r w:rsidRPr="00B54616">
              <w:rPr>
                <w:shd w:val="pct15" w:color="auto" w:fill="FFFFFF"/>
              </w:rPr>
              <w:t>-</w:t>
            </w:r>
          </w:p>
        </w:tc>
      </w:tr>
      <w:tr w:rsidR="000D73AB" w:rsidRPr="00B54616" w:rsidTr="0089027C">
        <w:trPr>
          <w:trHeight w:val="583"/>
          <w:jc w:val="center"/>
        </w:trPr>
        <w:tc>
          <w:tcPr>
            <w:tcW w:w="9654" w:type="dxa"/>
            <w:gridSpan w:val="9"/>
            <w:tcBorders>
              <w:top w:val="single" w:sz="4" w:space="0" w:color="auto"/>
              <w:left w:val="single" w:sz="4" w:space="0" w:color="auto"/>
              <w:bottom w:val="single" w:sz="4" w:space="0" w:color="auto"/>
              <w:right w:val="single" w:sz="4" w:space="0" w:color="auto"/>
            </w:tcBorders>
            <w:shd w:val="clear" w:color="auto" w:fill="auto"/>
          </w:tcPr>
          <w:p w:rsidR="000D73AB" w:rsidRPr="00B54616" w:rsidRDefault="000D73AB" w:rsidP="0089027C">
            <w:pPr>
              <w:pStyle w:val="TAN"/>
              <w:rPr>
                <w:shd w:val="pct15" w:color="auto" w:fill="FFFFFF"/>
              </w:rPr>
            </w:pPr>
            <w:r w:rsidRPr="00B54616">
              <w:rPr>
                <w:rFonts w:eastAsia="Times New Roman"/>
                <w:shd w:val="pct15" w:color="auto" w:fill="FFFFFF"/>
              </w:rPr>
              <w:t>Note 1: CA Configuration Test CC Combination settings are checked separately for each CA Configuration, which applicable aggregated channel bandwidths are specified in Table 5.4.2A.1-1</w:t>
            </w:r>
          </w:p>
          <w:p w:rsidR="000D73AB" w:rsidRPr="00B54616" w:rsidRDefault="000D73AB" w:rsidP="0089027C">
            <w:pPr>
              <w:pStyle w:val="TAN"/>
              <w:rPr>
                <w:rFonts w:eastAsia="Times New Roman"/>
                <w:shd w:val="pct15" w:color="auto" w:fill="FFFFFF"/>
              </w:rPr>
            </w:pPr>
            <w:r w:rsidRPr="00B54616">
              <w:rPr>
                <w:shd w:val="pct15" w:color="auto" w:fill="FFFFFF"/>
              </w:rPr>
              <w:t>Note 2: If the UE supports multiple CC Combinations in the CA Configuration with the same N</w:t>
            </w:r>
            <w:r w:rsidRPr="00B54616">
              <w:rPr>
                <w:shd w:val="pct15" w:color="auto" w:fill="FFFFFF"/>
                <w:vertAlign w:val="subscript"/>
              </w:rPr>
              <w:t xml:space="preserve">RB_agg </w:t>
            </w:r>
            <w:r w:rsidRPr="00B54616">
              <w:rPr>
                <w:shd w:val="pct15" w:color="auto" w:fill="FFFFFF"/>
              </w:rPr>
              <w:t>, only the combination with the highest NRB_PCC is tested.</w:t>
            </w:r>
          </w:p>
        </w:tc>
      </w:tr>
    </w:tbl>
    <w:p w:rsidR="000D73AB" w:rsidRPr="00B54616" w:rsidRDefault="000D73AB" w:rsidP="00FB72F0">
      <w:pPr>
        <w:rPr>
          <w:shd w:val="pct15" w:color="auto" w:fill="FFFFFF"/>
        </w:rPr>
      </w:pPr>
    </w:p>
    <w:p w:rsidR="00FB72F0" w:rsidRDefault="002F216B" w:rsidP="00FB72F0">
      <w:r>
        <w:t xml:space="preserve">And </w:t>
      </w:r>
      <w:r w:rsidRPr="002F216B">
        <w:t xml:space="preserve">general initial conditions used for </w:t>
      </w:r>
      <w:r>
        <w:t>NR</w:t>
      </w:r>
      <w:r w:rsidR="00963BFB">
        <w:t xml:space="preserve"> FR1</w:t>
      </w:r>
      <w:r w:rsidRPr="002F216B">
        <w:t xml:space="preserve"> </w:t>
      </w:r>
      <w:r w:rsidR="00963BFB">
        <w:t xml:space="preserve">Configured transmitted power </w:t>
      </w:r>
      <w:r w:rsidRPr="002F216B">
        <w:t>testing</w:t>
      </w:r>
      <w:r w:rsidR="00963BFB">
        <w:t>:</w:t>
      </w:r>
    </w:p>
    <w:p w:rsidR="00F439A8" w:rsidRPr="00B54616" w:rsidRDefault="00F439A8" w:rsidP="00F439A8">
      <w:pPr>
        <w:pStyle w:val="TH"/>
        <w:rPr>
          <w:shd w:val="pct15" w:color="auto" w:fill="FFFFFF"/>
        </w:rPr>
      </w:pPr>
      <w:r w:rsidRPr="00B54616">
        <w:rPr>
          <w:shd w:val="pct15" w:color="auto" w:fill="FFFFFF"/>
        </w:rPr>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963B2" w:rsidRPr="00B54616" w:rsidTr="00C86AC1">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963B2" w:rsidRPr="00B54616" w:rsidRDefault="001963B2" w:rsidP="00C86AC1">
            <w:pPr>
              <w:pStyle w:val="TAH"/>
              <w:rPr>
                <w:shd w:val="pct15" w:color="auto" w:fill="FFFFFF"/>
                <w:lang w:eastAsia="zh-CN"/>
              </w:rPr>
            </w:pPr>
            <w:r w:rsidRPr="00B54616">
              <w:rPr>
                <w:shd w:val="pct15" w:color="auto" w:fill="FFFFFF"/>
                <w:lang w:eastAsia="zh-CN"/>
              </w:rPr>
              <w:t>Initial Conditions</w:t>
            </w:r>
          </w:p>
        </w:tc>
      </w:tr>
      <w:tr w:rsidR="001963B2" w:rsidRPr="00B54616" w:rsidTr="00C86AC1">
        <w:tc>
          <w:tcPr>
            <w:tcW w:w="2068" w:type="pct"/>
            <w:gridSpan w:val="2"/>
            <w:shd w:val="clear" w:color="auto" w:fill="auto"/>
          </w:tcPr>
          <w:p w:rsidR="001963B2" w:rsidRPr="00B54616" w:rsidRDefault="001963B2" w:rsidP="00C86AC1">
            <w:pPr>
              <w:pStyle w:val="TAL"/>
              <w:rPr>
                <w:shd w:val="pct15" w:color="auto" w:fill="FFFFFF"/>
              </w:rPr>
            </w:pPr>
            <w:r w:rsidRPr="00B54616">
              <w:rPr>
                <w:shd w:val="pct15" w:color="auto" w:fill="FFFFFF"/>
              </w:rPr>
              <w:t>Test Environment as specified in TS 38.508-1 [5] subclause 4.1</w:t>
            </w:r>
          </w:p>
        </w:tc>
        <w:tc>
          <w:tcPr>
            <w:tcW w:w="2932" w:type="pct"/>
            <w:gridSpan w:val="2"/>
          </w:tcPr>
          <w:p w:rsidR="001963B2" w:rsidRPr="00B54616" w:rsidRDefault="001963B2" w:rsidP="00C86AC1">
            <w:pPr>
              <w:pStyle w:val="TAL"/>
              <w:rPr>
                <w:shd w:val="pct15" w:color="auto" w:fill="FFFFFF"/>
              </w:rPr>
            </w:pPr>
            <w:r w:rsidRPr="00B54616">
              <w:rPr>
                <w:shd w:val="pct15" w:color="auto" w:fill="FFFFFF"/>
              </w:rPr>
              <w:t>Normal, TL/VL, TL/VH, TH/VL, TH/VH</w:t>
            </w:r>
          </w:p>
        </w:tc>
      </w:tr>
      <w:tr w:rsidR="001963B2" w:rsidRPr="00B54616" w:rsidTr="00C86AC1">
        <w:tc>
          <w:tcPr>
            <w:tcW w:w="2068" w:type="pct"/>
            <w:gridSpan w:val="2"/>
            <w:shd w:val="clear" w:color="auto" w:fill="auto"/>
          </w:tcPr>
          <w:p w:rsidR="001963B2" w:rsidRPr="00B54616" w:rsidRDefault="001963B2" w:rsidP="00C86AC1">
            <w:pPr>
              <w:pStyle w:val="TAL"/>
              <w:rPr>
                <w:shd w:val="pct15" w:color="auto" w:fill="FFFFFF"/>
              </w:rPr>
            </w:pPr>
            <w:r w:rsidRPr="00B54616">
              <w:rPr>
                <w:shd w:val="pct15" w:color="auto" w:fill="FFFFFF"/>
              </w:rPr>
              <w:t>Test Frequencies as specified in TS 38.508-1 [5] subclause 4.3.1</w:t>
            </w:r>
          </w:p>
        </w:tc>
        <w:tc>
          <w:tcPr>
            <w:tcW w:w="2932" w:type="pct"/>
            <w:gridSpan w:val="2"/>
          </w:tcPr>
          <w:p w:rsidR="001963B2" w:rsidRPr="00B54616" w:rsidRDefault="001963B2" w:rsidP="00C97487">
            <w:pPr>
              <w:pStyle w:val="TAL"/>
              <w:rPr>
                <w:shd w:val="pct15" w:color="auto" w:fill="FFFFFF"/>
                <w:lang w:eastAsia="zh-CN"/>
              </w:rPr>
            </w:pPr>
            <w:r w:rsidRPr="00B54616">
              <w:rPr>
                <w:shd w:val="pct15" w:color="auto" w:fill="FFFFFF"/>
              </w:rPr>
              <w:t>Mid range</w:t>
            </w:r>
          </w:p>
        </w:tc>
      </w:tr>
      <w:tr w:rsidR="001963B2" w:rsidRPr="00B54616" w:rsidTr="00C86AC1">
        <w:tc>
          <w:tcPr>
            <w:tcW w:w="2068" w:type="pct"/>
            <w:gridSpan w:val="2"/>
            <w:shd w:val="clear" w:color="auto" w:fill="auto"/>
          </w:tcPr>
          <w:p w:rsidR="001963B2" w:rsidRPr="00B54616" w:rsidRDefault="001963B2" w:rsidP="00C86AC1">
            <w:pPr>
              <w:pStyle w:val="TAL"/>
              <w:rPr>
                <w:shd w:val="pct15" w:color="auto" w:fill="FFFFFF"/>
              </w:rPr>
            </w:pPr>
            <w:r w:rsidRPr="00B54616">
              <w:rPr>
                <w:shd w:val="pct15" w:color="auto" w:fill="FFFFFF"/>
              </w:rPr>
              <w:t>Test Channel Bandwidths as specified in TS 38.508-1 [5] subclause 4.3.1</w:t>
            </w:r>
          </w:p>
        </w:tc>
        <w:tc>
          <w:tcPr>
            <w:tcW w:w="2932" w:type="pct"/>
            <w:gridSpan w:val="2"/>
          </w:tcPr>
          <w:p w:rsidR="001963B2" w:rsidRPr="00B54616" w:rsidRDefault="001963B2" w:rsidP="00C86AC1">
            <w:pPr>
              <w:pStyle w:val="TAL"/>
              <w:rPr>
                <w:shd w:val="pct15" w:color="auto" w:fill="FFFFFF"/>
                <w:lang w:eastAsia="zh-CN"/>
              </w:rPr>
            </w:pPr>
            <w:r w:rsidRPr="00B54616">
              <w:rPr>
                <w:shd w:val="pct15" w:color="auto" w:fill="FFFFFF"/>
              </w:rPr>
              <w:t>Lowest, Mid, Highest</w:t>
            </w:r>
          </w:p>
        </w:tc>
      </w:tr>
      <w:tr w:rsidR="001963B2" w:rsidRPr="00B54616" w:rsidTr="00C86AC1">
        <w:tc>
          <w:tcPr>
            <w:tcW w:w="2068" w:type="pct"/>
            <w:gridSpan w:val="2"/>
            <w:shd w:val="clear" w:color="auto" w:fill="auto"/>
          </w:tcPr>
          <w:p w:rsidR="001963B2" w:rsidRPr="00B54616" w:rsidRDefault="001963B2" w:rsidP="00C86AC1">
            <w:pPr>
              <w:pStyle w:val="TAL"/>
              <w:rPr>
                <w:shd w:val="pct15" w:color="auto" w:fill="FFFFFF"/>
              </w:rPr>
            </w:pPr>
            <w:r w:rsidRPr="00B54616">
              <w:rPr>
                <w:shd w:val="pct15" w:color="auto" w:fill="FFFFFF"/>
              </w:rPr>
              <w:t>Test SCS as specified in Table 5.3.5-1</w:t>
            </w:r>
          </w:p>
        </w:tc>
        <w:tc>
          <w:tcPr>
            <w:tcW w:w="2932" w:type="pct"/>
            <w:gridSpan w:val="2"/>
          </w:tcPr>
          <w:p w:rsidR="001963B2" w:rsidRPr="00B54616" w:rsidRDefault="001963B2" w:rsidP="00C86AC1">
            <w:pPr>
              <w:pStyle w:val="TAL"/>
              <w:rPr>
                <w:shd w:val="pct15" w:color="auto" w:fill="FFFFFF"/>
                <w:lang w:eastAsia="zh-CN"/>
              </w:rPr>
            </w:pPr>
            <w:r w:rsidRPr="00B54616">
              <w:rPr>
                <w:shd w:val="pct15" w:color="auto" w:fill="FFFFFF"/>
              </w:rPr>
              <w:t>Lowest</w:t>
            </w:r>
          </w:p>
        </w:tc>
      </w:tr>
      <w:tr w:rsidR="001963B2" w:rsidRPr="00B54616" w:rsidTr="00C86AC1">
        <w:tc>
          <w:tcPr>
            <w:tcW w:w="5000" w:type="pct"/>
            <w:gridSpan w:val="4"/>
            <w:shd w:val="clear" w:color="auto" w:fill="auto"/>
          </w:tcPr>
          <w:p w:rsidR="001963B2" w:rsidRPr="00B54616" w:rsidRDefault="001963B2" w:rsidP="00C86AC1">
            <w:pPr>
              <w:pStyle w:val="TAH"/>
              <w:rPr>
                <w:shd w:val="pct15" w:color="auto" w:fill="FFFFFF"/>
              </w:rPr>
            </w:pPr>
            <w:r w:rsidRPr="00B54616">
              <w:rPr>
                <w:shd w:val="pct15" w:color="auto" w:fill="FFFFFF"/>
              </w:rPr>
              <w:t>Test Parameters for Channel Bandwidths</w:t>
            </w:r>
          </w:p>
        </w:tc>
      </w:tr>
      <w:tr w:rsidR="001963B2" w:rsidRPr="00B54616" w:rsidTr="00C86AC1">
        <w:tc>
          <w:tcPr>
            <w:tcW w:w="702" w:type="pct"/>
            <w:shd w:val="clear" w:color="auto" w:fill="auto"/>
          </w:tcPr>
          <w:p w:rsidR="001963B2" w:rsidRPr="00B54616" w:rsidRDefault="001963B2" w:rsidP="00C86AC1">
            <w:pPr>
              <w:pStyle w:val="TAH"/>
              <w:rPr>
                <w:shd w:val="pct15" w:color="auto" w:fill="FFFFFF"/>
                <w:lang w:eastAsia="zh-CN"/>
              </w:rPr>
            </w:pPr>
            <w:r w:rsidRPr="00B54616">
              <w:rPr>
                <w:shd w:val="pct15" w:color="auto" w:fill="FFFFFF"/>
                <w:lang w:eastAsia="zh-CN"/>
              </w:rPr>
              <w:t>Test ID</w:t>
            </w:r>
          </w:p>
        </w:tc>
        <w:tc>
          <w:tcPr>
            <w:tcW w:w="1366" w:type="pct"/>
            <w:tcBorders>
              <w:bottom w:val="single" w:sz="4" w:space="0" w:color="auto"/>
            </w:tcBorders>
            <w:shd w:val="clear" w:color="auto" w:fill="auto"/>
          </w:tcPr>
          <w:p w:rsidR="001963B2" w:rsidRPr="00B54616" w:rsidRDefault="001963B2" w:rsidP="00C86AC1">
            <w:pPr>
              <w:pStyle w:val="TAH"/>
              <w:rPr>
                <w:shd w:val="pct15" w:color="auto" w:fill="FFFFFF"/>
              </w:rPr>
            </w:pPr>
            <w:r w:rsidRPr="00B54616">
              <w:rPr>
                <w:shd w:val="pct15" w:color="auto" w:fill="FFFFFF"/>
              </w:rPr>
              <w:t>Downlink Configuration</w:t>
            </w:r>
          </w:p>
        </w:tc>
        <w:tc>
          <w:tcPr>
            <w:tcW w:w="2932" w:type="pct"/>
            <w:gridSpan w:val="2"/>
          </w:tcPr>
          <w:p w:rsidR="001963B2" w:rsidRPr="00B54616" w:rsidRDefault="001963B2" w:rsidP="00C86AC1">
            <w:pPr>
              <w:pStyle w:val="TAH"/>
              <w:rPr>
                <w:shd w:val="pct15" w:color="auto" w:fill="FFFFFF"/>
                <w:lang w:eastAsia="zh-CN"/>
              </w:rPr>
            </w:pPr>
            <w:r w:rsidRPr="00B54616">
              <w:rPr>
                <w:shd w:val="pct15" w:color="auto" w:fill="FFFFFF"/>
              </w:rPr>
              <w:t>Uplink Configuration</w:t>
            </w:r>
          </w:p>
        </w:tc>
      </w:tr>
      <w:tr w:rsidR="001963B2" w:rsidRPr="00B54616" w:rsidTr="00C86AC1">
        <w:tc>
          <w:tcPr>
            <w:tcW w:w="702" w:type="pct"/>
            <w:shd w:val="clear" w:color="auto" w:fill="auto"/>
          </w:tcPr>
          <w:p w:rsidR="001963B2" w:rsidRPr="00B54616" w:rsidRDefault="001963B2" w:rsidP="00C86AC1">
            <w:pPr>
              <w:pStyle w:val="TAH"/>
              <w:rPr>
                <w:shd w:val="pct15" w:color="auto" w:fill="FFFFFF"/>
                <w:lang w:eastAsia="zh-CN"/>
              </w:rPr>
            </w:pPr>
          </w:p>
        </w:tc>
        <w:tc>
          <w:tcPr>
            <w:tcW w:w="1366" w:type="pct"/>
            <w:tcBorders>
              <w:bottom w:val="nil"/>
            </w:tcBorders>
            <w:shd w:val="clear" w:color="auto" w:fill="auto"/>
          </w:tcPr>
          <w:p w:rsidR="001963B2" w:rsidRPr="00B54616" w:rsidRDefault="001963B2" w:rsidP="00C86AC1">
            <w:pPr>
              <w:pStyle w:val="TAC"/>
              <w:ind w:left="800"/>
              <w:rPr>
                <w:shd w:val="pct15" w:color="auto" w:fill="FFFFFF"/>
              </w:rPr>
            </w:pPr>
            <w:r w:rsidRPr="00B54616">
              <w:rPr>
                <w:shd w:val="pct15" w:color="auto" w:fill="FFFFFF"/>
              </w:rPr>
              <w:t xml:space="preserve">N/A for minimum output power </w:t>
            </w:r>
          </w:p>
        </w:tc>
        <w:tc>
          <w:tcPr>
            <w:tcW w:w="1727" w:type="pct"/>
          </w:tcPr>
          <w:p w:rsidR="001963B2" w:rsidRPr="00B54616" w:rsidRDefault="001963B2" w:rsidP="00C86AC1">
            <w:pPr>
              <w:pStyle w:val="TAH"/>
              <w:rPr>
                <w:shd w:val="pct15" w:color="auto" w:fill="FFFFFF"/>
                <w:lang w:eastAsia="zh-CN"/>
              </w:rPr>
            </w:pPr>
            <w:r w:rsidRPr="00B54616">
              <w:rPr>
                <w:shd w:val="pct15" w:color="auto" w:fill="FFFFFF"/>
                <w:lang w:eastAsia="zh-CN"/>
              </w:rPr>
              <w:t xml:space="preserve">Modulation </w:t>
            </w:r>
            <w:r w:rsidRPr="00B54616">
              <w:rPr>
                <w:shd w:val="pct15" w:color="auto" w:fill="FFFFFF"/>
              </w:rPr>
              <w:t>(NOTE 2)</w:t>
            </w:r>
          </w:p>
        </w:tc>
        <w:tc>
          <w:tcPr>
            <w:tcW w:w="1205" w:type="pct"/>
            <w:shd w:val="clear" w:color="auto" w:fill="auto"/>
          </w:tcPr>
          <w:p w:rsidR="001963B2" w:rsidRPr="00B54616" w:rsidRDefault="001963B2" w:rsidP="00C86AC1">
            <w:pPr>
              <w:pStyle w:val="TAH"/>
              <w:rPr>
                <w:shd w:val="pct15" w:color="auto" w:fill="FFFFFF"/>
                <w:lang w:eastAsia="zh-CN"/>
              </w:rPr>
            </w:pPr>
            <w:r w:rsidRPr="00B54616">
              <w:rPr>
                <w:shd w:val="pct15" w:color="auto" w:fill="FFFFFF"/>
                <w:lang w:eastAsia="zh-CN"/>
              </w:rPr>
              <w:t>RB allocation (NOTE 1)</w:t>
            </w:r>
          </w:p>
        </w:tc>
      </w:tr>
      <w:tr w:rsidR="001963B2" w:rsidRPr="00B54616" w:rsidTr="00C86AC1">
        <w:tc>
          <w:tcPr>
            <w:tcW w:w="702" w:type="pct"/>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rPr>
              <w:t>1</w:t>
            </w:r>
          </w:p>
        </w:tc>
        <w:tc>
          <w:tcPr>
            <w:tcW w:w="1366" w:type="pct"/>
            <w:tcBorders>
              <w:top w:val="nil"/>
              <w:bottom w:val="nil"/>
            </w:tcBorders>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lang w:eastAsia="zh-CN"/>
              </w:rPr>
              <w:t>test case</w:t>
            </w:r>
          </w:p>
        </w:tc>
        <w:tc>
          <w:tcPr>
            <w:tcW w:w="1727" w:type="pct"/>
          </w:tcPr>
          <w:p w:rsidR="001963B2" w:rsidRPr="00B54616" w:rsidRDefault="001963B2" w:rsidP="00C86AC1">
            <w:pPr>
              <w:pStyle w:val="TAC"/>
              <w:ind w:left="800"/>
              <w:rPr>
                <w:shd w:val="pct15" w:color="auto" w:fill="FFFFFF"/>
              </w:rPr>
            </w:pPr>
            <w:r w:rsidRPr="00B54616">
              <w:rPr>
                <w:shd w:val="pct15" w:color="auto" w:fill="FFFFFF"/>
              </w:rPr>
              <w:t>DFT-s-OFDM Pi/2 BPSK</w:t>
            </w:r>
          </w:p>
        </w:tc>
        <w:tc>
          <w:tcPr>
            <w:tcW w:w="1205" w:type="pct"/>
            <w:shd w:val="clear" w:color="auto" w:fill="auto"/>
          </w:tcPr>
          <w:p w:rsidR="001963B2" w:rsidRPr="00B54616" w:rsidRDefault="001963B2" w:rsidP="00C86AC1">
            <w:pPr>
              <w:pStyle w:val="TAC"/>
              <w:ind w:left="800"/>
              <w:rPr>
                <w:shd w:val="pct15" w:color="auto" w:fill="FFFFFF"/>
              </w:rPr>
            </w:pPr>
            <w:r w:rsidRPr="00B54616">
              <w:rPr>
                <w:shd w:val="pct15" w:color="auto" w:fill="FFFFFF"/>
              </w:rPr>
              <w:t>Inner Full</w:t>
            </w:r>
          </w:p>
        </w:tc>
      </w:tr>
      <w:tr w:rsidR="001963B2" w:rsidRPr="00B54616" w:rsidTr="00C86AC1">
        <w:tc>
          <w:tcPr>
            <w:tcW w:w="702" w:type="pct"/>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lang w:eastAsia="zh-CN"/>
              </w:rPr>
              <w:t>2</w:t>
            </w:r>
          </w:p>
        </w:tc>
        <w:tc>
          <w:tcPr>
            <w:tcW w:w="1366" w:type="pct"/>
            <w:tcBorders>
              <w:top w:val="nil"/>
              <w:bottom w:val="nil"/>
            </w:tcBorders>
            <w:shd w:val="clear" w:color="auto" w:fill="auto"/>
          </w:tcPr>
          <w:p w:rsidR="001963B2" w:rsidRPr="00B54616" w:rsidRDefault="001963B2" w:rsidP="00C86AC1">
            <w:pPr>
              <w:pStyle w:val="TAC"/>
              <w:ind w:left="800"/>
              <w:rPr>
                <w:shd w:val="pct15" w:color="auto" w:fill="FFFFFF"/>
                <w:lang w:eastAsia="zh-CN"/>
              </w:rPr>
            </w:pPr>
          </w:p>
        </w:tc>
        <w:tc>
          <w:tcPr>
            <w:tcW w:w="1727" w:type="pct"/>
          </w:tcPr>
          <w:p w:rsidR="001963B2" w:rsidRPr="00B54616" w:rsidRDefault="001963B2" w:rsidP="00C86AC1">
            <w:pPr>
              <w:pStyle w:val="TAC"/>
              <w:ind w:left="800"/>
              <w:rPr>
                <w:shd w:val="pct15" w:color="auto" w:fill="FFFFFF"/>
                <w:lang w:eastAsia="zh-CN"/>
              </w:rPr>
            </w:pPr>
            <w:r w:rsidRPr="00B54616">
              <w:rPr>
                <w:shd w:val="pct15" w:color="auto" w:fill="FFFFFF"/>
                <w:lang w:eastAsia="zh-CN"/>
              </w:rPr>
              <w:t>DFT-s-OFDM QPSK</w:t>
            </w:r>
          </w:p>
        </w:tc>
        <w:tc>
          <w:tcPr>
            <w:tcW w:w="1205" w:type="pct"/>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lang w:eastAsia="zh-CN"/>
              </w:rPr>
              <w:t>Inner Full</w:t>
            </w:r>
          </w:p>
        </w:tc>
      </w:tr>
      <w:tr w:rsidR="001963B2" w:rsidRPr="00B54616" w:rsidTr="00C86AC1">
        <w:tc>
          <w:tcPr>
            <w:tcW w:w="702" w:type="pct"/>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rPr>
              <w:t>3</w:t>
            </w:r>
            <w:r w:rsidRPr="00B54616">
              <w:rPr>
                <w:shd w:val="pct15" w:color="auto" w:fill="FFFFFF"/>
                <w:vertAlign w:val="superscript"/>
              </w:rPr>
              <w:t>3</w:t>
            </w:r>
          </w:p>
        </w:tc>
        <w:tc>
          <w:tcPr>
            <w:tcW w:w="1366" w:type="pct"/>
            <w:tcBorders>
              <w:top w:val="nil"/>
              <w:bottom w:val="nil"/>
            </w:tcBorders>
            <w:shd w:val="clear" w:color="auto" w:fill="auto"/>
          </w:tcPr>
          <w:p w:rsidR="001963B2" w:rsidRPr="00B54616" w:rsidRDefault="001963B2" w:rsidP="00C86AC1">
            <w:pPr>
              <w:pStyle w:val="TAC"/>
              <w:ind w:left="800"/>
              <w:rPr>
                <w:shd w:val="pct15" w:color="auto" w:fill="FFFFFF"/>
                <w:lang w:eastAsia="zh-CN"/>
              </w:rPr>
            </w:pPr>
          </w:p>
        </w:tc>
        <w:tc>
          <w:tcPr>
            <w:tcW w:w="1727" w:type="pct"/>
          </w:tcPr>
          <w:p w:rsidR="001963B2" w:rsidRPr="00B54616" w:rsidRDefault="001963B2" w:rsidP="00C86AC1">
            <w:pPr>
              <w:pStyle w:val="TAC"/>
              <w:ind w:left="800"/>
              <w:rPr>
                <w:shd w:val="pct15" w:color="auto" w:fill="FFFFFF"/>
                <w:lang w:eastAsia="zh-CN"/>
              </w:rPr>
            </w:pPr>
            <w:r w:rsidRPr="00B54616">
              <w:rPr>
                <w:shd w:val="pct15" w:color="auto" w:fill="FFFFFF"/>
              </w:rPr>
              <w:t>DFT-s-OFDM Pi/2 BPSK</w:t>
            </w:r>
          </w:p>
        </w:tc>
        <w:tc>
          <w:tcPr>
            <w:tcW w:w="1205" w:type="pct"/>
            <w:shd w:val="clear" w:color="auto" w:fill="auto"/>
          </w:tcPr>
          <w:p w:rsidR="001963B2" w:rsidRPr="00B54616" w:rsidRDefault="001963B2" w:rsidP="00C86AC1">
            <w:pPr>
              <w:pStyle w:val="TAC"/>
              <w:ind w:left="800"/>
              <w:rPr>
                <w:shd w:val="pct15" w:color="auto" w:fill="FFFFFF"/>
                <w:lang w:eastAsia="zh-CN"/>
              </w:rPr>
            </w:pPr>
            <w:r w:rsidRPr="00B54616">
              <w:rPr>
                <w:shd w:val="pct15" w:color="auto" w:fill="FFFFFF"/>
              </w:rPr>
              <w:t>Inner Full</w:t>
            </w:r>
          </w:p>
        </w:tc>
      </w:tr>
      <w:tr w:rsidR="001963B2" w:rsidRPr="00B54616" w:rsidTr="00C86AC1">
        <w:tc>
          <w:tcPr>
            <w:tcW w:w="5000" w:type="pct"/>
            <w:gridSpan w:val="4"/>
            <w:shd w:val="clear" w:color="auto" w:fill="auto"/>
          </w:tcPr>
          <w:p w:rsidR="001963B2" w:rsidRPr="00B54616" w:rsidRDefault="001963B2" w:rsidP="00C86AC1">
            <w:pPr>
              <w:pStyle w:val="TAN"/>
              <w:rPr>
                <w:sz w:val="18"/>
                <w:szCs w:val="18"/>
                <w:shd w:val="pct15" w:color="auto" w:fill="FFFFFF"/>
                <w:lang w:eastAsia="zh-CN"/>
              </w:rPr>
            </w:pPr>
            <w:r w:rsidRPr="00B54616">
              <w:rPr>
                <w:sz w:val="18"/>
                <w:szCs w:val="18"/>
                <w:shd w:val="pct15" w:color="auto" w:fill="FFFFFF"/>
                <w:lang w:eastAsia="zh-CN"/>
              </w:rPr>
              <w:t>NOTE 1:</w:t>
            </w:r>
            <w:r w:rsidRPr="00B54616">
              <w:rPr>
                <w:sz w:val="18"/>
                <w:szCs w:val="18"/>
                <w:shd w:val="pct15" w:color="auto" w:fill="FFFFFF"/>
                <w:lang w:eastAsia="zh-CN"/>
              </w:rPr>
              <w:tab/>
              <w:t>The specific configuration of each RB allocation is defined in Table 6.1-1.</w:t>
            </w:r>
          </w:p>
          <w:p w:rsidR="001963B2" w:rsidRPr="00B54616" w:rsidRDefault="001963B2" w:rsidP="00C86AC1">
            <w:pPr>
              <w:pStyle w:val="TAN"/>
              <w:rPr>
                <w:sz w:val="18"/>
                <w:szCs w:val="18"/>
                <w:shd w:val="pct15" w:color="auto" w:fill="FFFFFF"/>
              </w:rPr>
            </w:pPr>
            <w:r w:rsidRPr="00B54616">
              <w:rPr>
                <w:sz w:val="18"/>
                <w:szCs w:val="18"/>
                <w:shd w:val="pct15" w:color="auto" w:fill="FFFFFF"/>
                <w:lang w:eastAsia="zh-CN"/>
              </w:rPr>
              <w:t>NOTE 2:</w:t>
            </w:r>
            <w:r w:rsidRPr="00B54616">
              <w:rPr>
                <w:sz w:val="18"/>
                <w:szCs w:val="18"/>
                <w:shd w:val="pct15" w:color="auto" w:fill="FFFFFF"/>
                <w:lang w:eastAsia="zh-CN"/>
              </w:rPr>
              <w:tab/>
            </w:r>
            <w:r w:rsidRPr="00B54616">
              <w:rPr>
                <w:sz w:val="18"/>
                <w:szCs w:val="18"/>
                <w:shd w:val="pct15" w:color="auto" w:fill="FFFFFF"/>
              </w:rPr>
              <w:t>DFT-s-OFDM PI/2 BPSK test applies only for UEs which supports half Pi BPSK in FR1.</w:t>
            </w:r>
          </w:p>
          <w:p w:rsidR="001963B2" w:rsidRPr="00B54616" w:rsidRDefault="001963B2" w:rsidP="00C86AC1">
            <w:pPr>
              <w:pStyle w:val="TAN"/>
              <w:rPr>
                <w:shd w:val="pct15" w:color="auto" w:fill="FFFFFF"/>
              </w:rPr>
            </w:pPr>
            <w:r w:rsidRPr="00B54616">
              <w:rPr>
                <w:sz w:val="18"/>
                <w:szCs w:val="18"/>
                <w:shd w:val="pct15" w:color="auto" w:fill="FFFFFF"/>
                <w:lang w:eastAsia="zh-CN"/>
              </w:rPr>
              <w:t>NOTE 3:</w:t>
            </w:r>
            <w:r w:rsidRPr="00B54616">
              <w:rPr>
                <w:sz w:val="18"/>
                <w:szCs w:val="18"/>
                <w:shd w:val="pct15" w:color="auto" w:fill="FFFFFF"/>
                <w:lang w:eastAsia="zh-CN"/>
              </w:rPr>
              <w:tab/>
            </w:r>
            <w:r w:rsidRPr="00B54616">
              <w:rPr>
                <w:sz w:val="18"/>
                <w:szCs w:val="18"/>
                <w:shd w:val="pct15" w:color="auto" w:fill="FFFFFF"/>
              </w:rPr>
              <w:t>UE operating in TDD mode with PI/2 PBSK modulation and UE indicates support for UE capability [</w:t>
            </w:r>
            <w:r w:rsidRPr="00B54616">
              <w:rPr>
                <w:i/>
                <w:sz w:val="18"/>
                <w:szCs w:val="18"/>
                <w:shd w:val="pct15" w:color="auto" w:fill="FFFFFF"/>
              </w:rPr>
              <w:t>powerBoosting-pi2BPSK</w:t>
            </w:r>
            <w:r w:rsidRPr="00B54616">
              <w:rPr>
                <w:sz w:val="18"/>
                <w:szCs w:val="18"/>
                <w:shd w:val="pct15" w:color="auto" w:fill="FFFFFF"/>
              </w:rPr>
              <w:t>]</w:t>
            </w:r>
            <w:r w:rsidRPr="00B54616">
              <w:rPr>
                <w:sz w:val="18"/>
                <w:szCs w:val="18"/>
                <w:shd w:val="pct15" w:color="auto" w:fill="FFFFFF"/>
                <w:lang w:eastAsia="zh-CN"/>
              </w:rPr>
              <w:t xml:space="preserve"> </w:t>
            </w:r>
            <w:r w:rsidRPr="00B54616">
              <w:rPr>
                <w:sz w:val="18"/>
                <w:szCs w:val="18"/>
                <w:shd w:val="pct15" w:color="auto" w:fill="FFFFFF"/>
              </w:rPr>
              <w:t xml:space="preserve">and the IE </w:t>
            </w:r>
            <w:r w:rsidRPr="00B54616">
              <w:rPr>
                <w:i/>
                <w:sz w:val="18"/>
                <w:szCs w:val="18"/>
                <w:shd w:val="pct15" w:color="auto" w:fill="FFFFFF"/>
              </w:rPr>
              <w:t>powerBoostPi2BPSK</w:t>
            </w:r>
            <w:r w:rsidRPr="00B54616">
              <w:rPr>
                <w:sz w:val="18"/>
                <w:szCs w:val="18"/>
                <w:shd w:val="pct15" w:color="auto" w:fill="FFFFFF"/>
              </w:rPr>
              <w:t xml:space="preserve"> is set to 1 for bands n40, n4</w:t>
            </w:r>
            <w:r w:rsidRPr="00B54616">
              <w:rPr>
                <w:sz w:val="18"/>
                <w:szCs w:val="18"/>
                <w:shd w:val="pct15" w:color="auto" w:fill="FFFFFF"/>
                <w:lang w:eastAsia="zh-CN"/>
              </w:rPr>
              <w:t>1</w:t>
            </w:r>
            <w:r w:rsidRPr="00B54616">
              <w:rPr>
                <w:sz w:val="18"/>
                <w:szCs w:val="18"/>
                <w:shd w:val="pct15" w:color="auto" w:fill="FFFFFF"/>
              </w:rPr>
              <w:t>, n77, n78 and n79.</w:t>
            </w:r>
          </w:p>
        </w:tc>
      </w:tr>
    </w:tbl>
    <w:p w:rsidR="001963B2" w:rsidRPr="00C86AC1" w:rsidRDefault="001963B2" w:rsidP="00FB72F0">
      <w:pPr>
        <w:rPr>
          <w:rFonts w:eastAsia="宋体"/>
          <w:lang w:eastAsia="zh-CN"/>
        </w:rPr>
      </w:pPr>
    </w:p>
    <w:p w:rsidR="00FB72F0" w:rsidRDefault="00FB72F0" w:rsidP="00B95855">
      <w:pPr>
        <w:pStyle w:val="2"/>
        <w:rPr>
          <w:lang w:eastAsia="ja-JP"/>
        </w:rPr>
      </w:pPr>
      <w:r>
        <w:rPr>
          <w:lang w:eastAsia="ja-JP"/>
        </w:rPr>
        <w:t>Test Environment</w:t>
      </w:r>
    </w:p>
    <w:p w:rsidR="00FB72F0" w:rsidRDefault="00FB72F0" w:rsidP="00FB72F0">
      <w:pPr>
        <w:rPr>
          <w:lang w:eastAsia="ja-JP"/>
        </w:rPr>
      </w:pPr>
      <w:r>
        <w:rPr>
          <w:lang w:eastAsia="ja-JP"/>
        </w:rPr>
        <w:t xml:space="preserve">Based on the baseline test environment proposed in [1], test environment for </w:t>
      </w:r>
      <w:r w:rsidR="001963B2">
        <w:rPr>
          <w:lang w:eastAsia="ja-JP"/>
        </w:rPr>
        <w:t>Configured transmitted power</w:t>
      </w:r>
      <w:r>
        <w:rPr>
          <w:lang w:eastAsia="ja-JP"/>
        </w:rPr>
        <w:t xml:space="preserve"> for FR1 NR shall follow what is defined as in LTE. Same rule shall be used for EN-DC RF testing. </w:t>
      </w:r>
    </w:p>
    <w:p w:rsidR="00FB72F0" w:rsidRDefault="00FB72F0" w:rsidP="00FB72F0">
      <w:pPr>
        <w:rPr>
          <w:lang w:eastAsia="ja-JP"/>
        </w:rPr>
      </w:pPr>
      <w:r w:rsidRPr="007157ED">
        <w:rPr>
          <w:b/>
          <w:lang w:eastAsia="ja-JP"/>
        </w:rPr>
        <w:t>Proposal 1:</w:t>
      </w:r>
      <w:r>
        <w:rPr>
          <w:lang w:eastAsia="ja-JP"/>
        </w:rPr>
        <w:t xml:space="preserve"> Propose Test Environment as </w:t>
      </w:r>
      <w:r w:rsidRPr="00555757">
        <w:rPr>
          <w:noProof/>
        </w:rPr>
        <w:t>Normal, TL/VL, TL/VH, TH/VL, TH/VH</w:t>
      </w:r>
      <w:r>
        <w:rPr>
          <w:lang w:eastAsia="ja-JP"/>
        </w:rPr>
        <w:t xml:space="preserve"> for </w:t>
      </w:r>
      <w:r w:rsidR="001963B2">
        <w:rPr>
          <w:lang w:eastAsia="ja-JP"/>
        </w:rPr>
        <w:t xml:space="preserve">Configured transmitted power </w:t>
      </w:r>
      <w:r>
        <w:rPr>
          <w:noProof/>
        </w:rPr>
        <w:t xml:space="preserve">for </w:t>
      </w:r>
      <w:r w:rsidR="007B2D77" w:rsidRPr="00B54616">
        <w:rPr>
          <w:noProof/>
        </w:rPr>
        <w:t>inter band EN-DC with 2 E-UTRA CCs and 1 NR CC</w:t>
      </w:r>
      <w:r>
        <w:rPr>
          <w:noProof/>
        </w:rPr>
        <w:t xml:space="preserve"> with</w:t>
      </w:r>
      <w:r w:rsidR="007B2D77">
        <w:rPr>
          <w:noProof/>
        </w:rPr>
        <w:t>in</w:t>
      </w:r>
      <w:r>
        <w:rPr>
          <w:lang w:eastAsia="ja-JP"/>
        </w:rPr>
        <w:t xml:space="preserve"> FR1.</w:t>
      </w:r>
    </w:p>
    <w:p w:rsidR="00FB72F0" w:rsidRDefault="00FB72F0" w:rsidP="00FB72F0">
      <w:pPr>
        <w:pStyle w:val="2"/>
        <w:ind w:left="576" w:hanging="576"/>
        <w:rPr>
          <w:lang w:eastAsia="ja-JP"/>
        </w:rPr>
      </w:pPr>
      <w:r>
        <w:rPr>
          <w:lang w:eastAsia="ja-JP"/>
        </w:rPr>
        <w:t>Test Frequencies selection</w:t>
      </w:r>
      <w:r w:rsidR="00D6478B" w:rsidRPr="00D6478B">
        <w:t xml:space="preserve"> </w:t>
      </w:r>
      <w:r w:rsidR="00D6478B" w:rsidRPr="00D6478B">
        <w:rPr>
          <w:lang w:eastAsia="ja-JP"/>
        </w:rPr>
        <w:t>f</w:t>
      </w:r>
      <w:r w:rsidR="00442855">
        <w:rPr>
          <w:lang w:eastAsia="ja-JP"/>
        </w:rPr>
        <w:t>or inter</w:t>
      </w:r>
      <w:r w:rsidR="00D6478B" w:rsidRPr="00D6478B">
        <w:rPr>
          <w:lang w:eastAsia="ja-JP"/>
        </w:rPr>
        <w:t>-band EN-DC</w:t>
      </w:r>
      <w:r w:rsidR="00D6478B">
        <w:rPr>
          <w:lang w:eastAsia="ja-JP"/>
        </w:rPr>
        <w:t xml:space="preserve"> </w:t>
      </w:r>
    </w:p>
    <w:p w:rsidR="00FB72F0" w:rsidRDefault="00074202" w:rsidP="00AE7AD3">
      <w:r>
        <w:t>In LTE inter-band CA testing, the test frequencies are selected as Mid range for each band. The same approach can be adopted in EN-DC</w:t>
      </w:r>
      <w:r w:rsidR="00AE7AD3">
        <w:t>.</w:t>
      </w:r>
    </w:p>
    <w:p w:rsidR="00FB72F0" w:rsidRDefault="00FB72F0" w:rsidP="00FB72F0">
      <w:r w:rsidRPr="00C66FFB">
        <w:rPr>
          <w:b/>
          <w:lang w:eastAsia="ja-JP"/>
        </w:rPr>
        <w:t>Proposal</w:t>
      </w:r>
      <w:r>
        <w:rPr>
          <w:b/>
          <w:lang w:eastAsia="ja-JP"/>
        </w:rPr>
        <w:t xml:space="preserve"> 2</w:t>
      </w:r>
      <w:r w:rsidRPr="00C66FFB">
        <w:rPr>
          <w:b/>
          <w:lang w:eastAsia="ja-JP"/>
        </w:rPr>
        <w:t>:</w:t>
      </w:r>
      <w:r>
        <w:t xml:space="preserve"> </w:t>
      </w:r>
      <w:r w:rsidR="00081CF1">
        <w:t xml:space="preserve">It is proposed to test </w:t>
      </w:r>
      <w:r w:rsidR="00074202">
        <w:t xml:space="preserve">Mid range for both </w:t>
      </w:r>
      <w:r w:rsidR="00081CF1">
        <w:t xml:space="preserve">LTE and NR </w:t>
      </w:r>
      <w:r>
        <w:t xml:space="preserve">for </w:t>
      </w:r>
      <w:r w:rsidR="00074202">
        <w:t>inter-band</w:t>
      </w:r>
      <w:r w:rsidR="003635A1" w:rsidRPr="00FB72F0">
        <w:rPr>
          <w:lang w:eastAsia="ja-JP"/>
        </w:rPr>
        <w:t xml:space="preserve"> </w:t>
      </w:r>
      <w:r w:rsidRPr="008337EC">
        <w:t>EN-DC</w:t>
      </w:r>
      <w:r w:rsidR="00074202">
        <w:t xml:space="preserve"> </w:t>
      </w:r>
      <w:r w:rsidR="00856B24" w:rsidRPr="0089027C">
        <w:rPr>
          <w:noProof/>
        </w:rPr>
        <w:t>with 2 E-UTRA CCs and 1 NR CC</w:t>
      </w:r>
      <w:r w:rsidR="00856B24">
        <w:rPr>
          <w:noProof/>
        </w:rPr>
        <w:t xml:space="preserve"> </w:t>
      </w:r>
      <w:r w:rsidR="00074202">
        <w:t>within FR1</w:t>
      </w:r>
      <w:r w:rsidR="00AE7AD3">
        <w:t xml:space="preserve"> testing</w:t>
      </w:r>
      <w:r w:rsidR="003635A1">
        <w:t>.</w:t>
      </w:r>
    </w:p>
    <w:p w:rsidR="00FB72F0" w:rsidRDefault="00FB72F0" w:rsidP="00FB72F0">
      <w:pPr>
        <w:pStyle w:val="2"/>
        <w:ind w:left="576" w:hanging="576"/>
        <w:rPr>
          <w:lang w:eastAsia="ja-JP"/>
        </w:rPr>
      </w:pPr>
      <w:r>
        <w:rPr>
          <w:lang w:eastAsia="ja-JP"/>
        </w:rPr>
        <w:t>Test Channel Bandwidth selection</w:t>
      </w:r>
    </w:p>
    <w:p w:rsidR="00FB72F0" w:rsidRPr="00040257" w:rsidRDefault="0052696D" w:rsidP="00FB72F0">
      <w:r>
        <w:t xml:space="preserve">There is no need to test all the combinations of different LTE and NR bandwidths. The approach from LTE </w:t>
      </w:r>
      <w:r w:rsidR="00867278">
        <w:t xml:space="preserve">inter-band </w:t>
      </w:r>
      <w:r>
        <w:t>CA testing can be followed that the maximum and minimum aggregated bandwidth are tested</w:t>
      </w:r>
      <w:r w:rsidR="00867278">
        <w:t xml:space="preserve"> for inter-band EN-DC</w:t>
      </w:r>
      <w:r>
        <w:t>.</w:t>
      </w:r>
    </w:p>
    <w:p w:rsidR="00040257" w:rsidRDefault="00040257" w:rsidP="00FB72F0">
      <w:pPr>
        <w:rPr>
          <w:b/>
          <w:lang w:eastAsia="ja-JP"/>
        </w:rPr>
      </w:pPr>
      <w:r w:rsidRPr="00C66FFB">
        <w:rPr>
          <w:b/>
          <w:lang w:eastAsia="ja-JP"/>
        </w:rPr>
        <w:t>Proposal</w:t>
      </w:r>
      <w:r>
        <w:rPr>
          <w:b/>
          <w:lang w:eastAsia="ja-JP"/>
        </w:rPr>
        <w:t xml:space="preserve"> 3</w:t>
      </w:r>
      <w:r w:rsidRPr="00C66FFB">
        <w:rPr>
          <w:b/>
          <w:lang w:eastAsia="ja-JP"/>
        </w:rPr>
        <w:t>:</w:t>
      </w:r>
      <w:r>
        <w:t xml:space="preserve"> </w:t>
      </w:r>
      <w:r w:rsidR="00867278" w:rsidRPr="00B54616">
        <w:t xml:space="preserve">Select lowest </w:t>
      </w:r>
      <w:r w:rsidR="00867278" w:rsidRPr="00867278">
        <w:t>N</w:t>
      </w:r>
      <w:r w:rsidR="00867278" w:rsidRPr="00867278">
        <w:rPr>
          <w:vertAlign w:val="subscript"/>
        </w:rPr>
        <w:t xml:space="preserve">RB_agg </w:t>
      </w:r>
      <w:r w:rsidR="00867278" w:rsidRPr="00867278">
        <w:t>and</w:t>
      </w:r>
      <w:r w:rsidR="00867278" w:rsidRPr="00867278">
        <w:rPr>
          <w:vertAlign w:val="subscript"/>
        </w:rPr>
        <w:t xml:space="preserve"> </w:t>
      </w:r>
      <w:r w:rsidR="00867278" w:rsidRPr="00B54616">
        <w:t xml:space="preserve">highest </w:t>
      </w:r>
      <w:r w:rsidR="00867278" w:rsidRPr="00867278">
        <w:t>N</w:t>
      </w:r>
      <w:r w:rsidR="00867278" w:rsidRPr="00867278">
        <w:rPr>
          <w:vertAlign w:val="subscript"/>
        </w:rPr>
        <w:t>RB_agg</w:t>
      </w:r>
      <w:r w:rsidR="00867278" w:rsidRPr="00B54616">
        <w:t xml:space="preserve"> transmission bandwidth as the selected channel bandwidths </w:t>
      </w:r>
      <w:r w:rsidR="00867278" w:rsidRPr="00B54616">
        <w:rPr>
          <w:lang w:val="en-US"/>
        </w:rPr>
        <w:t xml:space="preserve">for E-UTRA CG; </w:t>
      </w:r>
      <w:r w:rsidR="001B5140">
        <w:t>s</w:t>
      </w:r>
      <w:r w:rsidR="00867278" w:rsidRPr="00B54616">
        <w:t xml:space="preserve">elect Lowest and Highest </w:t>
      </w:r>
      <w:r w:rsidR="00867278" w:rsidRPr="00B54616">
        <w:rPr>
          <w:lang w:val="en-US"/>
        </w:rPr>
        <w:t xml:space="preserve">as </w:t>
      </w:r>
      <w:r w:rsidR="00867278" w:rsidRPr="00B54616">
        <w:t xml:space="preserve">the selected channel bandwidths </w:t>
      </w:r>
      <w:r w:rsidR="00867278" w:rsidRPr="00B54616">
        <w:rPr>
          <w:lang w:val="en-US"/>
        </w:rPr>
        <w:t>NR CG transmission.</w:t>
      </w:r>
    </w:p>
    <w:p w:rsidR="00FB72F0" w:rsidRDefault="00364950" w:rsidP="00FB72F0">
      <w:pPr>
        <w:pStyle w:val="2"/>
        <w:ind w:left="576" w:hanging="576"/>
        <w:rPr>
          <w:lang w:eastAsia="ja-JP"/>
        </w:rPr>
      </w:pPr>
      <w:r>
        <w:rPr>
          <w:lang w:eastAsia="ja-JP"/>
        </w:rPr>
        <w:t xml:space="preserve">Modulation and </w:t>
      </w:r>
      <w:r w:rsidR="00FB72F0">
        <w:rPr>
          <w:lang w:eastAsia="ja-JP"/>
        </w:rPr>
        <w:t>RB allocation selections</w:t>
      </w:r>
    </w:p>
    <w:p w:rsidR="00687097" w:rsidRDefault="00364950" w:rsidP="00384660">
      <w:pPr>
        <w:rPr>
          <w:lang w:eastAsia="ja-JP"/>
        </w:rPr>
      </w:pPr>
      <w:r>
        <w:rPr>
          <w:lang w:eastAsia="ja-JP"/>
        </w:rPr>
        <w:t xml:space="preserve">The purpose of this test case is to verify that the UE can interpret the P-max parameter correctly. Therefore in LTE and NR FR1 the Configured </w:t>
      </w:r>
      <w:r>
        <w:t xml:space="preserve">transmitted power </w:t>
      </w:r>
      <w:r>
        <w:rPr>
          <w:lang w:eastAsia="ja-JP"/>
        </w:rPr>
        <w:t>is tested only for the combinations of modulation and RB allocation for which no MPR/AMPR applies.</w:t>
      </w:r>
      <w:r w:rsidR="00546B5D">
        <w:rPr>
          <w:lang w:eastAsia="ja-JP"/>
        </w:rPr>
        <w:t xml:space="preserve"> </w:t>
      </w:r>
    </w:p>
    <w:p w:rsidR="007B0290" w:rsidRPr="007B0290" w:rsidRDefault="00546B5D" w:rsidP="00687097">
      <w:pPr>
        <w:rPr>
          <w:shd w:val="pct15" w:color="auto" w:fill="FFFFFF"/>
        </w:rPr>
      </w:pPr>
      <w:r>
        <w:rPr>
          <w:lang w:eastAsia="ja-JP"/>
        </w:rPr>
        <w:t>The same principle shall be followed for int</w:t>
      </w:r>
      <w:r w:rsidR="00986DE0">
        <w:rPr>
          <w:lang w:eastAsia="ja-JP"/>
        </w:rPr>
        <w:t>er</w:t>
      </w:r>
      <w:r>
        <w:rPr>
          <w:lang w:eastAsia="ja-JP"/>
        </w:rPr>
        <w:t>-band EN-DC testing</w:t>
      </w:r>
      <w:r w:rsidR="00687097">
        <w:rPr>
          <w:lang w:eastAsia="ja-JP"/>
        </w:rPr>
        <w:t xml:space="preserve">. The MPR and A-MPR requirement for inter-band EN-DC configuration are specified in TS 36.101 and TS 38.101-1 respectively. In order to </w:t>
      </w:r>
      <w:r w:rsidR="004148C6">
        <w:rPr>
          <w:lang w:eastAsia="ja-JP"/>
        </w:rPr>
        <w:t xml:space="preserve">achieve the minimum MPR/A-MPR value, the </w:t>
      </w:r>
      <w:r w:rsidR="004148C6">
        <w:rPr>
          <w:lang w:val="en-US" w:eastAsia="ja-JP"/>
        </w:rPr>
        <w:t xml:space="preserve">test configurations in LTE </w:t>
      </w:r>
      <w:r w:rsidR="00DD56C9">
        <w:rPr>
          <w:lang w:val="en-US" w:eastAsia="ja-JP"/>
        </w:rPr>
        <w:t xml:space="preserve">intra-band contiguous CA </w:t>
      </w:r>
      <w:r w:rsidR="004148C6">
        <w:rPr>
          <w:lang w:val="en-US" w:eastAsia="ja-JP"/>
        </w:rPr>
        <w:t xml:space="preserve">and NR FR1 </w:t>
      </w:r>
      <w:r w:rsidR="00DD56C9">
        <w:rPr>
          <w:lang w:val="en-US" w:eastAsia="ja-JP"/>
        </w:rPr>
        <w:t>testing</w:t>
      </w:r>
      <w:r w:rsidR="00EC7AE3">
        <w:rPr>
          <w:lang w:val="en-US" w:eastAsia="ja-JP"/>
        </w:rPr>
        <w:t xml:space="preserve"> </w:t>
      </w:r>
      <w:r w:rsidR="004148C6">
        <w:rPr>
          <w:lang w:eastAsia="ja-JP"/>
        </w:rPr>
        <w:t xml:space="preserve">shall be </w:t>
      </w:r>
      <w:r w:rsidR="0028187F">
        <w:rPr>
          <w:lang w:eastAsia="ja-JP"/>
        </w:rPr>
        <w:t xml:space="preserve">selected </w:t>
      </w:r>
      <w:r w:rsidR="004148C6">
        <w:rPr>
          <w:lang w:eastAsia="ja-JP"/>
        </w:rPr>
        <w:t xml:space="preserve">for </w:t>
      </w:r>
      <w:r w:rsidR="004148C6" w:rsidRPr="008337EC">
        <w:t>in</w:t>
      </w:r>
      <w:r w:rsidR="004148C6">
        <w:t>ter</w:t>
      </w:r>
      <w:r w:rsidR="004148C6" w:rsidRPr="008337EC">
        <w:t>-band EN-DC</w:t>
      </w:r>
      <w:r w:rsidR="004148C6">
        <w:t xml:space="preserve"> </w:t>
      </w:r>
      <w:r w:rsidR="0028187F" w:rsidRPr="0089027C">
        <w:rPr>
          <w:noProof/>
        </w:rPr>
        <w:t>with 2 E-UTRA CCs and 1 NR CC</w:t>
      </w:r>
      <w:r w:rsidR="0028187F">
        <w:t xml:space="preserve"> </w:t>
      </w:r>
      <w:r w:rsidR="004148C6">
        <w:t>testing.</w:t>
      </w:r>
    </w:p>
    <w:p w:rsidR="004148C6" w:rsidRDefault="00546EDF" w:rsidP="004148C6">
      <w:r w:rsidRPr="00C66FFB">
        <w:rPr>
          <w:b/>
          <w:lang w:eastAsia="ja-JP"/>
        </w:rPr>
        <w:t>Proposal</w:t>
      </w:r>
      <w:r>
        <w:rPr>
          <w:b/>
          <w:lang w:eastAsia="ja-JP"/>
        </w:rPr>
        <w:t xml:space="preserve"> </w:t>
      </w:r>
      <w:r w:rsidR="004148C6">
        <w:rPr>
          <w:b/>
          <w:lang w:eastAsia="ja-JP"/>
        </w:rPr>
        <w:t>4</w:t>
      </w:r>
      <w:r w:rsidRPr="00C66FFB">
        <w:rPr>
          <w:b/>
          <w:lang w:eastAsia="ja-JP"/>
        </w:rPr>
        <w:t>:</w:t>
      </w:r>
      <w:r>
        <w:t xml:space="preserve"> </w:t>
      </w:r>
      <w:r w:rsidR="004148C6">
        <w:rPr>
          <w:lang w:eastAsia="ja-JP"/>
        </w:rPr>
        <w:t xml:space="preserve">The </w:t>
      </w:r>
      <w:r w:rsidR="004148C6">
        <w:rPr>
          <w:lang w:val="en-US" w:eastAsia="ja-JP"/>
        </w:rPr>
        <w:t xml:space="preserve">test configurations in LTE </w:t>
      </w:r>
      <w:r w:rsidR="00DD56C9">
        <w:rPr>
          <w:lang w:val="en-US" w:eastAsia="ja-JP"/>
        </w:rPr>
        <w:t xml:space="preserve">intra-band contiguous CA </w:t>
      </w:r>
      <w:r w:rsidR="004148C6">
        <w:rPr>
          <w:lang w:val="en-US" w:eastAsia="ja-JP"/>
        </w:rPr>
        <w:t>and NR FR1 test</w:t>
      </w:r>
      <w:r w:rsidR="00DD56C9">
        <w:rPr>
          <w:lang w:val="en-US" w:eastAsia="ja-JP"/>
        </w:rPr>
        <w:t>ing</w:t>
      </w:r>
      <w:r w:rsidR="001B5140">
        <w:rPr>
          <w:lang w:val="en-US" w:eastAsia="ja-JP"/>
        </w:rPr>
        <w:t xml:space="preserve"> </w:t>
      </w:r>
      <w:r w:rsidR="004148C6">
        <w:rPr>
          <w:lang w:eastAsia="ja-JP"/>
        </w:rPr>
        <w:t xml:space="preserve">shall be </w:t>
      </w:r>
      <w:r w:rsidR="0028187F">
        <w:rPr>
          <w:lang w:eastAsia="ja-JP"/>
        </w:rPr>
        <w:t xml:space="preserve">selected </w:t>
      </w:r>
      <w:r w:rsidR="004148C6">
        <w:rPr>
          <w:lang w:eastAsia="ja-JP"/>
        </w:rPr>
        <w:t xml:space="preserve">for </w:t>
      </w:r>
      <w:r w:rsidR="004148C6" w:rsidRPr="008337EC">
        <w:t>in</w:t>
      </w:r>
      <w:r w:rsidR="004148C6">
        <w:t>ter</w:t>
      </w:r>
      <w:r w:rsidR="004148C6" w:rsidRPr="008337EC">
        <w:t>-band EN-DC</w:t>
      </w:r>
      <w:r w:rsidR="004148C6">
        <w:t xml:space="preserve"> </w:t>
      </w:r>
      <w:r w:rsidR="00DD56C9" w:rsidRPr="0089027C">
        <w:rPr>
          <w:noProof/>
        </w:rPr>
        <w:t>with 2 E-UTRA CCs and 1 NR CC</w:t>
      </w:r>
      <w:r w:rsidR="00DD56C9">
        <w:t xml:space="preserve"> </w:t>
      </w:r>
      <w:r w:rsidR="004148C6">
        <w:t>testing.</w:t>
      </w:r>
      <w:r w:rsidR="00EC7AE3">
        <w:t xml:space="preserve"> For NR CG, only </w:t>
      </w:r>
      <w:r w:rsidR="00EC7AE3" w:rsidRPr="00EB2480">
        <w:t>DFT-s-OFDM QPSK</w:t>
      </w:r>
      <w:r w:rsidR="00EC7AE3">
        <w:t xml:space="preserve"> modulation is selected to ensure 0 dB MPR/A-MPR </w:t>
      </w:r>
      <w:r w:rsidR="00851755">
        <w:t>for saving test points</w:t>
      </w:r>
      <w:r w:rsidR="00BD7E99">
        <w:t>.</w:t>
      </w:r>
    </w:p>
    <w:p w:rsidR="00A81F4D" w:rsidRDefault="00A81F4D" w:rsidP="00A81F4D">
      <w:pPr>
        <w:pStyle w:val="2"/>
        <w:ind w:left="576" w:hanging="576"/>
        <w:rPr>
          <w:lang w:eastAsia="ja-JP"/>
        </w:rPr>
      </w:pPr>
      <w:r>
        <w:rPr>
          <w:lang w:eastAsia="ja-JP"/>
        </w:rPr>
        <w:lastRenderedPageBreak/>
        <w:t>NR</w:t>
      </w:r>
      <w:r w:rsidRPr="00805B7F">
        <w:rPr>
          <w:rFonts w:eastAsia="宋体" w:hint="eastAsia"/>
          <w:lang w:eastAsia="zh-CN"/>
        </w:rPr>
        <w:t xml:space="preserve"> </w:t>
      </w:r>
      <w:r w:rsidRPr="00805B7F">
        <w:rPr>
          <w:rFonts w:eastAsia="宋体"/>
          <w:lang w:eastAsia="zh-CN"/>
        </w:rPr>
        <w:t>and LTE transmission</w:t>
      </w:r>
    </w:p>
    <w:p w:rsidR="00A81F4D" w:rsidRDefault="00A81F4D" w:rsidP="00A81F4D">
      <w:pPr>
        <w:rPr>
          <w:lang w:eastAsia="ja-JP"/>
        </w:rPr>
      </w:pPr>
      <w:r>
        <w:rPr>
          <w:lang w:eastAsia="ja-JP"/>
        </w:rPr>
        <w:t>In TS 38.101-3, requirements vary for multiple scenarios including:</w:t>
      </w:r>
    </w:p>
    <w:p w:rsidR="00CB1CC3" w:rsidRPr="000B44B1" w:rsidRDefault="00CB1CC3" w:rsidP="000B44B1">
      <w:pPr>
        <w:numPr>
          <w:ilvl w:val="0"/>
          <w:numId w:val="37"/>
        </w:numPr>
        <w:rPr>
          <w:lang w:eastAsia="ja-JP"/>
        </w:rPr>
      </w:pPr>
      <w:r>
        <w:rPr>
          <w:lang w:eastAsia="ja-JP"/>
        </w:rPr>
        <w:t>For non</w:t>
      </w:r>
      <w:r w:rsidR="00C6272A">
        <w:rPr>
          <w:lang w:eastAsia="ja-JP"/>
        </w:rPr>
        <w:t xml:space="preserve">-overlapping transmission, the requirement for transmitted power is specified for each </w:t>
      </w:r>
      <w:r w:rsidR="00A5561B">
        <w:rPr>
          <w:lang w:eastAsia="ja-JP"/>
        </w:rPr>
        <w:t>CG</w:t>
      </w:r>
      <w:r>
        <w:rPr>
          <w:lang w:eastAsia="ja-JP"/>
        </w:rPr>
        <w:t>.</w:t>
      </w:r>
    </w:p>
    <w:p w:rsidR="00C6272A" w:rsidRPr="000B44B1" w:rsidRDefault="00C6272A" w:rsidP="00A81F4D">
      <w:pPr>
        <w:rPr>
          <w:shd w:val="pct15" w:color="auto" w:fill="FFFFFF"/>
        </w:rPr>
      </w:pPr>
      <w:r w:rsidRPr="000B44B1">
        <w:rPr>
          <w:shd w:val="pct15" w:color="auto" w:fill="FFFFFF"/>
          <w:lang w:val="en-US" w:bidi="bn-IN"/>
        </w:rPr>
        <w:t>If the transmissions from NR and E-UTRA do not overlap, then the complete clauses for configured transmitted power for E-UTRA and NR respectively from their own specifications apply with the modifications specified above.</w:t>
      </w:r>
    </w:p>
    <w:p w:rsidR="00C6272A" w:rsidRPr="009E325F" w:rsidRDefault="00C6272A" w:rsidP="000B44B1">
      <w:pPr>
        <w:numPr>
          <w:ilvl w:val="0"/>
          <w:numId w:val="37"/>
        </w:numPr>
        <w:rPr>
          <w:lang w:eastAsia="ja-JP"/>
        </w:rPr>
      </w:pPr>
      <w:r>
        <w:rPr>
          <w:lang w:eastAsia="ja-JP"/>
        </w:rPr>
        <w:t xml:space="preserve">For overlapping transmission of UE not supporting dynamic power sharing, the requirement for transmitted power is specified for each </w:t>
      </w:r>
      <w:r w:rsidR="00A5561B">
        <w:rPr>
          <w:lang w:eastAsia="ja-JP"/>
        </w:rPr>
        <w:t>CG</w:t>
      </w:r>
      <w:r>
        <w:rPr>
          <w:lang w:eastAsia="ja-JP"/>
        </w:rPr>
        <w:t>.</w:t>
      </w:r>
    </w:p>
    <w:p w:rsidR="00C6272A" w:rsidRPr="00C6272A" w:rsidRDefault="00C6272A" w:rsidP="00C6272A">
      <w:pPr>
        <w:rPr>
          <w:shd w:val="pct15" w:color="auto" w:fill="FFFFFF"/>
        </w:rPr>
      </w:pPr>
      <w:r w:rsidRPr="000B44B1">
        <w:rPr>
          <w:rFonts w:eastAsia="Calibri"/>
          <w:shd w:val="pct15" w:color="auto" w:fill="FFFFFF"/>
          <w:lang w:val="en-US"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0B44B1">
        <w:rPr>
          <w:shd w:val="pct15" w:color="auto" w:fill="FFFFFF"/>
          <w:lang w:val="en-US" w:eastAsia="zh-CN"/>
        </w:rPr>
        <w:t xml:space="preserve"> applies.</w:t>
      </w:r>
    </w:p>
    <w:p w:rsidR="00C6272A" w:rsidRPr="009E325F" w:rsidRDefault="00C6272A" w:rsidP="000B44B1">
      <w:pPr>
        <w:numPr>
          <w:ilvl w:val="0"/>
          <w:numId w:val="37"/>
        </w:numPr>
        <w:rPr>
          <w:lang w:eastAsia="ja-JP"/>
        </w:rPr>
      </w:pPr>
      <w:r>
        <w:rPr>
          <w:lang w:eastAsia="ja-JP"/>
        </w:rPr>
        <w:t xml:space="preserve">For </w:t>
      </w:r>
      <w:r w:rsidRPr="005D456A">
        <w:rPr>
          <w:lang w:eastAsia="ja-JP"/>
        </w:rPr>
        <w:t>overlapping transmis</w:t>
      </w:r>
      <w:r>
        <w:rPr>
          <w:lang w:eastAsia="ja-JP"/>
        </w:rPr>
        <w:t>sion of UE supporting dynamic power sharing, the requirement for transmitted power is specified for the total power on all carriers.</w:t>
      </w:r>
      <w:r w:rsidR="001E154F">
        <w:rPr>
          <w:lang w:eastAsia="ja-JP"/>
        </w:rPr>
        <w:t xml:space="preserve"> Scaling or dropping of power on NR carrier might happen depending on parameter configurations.</w:t>
      </w:r>
    </w:p>
    <w:p w:rsidR="00C6272A" w:rsidRPr="000B44B1" w:rsidRDefault="00C6272A" w:rsidP="00C6272A">
      <w:pPr>
        <w:rPr>
          <w:shd w:val="pct15" w:color="auto" w:fill="FFFFFF"/>
        </w:rPr>
      </w:pPr>
      <w:r w:rsidRPr="000B44B1">
        <w:rPr>
          <w:shd w:val="pct15" w:color="auto" w:fill="FFFFFF"/>
        </w:rPr>
        <w:t>When a UE supporting dynamic sharing is configured for overlapping E-UTRA uplink and NR uplink transmissions</w:t>
      </w:r>
      <w:r w:rsidRPr="000B44B1">
        <w:rPr>
          <w:rFonts w:eastAsia="Calibri"/>
          <w:shd w:val="pct15" w:color="auto" w:fill="FFFFFF"/>
          <w:lang w:bidi="bn-IN"/>
        </w:rPr>
        <w:t xml:space="preserve">, </w:t>
      </w:r>
      <w:r w:rsidRPr="000B44B1">
        <w:rPr>
          <w:shd w:val="pct15" w:color="auto" w:fill="FFFFFF"/>
        </w:rPr>
        <w:t xml:space="preserve">the UE can set its configured maximum output power </w:t>
      </w:r>
      <w:r w:rsidRPr="000B44B1">
        <w:rPr>
          <w:rFonts w:eastAsia="Times New Roman" w:cs="Geneva"/>
          <w:noProof/>
          <w:shd w:val="pct15" w:color="auto" w:fill="FFFFFF"/>
          <w:lang w:val="en-US" w:eastAsia="x-none" w:bidi="bn-IN"/>
        </w:rPr>
        <w:t>P</w:t>
      </w:r>
      <w:r w:rsidRPr="000B44B1">
        <w:rPr>
          <w:rFonts w:eastAsia="Times New Roman" w:cs="Geneva"/>
          <w:noProof/>
          <w:shd w:val="pct15" w:color="auto" w:fill="FFFFFF"/>
          <w:vertAlign w:val="subscript"/>
          <w:lang w:val="en-US" w:eastAsia="x-none" w:bidi="bn-IN"/>
        </w:rPr>
        <w:t>CMAX_</w:t>
      </w:r>
      <w:r w:rsidRPr="000B44B1">
        <w:rPr>
          <w:rFonts w:eastAsia="Times New Roman" w:cs="Geneva"/>
          <w:i/>
          <w:noProof/>
          <w:shd w:val="pct15" w:color="auto" w:fill="FFFFFF"/>
          <w:vertAlign w:val="subscript"/>
          <w:lang w:val="en-US" w:eastAsia="x-none" w:bidi="bn-IN"/>
        </w:rPr>
        <w:t xml:space="preserve"> </w:t>
      </w:r>
      <w:r w:rsidRPr="000B44B1">
        <w:rPr>
          <w:rFonts w:eastAsia="Times New Roman" w:cs="Geneva"/>
          <w:noProof/>
          <w:shd w:val="pct15" w:color="auto" w:fill="FFFFFF"/>
          <w:vertAlign w:val="subscript"/>
          <w:lang w:val="en-US" w:eastAsia="x-none" w:bidi="bn-IN"/>
        </w:rPr>
        <w:t>E-UTRA,</w:t>
      </w:r>
      <w:r w:rsidRPr="000B44B1">
        <w:rPr>
          <w:rFonts w:eastAsia="Times New Roman" w:cs="Geneva"/>
          <w:i/>
          <w:noProof/>
          <w:shd w:val="pct15" w:color="auto" w:fill="FFFFFF"/>
          <w:vertAlign w:val="subscript"/>
          <w:lang w:val="en-US" w:eastAsia="x-none" w:bidi="bn-IN"/>
        </w:rPr>
        <w:t xml:space="preserve">c </w:t>
      </w:r>
      <w:r w:rsidRPr="000B44B1">
        <w:rPr>
          <w:shd w:val="pct15" w:color="auto" w:fill="FFFFFF"/>
        </w:rPr>
        <w:t xml:space="preserve">and </w:t>
      </w:r>
      <w:r w:rsidRPr="000B44B1">
        <w:rPr>
          <w:rFonts w:eastAsia="Times New Roman" w:cs="Geneva"/>
          <w:noProof/>
          <w:shd w:val="pct15" w:color="auto" w:fill="FFFFFF"/>
          <w:lang w:val="en-US" w:eastAsia="x-none" w:bidi="bn-IN"/>
        </w:rPr>
        <w:t>P</w:t>
      </w:r>
      <w:r w:rsidRPr="000B44B1">
        <w:rPr>
          <w:rFonts w:eastAsia="Times New Roman" w:cs="Geneva"/>
          <w:noProof/>
          <w:shd w:val="pct15" w:color="auto" w:fill="FFFFFF"/>
          <w:vertAlign w:val="subscript"/>
          <w:lang w:val="en-US" w:eastAsia="x-none" w:bidi="bn-IN"/>
        </w:rPr>
        <w:t>CMAX_</w:t>
      </w:r>
      <w:r w:rsidRPr="000B44B1">
        <w:rPr>
          <w:rFonts w:eastAsia="Times New Roman" w:cs="Geneva"/>
          <w:i/>
          <w:noProof/>
          <w:shd w:val="pct15" w:color="auto" w:fill="FFFFFF"/>
          <w:vertAlign w:val="subscript"/>
          <w:lang w:val="en-US" w:eastAsia="x-none" w:bidi="bn-IN"/>
        </w:rPr>
        <w:t xml:space="preserve"> </w:t>
      </w:r>
      <w:r w:rsidRPr="000B44B1">
        <w:rPr>
          <w:rFonts w:eastAsia="Times New Roman" w:cs="Geneva"/>
          <w:noProof/>
          <w:shd w:val="pct15" w:color="auto" w:fill="FFFFFF"/>
          <w:vertAlign w:val="subscript"/>
          <w:lang w:val="en-US" w:eastAsia="x-none" w:bidi="bn-IN"/>
        </w:rPr>
        <w:t>NR,</w:t>
      </w:r>
      <w:r w:rsidRPr="000B44B1">
        <w:rPr>
          <w:rFonts w:eastAsia="Times New Roman" w:cs="Geneva"/>
          <w:i/>
          <w:noProof/>
          <w:shd w:val="pct15" w:color="auto" w:fill="FFFFFF"/>
          <w:vertAlign w:val="subscript"/>
          <w:lang w:val="en-US" w:eastAsia="x-none" w:bidi="bn-IN"/>
        </w:rPr>
        <w:t xml:space="preserve">c </w:t>
      </w:r>
      <w:r w:rsidRPr="000B44B1">
        <w:rPr>
          <w:shd w:val="pct15" w:color="auto" w:fill="FFFFFF"/>
        </w:rPr>
        <w:t xml:space="preserve">for the configured E-UTRA and NR uplink carriers, respectively, and </w:t>
      </w:r>
      <w:r w:rsidRPr="000B44B1">
        <w:rPr>
          <w:rFonts w:eastAsia="Calibri"/>
          <w:shd w:val="pct15" w:color="auto" w:fill="FFFFFF"/>
          <w:lang w:val="en-US" w:eastAsia="zh-CN"/>
        </w:rPr>
        <w:t>its</w:t>
      </w:r>
      <w:r w:rsidRPr="000B44B1">
        <w:rPr>
          <w:rFonts w:eastAsia="Calibri"/>
          <w:shd w:val="pct15" w:color="auto" w:fill="FFFFFF"/>
          <w:lang w:val="en-US"/>
        </w:rPr>
        <w:t xml:space="preserve"> configured maximum transmission power for EN-DC operation,</w:t>
      </w:r>
      <w:r w:rsidRPr="000B44B1">
        <w:rPr>
          <w:shd w:val="pct15" w:color="auto" w:fill="FFFFFF"/>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0B44B1">
        <w:rPr>
          <w:shd w:val="pct15" w:color="auto" w:fill="FFFFFF"/>
          <w:lang w:val="en-US"/>
        </w:rPr>
        <w:t xml:space="preserve">, </w:t>
      </w:r>
      <w:r w:rsidRPr="000B44B1">
        <w:rPr>
          <w:shd w:val="pct15" w:color="auto" w:fill="FFFFFF"/>
        </w:rPr>
        <w:t>as specified above.</w:t>
      </w:r>
    </w:p>
    <w:p w:rsidR="00C6272A" w:rsidRPr="000B44B1" w:rsidRDefault="00C6272A" w:rsidP="00C6272A">
      <w:pPr>
        <w:rPr>
          <w:shd w:val="pct15" w:color="auto" w:fill="FFFFFF"/>
          <w:lang w:val="en-US"/>
        </w:rPr>
      </w:pPr>
      <w:r w:rsidRPr="000B44B1">
        <w:rPr>
          <w:shd w:val="pct15" w:color="auto" w:fill="FFFFFF"/>
          <w:lang w:val="en-US" w:bidi="bn-IN"/>
        </w:rPr>
        <w:t xml:space="preserve">The </w:t>
      </w:r>
      <w:r w:rsidRPr="000B44B1">
        <w:rPr>
          <w:shd w:val="pct15" w:color="auto" w:fill="FFFFFF"/>
          <w:lang w:val="en-US"/>
        </w:rPr>
        <w:t xml:space="preserve">measured total maximum output power </w:t>
      </w:r>
      <w:r w:rsidRPr="000B44B1">
        <w:rPr>
          <w:shd w:val="pct15" w:color="auto" w:fill="FFFFFF"/>
          <w:lang w:val="en-US" w:bidi="bn-IN"/>
        </w:rPr>
        <w:t>P</w:t>
      </w:r>
      <w:r w:rsidRPr="000B44B1">
        <w:rPr>
          <w:shd w:val="pct15" w:color="auto" w:fill="FFFFFF"/>
          <w:vertAlign w:val="subscript"/>
          <w:lang w:val="en-US" w:bidi="bn-IN"/>
        </w:rPr>
        <w:t>UMAX</w:t>
      </w:r>
      <w:r w:rsidRPr="000B44B1">
        <w:rPr>
          <w:shd w:val="pct15" w:color="auto" w:fill="FFFFFF"/>
          <w:lang w:val="en-US" w:bidi="bn-IN"/>
        </w:rPr>
        <w:t xml:space="preserve"> over both CGs/RATs, measured over the transmission reference time duration </w:t>
      </w:r>
      <w:r w:rsidRPr="000B44B1">
        <w:rPr>
          <w:shd w:val="pct15" w:color="auto" w:fill="FFFFFF"/>
          <w:lang w:val="en-US"/>
        </w:rPr>
        <w:t>is</w:t>
      </w:r>
    </w:p>
    <w:p w:rsidR="00C6272A" w:rsidRPr="000B44B1" w:rsidRDefault="00C6272A" w:rsidP="00C6272A">
      <w:pPr>
        <w:pStyle w:val="EQ"/>
        <w:rPr>
          <w:shd w:val="pct15" w:color="auto" w:fill="FFFFFF"/>
          <w:vertAlign w:val="subscript"/>
          <w:lang w:val="sv-SE" w:bidi="bn-IN"/>
        </w:rPr>
      </w:pPr>
      <w:r w:rsidRPr="000B44B1">
        <w:rPr>
          <w:shd w:val="pct15" w:color="auto" w:fill="FFFFFF"/>
          <w:lang w:bidi="bn-IN"/>
        </w:rPr>
        <w:tab/>
      </w:r>
      <w:r w:rsidRPr="000B44B1">
        <w:rPr>
          <w:shd w:val="pct15" w:color="auto" w:fill="FFFFFF"/>
          <w:lang w:val="sv-SE" w:bidi="bn-IN"/>
        </w:rPr>
        <w:t>P</w:t>
      </w:r>
      <w:r w:rsidRPr="000B44B1">
        <w:rPr>
          <w:shd w:val="pct15" w:color="auto" w:fill="FFFFFF"/>
          <w:vertAlign w:val="subscript"/>
          <w:lang w:val="sv-SE" w:bidi="bn-IN"/>
        </w:rPr>
        <w:t>UMAX</w:t>
      </w:r>
      <w:r w:rsidRPr="000B44B1">
        <w:rPr>
          <w:shd w:val="pct15" w:color="auto" w:fill="FFFFFF"/>
          <w:lang w:val="sv-SE" w:bidi="bn-IN"/>
        </w:rPr>
        <w:t xml:space="preserve"> </w:t>
      </w:r>
      <w:r w:rsidRPr="000B44B1">
        <w:rPr>
          <w:shd w:val="pct15" w:color="auto" w:fill="FFFFFF"/>
          <w:lang w:val="sv-SE"/>
        </w:rPr>
        <w:t xml:space="preserve">= </w:t>
      </w:r>
      <w:r w:rsidRPr="000B44B1">
        <w:rPr>
          <w:shd w:val="pct15" w:color="auto" w:fill="FFFFFF"/>
          <w:lang w:val="sv-SE" w:bidi="bn-IN"/>
        </w:rPr>
        <w:t>10 log</w:t>
      </w:r>
      <w:r w:rsidRPr="000B44B1">
        <w:rPr>
          <w:shd w:val="pct15" w:color="auto" w:fill="FFFFFF"/>
          <w:vertAlign w:val="subscript"/>
          <w:lang w:val="sv-SE" w:bidi="bn-IN"/>
        </w:rPr>
        <w:t>10</w:t>
      </w:r>
      <w:r w:rsidRPr="000B44B1">
        <w:rPr>
          <w:shd w:val="pct15" w:color="auto" w:fill="FFFFFF"/>
          <w:lang w:val="sv-SE" w:bidi="bn-IN"/>
        </w:rPr>
        <w:t xml:space="preserve"> </w:t>
      </w:r>
      <w:r w:rsidRPr="000B44B1">
        <w:rPr>
          <w:shd w:val="pct15" w:color="auto" w:fill="FFFFFF"/>
          <w:lang w:val="sv-SE"/>
        </w:rPr>
        <w:t>[</w:t>
      </w:r>
      <w:r w:rsidRPr="000B44B1">
        <w:rPr>
          <w:shd w:val="pct15" w:color="auto" w:fill="FFFFFF"/>
          <w:lang w:val="sv-SE" w:bidi="bn-IN"/>
        </w:rPr>
        <w:t>p</w:t>
      </w:r>
      <w:r w:rsidRPr="000B44B1">
        <w:rPr>
          <w:shd w:val="pct15" w:color="auto" w:fill="FFFFFF"/>
          <w:vertAlign w:val="subscript"/>
          <w:lang w:val="sv-SE" w:bidi="bn-IN"/>
        </w:rPr>
        <w:t>UMAX,</w:t>
      </w:r>
      <w:r w:rsidRPr="000B44B1">
        <w:rPr>
          <w:i/>
          <w:shd w:val="pct15" w:color="auto" w:fill="FFFFFF"/>
          <w:vertAlign w:val="subscript"/>
          <w:lang w:val="sv-SE" w:eastAsia="zh-CN" w:bidi="bn-IN"/>
        </w:rPr>
        <w:t>c,</w:t>
      </w:r>
      <w:r w:rsidRPr="000B44B1">
        <w:rPr>
          <w:i/>
          <w:shd w:val="pct15" w:color="auto" w:fill="FFFFFF"/>
          <w:vertAlign w:val="subscript"/>
          <w:lang w:val="sv-SE" w:bidi="bn-IN"/>
        </w:rPr>
        <w:t>E-UTRA</w:t>
      </w:r>
      <w:r w:rsidRPr="000B44B1">
        <w:rPr>
          <w:shd w:val="pct15" w:color="auto" w:fill="FFFFFF"/>
          <w:lang w:val="sv-SE" w:bidi="bn-IN"/>
        </w:rPr>
        <w:t xml:space="preserve"> + p</w:t>
      </w:r>
      <w:r w:rsidRPr="000B44B1">
        <w:rPr>
          <w:shd w:val="pct15" w:color="auto" w:fill="FFFFFF"/>
          <w:vertAlign w:val="subscript"/>
          <w:lang w:val="sv-SE" w:bidi="bn-IN"/>
        </w:rPr>
        <w:t>UMAX,</w:t>
      </w:r>
      <w:r w:rsidRPr="000B44B1">
        <w:rPr>
          <w:i/>
          <w:shd w:val="pct15" w:color="auto" w:fill="FFFFFF"/>
          <w:vertAlign w:val="subscript"/>
          <w:lang w:val="sv-SE" w:eastAsia="zh-CN" w:bidi="bn-IN"/>
        </w:rPr>
        <w:t>c</w:t>
      </w:r>
      <w:r w:rsidRPr="000B44B1">
        <w:rPr>
          <w:i/>
          <w:shd w:val="pct15" w:color="auto" w:fill="FFFFFF"/>
          <w:vertAlign w:val="subscript"/>
          <w:lang w:val="sv-SE" w:bidi="bn-IN"/>
        </w:rPr>
        <w:t>,NR</w:t>
      </w:r>
      <w:r w:rsidRPr="000B44B1">
        <w:rPr>
          <w:shd w:val="pct15" w:color="auto" w:fill="FFFFFF"/>
          <w:lang w:val="sv-SE" w:bidi="bn-IN"/>
        </w:rPr>
        <w:t>],</w:t>
      </w:r>
    </w:p>
    <w:p w:rsidR="00C6272A" w:rsidRPr="000B44B1" w:rsidRDefault="00C6272A" w:rsidP="00C6272A">
      <w:pPr>
        <w:spacing w:after="160" w:line="256" w:lineRule="auto"/>
        <w:rPr>
          <w:rFonts w:eastAsia="Calibri"/>
          <w:shd w:val="pct15" w:color="auto" w:fill="FFFFFF"/>
          <w:lang w:val="en-US" w:bidi="bn-IN"/>
        </w:rPr>
      </w:pPr>
      <w:r w:rsidRPr="000B44B1">
        <w:rPr>
          <w:rFonts w:eastAsia="Calibri"/>
          <w:shd w:val="pct15" w:color="auto" w:fill="FFFFFF"/>
          <w:lang w:val="en-US"/>
        </w:rPr>
        <w:t>where</w:t>
      </w:r>
      <w:r w:rsidRPr="000B44B1">
        <w:rPr>
          <w:rFonts w:eastAsia="Calibri"/>
          <w:shd w:val="pct15" w:color="auto" w:fill="FFFFFF"/>
          <w:lang w:val="en-US" w:bidi="bn-IN"/>
        </w:rPr>
        <w:t xml:space="preserve"> p</w:t>
      </w:r>
      <w:r w:rsidRPr="000B44B1">
        <w:rPr>
          <w:rFonts w:eastAsia="Calibri"/>
          <w:shd w:val="pct15" w:color="auto" w:fill="FFFFFF"/>
          <w:vertAlign w:val="subscript"/>
          <w:lang w:val="en-US" w:bidi="bn-IN"/>
        </w:rPr>
        <w:t>UMAX,</w:t>
      </w:r>
      <w:r w:rsidRPr="000B44B1">
        <w:rPr>
          <w:rFonts w:eastAsia="Calibri"/>
          <w:i/>
          <w:shd w:val="pct15" w:color="auto" w:fill="FFFFFF"/>
          <w:vertAlign w:val="subscript"/>
          <w:lang w:val="en-US" w:eastAsia="zh-CN" w:bidi="bn-IN"/>
        </w:rPr>
        <w:t>c</w:t>
      </w:r>
      <w:r w:rsidRPr="000B44B1">
        <w:rPr>
          <w:rFonts w:eastAsia="Times New Roman"/>
          <w:i/>
          <w:noProof/>
          <w:shd w:val="pct15" w:color="auto" w:fill="FFFFFF"/>
          <w:vertAlign w:val="subscript"/>
          <w:lang w:eastAsia="zh-CN" w:bidi="bn-IN"/>
        </w:rPr>
        <w:t>,</w:t>
      </w:r>
      <w:r w:rsidRPr="000B44B1">
        <w:rPr>
          <w:i/>
          <w:shd w:val="pct15" w:color="auto" w:fill="FFFFFF"/>
          <w:vertAlign w:val="subscript"/>
          <w:lang w:val="en-US" w:bidi="bn-IN"/>
        </w:rPr>
        <w:t>E-UTRA</w:t>
      </w:r>
      <w:r w:rsidRPr="000B44B1">
        <w:rPr>
          <w:shd w:val="pct15" w:color="auto" w:fill="FFFFFF"/>
          <w:lang w:val="en-US" w:bidi="bn-IN"/>
        </w:rPr>
        <w:t xml:space="preserve"> and </w:t>
      </w:r>
      <w:r w:rsidRPr="000B44B1">
        <w:rPr>
          <w:rFonts w:eastAsia="Calibri"/>
          <w:shd w:val="pct15" w:color="auto" w:fill="FFFFFF"/>
          <w:lang w:val="en-US" w:bidi="bn-IN"/>
        </w:rPr>
        <w:t>p</w:t>
      </w:r>
      <w:r w:rsidRPr="000B44B1">
        <w:rPr>
          <w:rFonts w:eastAsia="Calibri"/>
          <w:shd w:val="pct15" w:color="auto" w:fill="FFFFFF"/>
          <w:vertAlign w:val="subscript"/>
          <w:lang w:val="en-US" w:bidi="bn-IN"/>
        </w:rPr>
        <w:t>UMAX,</w:t>
      </w:r>
      <w:r w:rsidRPr="000B44B1">
        <w:rPr>
          <w:rFonts w:eastAsia="Calibri"/>
          <w:i/>
          <w:shd w:val="pct15" w:color="auto" w:fill="FFFFFF"/>
          <w:vertAlign w:val="subscript"/>
          <w:lang w:val="en-US" w:eastAsia="zh-CN" w:bidi="bn-IN"/>
        </w:rPr>
        <w:t>c</w:t>
      </w:r>
      <w:r w:rsidRPr="000B44B1">
        <w:rPr>
          <w:i/>
          <w:shd w:val="pct15" w:color="auto" w:fill="FFFFFF"/>
          <w:vertAlign w:val="subscript"/>
          <w:lang w:val="en-US" w:bidi="bn-IN"/>
        </w:rPr>
        <w:t>,NR</w:t>
      </w:r>
      <w:r w:rsidRPr="000B44B1">
        <w:rPr>
          <w:rFonts w:eastAsia="Calibri"/>
          <w:shd w:val="pct15" w:color="auto" w:fill="FFFFFF"/>
          <w:lang w:val="en-US" w:bidi="bn-IN"/>
        </w:rPr>
        <w:t xml:space="preserve"> denotes the measured output power </w:t>
      </w:r>
      <w:r w:rsidRPr="000B44B1">
        <w:rPr>
          <w:rFonts w:eastAsia="Calibri"/>
          <w:shd w:val="pct15" w:color="auto" w:fill="FFFFFF"/>
          <w:lang w:val="en-US" w:eastAsia="zh-CN"/>
        </w:rPr>
        <w:t xml:space="preserve">of serving cell </w:t>
      </w:r>
      <w:r w:rsidRPr="000B44B1">
        <w:rPr>
          <w:rFonts w:eastAsia="Calibri"/>
          <w:i/>
          <w:shd w:val="pct15" w:color="auto" w:fill="FFFFFF"/>
          <w:lang w:val="en-US" w:bidi="bn-IN"/>
        </w:rPr>
        <w:t xml:space="preserve">c for E-UTRA and NR </w:t>
      </w:r>
      <w:r w:rsidRPr="000B44B1">
        <w:rPr>
          <w:rFonts w:eastAsia="Calibri"/>
          <w:shd w:val="pct15" w:color="auto" w:fill="FFFFFF"/>
          <w:lang w:val="en-US" w:bidi="bn-IN"/>
        </w:rPr>
        <w:t xml:space="preserve">respectively, </w:t>
      </w:r>
      <w:r w:rsidRPr="000B44B1">
        <w:rPr>
          <w:rFonts w:eastAsia="Calibri"/>
          <w:shd w:val="pct15" w:color="auto" w:fill="FFFFFF"/>
          <w:lang w:val="en-US"/>
        </w:rPr>
        <w:t xml:space="preserve">expressed </w:t>
      </w:r>
      <w:r w:rsidRPr="000B44B1">
        <w:rPr>
          <w:rFonts w:eastAsia="Calibri"/>
          <w:shd w:val="pct15" w:color="auto" w:fill="FFFFFF"/>
          <w:lang w:val="en-US" w:bidi="bn-IN"/>
        </w:rPr>
        <w:t>in linear scale.</w:t>
      </w:r>
    </w:p>
    <w:p w:rsidR="00C6272A" w:rsidRPr="000B44B1" w:rsidRDefault="00C6272A" w:rsidP="00C6272A">
      <w:pPr>
        <w:spacing w:after="160" w:line="256" w:lineRule="auto"/>
        <w:rPr>
          <w:rFonts w:eastAsia="Calibri"/>
          <w:shd w:val="pct15" w:color="auto" w:fill="FFFFFF"/>
          <w:lang w:val="en-US"/>
        </w:rPr>
      </w:pPr>
      <w:r w:rsidRPr="000B44B1">
        <w:rPr>
          <w:rFonts w:eastAsia="Calibri"/>
          <w:shd w:val="pct15" w:color="auto" w:fill="FFFFFF"/>
          <w:lang w:val="en-US" w:bidi="bn-IN"/>
        </w:rPr>
        <w:t xml:space="preserve">The </w:t>
      </w:r>
      <w:r w:rsidRPr="000B44B1">
        <w:rPr>
          <w:rFonts w:eastAsia="Calibri"/>
          <w:shd w:val="pct15" w:color="auto" w:fill="FFFFFF"/>
          <w:lang w:val="en-US"/>
        </w:rPr>
        <w:t xml:space="preserve">measured total configured maximum output power </w:t>
      </w:r>
      <w:r w:rsidRPr="000B44B1">
        <w:rPr>
          <w:rFonts w:eastAsia="Calibri"/>
          <w:shd w:val="pct15" w:color="auto" w:fill="FFFFFF"/>
          <w:lang w:val="en-US" w:bidi="bn-IN"/>
        </w:rPr>
        <w:t>P</w:t>
      </w:r>
      <w:r w:rsidRPr="000B44B1">
        <w:rPr>
          <w:rFonts w:eastAsia="Calibri"/>
          <w:shd w:val="pct15" w:color="auto" w:fill="FFFFFF"/>
          <w:vertAlign w:val="subscript"/>
          <w:lang w:val="en-US" w:bidi="bn-IN"/>
        </w:rPr>
        <w:t>UMAX</w:t>
      </w:r>
      <w:r w:rsidRPr="000B44B1">
        <w:rPr>
          <w:rFonts w:eastAsia="Calibri"/>
          <w:shd w:val="pct15" w:color="auto" w:fill="FFFFFF"/>
          <w:lang w:val="en-US" w:bidi="bn-IN"/>
        </w:rPr>
        <w:t xml:space="preserve"> shall be within the following bounds:</w:t>
      </w:r>
    </w:p>
    <w:p w:rsidR="00C6272A" w:rsidRPr="000B44B1" w:rsidRDefault="00C6272A" w:rsidP="00C6272A">
      <w:pPr>
        <w:pStyle w:val="EQ"/>
        <w:rPr>
          <w:shd w:val="pct15" w:color="auto" w:fill="FFFFFF"/>
          <w:lang w:val="en-US"/>
        </w:rPr>
      </w:pPr>
      <w:r w:rsidRPr="000B44B1">
        <w:rPr>
          <w:shd w:val="pct15" w:color="auto" w:fill="FFFFFF"/>
          <w:lang w:val="en-US" w:bidi="bn-IN"/>
        </w:rPr>
        <w:tab/>
        <w:t>P</w:t>
      </w:r>
      <w:r w:rsidRPr="000B44B1">
        <w:rPr>
          <w:shd w:val="pct15" w:color="auto" w:fill="FFFFFF"/>
          <w:vertAlign w:val="subscript"/>
          <w:lang w:val="en-US" w:bidi="bn-IN"/>
        </w:rPr>
        <w:t>CMAX_L</w:t>
      </w:r>
      <w:r w:rsidRPr="000B44B1">
        <w:rPr>
          <w:shd w:val="pct15" w:color="auto" w:fill="FFFFFF"/>
          <w:lang w:val="en-US" w:bidi="bn-IN"/>
        </w:rPr>
        <w:t xml:space="preserve"> -</w:t>
      </w:r>
      <w:r w:rsidRPr="000B44B1">
        <w:rPr>
          <w:shd w:val="pct15" w:color="auto" w:fill="FFFFFF"/>
          <w:lang w:val="en-US"/>
        </w:rPr>
        <w:t>T</w:t>
      </w:r>
      <w:r w:rsidRPr="000B44B1">
        <w:rPr>
          <w:rFonts w:eastAsia="Geneva"/>
          <w:shd w:val="pct15" w:color="auto" w:fill="FFFFFF"/>
          <w:vertAlign w:val="subscript"/>
          <w:lang w:val="en-US" w:eastAsia="zh-CN"/>
        </w:rPr>
        <w:t>LOW</w:t>
      </w:r>
      <w:r w:rsidRPr="000B44B1">
        <w:rPr>
          <w:shd w:val="pct15" w:color="auto" w:fill="FFFFFF"/>
          <w:lang w:val="en-US"/>
        </w:rPr>
        <w:t xml:space="preserve"> (</w:t>
      </w:r>
      <w:r w:rsidRPr="000B44B1">
        <w:rPr>
          <w:shd w:val="pct15" w:color="auto" w:fill="FFFFFF"/>
          <w:lang w:val="en-US" w:bidi="bn-IN"/>
        </w:rPr>
        <w:t>P</w:t>
      </w:r>
      <w:r w:rsidRPr="000B44B1">
        <w:rPr>
          <w:shd w:val="pct15" w:color="auto" w:fill="FFFFFF"/>
          <w:vertAlign w:val="subscript"/>
          <w:lang w:val="en-US" w:bidi="bn-IN"/>
        </w:rPr>
        <w:t>CMAX_L</w:t>
      </w:r>
      <w:r w:rsidRPr="000B44B1">
        <w:rPr>
          <w:shd w:val="pct15" w:color="auto" w:fill="FFFFFF"/>
          <w:lang w:val="en-US"/>
        </w:rPr>
        <w:t>)  ≤  P</w:t>
      </w:r>
      <w:r w:rsidRPr="000B44B1">
        <w:rPr>
          <w:shd w:val="pct15" w:color="auto" w:fill="FFFFFF"/>
          <w:vertAlign w:val="subscript"/>
          <w:lang w:val="en-US" w:bidi="bn-IN"/>
        </w:rPr>
        <w:t>U</w:t>
      </w:r>
      <w:r w:rsidRPr="000B44B1">
        <w:rPr>
          <w:shd w:val="pct15" w:color="auto" w:fill="FFFFFF"/>
          <w:vertAlign w:val="subscript"/>
          <w:lang w:val="en-US"/>
        </w:rPr>
        <w:t xml:space="preserve">MAX </w:t>
      </w:r>
      <w:r w:rsidRPr="000B44B1">
        <w:rPr>
          <w:shd w:val="pct15" w:color="auto" w:fill="FFFFFF"/>
          <w:lang w:val="en-US"/>
        </w:rPr>
        <w:t xml:space="preserve"> ≤  </w:t>
      </w:r>
      <w:r w:rsidRPr="000B44B1">
        <w:rPr>
          <w:shd w:val="pct15" w:color="auto" w:fill="FFFFFF"/>
          <w:lang w:val="en-US" w:bidi="bn-IN"/>
        </w:rPr>
        <w:t>P</w:t>
      </w:r>
      <w:r w:rsidRPr="000B44B1">
        <w:rPr>
          <w:shd w:val="pct15" w:color="auto" w:fill="FFFFFF"/>
          <w:vertAlign w:val="subscript"/>
          <w:lang w:val="en-US" w:bidi="bn-IN"/>
        </w:rPr>
        <w:t>CMAX_H</w:t>
      </w:r>
      <w:r w:rsidRPr="000B44B1">
        <w:rPr>
          <w:shd w:val="pct15" w:color="auto" w:fill="FFFFFF"/>
          <w:lang w:val="en-US" w:bidi="bn-IN"/>
        </w:rPr>
        <w:t xml:space="preserve"> </w:t>
      </w:r>
      <w:r w:rsidRPr="000B44B1">
        <w:rPr>
          <w:shd w:val="pct15" w:color="auto" w:fill="FFFFFF"/>
          <w:lang w:val="en-US"/>
        </w:rPr>
        <w:t>+ T</w:t>
      </w:r>
      <w:r w:rsidRPr="000B44B1">
        <w:rPr>
          <w:rFonts w:eastAsia="Geneva"/>
          <w:shd w:val="pct15" w:color="auto" w:fill="FFFFFF"/>
          <w:vertAlign w:val="subscript"/>
          <w:lang w:val="en-US" w:eastAsia="zh-CN"/>
        </w:rPr>
        <w:t>HIGH</w:t>
      </w:r>
      <w:r w:rsidRPr="000B44B1">
        <w:rPr>
          <w:shd w:val="pct15" w:color="auto" w:fill="FFFFFF"/>
          <w:lang w:val="en-US"/>
        </w:rPr>
        <w:t xml:space="preserve"> (</w:t>
      </w:r>
      <w:r w:rsidRPr="000B44B1">
        <w:rPr>
          <w:shd w:val="pct15" w:color="auto" w:fill="FFFFFF"/>
          <w:lang w:val="en-US" w:bidi="bn-IN"/>
        </w:rPr>
        <w:t>P</w:t>
      </w:r>
      <w:r w:rsidRPr="000B44B1">
        <w:rPr>
          <w:shd w:val="pct15" w:color="auto" w:fill="FFFFFF"/>
          <w:vertAlign w:val="subscript"/>
          <w:lang w:val="en-US" w:bidi="bn-IN"/>
        </w:rPr>
        <w:t>CMAX_H</w:t>
      </w:r>
      <w:r w:rsidRPr="000B44B1">
        <w:rPr>
          <w:shd w:val="pct15" w:color="auto" w:fill="FFFFFF"/>
          <w:lang w:val="en-US"/>
        </w:rPr>
        <w:t>)</w:t>
      </w:r>
    </w:p>
    <w:p w:rsidR="00C6272A" w:rsidRPr="00B95855" w:rsidRDefault="00C6272A" w:rsidP="00B95855">
      <w:pPr>
        <w:numPr>
          <w:ilvl w:val="0"/>
          <w:numId w:val="37"/>
        </w:numPr>
        <w:rPr>
          <w:lang w:val="en-US"/>
        </w:rPr>
      </w:pPr>
      <w:r w:rsidRPr="00B95855">
        <w:rPr>
          <w:lang w:val="en-US"/>
        </w:rPr>
        <w:t>For UE supporting dynamic power sharing, if the power of NR carrier is scaled, additional requirement for NR carrier is specified.</w:t>
      </w:r>
    </w:p>
    <w:p w:rsidR="00C6272A" w:rsidRPr="000B44B1" w:rsidRDefault="00C6272A" w:rsidP="00C6272A">
      <w:pPr>
        <w:spacing w:after="160" w:line="256" w:lineRule="auto"/>
        <w:rPr>
          <w:shd w:val="pct15" w:color="auto" w:fill="FFFFFF"/>
          <w:lang w:eastAsia="zh-CN"/>
        </w:rPr>
      </w:pPr>
      <w:r w:rsidRPr="000B44B1">
        <w:rPr>
          <w:rFonts w:eastAsia="Calibri"/>
          <w:shd w:val="pct15" w:color="auto" w:fill="FFFFFF"/>
          <w:lang w:val="en-US"/>
        </w:rPr>
        <w:t>When E-UTRA and NR transmissions overlap and the condition (</w:t>
      </w:r>
      <w:r w:rsidRPr="000B44B1">
        <w:rPr>
          <w:shd w:val="pct15" w:color="auto" w:fill="FFFFFF"/>
          <w:lang w:val="en-US"/>
        </w:rPr>
        <w:t>If (a=TRUE) AND (b=FALSE)) is met, SCG shall be transmitted and the following</w:t>
      </w:r>
      <w:r w:rsidRPr="000B44B1">
        <w:rPr>
          <w:rFonts w:eastAsia="Calibri"/>
          <w:shd w:val="pct15" w:color="auto" w:fill="FFFFFF"/>
          <w:lang w:val="en-US"/>
        </w:rPr>
        <w:t xml:space="preserve"> supplementary minimum requirement apply for t</w:t>
      </w:r>
      <w:r w:rsidRPr="000B44B1">
        <w:rPr>
          <w:shd w:val="pct15" w:color="auto" w:fill="FFFFFF"/>
          <w:lang w:eastAsia="zh-CN"/>
        </w:rPr>
        <w:t xml:space="preserve">he measured SCG power, </w:t>
      </w:r>
      <w:r w:rsidRPr="000B44B1">
        <w:rPr>
          <w:rFonts w:cs="Geneva"/>
          <w:shd w:val="pct15" w:color="auto" w:fill="FFFFFF"/>
          <w:lang w:bidi="bn-IN"/>
        </w:rPr>
        <w:t>P</w:t>
      </w:r>
      <w:r w:rsidRPr="000B44B1">
        <w:rPr>
          <w:rFonts w:cs="Geneva"/>
          <w:shd w:val="pct15" w:color="auto" w:fill="FFFFFF"/>
          <w:vertAlign w:val="subscript"/>
          <w:lang w:bidi="bn-IN"/>
        </w:rPr>
        <w:t>UMAX,f,</w:t>
      </w:r>
      <w:r w:rsidRPr="000B44B1">
        <w:rPr>
          <w:rFonts w:cs="Geneva"/>
          <w:i/>
          <w:shd w:val="pct15" w:color="auto" w:fill="FFFFFF"/>
          <w:vertAlign w:val="subscript"/>
          <w:lang w:bidi="bn-IN"/>
        </w:rPr>
        <w:t>c</w:t>
      </w:r>
      <w:r w:rsidRPr="000B44B1">
        <w:rPr>
          <w:rFonts w:cs="Geneva"/>
          <w:i/>
          <w:shd w:val="pct15" w:color="auto" w:fill="FFFFFF"/>
          <w:vertAlign w:val="subscript"/>
          <w:lang w:eastAsia="zh-CN" w:bidi="bn-IN"/>
        </w:rPr>
        <w:t>,</w:t>
      </w:r>
      <w:r w:rsidRPr="000B44B1">
        <w:rPr>
          <w:rFonts w:cs="Geneva"/>
          <w:i/>
          <w:shd w:val="pct15" w:color="auto" w:fill="FFFFFF"/>
          <w:vertAlign w:val="subscript"/>
          <w:lang w:bidi="bn-IN"/>
        </w:rPr>
        <w:t xml:space="preserve">NR </w:t>
      </w:r>
      <w:r w:rsidRPr="000B44B1">
        <w:rPr>
          <w:shd w:val="pct15" w:color="auto" w:fill="FFFFFF"/>
          <w:lang w:eastAsia="zh-CN"/>
        </w:rPr>
        <w:t>(</w:t>
      </w:r>
      <w:r w:rsidRPr="000B44B1">
        <w:rPr>
          <w:i/>
          <w:shd w:val="pct15" w:color="auto" w:fill="FFFFFF"/>
          <w:lang w:eastAsia="zh-CN"/>
        </w:rPr>
        <w:t>q</w:t>
      </w:r>
      <w:r w:rsidRPr="000B44B1">
        <w:rPr>
          <w:shd w:val="pct15" w:color="auto" w:fill="FFFFFF"/>
          <w:lang w:eastAsia="zh-CN"/>
        </w:rPr>
        <w:t>), under nominal conditions.</w:t>
      </w:r>
    </w:p>
    <w:p w:rsidR="00C6272A" w:rsidRPr="000B44B1" w:rsidRDefault="00C6272A" w:rsidP="00C6272A">
      <w:pPr>
        <w:keepLines/>
        <w:tabs>
          <w:tab w:val="center" w:pos="4536"/>
          <w:tab w:val="right" w:pos="9072"/>
        </w:tabs>
        <w:rPr>
          <w:noProof/>
          <w:shd w:val="pct15" w:color="auto" w:fill="FFFFFF"/>
          <w:lang w:eastAsia="zh-CN"/>
        </w:rPr>
      </w:pPr>
      <w:r w:rsidRPr="000B44B1">
        <w:rPr>
          <w:noProof/>
          <w:shd w:val="pct15" w:color="auto" w:fill="FFFFFF"/>
          <w:lang w:eastAsia="zh-CN"/>
        </w:rPr>
        <w:tab/>
      </w:r>
      <w:r w:rsidRPr="000B44B1">
        <w:rPr>
          <w:noProof/>
          <w:shd w:val="pct15" w:color="auto" w:fill="FFFFFF"/>
        </w:rPr>
        <w:t>10log(p</w:t>
      </w:r>
      <w:r w:rsidRPr="000B44B1">
        <w:rPr>
          <w:noProof/>
          <w:shd w:val="pct15" w:color="auto" w:fill="FFFFFF"/>
          <w:vertAlign w:val="subscript"/>
        </w:rPr>
        <w:t>CMAX</w:t>
      </w:r>
      <w:r w:rsidRPr="000B44B1">
        <w:rPr>
          <w:noProof/>
          <w:shd w:val="pct15" w:color="auto" w:fill="FFFFFF"/>
        </w:rPr>
        <w:t xml:space="preserve"> </w:t>
      </w:r>
      <w:r w:rsidRPr="000B44B1">
        <w:rPr>
          <w:noProof/>
          <w:shd w:val="pct15" w:color="auto" w:fill="FFFFFF"/>
          <w:vertAlign w:val="subscript"/>
        </w:rPr>
        <w:t>L,f,</w:t>
      </w:r>
      <w:r w:rsidRPr="000B44B1">
        <w:rPr>
          <w:i/>
          <w:iCs/>
          <w:noProof/>
          <w:shd w:val="pct15" w:color="auto" w:fill="FFFFFF"/>
          <w:vertAlign w:val="subscript"/>
        </w:rPr>
        <w:t>c,,NR</w:t>
      </w:r>
      <w:r w:rsidRPr="000B44B1">
        <w:rPr>
          <w:noProof/>
          <w:shd w:val="pct15" w:color="auto" w:fill="FFFFFF"/>
        </w:rPr>
        <w:t xml:space="preserve"> </w:t>
      </w:r>
      <w:r w:rsidRPr="000B44B1">
        <w:rPr>
          <w:i/>
          <w:iCs/>
          <w:noProof/>
          <w:shd w:val="pct15" w:color="auto" w:fill="FFFFFF"/>
          <w:vertAlign w:val="subscript"/>
        </w:rPr>
        <w:t>c</w:t>
      </w:r>
      <w:r w:rsidRPr="000B44B1">
        <w:rPr>
          <w:noProof/>
          <w:shd w:val="pct15" w:color="auto" w:fill="FFFFFF"/>
        </w:rPr>
        <w:t>(</w:t>
      </w:r>
      <w:r w:rsidRPr="000B44B1">
        <w:rPr>
          <w:i/>
          <w:iCs/>
          <w:noProof/>
          <w:shd w:val="pct15" w:color="auto" w:fill="FFFFFF"/>
        </w:rPr>
        <w:t>q</w:t>
      </w:r>
      <w:r w:rsidRPr="000B44B1">
        <w:rPr>
          <w:noProof/>
          <w:shd w:val="pct15" w:color="auto" w:fill="FFFFFF"/>
        </w:rPr>
        <w:t xml:space="preserve">)/X_scale) </w:t>
      </w:r>
      <w:r w:rsidRPr="000B44B1">
        <w:rPr>
          <w:noProof/>
          <w:shd w:val="pct15" w:color="auto" w:fill="FFFFFF"/>
          <w:lang w:eastAsia="zh-CN"/>
        </w:rPr>
        <w:t xml:space="preserve"> – </w:t>
      </w:r>
      <w:r w:rsidRPr="000B44B1">
        <w:rPr>
          <w:rFonts w:eastAsia="Calibri"/>
          <w:noProof/>
          <w:shd w:val="pct15" w:color="auto" w:fill="FFFFFF"/>
          <w:lang w:val="en-US"/>
        </w:rPr>
        <w:t xml:space="preserve"> T</w:t>
      </w:r>
      <w:r w:rsidRPr="000B44B1">
        <w:rPr>
          <w:rFonts w:eastAsia="Geneva"/>
          <w:noProof/>
          <w:shd w:val="pct15" w:color="auto" w:fill="FFFFFF"/>
          <w:vertAlign w:val="subscript"/>
          <w:lang w:val="en-US" w:eastAsia="zh-CN"/>
        </w:rPr>
        <w:t>LOW</w:t>
      </w:r>
      <w:r w:rsidRPr="000B44B1">
        <w:rPr>
          <w:rFonts w:eastAsia="Calibri"/>
          <w:noProof/>
          <w:shd w:val="pct15" w:color="auto" w:fill="FFFFFF"/>
          <w:lang w:val="en-US"/>
        </w:rPr>
        <w:t xml:space="preserve"> </w:t>
      </w:r>
      <w:r w:rsidRPr="000B44B1">
        <w:rPr>
          <w:noProof/>
          <w:shd w:val="pct15" w:color="auto" w:fill="FFFFFF"/>
          <w:lang w:eastAsia="zh-CN"/>
        </w:rPr>
        <w:t>(</w:t>
      </w:r>
      <w:r w:rsidRPr="000B44B1">
        <w:rPr>
          <w:noProof/>
          <w:shd w:val="pct15" w:color="auto" w:fill="FFFFFF"/>
        </w:rPr>
        <w:t>10log(p</w:t>
      </w:r>
      <w:r w:rsidRPr="000B44B1">
        <w:rPr>
          <w:noProof/>
          <w:shd w:val="pct15" w:color="auto" w:fill="FFFFFF"/>
          <w:vertAlign w:val="subscript"/>
        </w:rPr>
        <w:t>CMAX</w:t>
      </w:r>
      <w:r w:rsidRPr="000B44B1">
        <w:rPr>
          <w:noProof/>
          <w:shd w:val="pct15" w:color="auto" w:fill="FFFFFF"/>
        </w:rPr>
        <w:t xml:space="preserve"> </w:t>
      </w:r>
      <w:r w:rsidRPr="000B44B1">
        <w:rPr>
          <w:noProof/>
          <w:shd w:val="pct15" w:color="auto" w:fill="FFFFFF"/>
          <w:vertAlign w:val="subscript"/>
        </w:rPr>
        <w:t>L,f,</w:t>
      </w:r>
      <w:r w:rsidRPr="000B44B1">
        <w:rPr>
          <w:i/>
          <w:iCs/>
          <w:noProof/>
          <w:shd w:val="pct15" w:color="auto" w:fill="FFFFFF"/>
          <w:vertAlign w:val="subscript"/>
        </w:rPr>
        <w:t>c,,NR</w:t>
      </w:r>
      <w:r w:rsidRPr="000B44B1">
        <w:rPr>
          <w:noProof/>
          <w:shd w:val="pct15" w:color="auto" w:fill="FFFFFF"/>
        </w:rPr>
        <w:t xml:space="preserve"> </w:t>
      </w:r>
      <w:r w:rsidRPr="000B44B1">
        <w:rPr>
          <w:i/>
          <w:iCs/>
          <w:noProof/>
          <w:shd w:val="pct15" w:color="auto" w:fill="FFFFFF"/>
          <w:vertAlign w:val="subscript"/>
        </w:rPr>
        <w:t>c</w:t>
      </w:r>
      <w:r w:rsidRPr="000B44B1">
        <w:rPr>
          <w:noProof/>
          <w:shd w:val="pct15" w:color="auto" w:fill="FFFFFF"/>
        </w:rPr>
        <w:t>(</w:t>
      </w:r>
      <w:r w:rsidRPr="000B44B1">
        <w:rPr>
          <w:i/>
          <w:iCs/>
          <w:noProof/>
          <w:shd w:val="pct15" w:color="auto" w:fill="FFFFFF"/>
        </w:rPr>
        <w:t>q</w:t>
      </w:r>
      <w:r w:rsidRPr="000B44B1">
        <w:rPr>
          <w:noProof/>
          <w:shd w:val="pct15" w:color="auto" w:fill="FFFFFF"/>
        </w:rPr>
        <w:t xml:space="preserve">)/X_scale) </w:t>
      </w:r>
      <w:r w:rsidRPr="000B44B1">
        <w:rPr>
          <w:noProof/>
          <w:shd w:val="pct15" w:color="auto" w:fill="FFFFFF"/>
          <w:lang w:eastAsia="zh-CN"/>
        </w:rPr>
        <w:t xml:space="preserve">)}  </w:t>
      </w:r>
      <w:r w:rsidRPr="000B44B1">
        <w:rPr>
          <w:rFonts w:hint="eastAsia"/>
          <w:noProof/>
          <w:shd w:val="pct15" w:color="auto" w:fill="FFFFFF"/>
          <w:lang w:eastAsia="zh-CN"/>
        </w:rPr>
        <w:t>≤</w:t>
      </w:r>
      <w:r w:rsidRPr="000B44B1">
        <w:rPr>
          <w:noProof/>
          <w:shd w:val="pct15" w:color="auto" w:fill="FFFFFF"/>
          <w:lang w:eastAsia="zh-CN"/>
        </w:rPr>
        <w:t xml:space="preserve">  </w:t>
      </w:r>
      <w:r w:rsidRPr="000B44B1">
        <w:rPr>
          <w:rFonts w:cs="Geneva"/>
          <w:noProof/>
          <w:shd w:val="pct15" w:color="auto" w:fill="FFFFFF"/>
          <w:lang w:bidi="bn-IN"/>
        </w:rPr>
        <w:t>P</w:t>
      </w:r>
      <w:r w:rsidRPr="000B44B1">
        <w:rPr>
          <w:rFonts w:cs="Geneva"/>
          <w:noProof/>
          <w:shd w:val="pct15" w:color="auto" w:fill="FFFFFF"/>
          <w:vertAlign w:val="subscript"/>
          <w:lang w:bidi="bn-IN"/>
        </w:rPr>
        <w:t>UMAX,f,</w:t>
      </w:r>
      <w:r w:rsidRPr="000B44B1">
        <w:rPr>
          <w:rFonts w:cs="Geneva"/>
          <w:i/>
          <w:noProof/>
          <w:shd w:val="pct15" w:color="auto" w:fill="FFFFFF"/>
          <w:vertAlign w:val="subscript"/>
          <w:lang w:bidi="bn-IN"/>
        </w:rPr>
        <w:t>c</w:t>
      </w:r>
      <w:r w:rsidRPr="000B44B1">
        <w:rPr>
          <w:rFonts w:cs="Geneva"/>
          <w:i/>
          <w:noProof/>
          <w:shd w:val="pct15" w:color="auto" w:fill="FFFFFF"/>
          <w:vertAlign w:val="subscript"/>
          <w:lang w:eastAsia="zh-CN" w:bidi="bn-IN"/>
        </w:rPr>
        <w:t>,</w:t>
      </w:r>
      <w:r w:rsidRPr="000B44B1">
        <w:rPr>
          <w:rFonts w:cs="Geneva"/>
          <w:i/>
          <w:noProof/>
          <w:shd w:val="pct15" w:color="auto" w:fill="FFFFFF"/>
          <w:vertAlign w:val="subscript"/>
          <w:lang w:bidi="bn-IN"/>
        </w:rPr>
        <w:t xml:space="preserve">NR </w:t>
      </w:r>
      <w:r w:rsidRPr="000B44B1">
        <w:rPr>
          <w:noProof/>
          <w:shd w:val="pct15" w:color="auto" w:fill="FFFFFF"/>
          <w:lang w:eastAsia="zh-CN"/>
        </w:rPr>
        <w:t>(</w:t>
      </w:r>
      <w:r w:rsidRPr="000B44B1">
        <w:rPr>
          <w:i/>
          <w:noProof/>
          <w:shd w:val="pct15" w:color="auto" w:fill="FFFFFF"/>
          <w:lang w:eastAsia="zh-CN"/>
        </w:rPr>
        <w:t>q</w:t>
      </w:r>
      <w:r w:rsidRPr="000B44B1">
        <w:rPr>
          <w:noProof/>
          <w:shd w:val="pct15" w:color="auto" w:fill="FFFFFF"/>
          <w:lang w:eastAsia="zh-CN"/>
        </w:rPr>
        <w:t xml:space="preserve">) </w:t>
      </w:r>
      <w:r w:rsidRPr="000B44B1">
        <w:rPr>
          <w:rFonts w:hint="eastAsia"/>
          <w:noProof/>
          <w:shd w:val="pct15" w:color="auto" w:fill="FFFFFF"/>
          <w:lang w:eastAsia="zh-CN"/>
        </w:rPr>
        <w:t>≤</w:t>
      </w:r>
      <w:r w:rsidRPr="000B44B1">
        <w:rPr>
          <w:noProof/>
          <w:shd w:val="pct15" w:color="auto" w:fill="FFFFFF"/>
          <w:lang w:eastAsia="zh-CN"/>
        </w:rPr>
        <w:t xml:space="preserve">  </w:t>
      </w:r>
      <w:r w:rsidRPr="000B44B1">
        <w:rPr>
          <w:noProof/>
          <w:shd w:val="pct15" w:color="auto" w:fill="FFFFFF"/>
        </w:rPr>
        <w:t>10log(p</w:t>
      </w:r>
      <w:r w:rsidRPr="000B44B1">
        <w:rPr>
          <w:noProof/>
          <w:shd w:val="pct15" w:color="auto" w:fill="FFFFFF"/>
          <w:vertAlign w:val="subscript"/>
        </w:rPr>
        <w:t>CMAX</w:t>
      </w:r>
      <w:r w:rsidRPr="000B44B1">
        <w:rPr>
          <w:noProof/>
          <w:shd w:val="pct15" w:color="auto" w:fill="FFFFFF"/>
        </w:rPr>
        <w:t xml:space="preserve"> </w:t>
      </w:r>
      <w:r w:rsidRPr="000B44B1">
        <w:rPr>
          <w:noProof/>
          <w:shd w:val="pct15" w:color="auto" w:fill="FFFFFF"/>
          <w:vertAlign w:val="subscript"/>
        </w:rPr>
        <w:t>H, f,</w:t>
      </w:r>
      <w:r w:rsidRPr="000B44B1">
        <w:rPr>
          <w:i/>
          <w:iCs/>
          <w:noProof/>
          <w:shd w:val="pct15" w:color="auto" w:fill="FFFFFF"/>
          <w:vertAlign w:val="subscript"/>
        </w:rPr>
        <w:t>c,,NR</w:t>
      </w:r>
      <w:r w:rsidRPr="000B44B1">
        <w:rPr>
          <w:noProof/>
          <w:shd w:val="pct15" w:color="auto" w:fill="FFFFFF"/>
        </w:rPr>
        <w:t xml:space="preserve"> </w:t>
      </w:r>
      <w:r w:rsidRPr="000B44B1">
        <w:rPr>
          <w:i/>
          <w:iCs/>
          <w:noProof/>
          <w:shd w:val="pct15" w:color="auto" w:fill="FFFFFF"/>
          <w:vertAlign w:val="subscript"/>
        </w:rPr>
        <w:t>c</w:t>
      </w:r>
      <w:r w:rsidRPr="000B44B1">
        <w:rPr>
          <w:noProof/>
          <w:shd w:val="pct15" w:color="auto" w:fill="FFFFFF"/>
          <w:lang w:eastAsia="zh-CN"/>
        </w:rPr>
        <w:t xml:space="preserve"> (</w:t>
      </w:r>
      <w:r w:rsidRPr="000B44B1">
        <w:rPr>
          <w:i/>
          <w:noProof/>
          <w:shd w:val="pct15" w:color="auto" w:fill="FFFFFF"/>
          <w:lang w:eastAsia="zh-CN"/>
        </w:rPr>
        <w:t>q</w:t>
      </w:r>
      <w:r w:rsidRPr="000B44B1">
        <w:rPr>
          <w:noProof/>
          <w:shd w:val="pct15" w:color="auto" w:fill="FFFFFF"/>
          <w:lang w:eastAsia="zh-CN"/>
        </w:rPr>
        <w:t xml:space="preserve">)) + </w:t>
      </w:r>
      <w:r w:rsidRPr="000B44B1">
        <w:rPr>
          <w:rFonts w:eastAsia="Calibri"/>
          <w:noProof/>
          <w:shd w:val="pct15" w:color="auto" w:fill="FFFFFF"/>
          <w:lang w:val="en-US"/>
        </w:rPr>
        <w:t>T</w:t>
      </w:r>
      <w:r w:rsidRPr="000B44B1">
        <w:rPr>
          <w:rFonts w:eastAsia="Geneva"/>
          <w:noProof/>
          <w:shd w:val="pct15" w:color="auto" w:fill="FFFFFF"/>
          <w:vertAlign w:val="subscript"/>
          <w:lang w:val="en-US" w:eastAsia="zh-CN"/>
        </w:rPr>
        <w:t>HIGH</w:t>
      </w:r>
      <w:r w:rsidRPr="000B44B1">
        <w:rPr>
          <w:noProof/>
          <w:shd w:val="pct15" w:color="auto" w:fill="FFFFFF"/>
          <w:lang w:eastAsia="zh-CN"/>
        </w:rPr>
        <w:t xml:space="preserve"> (</w:t>
      </w:r>
      <w:r w:rsidRPr="000B44B1">
        <w:rPr>
          <w:noProof/>
          <w:shd w:val="pct15" w:color="auto" w:fill="FFFFFF"/>
        </w:rPr>
        <w:t>10log(p</w:t>
      </w:r>
      <w:r w:rsidRPr="000B44B1">
        <w:rPr>
          <w:noProof/>
          <w:shd w:val="pct15" w:color="auto" w:fill="FFFFFF"/>
          <w:vertAlign w:val="subscript"/>
        </w:rPr>
        <w:t>CMAX</w:t>
      </w:r>
      <w:r w:rsidRPr="000B44B1">
        <w:rPr>
          <w:noProof/>
          <w:shd w:val="pct15" w:color="auto" w:fill="FFFFFF"/>
        </w:rPr>
        <w:t xml:space="preserve"> </w:t>
      </w:r>
      <w:r w:rsidRPr="000B44B1">
        <w:rPr>
          <w:noProof/>
          <w:shd w:val="pct15" w:color="auto" w:fill="FFFFFF"/>
          <w:vertAlign w:val="subscript"/>
        </w:rPr>
        <w:t>H, f,</w:t>
      </w:r>
      <w:r w:rsidRPr="000B44B1">
        <w:rPr>
          <w:i/>
          <w:iCs/>
          <w:noProof/>
          <w:shd w:val="pct15" w:color="auto" w:fill="FFFFFF"/>
          <w:vertAlign w:val="subscript"/>
        </w:rPr>
        <w:t>c,,NR</w:t>
      </w:r>
      <w:r w:rsidRPr="000B44B1">
        <w:rPr>
          <w:noProof/>
          <w:shd w:val="pct15" w:color="auto" w:fill="FFFFFF"/>
        </w:rPr>
        <w:t xml:space="preserve"> </w:t>
      </w:r>
      <w:r w:rsidRPr="000B44B1">
        <w:rPr>
          <w:i/>
          <w:iCs/>
          <w:noProof/>
          <w:shd w:val="pct15" w:color="auto" w:fill="FFFFFF"/>
          <w:vertAlign w:val="subscript"/>
        </w:rPr>
        <w:t>c</w:t>
      </w:r>
      <w:r w:rsidRPr="000B44B1">
        <w:rPr>
          <w:noProof/>
          <w:shd w:val="pct15" w:color="auto" w:fill="FFFFFF"/>
          <w:lang w:eastAsia="zh-CN"/>
        </w:rPr>
        <w:t xml:space="preserve"> (</w:t>
      </w:r>
      <w:r w:rsidRPr="000B44B1">
        <w:rPr>
          <w:i/>
          <w:noProof/>
          <w:shd w:val="pct15" w:color="auto" w:fill="FFFFFF"/>
          <w:lang w:eastAsia="zh-CN"/>
        </w:rPr>
        <w:t>q</w:t>
      </w:r>
      <w:r w:rsidRPr="000B44B1">
        <w:rPr>
          <w:noProof/>
          <w:shd w:val="pct15" w:color="auto" w:fill="FFFFFF"/>
          <w:lang w:eastAsia="zh-CN"/>
        </w:rPr>
        <w:t>))).</w:t>
      </w:r>
    </w:p>
    <w:p w:rsidR="00A81F4D" w:rsidRDefault="000B44B1" w:rsidP="004148C6">
      <w:r w:rsidRPr="000B44B1">
        <w:t xml:space="preserve">All of </w:t>
      </w:r>
      <w:r>
        <w:t>above scenarios need to be considered in the test cases.</w:t>
      </w:r>
    </w:p>
    <w:p w:rsidR="000B44B1" w:rsidRDefault="000B44B1" w:rsidP="004148C6">
      <w:r w:rsidRPr="00C66FFB">
        <w:rPr>
          <w:b/>
          <w:lang w:eastAsia="ja-JP"/>
        </w:rPr>
        <w:t>Proposal</w:t>
      </w:r>
      <w:r>
        <w:rPr>
          <w:b/>
          <w:lang w:eastAsia="ja-JP"/>
        </w:rPr>
        <w:t xml:space="preserve"> 5</w:t>
      </w:r>
      <w:r w:rsidRPr="00C66FFB">
        <w:rPr>
          <w:b/>
          <w:lang w:eastAsia="ja-JP"/>
        </w:rPr>
        <w:t>:</w:t>
      </w:r>
      <w:r>
        <w:t xml:space="preserve"> </w:t>
      </w:r>
      <w:r w:rsidR="006E5333">
        <w:t>The test case shall cover non-overlapping transmission</w:t>
      </w:r>
      <w:r w:rsidR="00A5561B">
        <w:t xml:space="preserve"> and</w:t>
      </w:r>
      <w:r w:rsidR="005D456A">
        <w:t xml:space="preserve"> </w:t>
      </w:r>
      <w:r w:rsidR="006E5333">
        <w:t xml:space="preserve">overlapping transmission for UE not supporting DPS, </w:t>
      </w:r>
      <w:r w:rsidR="00A5561B">
        <w:t xml:space="preserve">non-overlapping transmission and </w:t>
      </w:r>
      <w:r w:rsidR="006E5333">
        <w:t>overlapping transmission for UE supporting DPS (including scaling and dropping of NR carrier)</w:t>
      </w:r>
      <w:r>
        <w:t>.</w:t>
      </w:r>
    </w:p>
    <w:p w:rsidR="008F5DFC" w:rsidRPr="007838DB" w:rsidRDefault="008F5DFC" w:rsidP="008F5DFC">
      <w:pPr>
        <w:pStyle w:val="2"/>
        <w:ind w:left="576" w:hanging="576"/>
        <w:rPr>
          <w:lang w:eastAsia="ja-JP"/>
        </w:rPr>
      </w:pPr>
      <w:r w:rsidRPr="007838DB">
        <w:rPr>
          <w:lang w:eastAsia="ja-JP"/>
        </w:rPr>
        <w:t>Sele</w:t>
      </w:r>
      <w:r w:rsidR="006F4827">
        <w:rPr>
          <w:lang w:eastAsia="ja-JP"/>
        </w:rPr>
        <w:t>c</w:t>
      </w:r>
      <w:r w:rsidRPr="007838DB">
        <w:rPr>
          <w:lang w:eastAsia="ja-JP"/>
        </w:rPr>
        <w:t>tion of test points of transmitted power level</w:t>
      </w:r>
    </w:p>
    <w:p w:rsidR="008F5DFC" w:rsidRPr="007838DB" w:rsidRDefault="008F5DFC" w:rsidP="008F5DFC">
      <w:pPr>
        <w:rPr>
          <w:rFonts w:eastAsia="宋体"/>
          <w:lang w:eastAsia="zh-CN"/>
        </w:rPr>
      </w:pPr>
      <w:r w:rsidRPr="007838DB">
        <w:rPr>
          <w:rFonts w:eastAsia="宋体" w:hint="eastAsia"/>
          <w:lang w:eastAsia="zh-CN"/>
        </w:rPr>
        <w:t>T</w:t>
      </w:r>
      <w:r w:rsidRPr="007838DB">
        <w:rPr>
          <w:rFonts w:eastAsia="宋体"/>
          <w:lang w:eastAsia="zh-CN"/>
        </w:rPr>
        <w:t xml:space="preserve">he test points of configured output power relate to various power level, or P-max configuration. The selecting of test points shall ensure full test coverage of Pcmax tolerance, or </w:t>
      </w:r>
      <w:r w:rsidRPr="007838DB">
        <w:t>T</w:t>
      </w:r>
      <w:r w:rsidRPr="007838DB">
        <w:rPr>
          <w:vertAlign w:val="subscript"/>
          <w:lang w:eastAsia="zh-CN"/>
        </w:rPr>
        <w:t xml:space="preserve">LOW </w:t>
      </w:r>
      <w:r w:rsidRPr="007838DB">
        <w:t>(</w:t>
      </w:r>
      <w:r w:rsidRPr="007838DB">
        <w:rPr>
          <w:lang w:bidi="bn-IN"/>
        </w:rPr>
        <w:t>P</w:t>
      </w:r>
      <w:r w:rsidRPr="007838DB">
        <w:rPr>
          <w:vertAlign w:val="subscript"/>
          <w:lang w:bidi="bn-IN"/>
        </w:rPr>
        <w:t>CMAX_L</w:t>
      </w:r>
      <w:r w:rsidRPr="007838DB">
        <w:t>) and T</w:t>
      </w:r>
      <w:r w:rsidRPr="007838DB">
        <w:rPr>
          <w:vertAlign w:val="subscript"/>
          <w:lang w:eastAsia="zh-CN"/>
        </w:rPr>
        <w:t>HIGH</w:t>
      </w:r>
      <w:r w:rsidRPr="007838DB">
        <w:t xml:space="preserve"> (</w:t>
      </w:r>
      <w:r w:rsidRPr="007838DB">
        <w:rPr>
          <w:lang w:bidi="bn-IN"/>
        </w:rPr>
        <w:t>P</w:t>
      </w:r>
      <w:r w:rsidRPr="007838DB">
        <w:rPr>
          <w:vertAlign w:val="subscript"/>
          <w:lang w:bidi="bn-IN"/>
        </w:rPr>
        <w:t>CMAX_H</w:t>
      </w:r>
      <w:r w:rsidRPr="007838DB">
        <w:t>)</w:t>
      </w:r>
      <w:r w:rsidRPr="007838DB">
        <w:rPr>
          <w:rFonts w:eastAsia="宋体"/>
          <w:lang w:eastAsia="zh-CN"/>
        </w:rPr>
        <w:t>. Since the Pcmax tolerance is already partially verified in MPR/A-MPR</w:t>
      </w:r>
      <w:r w:rsidRPr="00B34E57">
        <w:rPr>
          <w:rFonts w:eastAsia="宋体"/>
          <w:lang w:eastAsia="zh-CN"/>
        </w:rPr>
        <w:t xml:space="preserve">, only a subset of </w:t>
      </w:r>
      <w:r w:rsidRPr="00B34E57">
        <w:rPr>
          <w:lang w:bidi="bn-IN"/>
        </w:rPr>
        <w:t>P</w:t>
      </w:r>
      <w:r w:rsidRPr="00B34E57">
        <w:rPr>
          <w:vertAlign w:val="subscript"/>
          <w:lang w:bidi="bn-IN"/>
        </w:rPr>
        <w:t>CMAX</w:t>
      </w:r>
      <w:r w:rsidRPr="00B34E57">
        <w:rPr>
          <w:rFonts w:eastAsia="宋体"/>
          <w:lang w:eastAsia="zh-CN"/>
        </w:rPr>
        <w:t xml:space="preserve"> level need to be considered as supplementary in Configured transmitted power.</w:t>
      </w:r>
    </w:p>
    <w:p w:rsidR="008F5DFC" w:rsidRPr="007838DB" w:rsidRDefault="008F5DFC" w:rsidP="008F5DFC">
      <w:pPr>
        <w:rPr>
          <w:lang w:eastAsia="ja-JP"/>
        </w:rPr>
      </w:pPr>
      <w:r w:rsidRPr="007838DB">
        <w:rPr>
          <w:rFonts w:eastAsia="宋体"/>
          <w:lang w:eastAsia="zh-CN"/>
        </w:rPr>
        <w:t>Test points are selected for each scenario analysed in 2.5</w:t>
      </w:r>
    </w:p>
    <w:p w:rsidR="008F5DFC" w:rsidRPr="007838DB" w:rsidRDefault="008F5DFC" w:rsidP="008F5DFC">
      <w:pPr>
        <w:numPr>
          <w:ilvl w:val="0"/>
          <w:numId w:val="41"/>
        </w:numPr>
        <w:rPr>
          <w:lang w:eastAsia="ja-JP"/>
        </w:rPr>
      </w:pPr>
      <w:r w:rsidRPr="007838DB">
        <w:rPr>
          <w:lang w:eastAsia="ja-JP"/>
        </w:rPr>
        <w:t xml:space="preserve">For non-overlapping transmission, the requirement for transmitted power is specified for </w:t>
      </w:r>
      <w:r w:rsidR="00620701">
        <w:rPr>
          <w:lang w:eastAsia="ja-JP"/>
        </w:rPr>
        <w:t>LTE CG and NR CG, respectively</w:t>
      </w:r>
      <w:r w:rsidRPr="007838DB">
        <w:rPr>
          <w:lang w:eastAsia="ja-JP"/>
        </w:rPr>
        <w:t>.</w:t>
      </w:r>
    </w:p>
    <w:p w:rsidR="008F5DFC" w:rsidRPr="007838DB" w:rsidRDefault="008F5DFC" w:rsidP="008F5DFC">
      <w:pPr>
        <w:rPr>
          <w:rFonts w:eastAsia="宋体"/>
          <w:lang w:eastAsia="zh-CN"/>
        </w:rPr>
      </w:pPr>
      <w:r w:rsidRPr="007838DB">
        <w:rPr>
          <w:rFonts w:eastAsia="宋体"/>
          <w:lang w:eastAsia="zh-CN"/>
        </w:rPr>
        <w:lastRenderedPageBreak/>
        <w:t>In this scenario the requirements follows SA requirement, therefore test points can follow SA as well. In TS 36.521-1 6.2.5</w:t>
      </w:r>
      <w:r w:rsidR="00620701">
        <w:rPr>
          <w:rFonts w:eastAsia="宋体"/>
          <w:lang w:eastAsia="zh-CN"/>
        </w:rPr>
        <w:t>A</w:t>
      </w:r>
      <w:r w:rsidRPr="007838DB">
        <w:rPr>
          <w:rFonts w:eastAsia="宋体"/>
          <w:lang w:eastAsia="zh-CN"/>
        </w:rPr>
        <w:t>, P-max = -10dBm/10dBm/15dBm. In TS 38.521-1 6.2.4, P-max = -10dBm/10dBm/15dBm/20dBm, but the Pcmax tolerance correspond</w:t>
      </w:r>
      <w:r w:rsidR="00620701">
        <w:rPr>
          <w:rFonts w:eastAsia="宋体"/>
          <w:lang w:eastAsia="zh-CN"/>
        </w:rPr>
        <w:t>ing</w:t>
      </w:r>
      <w:r w:rsidRPr="007838DB">
        <w:rPr>
          <w:rFonts w:eastAsia="宋体"/>
          <w:lang w:eastAsia="zh-CN"/>
        </w:rPr>
        <w:t xml:space="preserve"> to 20dBm is also covered in MPR, so 20dBm can be skipped here. </w:t>
      </w:r>
    </w:p>
    <w:p w:rsidR="008F5DFC" w:rsidRPr="007838DB" w:rsidRDefault="008F5DFC" w:rsidP="008F5DFC">
      <w:pPr>
        <w:rPr>
          <w:shd w:val="pct15" w:color="auto" w:fill="FFFFFF"/>
        </w:rPr>
      </w:pPr>
      <w:r w:rsidRPr="007838DB">
        <w:rPr>
          <w:rFonts w:eastAsia="宋体"/>
          <w:lang w:eastAsia="zh-CN"/>
        </w:rPr>
        <w:t>As a result, -10dBm/10dBm/15dBm are selected for this scenario.</w:t>
      </w:r>
    </w:p>
    <w:p w:rsidR="008F5DFC" w:rsidRPr="007838DB" w:rsidRDefault="008F5DFC" w:rsidP="008F5DFC">
      <w:pPr>
        <w:numPr>
          <w:ilvl w:val="0"/>
          <w:numId w:val="41"/>
        </w:numPr>
        <w:rPr>
          <w:lang w:eastAsia="ja-JP"/>
        </w:rPr>
      </w:pPr>
      <w:r w:rsidRPr="007838DB">
        <w:rPr>
          <w:lang w:eastAsia="ja-JP"/>
        </w:rPr>
        <w:t xml:space="preserve">For overlapping transmission of UE not supporting dynamic power sharing, the requirement for transmitted power is specified for </w:t>
      </w:r>
      <w:r w:rsidR="00620701">
        <w:rPr>
          <w:lang w:eastAsia="ja-JP"/>
        </w:rPr>
        <w:t>LTE CG and NR CG, respectively</w:t>
      </w:r>
      <w:r w:rsidRPr="007838DB">
        <w:rPr>
          <w:lang w:eastAsia="ja-JP"/>
        </w:rPr>
        <w:t>.</w:t>
      </w:r>
    </w:p>
    <w:p w:rsidR="00DE4632" w:rsidRPr="009A7135" w:rsidRDefault="008F5DFC" w:rsidP="00DE4632">
      <w:r w:rsidRPr="007838DB">
        <w:rPr>
          <w:rFonts w:eastAsia="宋体"/>
          <w:lang w:eastAsia="zh-CN"/>
        </w:rPr>
        <w:t xml:space="preserve">In this scenario the requirements on each </w:t>
      </w:r>
      <w:r w:rsidR="00997AA9">
        <w:rPr>
          <w:rFonts w:eastAsia="宋体"/>
          <w:lang w:eastAsia="zh-CN"/>
        </w:rPr>
        <w:t>CG</w:t>
      </w:r>
      <w:r w:rsidR="00997AA9" w:rsidRPr="007838DB">
        <w:rPr>
          <w:rFonts w:eastAsia="宋体"/>
          <w:lang w:eastAsia="zh-CN"/>
        </w:rPr>
        <w:t xml:space="preserve"> </w:t>
      </w:r>
      <w:r w:rsidRPr="007838DB">
        <w:rPr>
          <w:rFonts w:eastAsia="宋体"/>
          <w:lang w:eastAsia="zh-CN"/>
        </w:rPr>
        <w:t>follows SA requirement. The maximum possible transmitted power is already verified in MOP with P</w:t>
      </w:r>
      <w:r w:rsidRPr="007838DB">
        <w:rPr>
          <w:rFonts w:eastAsia="宋体"/>
          <w:vertAlign w:val="subscript"/>
          <w:lang w:eastAsia="zh-CN"/>
        </w:rPr>
        <w:t>LTE</w:t>
      </w:r>
      <w:r w:rsidRPr="007838DB">
        <w:rPr>
          <w:rFonts w:eastAsia="宋体"/>
          <w:lang w:eastAsia="zh-CN"/>
        </w:rPr>
        <w:t>=20dBm, and P</w:t>
      </w:r>
      <w:r w:rsidRPr="007838DB">
        <w:rPr>
          <w:rFonts w:eastAsia="宋体"/>
          <w:vertAlign w:val="subscript"/>
          <w:lang w:eastAsia="zh-CN"/>
        </w:rPr>
        <w:t>NR</w:t>
      </w:r>
      <w:r w:rsidRPr="007838DB">
        <w:rPr>
          <w:rFonts w:eastAsia="宋体"/>
          <w:lang w:eastAsia="zh-CN"/>
        </w:rPr>
        <w:t xml:space="preserve"> =20dBm. The test points in scenario 1 can be reused. </w:t>
      </w:r>
      <w:r w:rsidR="00DE4632">
        <w:rPr>
          <w:rFonts w:eastAsia="宋体"/>
          <w:lang w:eastAsia="zh-CN"/>
        </w:rPr>
        <w:t>Besides, i</w:t>
      </w:r>
      <w:r w:rsidR="00DE4632" w:rsidRPr="007838DB">
        <w:rPr>
          <w:rFonts w:eastAsia="宋体"/>
          <w:lang w:eastAsia="zh-CN"/>
        </w:rPr>
        <w:t xml:space="preserve">n order to </w:t>
      </w:r>
      <w:r w:rsidR="00DE4632">
        <w:rPr>
          <w:rFonts w:eastAsia="宋体"/>
          <w:lang w:eastAsia="zh-CN"/>
        </w:rPr>
        <w:t>verify</w:t>
      </w:r>
      <w:r w:rsidR="00DE4632" w:rsidRPr="007838DB">
        <w:rPr>
          <w:rFonts w:eastAsia="宋体"/>
          <w:lang w:eastAsia="zh-CN"/>
        </w:rPr>
        <w:t xml:space="preserve"> UE enter </w:t>
      </w:r>
      <w:r w:rsidR="00B941EB">
        <w:rPr>
          <w:rFonts w:eastAsia="宋体"/>
          <w:lang w:eastAsia="zh-CN"/>
        </w:rPr>
        <w:t xml:space="preserve">TDM pattern </w:t>
      </w:r>
      <w:r w:rsidR="00DE4632">
        <w:rPr>
          <w:rFonts w:eastAsia="宋体"/>
          <w:lang w:eastAsia="zh-CN"/>
        </w:rPr>
        <w:t xml:space="preserve">when </w:t>
      </w:r>
      <w:r w:rsidR="00DE4632" w:rsidRPr="007838DB">
        <w:rPr>
          <w:rFonts w:eastAsia="宋体"/>
          <w:lang w:eastAsia="zh-CN"/>
        </w:rPr>
        <w:t>P</w:t>
      </w:r>
      <w:r w:rsidR="00DE4632" w:rsidRPr="007838DB">
        <w:rPr>
          <w:rFonts w:eastAsia="宋体"/>
          <w:vertAlign w:val="subscript"/>
          <w:lang w:eastAsia="zh-CN"/>
        </w:rPr>
        <w:t>LTE</w:t>
      </w:r>
      <w:r w:rsidR="00DE4632" w:rsidRPr="007838DB">
        <w:rPr>
          <w:rFonts w:eastAsia="宋体"/>
          <w:lang w:eastAsia="zh-CN"/>
        </w:rPr>
        <w:t>+P</w:t>
      </w:r>
      <w:r w:rsidR="00DE4632" w:rsidRPr="007838DB">
        <w:rPr>
          <w:rFonts w:eastAsia="宋体"/>
          <w:vertAlign w:val="subscript"/>
          <w:lang w:eastAsia="zh-CN"/>
        </w:rPr>
        <w:t>NR</w:t>
      </w:r>
      <w:r w:rsidR="00DE4632" w:rsidRPr="007838DB">
        <w:rPr>
          <w:rFonts w:eastAsia="宋体"/>
          <w:lang w:eastAsia="zh-CN"/>
        </w:rPr>
        <w:t xml:space="preserve"> &lt;= P</w:t>
      </w:r>
      <w:r w:rsidR="00DE4632" w:rsidRPr="007838DB">
        <w:rPr>
          <w:rFonts w:eastAsia="宋体"/>
          <w:vertAlign w:val="subscript"/>
          <w:lang w:eastAsia="zh-CN"/>
        </w:rPr>
        <w:t>ENDC</w:t>
      </w:r>
      <w:r w:rsidR="00DE4632" w:rsidRPr="007838DB">
        <w:rPr>
          <w:rFonts w:eastAsia="宋体"/>
          <w:lang w:eastAsia="zh-CN"/>
        </w:rPr>
        <w:t xml:space="preserve">, E-UTRA </w:t>
      </w:r>
      <w:r w:rsidR="00DE4632">
        <w:rPr>
          <w:rFonts w:eastAsia="宋体"/>
          <w:lang w:eastAsia="zh-CN"/>
        </w:rPr>
        <w:t>CG</w:t>
      </w:r>
      <w:r w:rsidR="00DE4632" w:rsidRPr="007838DB">
        <w:rPr>
          <w:rFonts w:eastAsia="宋体"/>
          <w:lang w:eastAsia="zh-CN"/>
        </w:rPr>
        <w:t xml:space="preserve"> and NR </w:t>
      </w:r>
      <w:r w:rsidR="00DE4632">
        <w:rPr>
          <w:rFonts w:eastAsia="宋体"/>
          <w:lang w:eastAsia="zh-CN"/>
        </w:rPr>
        <w:t>CG</w:t>
      </w:r>
      <w:r w:rsidR="00DE4632" w:rsidRPr="007838DB">
        <w:rPr>
          <w:rFonts w:eastAsia="宋体"/>
          <w:lang w:eastAsia="zh-CN"/>
        </w:rPr>
        <w:t xml:space="preserve"> are both configured to 23dBm, so that </w:t>
      </w:r>
      <w:r w:rsidR="00DE4632">
        <w:rPr>
          <w:rFonts w:eastAsia="宋体"/>
          <w:lang w:eastAsia="zh-CN"/>
        </w:rPr>
        <w:t>UE not supporting DPS</w:t>
      </w:r>
      <w:r w:rsidR="00B941EB">
        <w:rPr>
          <w:rFonts w:eastAsia="宋体"/>
          <w:lang w:eastAsia="zh-CN"/>
        </w:rPr>
        <w:t xml:space="preserve"> transmits on E-UTRA subframe and NR slot respectively </w:t>
      </w:r>
      <w:r w:rsidR="00B941EB">
        <w:rPr>
          <w:lang w:eastAsia="zh-CN"/>
        </w:rPr>
        <w:t>as per</w:t>
      </w:r>
      <w:r w:rsidR="00B941EB">
        <w:rPr>
          <w:rFonts w:hint="eastAsia"/>
          <w:lang w:eastAsia="zh-CN"/>
        </w:rPr>
        <w:t xml:space="preserve"> </w:t>
      </w:r>
      <w:r w:rsidR="00B941EB" w:rsidRPr="00EB5B01">
        <w:t>reference TDD configuration</w:t>
      </w:r>
      <w:r w:rsidR="00DE4632" w:rsidRPr="007838DB">
        <w:rPr>
          <w:rFonts w:eastAsia="宋体"/>
          <w:lang w:eastAsia="zh-CN"/>
        </w:rPr>
        <w:t>.</w:t>
      </w:r>
    </w:p>
    <w:p w:rsidR="008F5DFC" w:rsidRPr="00B34E57" w:rsidRDefault="008F5DFC" w:rsidP="008F5DFC">
      <w:pPr>
        <w:rPr>
          <w:shd w:val="pct15" w:color="auto" w:fill="FFFFFF"/>
        </w:rPr>
      </w:pPr>
      <w:r w:rsidRPr="007838DB">
        <w:rPr>
          <w:rFonts w:eastAsia="宋体"/>
          <w:lang w:eastAsia="zh-CN"/>
        </w:rPr>
        <w:t xml:space="preserve">P-max = </w:t>
      </w:r>
      <w:r w:rsidRPr="00B34E57">
        <w:rPr>
          <w:rFonts w:eastAsia="宋体"/>
          <w:lang w:eastAsia="zh-CN"/>
        </w:rPr>
        <w:t>-10dBm/10dBm/15dBm</w:t>
      </w:r>
      <w:r w:rsidR="00DE4632" w:rsidRPr="00B34E57">
        <w:rPr>
          <w:rFonts w:eastAsia="宋体"/>
          <w:lang w:eastAsia="zh-CN"/>
        </w:rPr>
        <w:t>/23dBm</w:t>
      </w:r>
      <w:r w:rsidRPr="00B34E57">
        <w:rPr>
          <w:rFonts w:eastAsia="宋体"/>
          <w:lang w:eastAsia="zh-CN"/>
        </w:rPr>
        <w:t xml:space="preserve"> are selected for this scenario.</w:t>
      </w:r>
    </w:p>
    <w:p w:rsidR="008F5DFC" w:rsidRPr="00B34E57" w:rsidRDefault="008F5DFC" w:rsidP="008F5DFC">
      <w:pPr>
        <w:numPr>
          <w:ilvl w:val="0"/>
          <w:numId w:val="41"/>
        </w:numPr>
        <w:rPr>
          <w:lang w:eastAsia="ja-JP"/>
        </w:rPr>
      </w:pPr>
      <w:r w:rsidRPr="00B34E57">
        <w:rPr>
          <w:lang w:eastAsia="ja-JP"/>
        </w:rPr>
        <w:t>For overlapping transmission of UE supporting dynamic power sharing, the requirement for transmitted power is specified for the total power on all carriers. Scaling or dropping of power on NR carrier might happen depending on parameter configurations.</w:t>
      </w:r>
    </w:p>
    <w:p w:rsidR="008F5DFC" w:rsidRPr="00B34E57" w:rsidRDefault="008F5DFC" w:rsidP="008F5DFC">
      <w:pPr>
        <w:rPr>
          <w:rFonts w:eastAsia="宋体"/>
          <w:lang w:eastAsia="zh-CN"/>
        </w:rPr>
      </w:pPr>
      <w:r w:rsidRPr="00B34E57">
        <w:rPr>
          <w:rFonts w:eastAsia="宋体"/>
          <w:lang w:eastAsia="zh-CN"/>
        </w:rPr>
        <w:t xml:space="preserve">In this scenario the </w:t>
      </w:r>
      <w:r w:rsidR="00F7652A" w:rsidRPr="00B34E57">
        <w:t>P</w:t>
      </w:r>
      <w:r w:rsidR="00F7652A" w:rsidRPr="00B34E57">
        <w:rPr>
          <w:vertAlign w:val="subscript"/>
        </w:rPr>
        <w:t>CMAX</w:t>
      </w:r>
      <w:r w:rsidR="00F7652A" w:rsidRPr="00B34E57">
        <w:t xml:space="preserve"> tolerance is specified for total power. Considering in MPR test case only NR carrier is verified, it is proposed to verify all the P</w:t>
      </w:r>
      <w:r w:rsidR="00F7652A" w:rsidRPr="00B34E57">
        <w:rPr>
          <w:vertAlign w:val="subscript"/>
        </w:rPr>
        <w:t>CMAX</w:t>
      </w:r>
      <w:r w:rsidR="00F7652A" w:rsidRPr="00B34E57">
        <w:rPr>
          <w:rFonts w:eastAsia="宋体" w:hint="eastAsia"/>
          <w:lang w:eastAsia="zh-CN"/>
        </w:rPr>
        <w:t xml:space="preserve"> </w:t>
      </w:r>
      <w:r w:rsidR="00F7652A" w:rsidRPr="00B34E57">
        <w:rPr>
          <w:rFonts w:eastAsia="宋体"/>
          <w:lang w:eastAsia="zh-CN"/>
        </w:rPr>
        <w:t>ranges except the maximum output power.</w:t>
      </w:r>
    </w:p>
    <w:p w:rsidR="00F7652A" w:rsidRPr="007838DB" w:rsidRDefault="008F5DFC" w:rsidP="008F5DFC">
      <w:pPr>
        <w:rPr>
          <w:rFonts w:eastAsia="宋体"/>
          <w:lang w:eastAsia="zh-CN"/>
        </w:rPr>
      </w:pPr>
      <w:r w:rsidRPr="00B34E57">
        <w:rPr>
          <w:rFonts w:eastAsia="宋体"/>
          <w:lang w:eastAsia="zh-CN"/>
        </w:rPr>
        <w:t>P-max = -10dBm/15dBm</w:t>
      </w:r>
      <w:r w:rsidR="00A547CD" w:rsidRPr="00B34E57">
        <w:rPr>
          <w:rFonts w:eastAsia="宋体"/>
          <w:lang w:eastAsia="zh-CN"/>
        </w:rPr>
        <w:t>/17dBm/20dBm/21</w:t>
      </w:r>
      <w:r w:rsidR="00F7652A" w:rsidRPr="00B34E57">
        <w:rPr>
          <w:rFonts w:eastAsia="宋体"/>
          <w:lang w:eastAsia="zh-CN"/>
        </w:rPr>
        <w:t>dBm</w:t>
      </w:r>
      <w:r w:rsidR="00A547CD" w:rsidRPr="00B34E57">
        <w:rPr>
          <w:rFonts w:eastAsia="宋体"/>
          <w:lang w:eastAsia="zh-CN"/>
        </w:rPr>
        <w:t>/22dBm</w:t>
      </w:r>
      <w:r w:rsidRPr="00B34E57">
        <w:rPr>
          <w:rFonts w:eastAsia="宋体"/>
          <w:lang w:eastAsia="zh-CN"/>
        </w:rPr>
        <w:t xml:space="preserve"> a</w:t>
      </w:r>
      <w:r w:rsidRPr="007838DB">
        <w:rPr>
          <w:rFonts w:eastAsia="宋体"/>
          <w:lang w:eastAsia="zh-CN"/>
        </w:rPr>
        <w:t>re selected for this scenario</w:t>
      </w:r>
      <w:r w:rsidR="00B0701D" w:rsidRPr="007838DB">
        <w:rPr>
          <w:rFonts w:eastAsia="宋体"/>
          <w:lang w:eastAsia="zh-CN"/>
        </w:rPr>
        <w:t>, and P</w:t>
      </w:r>
      <w:r w:rsidR="00B0701D" w:rsidRPr="007838DB">
        <w:rPr>
          <w:rFonts w:eastAsia="宋体"/>
          <w:vertAlign w:val="subscript"/>
          <w:lang w:eastAsia="zh-CN"/>
        </w:rPr>
        <w:t>LTE</w:t>
      </w:r>
      <w:r w:rsidR="00B0701D" w:rsidRPr="007838DB">
        <w:rPr>
          <w:rFonts w:eastAsia="宋体"/>
          <w:lang w:eastAsia="zh-CN"/>
        </w:rPr>
        <w:t xml:space="preserve"> and P</w:t>
      </w:r>
      <w:r w:rsidR="00B0701D" w:rsidRPr="007838DB">
        <w:rPr>
          <w:rFonts w:eastAsia="宋体"/>
          <w:vertAlign w:val="subscript"/>
          <w:lang w:eastAsia="zh-CN"/>
        </w:rPr>
        <w:t>NR</w:t>
      </w:r>
      <w:r w:rsidR="00B0701D" w:rsidRPr="007838DB">
        <w:rPr>
          <w:rFonts w:eastAsia="宋体"/>
          <w:lang w:eastAsia="zh-CN"/>
        </w:rPr>
        <w:t xml:space="preserve"> would be 3dB lower than P-Max</w:t>
      </w:r>
      <w:r w:rsidRPr="007838DB">
        <w:rPr>
          <w:rFonts w:eastAsia="宋体"/>
          <w:lang w:eastAsia="zh-CN"/>
        </w:rPr>
        <w:t>.</w:t>
      </w:r>
    </w:p>
    <w:p w:rsidR="00620701" w:rsidRPr="00B54616" w:rsidRDefault="00620701" w:rsidP="00620701">
      <w:pPr>
        <w:pStyle w:val="TH"/>
        <w:rPr>
          <w:shd w:val="pct15" w:color="auto" w:fill="FFFFFF"/>
        </w:rPr>
      </w:pPr>
      <w:r w:rsidRPr="00B54616">
        <w:rPr>
          <w:shd w:val="pct15" w:color="auto" w:fill="FFFFFF"/>
        </w:rPr>
        <w:t xml:space="preserve">Table </w:t>
      </w:r>
      <w:r w:rsidRPr="00B54616">
        <w:rPr>
          <w:bCs/>
          <w:shd w:val="pct15" w:color="auto" w:fill="FFFFFF"/>
        </w:rPr>
        <w:t>6.2B.4.1.3-2</w:t>
      </w:r>
      <w:r w:rsidRPr="00B54616">
        <w:rPr>
          <w:shd w:val="pct15" w:color="auto" w:fill="FFFFFF"/>
        </w:rPr>
        <w:t>: P</w:t>
      </w:r>
      <w:r w:rsidRPr="00B54616">
        <w:rPr>
          <w:shd w:val="pct15" w:color="auto" w:fill="FFFFFF"/>
          <w:vertAlign w:val="subscript"/>
        </w:rPr>
        <w:t>CMAX</w:t>
      </w:r>
      <w:r w:rsidRPr="00B54616">
        <w:rPr>
          <w:shd w:val="pct15" w:color="auto" w:fill="FFFFFF"/>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20701" w:rsidRPr="00B54616" w:rsidTr="0089027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20701" w:rsidRPr="00B54616" w:rsidRDefault="00620701" w:rsidP="0089027C">
            <w:pPr>
              <w:pStyle w:val="TAH"/>
              <w:rPr>
                <w:shd w:val="pct15" w:color="auto" w:fill="FFFFFF"/>
              </w:rPr>
            </w:pPr>
            <w:r w:rsidRPr="00B54616">
              <w:rPr>
                <w:shd w:val="pct15" w:color="auto" w:fill="FFFFFF"/>
                <w:lang w:bidi="bn-IN"/>
              </w:rPr>
              <w:t>P</w:t>
            </w:r>
            <w:r w:rsidRPr="00B54616">
              <w:rPr>
                <w:shd w:val="pct15" w:color="auto" w:fill="FFFFFF"/>
                <w:vertAlign w:val="subscript"/>
                <w:lang w:bidi="bn-IN"/>
              </w:rPr>
              <w:t>CMAX</w:t>
            </w:r>
            <w:r w:rsidRPr="00B54616">
              <w:rPr>
                <w:shd w:val="pct15" w:color="auto" w:fill="FFFFFF"/>
              </w:rPr>
              <w:t>(dBm)</w:t>
            </w:r>
          </w:p>
        </w:tc>
        <w:tc>
          <w:tcPr>
            <w:tcW w:w="2178" w:type="dxa"/>
            <w:tcBorders>
              <w:top w:val="single" w:sz="4" w:space="0" w:color="auto"/>
              <w:left w:val="single" w:sz="4" w:space="0" w:color="auto"/>
              <w:bottom w:val="single" w:sz="4" w:space="0" w:color="auto"/>
              <w:right w:val="single" w:sz="4" w:space="0" w:color="auto"/>
            </w:tcBorders>
            <w:hideMark/>
          </w:tcPr>
          <w:p w:rsidR="00620701" w:rsidRPr="00B54616" w:rsidRDefault="00620701" w:rsidP="0089027C">
            <w:pPr>
              <w:pStyle w:val="TAH"/>
              <w:rPr>
                <w:shd w:val="pct15" w:color="auto" w:fill="FFFFFF"/>
                <w:lang w:eastAsia="zh-CN"/>
              </w:rPr>
            </w:pPr>
            <w:r w:rsidRPr="00B54616">
              <w:rPr>
                <w:shd w:val="pct15" w:color="auto" w:fill="FFFFFF"/>
              </w:rPr>
              <w:t>Tolerance</w:t>
            </w:r>
          </w:p>
          <w:p w:rsidR="00620701" w:rsidRPr="00B54616" w:rsidRDefault="00620701" w:rsidP="0089027C">
            <w:pPr>
              <w:pStyle w:val="TAH"/>
              <w:rPr>
                <w:shd w:val="pct15" w:color="auto" w:fill="FFFFFF"/>
              </w:rPr>
            </w:pPr>
            <w:r w:rsidRPr="00B54616">
              <w:rPr>
                <w:shd w:val="pct15" w:color="auto" w:fill="FFFFFF"/>
              </w:rPr>
              <w:t>T</w:t>
            </w:r>
            <w:r w:rsidRPr="00B54616">
              <w:rPr>
                <w:shd w:val="pct15" w:color="auto" w:fill="FFFFFF"/>
                <w:vertAlign w:val="subscript"/>
                <w:lang w:eastAsia="zh-CN"/>
              </w:rPr>
              <w:t xml:space="preserve">LOW </w:t>
            </w:r>
            <w:r w:rsidRPr="00B54616">
              <w:rPr>
                <w:shd w:val="pct15" w:color="auto" w:fill="FFFFFF"/>
              </w:rPr>
              <w:t>(</w:t>
            </w:r>
            <w:r w:rsidRPr="00B54616">
              <w:rPr>
                <w:shd w:val="pct15" w:color="auto" w:fill="FFFFFF"/>
                <w:lang w:bidi="bn-IN"/>
              </w:rPr>
              <w:t>P</w:t>
            </w:r>
            <w:r w:rsidRPr="00B54616">
              <w:rPr>
                <w:shd w:val="pct15" w:color="auto" w:fill="FFFFFF"/>
                <w:vertAlign w:val="subscript"/>
                <w:lang w:bidi="bn-IN"/>
              </w:rPr>
              <w:t>CMAX_L</w:t>
            </w:r>
            <w:r w:rsidRPr="00B54616">
              <w:rPr>
                <w:shd w:val="pct15" w:color="auto" w:fill="FFFFFF"/>
              </w:rPr>
              <w:t>) (dB)</w:t>
            </w:r>
          </w:p>
        </w:tc>
        <w:tc>
          <w:tcPr>
            <w:tcW w:w="2358" w:type="dxa"/>
            <w:tcBorders>
              <w:top w:val="single" w:sz="4" w:space="0" w:color="auto"/>
              <w:left w:val="single" w:sz="4" w:space="0" w:color="auto"/>
              <w:bottom w:val="single" w:sz="4" w:space="0" w:color="auto"/>
              <w:right w:val="single" w:sz="4" w:space="0" w:color="auto"/>
            </w:tcBorders>
            <w:hideMark/>
          </w:tcPr>
          <w:p w:rsidR="00620701" w:rsidRPr="00B54616" w:rsidRDefault="00620701" w:rsidP="0089027C">
            <w:pPr>
              <w:pStyle w:val="TAH"/>
              <w:rPr>
                <w:shd w:val="pct15" w:color="auto" w:fill="FFFFFF"/>
                <w:lang w:eastAsia="zh-CN"/>
              </w:rPr>
            </w:pPr>
            <w:r w:rsidRPr="00B54616">
              <w:rPr>
                <w:shd w:val="pct15" w:color="auto" w:fill="FFFFFF"/>
              </w:rPr>
              <w:t>Tolerance</w:t>
            </w:r>
          </w:p>
          <w:p w:rsidR="00620701" w:rsidRPr="00B54616" w:rsidRDefault="00620701" w:rsidP="0089027C">
            <w:pPr>
              <w:pStyle w:val="TAH"/>
              <w:rPr>
                <w:shd w:val="pct15" w:color="auto" w:fill="FFFFFF"/>
                <w:lang w:eastAsia="zh-CN"/>
              </w:rPr>
            </w:pPr>
            <w:r w:rsidRPr="00B54616">
              <w:rPr>
                <w:shd w:val="pct15" w:color="auto" w:fill="FFFFFF"/>
              </w:rPr>
              <w:t>T</w:t>
            </w:r>
            <w:r w:rsidRPr="00B54616">
              <w:rPr>
                <w:shd w:val="pct15" w:color="auto" w:fill="FFFFFF"/>
                <w:vertAlign w:val="subscript"/>
                <w:lang w:eastAsia="zh-CN"/>
              </w:rPr>
              <w:t>HIGH</w:t>
            </w:r>
            <w:r w:rsidRPr="00B54616">
              <w:rPr>
                <w:shd w:val="pct15" w:color="auto" w:fill="FFFFFF"/>
              </w:rPr>
              <w:t xml:space="preserve"> (</w:t>
            </w:r>
            <w:r w:rsidRPr="00B54616">
              <w:rPr>
                <w:shd w:val="pct15" w:color="auto" w:fill="FFFFFF"/>
                <w:lang w:bidi="bn-IN"/>
              </w:rPr>
              <w:t>P</w:t>
            </w:r>
            <w:r w:rsidRPr="00B54616">
              <w:rPr>
                <w:shd w:val="pct15" w:color="auto" w:fill="FFFFFF"/>
                <w:vertAlign w:val="subscript"/>
                <w:lang w:bidi="bn-IN"/>
              </w:rPr>
              <w:t>CMAX_H</w:t>
            </w:r>
            <w:r w:rsidRPr="00B54616">
              <w:rPr>
                <w:shd w:val="pct15" w:color="auto" w:fill="FFFFFF"/>
              </w:rPr>
              <w:t>) (dB)</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23 ≤ PCMAX ≤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3.0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22 ≤ PCMAX &lt;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21 ≤ PCMAX&lt;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3.0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20 ≤ PCMAX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4.0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16 ≤ PCMAX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5.0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11 ≤ PCMAX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6.0</w:t>
            </w:r>
          </w:p>
        </w:tc>
      </w:tr>
      <w:tr w:rsidR="00620701" w:rsidRPr="00B54616" w:rsidTr="00620701">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-40 ≤ PCMAX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20701" w:rsidRPr="00B54616" w:rsidRDefault="00620701" w:rsidP="00620701">
            <w:pPr>
              <w:pStyle w:val="TAC"/>
              <w:rPr>
                <w:shd w:val="pct15" w:color="auto" w:fill="FFFFFF"/>
              </w:rPr>
            </w:pPr>
            <w:r w:rsidRPr="00B54616">
              <w:rPr>
                <w:shd w:val="pct15" w:color="auto" w:fill="FFFFFF"/>
              </w:rPr>
              <w:t>7.0</w:t>
            </w:r>
          </w:p>
        </w:tc>
      </w:tr>
      <w:tr w:rsidR="00620701" w:rsidRPr="00B54616" w:rsidTr="0089027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rsidR="00620701" w:rsidRPr="00B54616" w:rsidRDefault="00620701" w:rsidP="0089027C">
            <w:pPr>
              <w:pStyle w:val="TAN"/>
              <w:rPr>
                <w:rFonts w:eastAsia="Times New Roman"/>
                <w:sz w:val="18"/>
                <w:szCs w:val="18"/>
                <w:shd w:val="pct15" w:color="auto" w:fill="FFFFFF"/>
              </w:rPr>
            </w:pPr>
            <w:r w:rsidRPr="00B54616">
              <w:rPr>
                <w:sz w:val="18"/>
                <w:szCs w:val="18"/>
                <w:shd w:val="pct15" w:color="auto" w:fill="FFFFFF"/>
              </w:rPr>
              <w:t>NOTE 1:</w:t>
            </w:r>
            <w:r w:rsidRPr="00B54616">
              <w:rPr>
                <w:sz w:val="18"/>
                <w:szCs w:val="18"/>
                <w:shd w:val="pct15" w:color="auto" w:fill="FFFFFF"/>
              </w:rPr>
              <w:tab/>
              <w:t>For UEs not indicating support of dynamic power sharing, the upper tolerance T</w:t>
            </w:r>
            <w:r w:rsidRPr="00B54616">
              <w:rPr>
                <w:sz w:val="18"/>
                <w:szCs w:val="18"/>
                <w:shd w:val="pct15" w:color="auto" w:fill="FFFFFF"/>
                <w:vertAlign w:val="subscript"/>
              </w:rPr>
              <w:t>high</w:t>
            </w:r>
            <w:r w:rsidRPr="00B54616">
              <w:rPr>
                <w:sz w:val="18"/>
                <w:szCs w:val="18"/>
                <w:shd w:val="pct15" w:color="auto" w:fill="FFFFFF"/>
              </w:rPr>
              <w:t xml:space="preserve"> shall be reduced by 0.3 dB for P ≥ 20 dBm.</w:t>
            </w:r>
          </w:p>
        </w:tc>
      </w:tr>
    </w:tbl>
    <w:p w:rsidR="00620701" w:rsidRPr="00620701" w:rsidRDefault="00620701" w:rsidP="00B95855">
      <w:pPr>
        <w:rPr>
          <w:lang w:eastAsia="en-US"/>
        </w:rPr>
      </w:pPr>
    </w:p>
    <w:p w:rsidR="00DD2EA0" w:rsidRPr="007838DB" w:rsidRDefault="008F5DFC" w:rsidP="00DD2EA0">
      <w:pPr>
        <w:numPr>
          <w:ilvl w:val="0"/>
          <w:numId w:val="41"/>
        </w:numPr>
        <w:rPr>
          <w:lang w:val="en-US"/>
        </w:rPr>
      </w:pPr>
      <w:r w:rsidRPr="007838DB">
        <w:rPr>
          <w:lang w:val="en-US"/>
        </w:rPr>
        <w:t>For UE supporting dynamic power sharing, if the power of NR carrier is scaled, additional requirement for NR carrier is specified.</w:t>
      </w:r>
    </w:p>
    <w:p w:rsidR="004152AF" w:rsidRPr="007838DB" w:rsidRDefault="00DD2EA0" w:rsidP="00DD2EA0">
      <w:pPr>
        <w:rPr>
          <w:rFonts w:eastAsia="宋体"/>
          <w:lang w:eastAsia="zh-CN"/>
        </w:rPr>
      </w:pPr>
      <w:r w:rsidRPr="007838DB">
        <w:rPr>
          <w:rFonts w:eastAsia="宋体"/>
          <w:lang w:eastAsia="zh-CN"/>
        </w:rPr>
        <w:t xml:space="preserve">In order to </w:t>
      </w:r>
      <w:r w:rsidR="004152AF" w:rsidRPr="007838DB">
        <w:rPr>
          <w:rFonts w:eastAsia="宋体"/>
          <w:lang w:eastAsia="zh-CN"/>
        </w:rPr>
        <w:t xml:space="preserve">enforce UE enter NR scaling scenario, </w:t>
      </w:r>
      <w:r w:rsidR="00F01B7F">
        <w:rPr>
          <w:rFonts w:eastAsia="宋体"/>
          <w:lang w:eastAsia="zh-CN"/>
        </w:rPr>
        <w:t>for power class 3</w:t>
      </w:r>
      <w:r w:rsidR="00F01B7F">
        <w:rPr>
          <w:rFonts w:eastAsia="宋体"/>
          <w:lang w:eastAsia="zh-CN"/>
        </w:rPr>
        <w:t xml:space="preserve"> </w:t>
      </w:r>
      <w:r w:rsidR="004152AF" w:rsidRPr="007838DB">
        <w:rPr>
          <w:rFonts w:eastAsia="宋体"/>
          <w:lang w:eastAsia="zh-CN"/>
        </w:rPr>
        <w:t xml:space="preserve">E-UTRA </w:t>
      </w:r>
      <w:r w:rsidR="00620701">
        <w:rPr>
          <w:rFonts w:eastAsia="宋体"/>
          <w:lang w:eastAsia="zh-CN"/>
        </w:rPr>
        <w:t>CG</w:t>
      </w:r>
      <w:r w:rsidR="00620701" w:rsidRPr="007838DB">
        <w:rPr>
          <w:rFonts w:eastAsia="宋体"/>
          <w:lang w:eastAsia="zh-CN"/>
        </w:rPr>
        <w:t xml:space="preserve"> </w:t>
      </w:r>
      <w:r w:rsidR="004152AF" w:rsidRPr="007838DB">
        <w:rPr>
          <w:rFonts w:eastAsia="宋体"/>
          <w:lang w:eastAsia="zh-CN"/>
        </w:rPr>
        <w:t xml:space="preserve">is configured to 20dBm, NR </w:t>
      </w:r>
      <w:r w:rsidR="00620701">
        <w:rPr>
          <w:rFonts w:eastAsia="宋体"/>
          <w:lang w:eastAsia="zh-CN"/>
        </w:rPr>
        <w:t>CG</w:t>
      </w:r>
      <w:r w:rsidR="00620701" w:rsidRPr="007838DB">
        <w:rPr>
          <w:rFonts w:eastAsia="宋体"/>
          <w:lang w:eastAsia="zh-CN"/>
        </w:rPr>
        <w:t xml:space="preserve"> </w:t>
      </w:r>
      <w:r w:rsidR="004152AF" w:rsidRPr="007838DB">
        <w:rPr>
          <w:rFonts w:eastAsia="宋体"/>
          <w:lang w:eastAsia="zh-CN"/>
        </w:rPr>
        <w:t>is configured to 23dBm, so that 20+23&gt; 23dBm and 20+17&lt;23dBm. The condition of NR scaling can be met.</w:t>
      </w:r>
      <w:r w:rsidR="00F01B7F">
        <w:rPr>
          <w:rFonts w:eastAsia="宋体"/>
          <w:lang w:eastAsia="zh-CN"/>
        </w:rPr>
        <w:t xml:space="preserve"> Similar for power class 2, </w:t>
      </w:r>
      <w:r w:rsidR="00F01B7F" w:rsidRPr="007838DB">
        <w:rPr>
          <w:rFonts w:eastAsia="宋体"/>
          <w:lang w:eastAsia="zh-CN"/>
        </w:rPr>
        <w:t xml:space="preserve">E-UTRA </w:t>
      </w:r>
      <w:r w:rsidR="00F01B7F">
        <w:rPr>
          <w:rFonts w:eastAsia="宋体"/>
          <w:lang w:eastAsia="zh-CN"/>
        </w:rPr>
        <w:t>CG</w:t>
      </w:r>
      <w:r w:rsidR="00F01B7F" w:rsidRPr="007838DB">
        <w:rPr>
          <w:rFonts w:eastAsia="宋体"/>
          <w:lang w:eastAsia="zh-CN"/>
        </w:rPr>
        <w:t xml:space="preserve"> is configured to 2</w:t>
      </w:r>
      <w:r w:rsidR="00F01B7F">
        <w:rPr>
          <w:rFonts w:eastAsia="宋体"/>
          <w:lang w:eastAsia="zh-CN"/>
        </w:rPr>
        <w:t xml:space="preserve">3dBm and </w:t>
      </w:r>
      <w:r w:rsidR="00F01B7F" w:rsidRPr="007838DB">
        <w:rPr>
          <w:rFonts w:eastAsia="宋体"/>
          <w:lang w:eastAsia="zh-CN"/>
        </w:rPr>
        <w:t xml:space="preserve">NR </w:t>
      </w:r>
      <w:r w:rsidR="00F01B7F">
        <w:rPr>
          <w:rFonts w:eastAsia="宋体"/>
          <w:lang w:eastAsia="zh-CN"/>
        </w:rPr>
        <w:t>CG</w:t>
      </w:r>
      <w:r w:rsidR="00F01B7F" w:rsidRPr="007838DB">
        <w:rPr>
          <w:rFonts w:eastAsia="宋体"/>
          <w:lang w:eastAsia="zh-CN"/>
        </w:rPr>
        <w:t xml:space="preserve"> is configured to 2</w:t>
      </w:r>
      <w:r w:rsidR="00F01B7F">
        <w:rPr>
          <w:rFonts w:eastAsia="宋体"/>
          <w:lang w:eastAsia="zh-CN"/>
        </w:rPr>
        <w:t>6</w:t>
      </w:r>
      <w:r w:rsidR="00F01B7F" w:rsidRPr="007838DB">
        <w:rPr>
          <w:rFonts w:eastAsia="宋体"/>
          <w:lang w:eastAsia="zh-CN"/>
        </w:rPr>
        <w:t>dBm</w:t>
      </w:r>
    </w:p>
    <w:p w:rsidR="009A7135" w:rsidRPr="009A7135" w:rsidRDefault="004152AF" w:rsidP="004148C6">
      <w:r w:rsidRPr="007838DB">
        <w:rPr>
          <w:rFonts w:eastAsia="宋体"/>
          <w:lang w:eastAsia="zh-CN"/>
        </w:rPr>
        <w:t xml:space="preserve">In order to enforce UE enter NR dropping scenario, E-UTRA </w:t>
      </w:r>
      <w:r w:rsidR="00620701">
        <w:rPr>
          <w:rFonts w:eastAsia="宋体"/>
          <w:lang w:eastAsia="zh-CN"/>
        </w:rPr>
        <w:t>CG</w:t>
      </w:r>
      <w:r w:rsidR="00620701" w:rsidRPr="007838DB">
        <w:rPr>
          <w:rFonts w:eastAsia="宋体"/>
          <w:lang w:eastAsia="zh-CN"/>
        </w:rPr>
        <w:t xml:space="preserve"> </w:t>
      </w:r>
      <w:r w:rsidRPr="007838DB">
        <w:rPr>
          <w:rFonts w:eastAsia="宋体"/>
          <w:lang w:eastAsia="zh-CN"/>
        </w:rPr>
        <w:t xml:space="preserve">and NR </w:t>
      </w:r>
      <w:r w:rsidR="00620701">
        <w:rPr>
          <w:rFonts w:eastAsia="宋体"/>
          <w:lang w:eastAsia="zh-CN"/>
        </w:rPr>
        <w:t>CG</w:t>
      </w:r>
      <w:r w:rsidR="00620701" w:rsidRPr="007838DB">
        <w:rPr>
          <w:rFonts w:eastAsia="宋体"/>
          <w:lang w:eastAsia="zh-CN"/>
        </w:rPr>
        <w:t xml:space="preserve"> </w:t>
      </w:r>
      <w:r w:rsidRPr="007838DB">
        <w:rPr>
          <w:rFonts w:eastAsia="宋体"/>
          <w:lang w:eastAsia="zh-CN"/>
        </w:rPr>
        <w:t>are both configured to 23dBm</w:t>
      </w:r>
      <w:r w:rsidR="00902E8F">
        <w:rPr>
          <w:rFonts w:eastAsia="宋体"/>
          <w:lang w:eastAsia="zh-CN"/>
        </w:rPr>
        <w:t xml:space="preserve"> for power class 3 or 26dBm for power class 2</w:t>
      </w:r>
      <w:r w:rsidRPr="007838DB">
        <w:rPr>
          <w:rFonts w:eastAsia="宋体"/>
          <w:lang w:eastAsia="zh-CN"/>
        </w:rPr>
        <w:t>, so that even with NR scaling the Pcmax can’t be less than 23dBm</w:t>
      </w:r>
      <w:r w:rsidR="00902E8F" w:rsidRPr="00902E8F">
        <w:rPr>
          <w:rFonts w:eastAsia="宋体"/>
          <w:lang w:eastAsia="zh-CN"/>
        </w:rPr>
        <w:t xml:space="preserve"> </w:t>
      </w:r>
      <w:r w:rsidR="00902E8F">
        <w:rPr>
          <w:rFonts w:eastAsia="宋体"/>
          <w:lang w:eastAsia="zh-CN"/>
        </w:rPr>
        <w:t xml:space="preserve">for power class 3 </w:t>
      </w:r>
      <w:r w:rsidR="00902E8F">
        <w:rPr>
          <w:rFonts w:eastAsia="宋体"/>
          <w:lang w:eastAsia="zh-CN"/>
        </w:rPr>
        <w:t>or</w:t>
      </w:r>
      <w:bookmarkStart w:id="2" w:name="_GoBack"/>
      <w:bookmarkEnd w:id="2"/>
      <w:r w:rsidR="00902E8F">
        <w:rPr>
          <w:rFonts w:eastAsia="宋体"/>
          <w:lang w:eastAsia="zh-CN"/>
        </w:rPr>
        <w:t xml:space="preserve"> 26dBm for power class 2</w:t>
      </w:r>
      <w:r w:rsidRPr="007838DB">
        <w:rPr>
          <w:rFonts w:eastAsia="宋体"/>
          <w:lang w:eastAsia="zh-CN"/>
        </w:rPr>
        <w:t>.</w:t>
      </w:r>
    </w:p>
    <w:p w:rsidR="00BB118F" w:rsidRDefault="00BB118F" w:rsidP="00BB118F">
      <w:pPr>
        <w:pStyle w:val="2"/>
        <w:ind w:left="576" w:hanging="576"/>
        <w:rPr>
          <w:lang w:eastAsia="ja-JP"/>
        </w:rPr>
      </w:pPr>
      <w:r>
        <w:rPr>
          <w:lang w:eastAsia="ja-JP"/>
        </w:rPr>
        <w:t>Number of Test Points</w:t>
      </w:r>
      <w:r w:rsidR="00BC50B6">
        <w:rPr>
          <w:lang w:eastAsia="ja-JP"/>
        </w:rPr>
        <w:t xml:space="preserve"> for each EN-DC combo </w:t>
      </w:r>
    </w:p>
    <w:p w:rsidR="00BB118F" w:rsidRDefault="00B77036" w:rsidP="00B77036">
      <w:pPr>
        <w:rPr>
          <w:lang w:val="en-US"/>
        </w:rPr>
      </w:pPr>
      <w:r>
        <w:rPr>
          <w:lang w:val="en-US"/>
        </w:rPr>
        <w:t>T</w:t>
      </w:r>
      <w:r w:rsidR="00BB118F">
        <w:rPr>
          <w:lang w:val="en-US"/>
        </w:rPr>
        <w:t xml:space="preserve">he total test points for </w:t>
      </w:r>
      <w:r>
        <w:rPr>
          <w:lang w:val="en-US"/>
        </w:rPr>
        <w:t>Configured transmitted power</w:t>
      </w:r>
      <w:r w:rsidR="00BB118F">
        <w:rPr>
          <w:lang w:val="en-US"/>
        </w:rPr>
        <w:t xml:space="preserve"> testing is tabulated for </w:t>
      </w:r>
      <w:r>
        <w:rPr>
          <w:lang w:val="en-US"/>
        </w:rPr>
        <w:t>int</w:t>
      </w:r>
      <w:r w:rsidR="00525892">
        <w:rPr>
          <w:lang w:val="en-US"/>
        </w:rPr>
        <w:t>er</w:t>
      </w:r>
      <w:r>
        <w:rPr>
          <w:lang w:val="en-US"/>
        </w:rPr>
        <w:t xml:space="preserve">-band EN-DC </w:t>
      </w:r>
      <w:r w:rsidR="0034393E" w:rsidRPr="0089027C">
        <w:rPr>
          <w:noProof/>
        </w:rPr>
        <w:t>with 2 E-UTRA CCs and 1 NR CC</w:t>
      </w:r>
      <w:r w:rsidR="0034393E">
        <w:rPr>
          <w:lang w:val="en-US"/>
        </w:rPr>
        <w:t xml:space="preserve"> </w:t>
      </w:r>
      <w:r>
        <w:rPr>
          <w:lang w:val="en-US"/>
        </w:rPr>
        <w:t>in Table 2.</w:t>
      </w:r>
      <w:r w:rsidR="0034393E">
        <w:rPr>
          <w:lang w:val="en-US"/>
        </w:rPr>
        <w:t>7</w:t>
      </w:r>
      <w:r>
        <w:rPr>
          <w:lang w:val="en-US"/>
        </w:rPr>
        <w:t>-1.</w:t>
      </w:r>
    </w:p>
    <w:p w:rsidR="00BB118F" w:rsidRPr="009664D9" w:rsidRDefault="00BB118F" w:rsidP="00BB118F">
      <w:pPr>
        <w:jc w:val="center"/>
        <w:rPr>
          <w:b/>
        </w:rPr>
      </w:pPr>
      <w:r w:rsidRPr="00E1730F">
        <w:rPr>
          <w:b/>
        </w:rPr>
        <w:t>Table 2.</w:t>
      </w:r>
      <w:r w:rsidR="0034393E">
        <w:rPr>
          <w:b/>
        </w:rPr>
        <w:t>7</w:t>
      </w:r>
      <w:r w:rsidRPr="00E1730F">
        <w:rPr>
          <w:b/>
        </w:rPr>
        <w:t>-</w:t>
      </w:r>
      <w:r w:rsidR="00B77036">
        <w:rPr>
          <w:b/>
        </w:rPr>
        <w:t>1</w:t>
      </w:r>
      <w:r w:rsidRPr="00E1730F">
        <w:rPr>
          <w:b/>
        </w:rPr>
        <w:t xml:space="preserve"> Maximum Number of Test Steps for </w:t>
      </w:r>
      <w:r w:rsidR="00D5465E">
        <w:rPr>
          <w:b/>
        </w:rPr>
        <w:t>inter-band EN-DC</w:t>
      </w:r>
      <w:r>
        <w:rPr>
          <w:b/>
        </w:rPr>
        <w:t xml:space="preserve"> </w:t>
      </w:r>
      <w:r w:rsidR="00B77036" w:rsidRPr="009664D9">
        <w:rPr>
          <w:b/>
        </w:rPr>
        <w:t>Configured transmitted power</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250"/>
        <w:gridCol w:w="1105"/>
        <w:gridCol w:w="928"/>
        <w:gridCol w:w="1543"/>
        <w:gridCol w:w="1543"/>
        <w:gridCol w:w="1570"/>
      </w:tblGrid>
      <w:tr w:rsidR="00167286" w:rsidTr="00B95855">
        <w:trPr>
          <w:trHeight w:val="714"/>
          <w:jc w:val="center"/>
        </w:trPr>
        <w:tc>
          <w:tcPr>
            <w:tcW w:w="779"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lastRenderedPageBreak/>
              <w:t>Environmental</w:t>
            </w:r>
          </w:p>
          <w:p w:rsidR="00167286" w:rsidRDefault="00167286">
            <w:pPr>
              <w:keepNext/>
              <w:keepLines/>
              <w:spacing w:after="0"/>
              <w:jc w:val="center"/>
              <w:rPr>
                <w:rFonts w:eastAsia="Times New Roman"/>
                <w:b/>
                <w:noProof/>
              </w:rPr>
            </w:pPr>
            <w:r>
              <w:rPr>
                <w:rFonts w:eastAsia="Times New Roman"/>
                <w:b/>
                <w:noProof/>
              </w:rPr>
              <w:t>conditions</w:t>
            </w:r>
          </w:p>
        </w:tc>
        <w:tc>
          <w:tcPr>
            <w:tcW w:w="647"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t xml:space="preserve">Maximum Number of Frequencies </w:t>
            </w:r>
          </w:p>
        </w:tc>
        <w:tc>
          <w:tcPr>
            <w:tcW w:w="572"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t>Maximum Number of ChBW</w:t>
            </w:r>
          </w:p>
        </w:tc>
        <w:tc>
          <w:tcPr>
            <w:tcW w:w="480"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t>Number SCS</w:t>
            </w:r>
          </w:p>
        </w:tc>
        <w:tc>
          <w:tcPr>
            <w:tcW w:w="836"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t>Number of steps (mod and RB)</w:t>
            </w:r>
          </w:p>
        </w:tc>
        <w:tc>
          <w:tcPr>
            <w:tcW w:w="836" w:type="pct"/>
            <w:tcBorders>
              <w:top w:val="single" w:sz="4" w:space="0" w:color="auto"/>
              <w:left w:val="single" w:sz="4" w:space="0" w:color="auto"/>
              <w:bottom w:val="single" w:sz="4" w:space="0" w:color="auto"/>
              <w:right w:val="single" w:sz="4" w:space="0" w:color="auto"/>
            </w:tcBorders>
          </w:tcPr>
          <w:p w:rsidR="00167286" w:rsidRDefault="00167286">
            <w:pPr>
              <w:keepNext/>
              <w:keepLines/>
              <w:spacing w:after="0"/>
              <w:jc w:val="center"/>
              <w:rPr>
                <w:rFonts w:eastAsia="Times New Roman"/>
                <w:b/>
                <w:noProof/>
              </w:rPr>
            </w:pPr>
            <w:r>
              <w:rPr>
                <w:rFonts w:eastAsia="Times New Roman"/>
                <w:b/>
                <w:noProof/>
              </w:rPr>
              <w:t>Power settings</w:t>
            </w:r>
          </w:p>
        </w:tc>
        <w:tc>
          <w:tcPr>
            <w:tcW w:w="851"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b/>
                <w:noProof/>
              </w:rPr>
            </w:pPr>
            <w:r>
              <w:rPr>
                <w:rFonts w:eastAsia="Times New Roman"/>
                <w:b/>
                <w:noProof/>
              </w:rPr>
              <w:t>Maximum Number of Test Steps</w:t>
            </w:r>
          </w:p>
        </w:tc>
      </w:tr>
      <w:tr w:rsidR="00167286" w:rsidTr="00B95855">
        <w:trPr>
          <w:jc w:val="center"/>
        </w:trPr>
        <w:tc>
          <w:tcPr>
            <w:tcW w:w="779"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lang w:eastAsia="en-US"/>
              </w:rPr>
            </w:pPr>
            <w:r>
              <w:rPr>
                <w:rFonts w:eastAsia="Times New Roman"/>
                <w:lang w:eastAsia="en-US"/>
              </w:rPr>
              <w:t>5</w:t>
            </w:r>
          </w:p>
        </w:tc>
        <w:tc>
          <w:tcPr>
            <w:tcW w:w="647"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Malgun Gothic"/>
                <w:lang w:eastAsia="ko-KR"/>
              </w:rPr>
            </w:pPr>
            <w:r>
              <w:rPr>
                <w:rFonts w:eastAsia="Malgun Gothic"/>
                <w:lang w:eastAsia="ko-KR"/>
              </w:rPr>
              <w:t>1</w:t>
            </w:r>
          </w:p>
        </w:tc>
        <w:tc>
          <w:tcPr>
            <w:tcW w:w="572"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Malgun Gothic"/>
                <w:lang w:eastAsia="ko-KR"/>
              </w:rPr>
            </w:pPr>
            <w:r>
              <w:rPr>
                <w:rFonts w:eastAsia="Malgun Gothic"/>
                <w:lang w:eastAsia="ko-KR"/>
              </w:rPr>
              <w:t>2</w:t>
            </w:r>
          </w:p>
        </w:tc>
        <w:tc>
          <w:tcPr>
            <w:tcW w:w="480" w:type="pct"/>
            <w:tcBorders>
              <w:top w:val="single" w:sz="4" w:space="0" w:color="auto"/>
              <w:left w:val="single" w:sz="4" w:space="0" w:color="auto"/>
              <w:bottom w:val="single" w:sz="4" w:space="0" w:color="auto"/>
              <w:right w:val="single" w:sz="4" w:space="0" w:color="auto"/>
            </w:tcBorders>
            <w:hideMark/>
          </w:tcPr>
          <w:p w:rsidR="00167286" w:rsidRDefault="00167286">
            <w:pPr>
              <w:keepNext/>
              <w:keepLines/>
              <w:spacing w:after="0"/>
              <w:jc w:val="center"/>
              <w:rPr>
                <w:rFonts w:eastAsia="Times New Roman"/>
                <w:lang w:eastAsia="en-US"/>
              </w:rPr>
            </w:pPr>
            <w:r>
              <w:rPr>
                <w:rFonts w:eastAsia="Times New Roman"/>
                <w:lang w:eastAsia="en-US"/>
              </w:rPr>
              <w:t>1</w:t>
            </w:r>
          </w:p>
        </w:tc>
        <w:tc>
          <w:tcPr>
            <w:tcW w:w="836" w:type="pct"/>
            <w:tcBorders>
              <w:top w:val="single" w:sz="4" w:space="0" w:color="auto"/>
              <w:left w:val="single" w:sz="4" w:space="0" w:color="auto"/>
              <w:bottom w:val="single" w:sz="4" w:space="0" w:color="auto"/>
              <w:right w:val="single" w:sz="4" w:space="0" w:color="auto"/>
            </w:tcBorders>
            <w:hideMark/>
          </w:tcPr>
          <w:p w:rsidR="00176C11" w:rsidRDefault="00CE7D84" w:rsidP="00CE7D84">
            <w:pPr>
              <w:keepNext/>
              <w:keepLines/>
              <w:spacing w:after="0"/>
              <w:rPr>
                <w:rFonts w:eastAsia="Malgun Gothic"/>
                <w:lang w:eastAsia="ko-KR"/>
              </w:rPr>
            </w:pPr>
            <w:r>
              <w:rPr>
                <w:rFonts w:eastAsia="Malgun Gothic"/>
                <w:lang w:eastAsia="ko-KR"/>
              </w:rPr>
              <w:t>-</w:t>
            </w:r>
            <w:r w:rsidR="00176C11">
              <w:rPr>
                <w:rFonts w:eastAsia="Malgun Gothic"/>
                <w:lang w:eastAsia="ko-KR"/>
              </w:rPr>
              <w:t>UE not supporting DPS:</w:t>
            </w:r>
          </w:p>
          <w:p w:rsidR="00176C11" w:rsidRDefault="00176C11" w:rsidP="00236A84">
            <w:pPr>
              <w:keepNext/>
              <w:keepLines/>
              <w:spacing w:after="0"/>
              <w:rPr>
                <w:rFonts w:eastAsia="Malgun Gothic"/>
                <w:lang w:eastAsia="ko-KR"/>
              </w:rPr>
            </w:pPr>
          </w:p>
          <w:p w:rsidR="00176C11" w:rsidRDefault="00176C11" w:rsidP="00176C11">
            <w:pPr>
              <w:keepNext/>
              <w:keepLines/>
              <w:spacing w:after="0"/>
              <w:rPr>
                <w:rFonts w:eastAsia="Malgun Gothic"/>
                <w:lang w:eastAsia="ko-KR"/>
              </w:rPr>
            </w:pPr>
            <w:r>
              <w:rPr>
                <w:rFonts w:eastAsia="Malgun Gothic"/>
                <w:lang w:eastAsia="ko-KR"/>
              </w:rPr>
              <w:t>Non-overlapping transmission: 2</w:t>
            </w:r>
          </w:p>
          <w:p w:rsidR="00176C11" w:rsidRDefault="00CE7D84" w:rsidP="00176C11">
            <w:pPr>
              <w:keepNext/>
              <w:keepLines/>
              <w:spacing w:after="0"/>
              <w:rPr>
                <w:rFonts w:eastAsia="Malgun Gothic"/>
                <w:lang w:eastAsia="ko-KR"/>
              </w:rPr>
            </w:pPr>
            <w:r>
              <w:rPr>
                <w:rFonts w:eastAsia="Malgun Gothic"/>
                <w:lang w:eastAsia="ko-KR"/>
              </w:rPr>
              <w:t xml:space="preserve">Overlapping transmission: </w:t>
            </w:r>
            <w:r w:rsidR="00176C11">
              <w:rPr>
                <w:rFonts w:eastAsia="Malgun Gothic"/>
                <w:lang w:eastAsia="ko-KR"/>
              </w:rPr>
              <w:t>1</w:t>
            </w:r>
          </w:p>
          <w:p w:rsidR="00176C11" w:rsidRDefault="00176C11" w:rsidP="00176C11">
            <w:pPr>
              <w:keepNext/>
              <w:keepLines/>
              <w:spacing w:after="0"/>
              <w:rPr>
                <w:rFonts w:eastAsia="Malgun Gothic"/>
                <w:lang w:eastAsia="ko-KR"/>
              </w:rPr>
            </w:pPr>
          </w:p>
          <w:p w:rsidR="00CE7D84" w:rsidRDefault="00CE7D84" w:rsidP="00CE7D84">
            <w:pPr>
              <w:keepNext/>
              <w:keepLines/>
              <w:spacing w:after="0"/>
              <w:rPr>
                <w:rFonts w:eastAsia="Malgun Gothic"/>
                <w:lang w:eastAsia="ko-KR"/>
              </w:rPr>
            </w:pPr>
            <w:r>
              <w:rPr>
                <w:rFonts w:eastAsia="Malgun Gothic"/>
                <w:lang w:eastAsia="ko-KR"/>
              </w:rPr>
              <w:t>-UE supporting DPS:</w:t>
            </w: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r>
              <w:rPr>
                <w:rFonts w:eastAsia="Malgun Gothic"/>
                <w:lang w:eastAsia="ko-KR"/>
              </w:rPr>
              <w:t>Non-overlapping transmission: 2</w:t>
            </w:r>
          </w:p>
          <w:p w:rsidR="00167286" w:rsidRDefault="00CE7D84" w:rsidP="00A37C9A">
            <w:pPr>
              <w:keepNext/>
              <w:keepLines/>
              <w:spacing w:after="0"/>
              <w:rPr>
                <w:rFonts w:eastAsia="Malgun Gothic"/>
                <w:lang w:eastAsia="ko-KR"/>
              </w:rPr>
            </w:pPr>
            <w:r>
              <w:rPr>
                <w:rFonts w:eastAsia="Malgun Gothic"/>
                <w:lang w:eastAsia="ko-KR"/>
              </w:rPr>
              <w:t>Overlapping transmission: 1</w:t>
            </w:r>
          </w:p>
        </w:tc>
        <w:tc>
          <w:tcPr>
            <w:tcW w:w="836" w:type="pct"/>
            <w:tcBorders>
              <w:top w:val="single" w:sz="4" w:space="0" w:color="auto"/>
              <w:left w:val="single" w:sz="4" w:space="0" w:color="auto"/>
              <w:bottom w:val="single" w:sz="4" w:space="0" w:color="auto"/>
              <w:right w:val="single" w:sz="4" w:space="0" w:color="auto"/>
            </w:tcBorders>
          </w:tcPr>
          <w:p w:rsidR="00176C11" w:rsidRDefault="00CE7D84" w:rsidP="00176C11">
            <w:pPr>
              <w:keepNext/>
              <w:keepLines/>
              <w:spacing w:after="0"/>
              <w:rPr>
                <w:rFonts w:eastAsia="Malgun Gothic"/>
                <w:lang w:eastAsia="ko-KR"/>
              </w:rPr>
            </w:pPr>
            <w:r>
              <w:rPr>
                <w:rFonts w:eastAsia="Malgun Gothic"/>
                <w:lang w:eastAsia="ko-KR"/>
              </w:rPr>
              <w:t>-</w:t>
            </w:r>
            <w:r w:rsidR="00176C11">
              <w:rPr>
                <w:rFonts w:eastAsia="Malgun Gothic"/>
                <w:lang w:eastAsia="ko-KR"/>
              </w:rPr>
              <w:t>UE not supporting DPS:</w:t>
            </w:r>
          </w:p>
          <w:p w:rsidR="00176C11" w:rsidRDefault="00176C11" w:rsidP="00176C11">
            <w:pPr>
              <w:keepNext/>
              <w:keepLines/>
              <w:spacing w:after="0"/>
              <w:rPr>
                <w:rFonts w:eastAsia="Malgun Gothic"/>
                <w:lang w:eastAsia="ko-KR"/>
              </w:rPr>
            </w:pPr>
          </w:p>
          <w:p w:rsidR="00176C11" w:rsidRDefault="00176C11" w:rsidP="00176C11">
            <w:pPr>
              <w:keepNext/>
              <w:keepLines/>
              <w:spacing w:after="0"/>
              <w:rPr>
                <w:rFonts w:eastAsia="Malgun Gothic"/>
                <w:lang w:eastAsia="ko-KR"/>
              </w:rPr>
            </w:pPr>
            <w:r>
              <w:rPr>
                <w:rFonts w:eastAsia="Malgun Gothic"/>
                <w:lang w:eastAsia="ko-KR"/>
              </w:rPr>
              <w:t xml:space="preserve">Non-overlapping transmission: </w:t>
            </w:r>
            <w:r w:rsidR="00CE7D84">
              <w:rPr>
                <w:rFonts w:eastAsia="Malgun Gothic"/>
                <w:lang w:eastAsia="ko-KR"/>
              </w:rPr>
              <w:t>3</w:t>
            </w:r>
          </w:p>
          <w:p w:rsidR="00176C11" w:rsidRDefault="00CE7D84" w:rsidP="00176C11">
            <w:pPr>
              <w:keepNext/>
              <w:keepLines/>
              <w:spacing w:after="0"/>
              <w:rPr>
                <w:rFonts w:eastAsia="Malgun Gothic"/>
                <w:lang w:eastAsia="ko-KR"/>
              </w:rPr>
            </w:pPr>
            <w:r>
              <w:rPr>
                <w:rFonts w:eastAsia="Malgun Gothic"/>
                <w:lang w:eastAsia="ko-KR"/>
              </w:rPr>
              <w:t>O</w:t>
            </w:r>
            <w:r w:rsidRPr="00D5465E">
              <w:rPr>
                <w:rFonts w:eastAsia="Malgun Gothic"/>
                <w:lang w:eastAsia="ko-KR"/>
              </w:rPr>
              <w:t xml:space="preserve">verlapping transmission: </w:t>
            </w:r>
            <w:r w:rsidR="00B941EB" w:rsidRPr="00D5465E">
              <w:rPr>
                <w:rFonts w:eastAsia="Malgun Gothic"/>
                <w:lang w:eastAsia="ko-KR"/>
              </w:rPr>
              <w:t>4</w:t>
            </w:r>
          </w:p>
          <w:p w:rsidR="00176C11" w:rsidRDefault="00176C11" w:rsidP="00176C11">
            <w:pPr>
              <w:keepNext/>
              <w:keepLines/>
              <w:spacing w:after="0"/>
              <w:rPr>
                <w:rFonts w:eastAsia="Malgun Gothic"/>
                <w:lang w:eastAsia="ko-KR"/>
              </w:rPr>
            </w:pPr>
          </w:p>
          <w:p w:rsidR="00CE7D84" w:rsidRDefault="00CE7D84" w:rsidP="00CE7D84">
            <w:pPr>
              <w:keepNext/>
              <w:keepLines/>
              <w:spacing w:after="0"/>
              <w:rPr>
                <w:rFonts w:eastAsia="Malgun Gothic"/>
                <w:lang w:eastAsia="ko-KR"/>
              </w:rPr>
            </w:pPr>
            <w:r>
              <w:rPr>
                <w:rFonts w:eastAsia="Malgun Gothic"/>
                <w:lang w:eastAsia="ko-KR"/>
              </w:rPr>
              <w:t>-UE supporting DPS:</w:t>
            </w: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r>
              <w:rPr>
                <w:rFonts w:eastAsia="Malgun Gothic"/>
                <w:lang w:eastAsia="ko-KR"/>
              </w:rPr>
              <w:t>Non-overlapping transmission: 3</w:t>
            </w:r>
          </w:p>
          <w:p w:rsidR="00167286" w:rsidRDefault="00CE7D84" w:rsidP="00CE7D84">
            <w:pPr>
              <w:keepNext/>
              <w:keepLines/>
              <w:spacing w:after="0"/>
              <w:rPr>
                <w:rFonts w:eastAsia="Malgun Gothic"/>
                <w:lang w:eastAsia="ko-KR"/>
              </w:rPr>
            </w:pPr>
            <w:r>
              <w:rPr>
                <w:rFonts w:eastAsia="Malgun Gothic"/>
                <w:lang w:eastAsia="ko-KR"/>
              </w:rPr>
              <w:t xml:space="preserve">Overlapping transmission: </w:t>
            </w:r>
            <w:r w:rsidR="00A37C9A">
              <w:rPr>
                <w:rFonts w:eastAsia="Malgun Gothic"/>
                <w:lang w:eastAsia="ko-KR"/>
              </w:rPr>
              <w:t>8</w:t>
            </w:r>
          </w:p>
        </w:tc>
        <w:tc>
          <w:tcPr>
            <w:tcW w:w="851" w:type="pct"/>
            <w:tcBorders>
              <w:top w:val="single" w:sz="4" w:space="0" w:color="auto"/>
              <w:left w:val="single" w:sz="4" w:space="0" w:color="auto"/>
              <w:bottom w:val="single" w:sz="4" w:space="0" w:color="auto"/>
              <w:right w:val="single" w:sz="4" w:space="0" w:color="auto"/>
            </w:tcBorders>
            <w:hideMark/>
          </w:tcPr>
          <w:p w:rsidR="00CE7D84" w:rsidRDefault="00CE7D84" w:rsidP="00CE7D84">
            <w:pPr>
              <w:keepNext/>
              <w:keepLines/>
              <w:spacing w:after="0"/>
              <w:rPr>
                <w:rFonts w:eastAsia="Malgun Gothic"/>
                <w:lang w:eastAsia="ko-KR"/>
              </w:rPr>
            </w:pPr>
            <w:r>
              <w:rPr>
                <w:rFonts w:eastAsia="Malgun Gothic"/>
                <w:lang w:eastAsia="ko-KR"/>
              </w:rPr>
              <w:t xml:space="preserve">-UE not supporting DPS: </w:t>
            </w:r>
            <w:r w:rsidR="00DC23C9">
              <w:rPr>
                <w:rFonts w:eastAsia="Malgun Gothic"/>
                <w:lang w:eastAsia="ko-KR"/>
              </w:rPr>
              <w:t>100</w:t>
            </w: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p>
          <w:p w:rsidR="00CE7D84" w:rsidRDefault="00CE7D84" w:rsidP="00CE7D84">
            <w:pPr>
              <w:keepNext/>
              <w:keepLines/>
              <w:spacing w:after="0"/>
              <w:rPr>
                <w:rFonts w:eastAsia="Malgun Gothic"/>
                <w:lang w:eastAsia="ko-KR"/>
              </w:rPr>
            </w:pPr>
          </w:p>
          <w:p w:rsidR="00167286" w:rsidRDefault="00CE7D84" w:rsidP="001827F8">
            <w:pPr>
              <w:keepNext/>
              <w:keepLines/>
              <w:spacing w:after="0"/>
              <w:rPr>
                <w:rFonts w:eastAsia="Malgun Gothic"/>
                <w:lang w:eastAsia="ko-KR"/>
              </w:rPr>
            </w:pPr>
            <w:r>
              <w:rPr>
                <w:rFonts w:eastAsia="Malgun Gothic"/>
                <w:lang w:eastAsia="ko-KR"/>
              </w:rPr>
              <w:t>-U</w:t>
            </w:r>
            <w:r w:rsidRPr="007838DB">
              <w:rPr>
                <w:rFonts w:eastAsia="Malgun Gothic"/>
                <w:lang w:eastAsia="ko-KR"/>
              </w:rPr>
              <w:t>E supporting DPS:</w:t>
            </w:r>
            <w:r w:rsidR="00A37C9A" w:rsidRPr="007838DB">
              <w:rPr>
                <w:rFonts w:eastAsia="Malgun Gothic"/>
                <w:lang w:eastAsia="ko-KR"/>
              </w:rPr>
              <w:t xml:space="preserve"> 14</w:t>
            </w:r>
            <w:r w:rsidRPr="007838DB">
              <w:rPr>
                <w:rFonts w:eastAsia="Malgun Gothic"/>
                <w:lang w:eastAsia="ko-KR"/>
              </w:rPr>
              <w:t>0</w:t>
            </w:r>
          </w:p>
        </w:tc>
      </w:tr>
    </w:tbl>
    <w:p w:rsidR="00FB72F0" w:rsidRDefault="00FB72F0" w:rsidP="00D836F5">
      <w:pPr>
        <w:tabs>
          <w:tab w:val="left" w:pos="7879"/>
        </w:tabs>
        <w:rPr>
          <w:i/>
        </w:rPr>
      </w:pPr>
    </w:p>
    <w:p w:rsidR="002B4ACB" w:rsidRDefault="00E71AE3" w:rsidP="003863EB">
      <w:pPr>
        <w:pStyle w:val="1"/>
        <w:rPr>
          <w:lang w:eastAsia="ja-JP"/>
        </w:rPr>
      </w:pPr>
      <w:r>
        <w:rPr>
          <w:lang w:eastAsia="ja-JP"/>
        </w:rPr>
        <w:t>Conclusion</w:t>
      </w:r>
    </w:p>
    <w:p w:rsidR="00612C05" w:rsidRDefault="00B3429D" w:rsidP="003863EB">
      <w:pPr>
        <w:rPr>
          <w:lang w:eastAsia="ja-JP"/>
        </w:rPr>
      </w:pPr>
      <w:r>
        <w:rPr>
          <w:lang w:eastAsia="ja-JP"/>
        </w:rPr>
        <w:t xml:space="preserve">In conclusion, the following selection of test points are proposed for </w:t>
      </w:r>
      <w:r w:rsidR="00DB3625" w:rsidRPr="0089027C">
        <w:rPr>
          <w:noProof/>
        </w:rPr>
        <w:t>inter band EN-DC</w:t>
      </w:r>
      <w:r w:rsidR="00DB3625">
        <w:rPr>
          <w:noProof/>
        </w:rPr>
        <w:t xml:space="preserve"> with </w:t>
      </w:r>
      <w:r w:rsidR="00DB3625" w:rsidRPr="0089027C">
        <w:rPr>
          <w:noProof/>
        </w:rPr>
        <w:t>2 E-UTRA CCs and 1 NR CC</w:t>
      </w:r>
      <w:r w:rsidR="00DB3625">
        <w:rPr>
          <w:noProof/>
        </w:rPr>
        <w:t xml:space="preserve"> Configured transmitted power</w:t>
      </w:r>
      <w:r>
        <w:rPr>
          <w:lang w:val="en-US"/>
        </w:rPr>
        <w:t xml:space="preserve"> </w:t>
      </w:r>
      <w:r w:rsidR="004312AA">
        <w:rPr>
          <w:lang w:eastAsia="ja-JP"/>
        </w:rPr>
        <w:t>measurement:</w:t>
      </w:r>
    </w:p>
    <w:p w:rsidR="00DC23C9" w:rsidRDefault="00DC23C9" w:rsidP="00DC23C9">
      <w:pPr>
        <w:rPr>
          <w:lang w:eastAsia="ja-JP"/>
        </w:rPr>
      </w:pPr>
      <w:r w:rsidRPr="007157ED">
        <w:rPr>
          <w:b/>
          <w:lang w:eastAsia="ja-JP"/>
        </w:rPr>
        <w:t>Proposal 1:</w:t>
      </w:r>
      <w:r>
        <w:rPr>
          <w:lang w:eastAsia="ja-JP"/>
        </w:rPr>
        <w:t xml:space="preserve"> Propose Test Environment as </w:t>
      </w:r>
      <w:r w:rsidRPr="00555757">
        <w:rPr>
          <w:noProof/>
        </w:rPr>
        <w:t>Normal, TL/VL, TL/VH, TH/VL, TH/VH</w:t>
      </w:r>
      <w:r>
        <w:rPr>
          <w:lang w:eastAsia="ja-JP"/>
        </w:rPr>
        <w:t xml:space="preserve"> for Configured transmitted power </w:t>
      </w:r>
      <w:r>
        <w:rPr>
          <w:noProof/>
        </w:rPr>
        <w:t xml:space="preserve">for </w:t>
      </w:r>
      <w:r w:rsidRPr="0089027C">
        <w:rPr>
          <w:noProof/>
        </w:rPr>
        <w:t>inter band EN-DC with 2 E-UTRA CCs and 1 NR CC</w:t>
      </w:r>
      <w:r>
        <w:rPr>
          <w:noProof/>
        </w:rPr>
        <w:t xml:space="preserve"> within</w:t>
      </w:r>
      <w:r>
        <w:rPr>
          <w:lang w:eastAsia="ja-JP"/>
        </w:rPr>
        <w:t xml:space="preserve"> FR1.</w:t>
      </w:r>
    </w:p>
    <w:p w:rsidR="00DC23C9" w:rsidRDefault="00DC23C9" w:rsidP="00DC23C9">
      <w:r w:rsidRPr="00C66FFB">
        <w:rPr>
          <w:b/>
          <w:lang w:eastAsia="ja-JP"/>
        </w:rPr>
        <w:t>Proposal</w:t>
      </w:r>
      <w:r>
        <w:rPr>
          <w:b/>
          <w:lang w:eastAsia="ja-JP"/>
        </w:rPr>
        <w:t xml:space="preserve"> 2</w:t>
      </w:r>
      <w:r w:rsidRPr="00C66FFB">
        <w:rPr>
          <w:b/>
          <w:lang w:eastAsia="ja-JP"/>
        </w:rPr>
        <w:t>:</w:t>
      </w:r>
      <w:r>
        <w:t xml:space="preserve"> It is proposed to test Mid range for both LTE and NR for inter-band</w:t>
      </w:r>
      <w:r w:rsidRPr="00FB72F0">
        <w:rPr>
          <w:lang w:eastAsia="ja-JP"/>
        </w:rPr>
        <w:t xml:space="preserve"> </w:t>
      </w:r>
      <w:r w:rsidRPr="008337EC">
        <w:t>EN-DC</w:t>
      </w:r>
      <w:r>
        <w:t xml:space="preserve"> </w:t>
      </w:r>
      <w:r w:rsidRPr="0089027C">
        <w:rPr>
          <w:noProof/>
        </w:rPr>
        <w:t>with 2 E-UTRA CCs and 1 NR CC</w:t>
      </w:r>
      <w:r>
        <w:rPr>
          <w:noProof/>
        </w:rPr>
        <w:t xml:space="preserve"> </w:t>
      </w:r>
      <w:r>
        <w:t>within FR1 testing.</w:t>
      </w:r>
    </w:p>
    <w:p w:rsidR="001B5140" w:rsidRDefault="001B5140" w:rsidP="001B5140">
      <w:pPr>
        <w:rPr>
          <w:b/>
          <w:lang w:eastAsia="ja-JP"/>
        </w:rPr>
      </w:pPr>
      <w:r w:rsidRPr="00C66FFB">
        <w:rPr>
          <w:b/>
          <w:lang w:eastAsia="ja-JP"/>
        </w:rPr>
        <w:t>Proposal</w:t>
      </w:r>
      <w:r>
        <w:rPr>
          <w:b/>
          <w:lang w:eastAsia="ja-JP"/>
        </w:rPr>
        <w:t xml:space="preserve"> 3</w:t>
      </w:r>
      <w:r w:rsidRPr="00C66FFB">
        <w:rPr>
          <w:b/>
          <w:lang w:eastAsia="ja-JP"/>
        </w:rPr>
        <w:t>:</w:t>
      </w:r>
      <w:r>
        <w:t xml:space="preserve"> </w:t>
      </w:r>
      <w:r w:rsidRPr="0089027C">
        <w:t xml:space="preserve">Select lowest </w:t>
      </w:r>
      <w:r w:rsidRPr="00867278">
        <w:t>N</w:t>
      </w:r>
      <w:r w:rsidRPr="00867278">
        <w:rPr>
          <w:vertAlign w:val="subscript"/>
        </w:rPr>
        <w:t xml:space="preserve">RB_agg </w:t>
      </w:r>
      <w:r w:rsidRPr="00867278">
        <w:t>and</w:t>
      </w:r>
      <w:r w:rsidRPr="00867278">
        <w:rPr>
          <w:vertAlign w:val="subscript"/>
        </w:rPr>
        <w:t xml:space="preserve"> </w:t>
      </w:r>
      <w:r w:rsidRPr="0089027C">
        <w:t xml:space="preserve">highest </w:t>
      </w:r>
      <w:r w:rsidRPr="00867278">
        <w:t>N</w:t>
      </w:r>
      <w:r w:rsidRPr="00867278">
        <w:rPr>
          <w:vertAlign w:val="subscript"/>
        </w:rPr>
        <w:t>RB_agg</w:t>
      </w:r>
      <w:r w:rsidRPr="0089027C">
        <w:t xml:space="preserve"> transmission bandwidth as the selected channel bandwidths </w:t>
      </w:r>
      <w:r w:rsidRPr="0089027C">
        <w:rPr>
          <w:lang w:val="en-US"/>
        </w:rPr>
        <w:t xml:space="preserve">for E-UTRA CG; </w:t>
      </w:r>
      <w:r>
        <w:t>s</w:t>
      </w:r>
      <w:r w:rsidRPr="0089027C">
        <w:t xml:space="preserve">elect Lowest and Highest </w:t>
      </w:r>
      <w:r w:rsidRPr="0089027C">
        <w:rPr>
          <w:lang w:val="en-US"/>
        </w:rPr>
        <w:t xml:space="preserve">as </w:t>
      </w:r>
      <w:r w:rsidRPr="0089027C">
        <w:t xml:space="preserve">the selected channel bandwidths </w:t>
      </w:r>
      <w:r w:rsidRPr="0089027C">
        <w:rPr>
          <w:lang w:val="en-US"/>
        </w:rPr>
        <w:t>NR CG transmission.</w:t>
      </w:r>
    </w:p>
    <w:p w:rsidR="00B54616" w:rsidRDefault="00B54616" w:rsidP="00B54616">
      <w:r w:rsidRPr="00C66FFB">
        <w:rPr>
          <w:b/>
          <w:lang w:eastAsia="ja-JP"/>
        </w:rPr>
        <w:t>Proposal</w:t>
      </w:r>
      <w:r>
        <w:rPr>
          <w:b/>
          <w:lang w:eastAsia="ja-JP"/>
        </w:rPr>
        <w:t xml:space="preserve"> 4</w:t>
      </w:r>
      <w:r w:rsidRPr="00C66FFB">
        <w:rPr>
          <w:b/>
          <w:lang w:eastAsia="ja-JP"/>
        </w:rPr>
        <w:t>:</w:t>
      </w:r>
      <w:r>
        <w:t xml:space="preserve"> </w:t>
      </w:r>
      <w:r>
        <w:rPr>
          <w:lang w:eastAsia="ja-JP"/>
        </w:rPr>
        <w:t xml:space="preserve">The </w:t>
      </w:r>
      <w:r>
        <w:rPr>
          <w:lang w:val="en-US" w:eastAsia="ja-JP"/>
        </w:rPr>
        <w:t xml:space="preserve">test configurations in LTE intra-band contiguous CA and NR FR1 testing </w:t>
      </w:r>
      <w:r>
        <w:rPr>
          <w:lang w:eastAsia="ja-JP"/>
        </w:rPr>
        <w:t xml:space="preserve">shall be selected for </w:t>
      </w:r>
      <w:r w:rsidRPr="008337EC">
        <w:t>in</w:t>
      </w:r>
      <w:r>
        <w:t>ter</w:t>
      </w:r>
      <w:r w:rsidRPr="008337EC">
        <w:t>-band EN-DC</w:t>
      </w:r>
      <w:r>
        <w:t xml:space="preserve"> </w:t>
      </w:r>
      <w:r w:rsidRPr="0089027C">
        <w:rPr>
          <w:noProof/>
        </w:rPr>
        <w:t>with 2 E-UTRA CCs and 1 NR CC</w:t>
      </w:r>
      <w:r>
        <w:t xml:space="preserve"> testing. For NR CG, only </w:t>
      </w:r>
      <w:r w:rsidRPr="00EB2480">
        <w:t>DFT-s-OFDM QPSK</w:t>
      </w:r>
      <w:r>
        <w:t xml:space="preserve"> modulation is selected to ensure 0 dB MPR/A-MPR </w:t>
      </w:r>
      <w:r w:rsidR="00851755">
        <w:t>for saving test points</w:t>
      </w:r>
      <w:r>
        <w:t>.</w:t>
      </w:r>
    </w:p>
    <w:p w:rsidR="00B54616" w:rsidRDefault="00B54616" w:rsidP="00B54616">
      <w:r w:rsidRPr="00C66FFB">
        <w:rPr>
          <w:b/>
          <w:lang w:eastAsia="ja-JP"/>
        </w:rPr>
        <w:t>Proposal</w:t>
      </w:r>
      <w:r>
        <w:rPr>
          <w:b/>
          <w:lang w:eastAsia="ja-JP"/>
        </w:rPr>
        <w:t xml:space="preserve"> 5</w:t>
      </w:r>
      <w:r w:rsidRPr="00C66FFB">
        <w:rPr>
          <w:b/>
          <w:lang w:eastAsia="ja-JP"/>
        </w:rPr>
        <w:t>:</w:t>
      </w:r>
      <w:r>
        <w:t xml:space="preserve"> The test case shall cover non-overlapping transmission and</w:t>
      </w:r>
      <w:r w:rsidR="00400C2A">
        <w:t xml:space="preserve"> </w:t>
      </w:r>
      <w:r>
        <w:t>overlapping transmission for UE not supporting DPS, non-overlapping transmission and overlapping transmission for UE supporting DPS (including scaling and dropping of NR carrier).</w:t>
      </w:r>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v15.0.0 User Equipment (UE) radio transmission and reception; Part 1: Range 1 Standalone</w:t>
      </w:r>
      <w:r w:rsidR="00E00B17" w:rsidRPr="00AD2D5F" w:rsidDel="00E00B17">
        <w:rPr>
          <w:lang w:eastAsia="ja-JP"/>
        </w:rPr>
        <w:t xml:space="preserve"> </w:t>
      </w:r>
      <w:r w:rsidR="00E00B17">
        <w:rPr>
          <w:lang w:eastAsia="ja-JP"/>
        </w:rPr>
        <w:t>(Release 15)</w:t>
      </w:r>
    </w:p>
    <w:p w:rsidR="00866316" w:rsidRPr="00121F35" w:rsidRDefault="00121F35" w:rsidP="00121F35">
      <w:pPr>
        <w:rPr>
          <w:lang w:eastAsia="ja-JP"/>
        </w:rPr>
      </w:pPr>
      <w:r>
        <w:rPr>
          <w:lang w:eastAsia="ja-JP"/>
        </w:rPr>
        <w:t>[</w:t>
      </w:r>
      <w:r w:rsidR="00753710">
        <w:rPr>
          <w:lang w:eastAsia="ja-JP"/>
        </w:rPr>
        <w:t>3</w:t>
      </w:r>
      <w:r>
        <w:rPr>
          <w:lang w:eastAsia="ja-JP"/>
        </w:rPr>
        <w:t xml:space="preserve">] </w:t>
      </w:r>
      <w:r w:rsidR="00E00B17">
        <w:t>3GPP TS 38.521-1 v0.</w:t>
      </w:r>
      <w:r w:rsidR="00F118D8">
        <w:t>4</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sectPr w:rsidR="00866316"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F98" w:rsidRDefault="00B80F98">
      <w:r>
        <w:separator/>
      </w:r>
    </w:p>
  </w:endnote>
  <w:endnote w:type="continuationSeparator" w:id="0">
    <w:p w:rsidR="00B80F98" w:rsidRDefault="00B8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F98" w:rsidRDefault="00B80F98">
      <w:r>
        <w:separator/>
      </w:r>
    </w:p>
  </w:footnote>
  <w:footnote w:type="continuationSeparator" w:id="0">
    <w:p w:rsidR="00B80F98" w:rsidRDefault="00B80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DE0" w:rsidRDefault="00986DE0">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42FB4"/>
    <w:multiLevelType w:val="hybridMultilevel"/>
    <w:tmpl w:val="C1EAEAE6"/>
    <w:lvl w:ilvl="0" w:tplc="FF4470E0">
      <w:start w:val="3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3944"/>
    <w:multiLevelType w:val="hybridMultilevel"/>
    <w:tmpl w:val="19F4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7" w15:restartNumberingAfterBreak="0">
    <w:nsid w:val="23510FE7"/>
    <w:multiLevelType w:val="hybridMultilevel"/>
    <w:tmpl w:val="F386E766"/>
    <w:lvl w:ilvl="0" w:tplc="48147910">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F485F"/>
    <w:multiLevelType w:val="hybridMultilevel"/>
    <w:tmpl w:val="19F4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8"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FF6433A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4" w15:restartNumberingAfterBreak="0">
    <w:nsid w:val="7C547177"/>
    <w:multiLevelType w:val="hybridMultilevel"/>
    <w:tmpl w:val="19F4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87E78"/>
    <w:multiLevelType w:val="hybridMultilevel"/>
    <w:tmpl w:val="19F4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2"/>
  </w:num>
  <w:num w:numId="3">
    <w:abstractNumId w:val="15"/>
  </w:num>
  <w:num w:numId="4">
    <w:abstractNumId w:val="10"/>
  </w:num>
  <w:num w:numId="5">
    <w:abstractNumId w:val="33"/>
  </w:num>
  <w:num w:numId="6">
    <w:abstractNumId w:val="31"/>
  </w:num>
  <w:num w:numId="7">
    <w:abstractNumId w:val="22"/>
  </w:num>
  <w:num w:numId="8">
    <w:abstractNumId w:val="35"/>
  </w:num>
  <w:num w:numId="9">
    <w:abstractNumId w:val="9"/>
  </w:num>
  <w:num w:numId="10">
    <w:abstractNumId w:val="8"/>
  </w:num>
  <w:num w:numId="11">
    <w:abstractNumId w:val="19"/>
  </w:num>
  <w:num w:numId="12">
    <w:abstractNumId w:val="16"/>
  </w:num>
  <w:num w:numId="13">
    <w:abstractNumId w:val="12"/>
  </w:num>
  <w:num w:numId="14">
    <w:abstractNumId w:val="21"/>
  </w:num>
  <w:num w:numId="15">
    <w:abstractNumId w:val="5"/>
  </w:num>
  <w:num w:numId="16">
    <w:abstractNumId w:val="14"/>
  </w:num>
  <w:num w:numId="17">
    <w:abstractNumId w:val="6"/>
  </w:num>
  <w:num w:numId="18">
    <w:abstractNumId w:val="20"/>
  </w:num>
  <w:num w:numId="19">
    <w:abstractNumId w:val="23"/>
  </w:num>
  <w:num w:numId="20">
    <w:abstractNumId w:val="24"/>
  </w:num>
  <w:num w:numId="21">
    <w:abstractNumId w:val="28"/>
  </w:num>
  <w:num w:numId="22">
    <w:abstractNumId w:val="25"/>
  </w:num>
  <w:num w:numId="23">
    <w:abstractNumId w:val="2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30"/>
  </w:num>
  <w:num w:numId="29">
    <w:abstractNumId w:val="17"/>
  </w:num>
  <w:num w:numId="30">
    <w:abstractNumId w:val="11"/>
  </w:num>
  <w:num w:numId="31">
    <w:abstractNumId w:val="1"/>
  </w:num>
  <w:num w:numId="32">
    <w:abstractNumId w:val="18"/>
  </w:num>
  <w:num w:numId="33">
    <w:abstractNumId w:val="4"/>
  </w:num>
  <w:num w:numId="34">
    <w:abstractNumId w:val="28"/>
  </w:num>
  <w:num w:numId="35">
    <w:abstractNumId w:val="26"/>
  </w:num>
  <w:num w:numId="36">
    <w:abstractNumId w:val="7"/>
  </w:num>
  <w:num w:numId="37">
    <w:abstractNumId w:val="36"/>
  </w:num>
  <w:num w:numId="38">
    <w:abstractNumId w:val="34"/>
  </w:num>
  <w:num w:numId="39">
    <w:abstractNumId w:val="13"/>
  </w:num>
  <w:num w:numId="40">
    <w:abstractNumId w:val="2"/>
  </w:num>
  <w:num w:numId="4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1D60"/>
    <w:rsid w:val="00021ECC"/>
    <w:rsid w:val="0002232E"/>
    <w:rsid w:val="000237C1"/>
    <w:rsid w:val="00023D9C"/>
    <w:rsid w:val="00030A3B"/>
    <w:rsid w:val="00031F92"/>
    <w:rsid w:val="0003327C"/>
    <w:rsid w:val="00034573"/>
    <w:rsid w:val="000348F7"/>
    <w:rsid w:val="00035236"/>
    <w:rsid w:val="00035728"/>
    <w:rsid w:val="000366E6"/>
    <w:rsid w:val="00040114"/>
    <w:rsid w:val="00040257"/>
    <w:rsid w:val="000407D4"/>
    <w:rsid w:val="000457CB"/>
    <w:rsid w:val="00047377"/>
    <w:rsid w:val="00050821"/>
    <w:rsid w:val="000515D1"/>
    <w:rsid w:val="0005160F"/>
    <w:rsid w:val="00052815"/>
    <w:rsid w:val="00052DF6"/>
    <w:rsid w:val="00053065"/>
    <w:rsid w:val="000545F5"/>
    <w:rsid w:val="00054C3B"/>
    <w:rsid w:val="00056C90"/>
    <w:rsid w:val="00061623"/>
    <w:rsid w:val="0006266D"/>
    <w:rsid w:val="000633FA"/>
    <w:rsid w:val="0006555C"/>
    <w:rsid w:val="00065B38"/>
    <w:rsid w:val="00070DF2"/>
    <w:rsid w:val="00071402"/>
    <w:rsid w:val="000718A5"/>
    <w:rsid w:val="00071CDE"/>
    <w:rsid w:val="00073F89"/>
    <w:rsid w:val="00074202"/>
    <w:rsid w:val="000761BE"/>
    <w:rsid w:val="00077CEE"/>
    <w:rsid w:val="00077D9C"/>
    <w:rsid w:val="00077DB4"/>
    <w:rsid w:val="00081CF1"/>
    <w:rsid w:val="00082359"/>
    <w:rsid w:val="00082B31"/>
    <w:rsid w:val="00084E8B"/>
    <w:rsid w:val="00085AF9"/>
    <w:rsid w:val="00085FBA"/>
    <w:rsid w:val="0008602B"/>
    <w:rsid w:val="0008719E"/>
    <w:rsid w:val="000930CD"/>
    <w:rsid w:val="00093F46"/>
    <w:rsid w:val="0009640C"/>
    <w:rsid w:val="00097C2E"/>
    <w:rsid w:val="000A1843"/>
    <w:rsid w:val="000A1B31"/>
    <w:rsid w:val="000A1BC2"/>
    <w:rsid w:val="000A1E33"/>
    <w:rsid w:val="000A36A6"/>
    <w:rsid w:val="000A3D9E"/>
    <w:rsid w:val="000A4934"/>
    <w:rsid w:val="000A5866"/>
    <w:rsid w:val="000A5A27"/>
    <w:rsid w:val="000A6E10"/>
    <w:rsid w:val="000B0278"/>
    <w:rsid w:val="000B1395"/>
    <w:rsid w:val="000B16C6"/>
    <w:rsid w:val="000B1AF1"/>
    <w:rsid w:val="000B39DB"/>
    <w:rsid w:val="000B3BF2"/>
    <w:rsid w:val="000B427D"/>
    <w:rsid w:val="000B44B1"/>
    <w:rsid w:val="000B50EF"/>
    <w:rsid w:val="000B6694"/>
    <w:rsid w:val="000C0363"/>
    <w:rsid w:val="000C2C99"/>
    <w:rsid w:val="000C40C6"/>
    <w:rsid w:val="000C4517"/>
    <w:rsid w:val="000C4EBA"/>
    <w:rsid w:val="000C52D9"/>
    <w:rsid w:val="000C56CC"/>
    <w:rsid w:val="000C7165"/>
    <w:rsid w:val="000C795C"/>
    <w:rsid w:val="000D39E1"/>
    <w:rsid w:val="000D4617"/>
    <w:rsid w:val="000D5C18"/>
    <w:rsid w:val="000D6730"/>
    <w:rsid w:val="000D73AB"/>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5335"/>
    <w:rsid w:val="00115CBB"/>
    <w:rsid w:val="001176EB"/>
    <w:rsid w:val="0012100B"/>
    <w:rsid w:val="001215BB"/>
    <w:rsid w:val="00121F35"/>
    <w:rsid w:val="00121FE7"/>
    <w:rsid w:val="001221AB"/>
    <w:rsid w:val="00123666"/>
    <w:rsid w:val="001252F6"/>
    <w:rsid w:val="001270FE"/>
    <w:rsid w:val="0012736C"/>
    <w:rsid w:val="0012758A"/>
    <w:rsid w:val="001302B5"/>
    <w:rsid w:val="0013277F"/>
    <w:rsid w:val="00132C4A"/>
    <w:rsid w:val="00132F17"/>
    <w:rsid w:val="00133BFA"/>
    <w:rsid w:val="00135A44"/>
    <w:rsid w:val="00136178"/>
    <w:rsid w:val="0014151F"/>
    <w:rsid w:val="001429DA"/>
    <w:rsid w:val="00143E4B"/>
    <w:rsid w:val="0014479F"/>
    <w:rsid w:val="001451C8"/>
    <w:rsid w:val="0014670D"/>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67286"/>
    <w:rsid w:val="00170085"/>
    <w:rsid w:val="001702EE"/>
    <w:rsid w:val="00172D0C"/>
    <w:rsid w:val="0017398D"/>
    <w:rsid w:val="001756A4"/>
    <w:rsid w:val="00175903"/>
    <w:rsid w:val="0017639F"/>
    <w:rsid w:val="00176C11"/>
    <w:rsid w:val="00176D16"/>
    <w:rsid w:val="00177115"/>
    <w:rsid w:val="001802D2"/>
    <w:rsid w:val="00181FCD"/>
    <w:rsid w:val="00181FF9"/>
    <w:rsid w:val="001827F8"/>
    <w:rsid w:val="00182E0B"/>
    <w:rsid w:val="0018380D"/>
    <w:rsid w:val="00184C0D"/>
    <w:rsid w:val="001859BB"/>
    <w:rsid w:val="00185F5D"/>
    <w:rsid w:val="001871F2"/>
    <w:rsid w:val="00192ED1"/>
    <w:rsid w:val="00193A79"/>
    <w:rsid w:val="001963B2"/>
    <w:rsid w:val="001A0819"/>
    <w:rsid w:val="001A1A11"/>
    <w:rsid w:val="001A342A"/>
    <w:rsid w:val="001A5646"/>
    <w:rsid w:val="001A570E"/>
    <w:rsid w:val="001A5F34"/>
    <w:rsid w:val="001A5FF6"/>
    <w:rsid w:val="001B012A"/>
    <w:rsid w:val="001B0154"/>
    <w:rsid w:val="001B07B9"/>
    <w:rsid w:val="001B0EAA"/>
    <w:rsid w:val="001B25D4"/>
    <w:rsid w:val="001B5140"/>
    <w:rsid w:val="001B5A7B"/>
    <w:rsid w:val="001B5ACB"/>
    <w:rsid w:val="001B75E2"/>
    <w:rsid w:val="001C0061"/>
    <w:rsid w:val="001C0660"/>
    <w:rsid w:val="001C1967"/>
    <w:rsid w:val="001C2496"/>
    <w:rsid w:val="001C2A43"/>
    <w:rsid w:val="001C2BF2"/>
    <w:rsid w:val="001C36CC"/>
    <w:rsid w:val="001C6644"/>
    <w:rsid w:val="001D187D"/>
    <w:rsid w:val="001D2383"/>
    <w:rsid w:val="001D342E"/>
    <w:rsid w:val="001D646D"/>
    <w:rsid w:val="001D6E04"/>
    <w:rsid w:val="001D7D26"/>
    <w:rsid w:val="001E13B0"/>
    <w:rsid w:val="001E154F"/>
    <w:rsid w:val="001E180A"/>
    <w:rsid w:val="001E19C7"/>
    <w:rsid w:val="001E1C07"/>
    <w:rsid w:val="001E319B"/>
    <w:rsid w:val="001E4453"/>
    <w:rsid w:val="001E66AE"/>
    <w:rsid w:val="001E6C59"/>
    <w:rsid w:val="001E7AFE"/>
    <w:rsid w:val="001F001A"/>
    <w:rsid w:val="001F062F"/>
    <w:rsid w:val="001F2B7A"/>
    <w:rsid w:val="001F2D2E"/>
    <w:rsid w:val="001F4F95"/>
    <w:rsid w:val="001F5CE5"/>
    <w:rsid w:val="001F68AB"/>
    <w:rsid w:val="001F7439"/>
    <w:rsid w:val="00201579"/>
    <w:rsid w:val="002020FE"/>
    <w:rsid w:val="00202335"/>
    <w:rsid w:val="00203314"/>
    <w:rsid w:val="00203C88"/>
    <w:rsid w:val="00203DEC"/>
    <w:rsid w:val="0020490F"/>
    <w:rsid w:val="00204E45"/>
    <w:rsid w:val="00211187"/>
    <w:rsid w:val="00214E7D"/>
    <w:rsid w:val="00215007"/>
    <w:rsid w:val="00216F0D"/>
    <w:rsid w:val="00221CDF"/>
    <w:rsid w:val="00222A94"/>
    <w:rsid w:val="00222C06"/>
    <w:rsid w:val="00223325"/>
    <w:rsid w:val="0022452C"/>
    <w:rsid w:val="00224A3F"/>
    <w:rsid w:val="00226624"/>
    <w:rsid w:val="002274B3"/>
    <w:rsid w:val="00227C26"/>
    <w:rsid w:val="002312CD"/>
    <w:rsid w:val="00233015"/>
    <w:rsid w:val="002341D6"/>
    <w:rsid w:val="00234796"/>
    <w:rsid w:val="00235057"/>
    <w:rsid w:val="00236041"/>
    <w:rsid w:val="00236291"/>
    <w:rsid w:val="00236A84"/>
    <w:rsid w:val="002403A4"/>
    <w:rsid w:val="0024167F"/>
    <w:rsid w:val="002419D7"/>
    <w:rsid w:val="002430EF"/>
    <w:rsid w:val="00243664"/>
    <w:rsid w:val="00244410"/>
    <w:rsid w:val="00244BAA"/>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300"/>
    <w:rsid w:val="00275BAA"/>
    <w:rsid w:val="00275CED"/>
    <w:rsid w:val="00277112"/>
    <w:rsid w:val="0027780B"/>
    <w:rsid w:val="002815F9"/>
    <w:rsid w:val="0028187F"/>
    <w:rsid w:val="002829CD"/>
    <w:rsid w:val="0028316E"/>
    <w:rsid w:val="0028324F"/>
    <w:rsid w:val="00283964"/>
    <w:rsid w:val="00285FE2"/>
    <w:rsid w:val="002861F2"/>
    <w:rsid w:val="00287B5D"/>
    <w:rsid w:val="0029413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25DC"/>
    <w:rsid w:val="002D38D9"/>
    <w:rsid w:val="002D4B4E"/>
    <w:rsid w:val="002E0FD1"/>
    <w:rsid w:val="002E20F2"/>
    <w:rsid w:val="002E4AA5"/>
    <w:rsid w:val="002E56BC"/>
    <w:rsid w:val="002E61E7"/>
    <w:rsid w:val="002E69DD"/>
    <w:rsid w:val="002E6BA9"/>
    <w:rsid w:val="002F17E9"/>
    <w:rsid w:val="002F216B"/>
    <w:rsid w:val="002F4303"/>
    <w:rsid w:val="002F6756"/>
    <w:rsid w:val="0030093F"/>
    <w:rsid w:val="00300F9C"/>
    <w:rsid w:val="0030122C"/>
    <w:rsid w:val="003027BE"/>
    <w:rsid w:val="00303254"/>
    <w:rsid w:val="00306E7A"/>
    <w:rsid w:val="003077DB"/>
    <w:rsid w:val="003100F3"/>
    <w:rsid w:val="003131AD"/>
    <w:rsid w:val="0031452F"/>
    <w:rsid w:val="00314688"/>
    <w:rsid w:val="00316588"/>
    <w:rsid w:val="003202D8"/>
    <w:rsid w:val="00320904"/>
    <w:rsid w:val="00321856"/>
    <w:rsid w:val="00322571"/>
    <w:rsid w:val="0032280F"/>
    <w:rsid w:val="003235FD"/>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393E"/>
    <w:rsid w:val="0034495F"/>
    <w:rsid w:val="003451F1"/>
    <w:rsid w:val="003453DF"/>
    <w:rsid w:val="00346EE2"/>
    <w:rsid w:val="0034753B"/>
    <w:rsid w:val="003477F0"/>
    <w:rsid w:val="003560D9"/>
    <w:rsid w:val="00357790"/>
    <w:rsid w:val="0036000C"/>
    <w:rsid w:val="00362139"/>
    <w:rsid w:val="003635A1"/>
    <w:rsid w:val="00364950"/>
    <w:rsid w:val="00364ECB"/>
    <w:rsid w:val="0036674E"/>
    <w:rsid w:val="00372501"/>
    <w:rsid w:val="0037269D"/>
    <w:rsid w:val="00372EB9"/>
    <w:rsid w:val="0037399B"/>
    <w:rsid w:val="0037463B"/>
    <w:rsid w:val="00374BD6"/>
    <w:rsid w:val="003763C3"/>
    <w:rsid w:val="00376CB9"/>
    <w:rsid w:val="00381A3A"/>
    <w:rsid w:val="00382703"/>
    <w:rsid w:val="00383E40"/>
    <w:rsid w:val="00384660"/>
    <w:rsid w:val="003862BA"/>
    <w:rsid w:val="003863EB"/>
    <w:rsid w:val="00386D19"/>
    <w:rsid w:val="003913D9"/>
    <w:rsid w:val="00395227"/>
    <w:rsid w:val="003964B8"/>
    <w:rsid w:val="00396B79"/>
    <w:rsid w:val="00396FBB"/>
    <w:rsid w:val="003A0181"/>
    <w:rsid w:val="003A02D5"/>
    <w:rsid w:val="003A1ACB"/>
    <w:rsid w:val="003A42B0"/>
    <w:rsid w:val="003A57D9"/>
    <w:rsid w:val="003B1985"/>
    <w:rsid w:val="003B2C52"/>
    <w:rsid w:val="003B3833"/>
    <w:rsid w:val="003B3BD5"/>
    <w:rsid w:val="003B3DFE"/>
    <w:rsid w:val="003B4A0F"/>
    <w:rsid w:val="003B52D2"/>
    <w:rsid w:val="003B5D55"/>
    <w:rsid w:val="003C58E4"/>
    <w:rsid w:val="003C5DAC"/>
    <w:rsid w:val="003C6119"/>
    <w:rsid w:val="003C7BF2"/>
    <w:rsid w:val="003D22B7"/>
    <w:rsid w:val="003D29B2"/>
    <w:rsid w:val="003D3354"/>
    <w:rsid w:val="003D37CA"/>
    <w:rsid w:val="003D3822"/>
    <w:rsid w:val="003D6695"/>
    <w:rsid w:val="003D6C54"/>
    <w:rsid w:val="003D6F4E"/>
    <w:rsid w:val="003D79A7"/>
    <w:rsid w:val="003E01D0"/>
    <w:rsid w:val="003E036E"/>
    <w:rsid w:val="003E1859"/>
    <w:rsid w:val="003E2A44"/>
    <w:rsid w:val="003E30DF"/>
    <w:rsid w:val="003E3851"/>
    <w:rsid w:val="003E6AAD"/>
    <w:rsid w:val="003E7367"/>
    <w:rsid w:val="003F064A"/>
    <w:rsid w:val="003F1B85"/>
    <w:rsid w:val="003F1C9C"/>
    <w:rsid w:val="003F1EA8"/>
    <w:rsid w:val="003F25A3"/>
    <w:rsid w:val="003F62DB"/>
    <w:rsid w:val="003F6461"/>
    <w:rsid w:val="003F673A"/>
    <w:rsid w:val="003F70C1"/>
    <w:rsid w:val="003F74E6"/>
    <w:rsid w:val="00400C2A"/>
    <w:rsid w:val="00401B26"/>
    <w:rsid w:val="00402013"/>
    <w:rsid w:val="00402099"/>
    <w:rsid w:val="004035ED"/>
    <w:rsid w:val="00404784"/>
    <w:rsid w:val="0040619D"/>
    <w:rsid w:val="00406563"/>
    <w:rsid w:val="004108D3"/>
    <w:rsid w:val="00410CFA"/>
    <w:rsid w:val="00411B89"/>
    <w:rsid w:val="0041208E"/>
    <w:rsid w:val="00412C15"/>
    <w:rsid w:val="004133CC"/>
    <w:rsid w:val="00413562"/>
    <w:rsid w:val="00413A0B"/>
    <w:rsid w:val="00413E20"/>
    <w:rsid w:val="004141C6"/>
    <w:rsid w:val="004148C6"/>
    <w:rsid w:val="00414A6F"/>
    <w:rsid w:val="00414A81"/>
    <w:rsid w:val="004152AF"/>
    <w:rsid w:val="00416849"/>
    <w:rsid w:val="0042044F"/>
    <w:rsid w:val="004267A8"/>
    <w:rsid w:val="004273D3"/>
    <w:rsid w:val="00427775"/>
    <w:rsid w:val="004303D5"/>
    <w:rsid w:val="00430B18"/>
    <w:rsid w:val="00430C2A"/>
    <w:rsid w:val="00430EB8"/>
    <w:rsid w:val="004312AA"/>
    <w:rsid w:val="00433A8D"/>
    <w:rsid w:val="004372DC"/>
    <w:rsid w:val="004377EB"/>
    <w:rsid w:val="00437FF1"/>
    <w:rsid w:val="00441C30"/>
    <w:rsid w:val="004425DE"/>
    <w:rsid w:val="00442855"/>
    <w:rsid w:val="00442A82"/>
    <w:rsid w:val="004463FF"/>
    <w:rsid w:val="00450FC9"/>
    <w:rsid w:val="00451CD2"/>
    <w:rsid w:val="00452300"/>
    <w:rsid w:val="0045296B"/>
    <w:rsid w:val="004530A2"/>
    <w:rsid w:val="00453337"/>
    <w:rsid w:val="00453494"/>
    <w:rsid w:val="00453FC8"/>
    <w:rsid w:val="0045620E"/>
    <w:rsid w:val="00456643"/>
    <w:rsid w:val="004570A6"/>
    <w:rsid w:val="004575BF"/>
    <w:rsid w:val="004601ED"/>
    <w:rsid w:val="00461A52"/>
    <w:rsid w:val="00463B24"/>
    <w:rsid w:val="00465302"/>
    <w:rsid w:val="00465E50"/>
    <w:rsid w:val="004705EB"/>
    <w:rsid w:val="00473E7F"/>
    <w:rsid w:val="0047651C"/>
    <w:rsid w:val="00476535"/>
    <w:rsid w:val="004778FA"/>
    <w:rsid w:val="00481030"/>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347A"/>
    <w:rsid w:val="00494780"/>
    <w:rsid w:val="004967BC"/>
    <w:rsid w:val="00497E13"/>
    <w:rsid w:val="004A241C"/>
    <w:rsid w:val="004A659A"/>
    <w:rsid w:val="004B2EA4"/>
    <w:rsid w:val="004B32AB"/>
    <w:rsid w:val="004B5F26"/>
    <w:rsid w:val="004B73B1"/>
    <w:rsid w:val="004C1D75"/>
    <w:rsid w:val="004C2928"/>
    <w:rsid w:val="004C2A03"/>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19F4"/>
    <w:rsid w:val="004F3008"/>
    <w:rsid w:val="004F318D"/>
    <w:rsid w:val="004F6410"/>
    <w:rsid w:val="004F6FD8"/>
    <w:rsid w:val="00500983"/>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5892"/>
    <w:rsid w:val="0052696D"/>
    <w:rsid w:val="00526D25"/>
    <w:rsid w:val="00530213"/>
    <w:rsid w:val="00530E33"/>
    <w:rsid w:val="005330E4"/>
    <w:rsid w:val="0053532F"/>
    <w:rsid w:val="005354D4"/>
    <w:rsid w:val="005379BB"/>
    <w:rsid w:val="00540DF6"/>
    <w:rsid w:val="00541AC0"/>
    <w:rsid w:val="005440F4"/>
    <w:rsid w:val="00544E33"/>
    <w:rsid w:val="0054584E"/>
    <w:rsid w:val="00545C20"/>
    <w:rsid w:val="00545DDD"/>
    <w:rsid w:val="00546025"/>
    <w:rsid w:val="00546A46"/>
    <w:rsid w:val="00546B5D"/>
    <w:rsid w:val="00546EDF"/>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15A7"/>
    <w:rsid w:val="00571DF3"/>
    <w:rsid w:val="00572FCA"/>
    <w:rsid w:val="00573928"/>
    <w:rsid w:val="00574153"/>
    <w:rsid w:val="005745B6"/>
    <w:rsid w:val="005761F2"/>
    <w:rsid w:val="00576495"/>
    <w:rsid w:val="0058189D"/>
    <w:rsid w:val="00582BB2"/>
    <w:rsid w:val="00584099"/>
    <w:rsid w:val="005862FA"/>
    <w:rsid w:val="0059059C"/>
    <w:rsid w:val="00590F4F"/>
    <w:rsid w:val="005916C8"/>
    <w:rsid w:val="005917C3"/>
    <w:rsid w:val="00592085"/>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56A"/>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EA3"/>
    <w:rsid w:val="005F5A74"/>
    <w:rsid w:val="005F7BA8"/>
    <w:rsid w:val="00600CAE"/>
    <w:rsid w:val="00601E59"/>
    <w:rsid w:val="006035C1"/>
    <w:rsid w:val="006100A5"/>
    <w:rsid w:val="0061214C"/>
    <w:rsid w:val="00612C05"/>
    <w:rsid w:val="00613001"/>
    <w:rsid w:val="006159A3"/>
    <w:rsid w:val="00616294"/>
    <w:rsid w:val="006177A1"/>
    <w:rsid w:val="00617E12"/>
    <w:rsid w:val="00620701"/>
    <w:rsid w:val="00621460"/>
    <w:rsid w:val="0062173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44CA"/>
    <w:rsid w:val="00656305"/>
    <w:rsid w:val="00656547"/>
    <w:rsid w:val="00660C27"/>
    <w:rsid w:val="00660CD4"/>
    <w:rsid w:val="0066199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097"/>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03F"/>
    <w:rsid w:val="006E494A"/>
    <w:rsid w:val="006E4BB0"/>
    <w:rsid w:val="006E5333"/>
    <w:rsid w:val="006E5791"/>
    <w:rsid w:val="006E61F4"/>
    <w:rsid w:val="006E74B7"/>
    <w:rsid w:val="006F0580"/>
    <w:rsid w:val="006F1518"/>
    <w:rsid w:val="006F2B9B"/>
    <w:rsid w:val="006F2F25"/>
    <w:rsid w:val="006F400E"/>
    <w:rsid w:val="006F4827"/>
    <w:rsid w:val="006F4F2B"/>
    <w:rsid w:val="006F6121"/>
    <w:rsid w:val="006F6599"/>
    <w:rsid w:val="006F777C"/>
    <w:rsid w:val="006F7900"/>
    <w:rsid w:val="006F7A18"/>
    <w:rsid w:val="00701025"/>
    <w:rsid w:val="00701D7C"/>
    <w:rsid w:val="00704476"/>
    <w:rsid w:val="00706853"/>
    <w:rsid w:val="00706DAC"/>
    <w:rsid w:val="0070721A"/>
    <w:rsid w:val="007072CF"/>
    <w:rsid w:val="007074C5"/>
    <w:rsid w:val="00710A66"/>
    <w:rsid w:val="00710D41"/>
    <w:rsid w:val="00711606"/>
    <w:rsid w:val="00712E9B"/>
    <w:rsid w:val="00713524"/>
    <w:rsid w:val="00715C59"/>
    <w:rsid w:val="00717690"/>
    <w:rsid w:val="00717986"/>
    <w:rsid w:val="00726AB8"/>
    <w:rsid w:val="00727050"/>
    <w:rsid w:val="00730B2B"/>
    <w:rsid w:val="00730F55"/>
    <w:rsid w:val="007321F8"/>
    <w:rsid w:val="00733490"/>
    <w:rsid w:val="00734617"/>
    <w:rsid w:val="0073541A"/>
    <w:rsid w:val="00736DF6"/>
    <w:rsid w:val="0073724A"/>
    <w:rsid w:val="007408F4"/>
    <w:rsid w:val="00741229"/>
    <w:rsid w:val="00742E7B"/>
    <w:rsid w:val="00743F49"/>
    <w:rsid w:val="00745088"/>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38DB"/>
    <w:rsid w:val="007843EE"/>
    <w:rsid w:val="00787A39"/>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90"/>
    <w:rsid w:val="007B02E2"/>
    <w:rsid w:val="007B0379"/>
    <w:rsid w:val="007B25F6"/>
    <w:rsid w:val="007B2D77"/>
    <w:rsid w:val="007B2D8D"/>
    <w:rsid w:val="007B3017"/>
    <w:rsid w:val="007B341D"/>
    <w:rsid w:val="007B3BC1"/>
    <w:rsid w:val="007B4BDD"/>
    <w:rsid w:val="007B50B8"/>
    <w:rsid w:val="007B594D"/>
    <w:rsid w:val="007B5F95"/>
    <w:rsid w:val="007B652F"/>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5F34"/>
    <w:rsid w:val="007D6181"/>
    <w:rsid w:val="007D6390"/>
    <w:rsid w:val="007D7A42"/>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B7F"/>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1755"/>
    <w:rsid w:val="008525E6"/>
    <w:rsid w:val="008526B2"/>
    <w:rsid w:val="0085276A"/>
    <w:rsid w:val="00852D70"/>
    <w:rsid w:val="00853127"/>
    <w:rsid w:val="00854407"/>
    <w:rsid w:val="0085523F"/>
    <w:rsid w:val="00856B24"/>
    <w:rsid w:val="008656D2"/>
    <w:rsid w:val="0086578B"/>
    <w:rsid w:val="00866316"/>
    <w:rsid w:val="00867278"/>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DE9"/>
    <w:rsid w:val="008A0470"/>
    <w:rsid w:val="008A1A65"/>
    <w:rsid w:val="008A2A3E"/>
    <w:rsid w:val="008A3650"/>
    <w:rsid w:val="008A486A"/>
    <w:rsid w:val="008A4A15"/>
    <w:rsid w:val="008A602B"/>
    <w:rsid w:val="008B103D"/>
    <w:rsid w:val="008B2C38"/>
    <w:rsid w:val="008B4507"/>
    <w:rsid w:val="008B460E"/>
    <w:rsid w:val="008B5C76"/>
    <w:rsid w:val="008B679F"/>
    <w:rsid w:val="008B712F"/>
    <w:rsid w:val="008B7C40"/>
    <w:rsid w:val="008C4A99"/>
    <w:rsid w:val="008D0466"/>
    <w:rsid w:val="008D148C"/>
    <w:rsid w:val="008D25AE"/>
    <w:rsid w:val="008D2C45"/>
    <w:rsid w:val="008D3223"/>
    <w:rsid w:val="008D4875"/>
    <w:rsid w:val="008D5E4B"/>
    <w:rsid w:val="008D6482"/>
    <w:rsid w:val="008D7020"/>
    <w:rsid w:val="008E104E"/>
    <w:rsid w:val="008E236E"/>
    <w:rsid w:val="008E28DE"/>
    <w:rsid w:val="008E569C"/>
    <w:rsid w:val="008E63A7"/>
    <w:rsid w:val="008E7BD7"/>
    <w:rsid w:val="008E7F35"/>
    <w:rsid w:val="008F00E7"/>
    <w:rsid w:val="008F0BFA"/>
    <w:rsid w:val="008F0FC9"/>
    <w:rsid w:val="008F236D"/>
    <w:rsid w:val="008F276A"/>
    <w:rsid w:val="008F3D1C"/>
    <w:rsid w:val="008F5276"/>
    <w:rsid w:val="008F5DFC"/>
    <w:rsid w:val="008F5ECA"/>
    <w:rsid w:val="00901BF4"/>
    <w:rsid w:val="00901FA4"/>
    <w:rsid w:val="00902DB1"/>
    <w:rsid w:val="00902E8F"/>
    <w:rsid w:val="00904570"/>
    <w:rsid w:val="00905BAB"/>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5C13"/>
    <w:rsid w:val="009367E8"/>
    <w:rsid w:val="0094044C"/>
    <w:rsid w:val="00944338"/>
    <w:rsid w:val="00944AC3"/>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5F5"/>
    <w:rsid w:val="00963BFB"/>
    <w:rsid w:val="00963CB0"/>
    <w:rsid w:val="00963FEB"/>
    <w:rsid w:val="009664D9"/>
    <w:rsid w:val="00970DCE"/>
    <w:rsid w:val="00972E78"/>
    <w:rsid w:val="00973322"/>
    <w:rsid w:val="00974145"/>
    <w:rsid w:val="00975441"/>
    <w:rsid w:val="00977CE0"/>
    <w:rsid w:val="00980265"/>
    <w:rsid w:val="00982D0C"/>
    <w:rsid w:val="00982DA9"/>
    <w:rsid w:val="00983621"/>
    <w:rsid w:val="0098371F"/>
    <w:rsid w:val="009857FD"/>
    <w:rsid w:val="00985E16"/>
    <w:rsid w:val="00986963"/>
    <w:rsid w:val="00986DE0"/>
    <w:rsid w:val="00987609"/>
    <w:rsid w:val="00994517"/>
    <w:rsid w:val="00996DD7"/>
    <w:rsid w:val="00996EED"/>
    <w:rsid w:val="00997AA9"/>
    <w:rsid w:val="009A21E5"/>
    <w:rsid w:val="009A291F"/>
    <w:rsid w:val="009A2F48"/>
    <w:rsid w:val="009A53B7"/>
    <w:rsid w:val="009A5F35"/>
    <w:rsid w:val="009A6458"/>
    <w:rsid w:val="009A69D3"/>
    <w:rsid w:val="009A6DC9"/>
    <w:rsid w:val="009A7135"/>
    <w:rsid w:val="009B107F"/>
    <w:rsid w:val="009B1A59"/>
    <w:rsid w:val="009B2059"/>
    <w:rsid w:val="009B2F8C"/>
    <w:rsid w:val="009B3C83"/>
    <w:rsid w:val="009B4145"/>
    <w:rsid w:val="009B4279"/>
    <w:rsid w:val="009B5B6D"/>
    <w:rsid w:val="009B5FB2"/>
    <w:rsid w:val="009C0C4D"/>
    <w:rsid w:val="009C1D41"/>
    <w:rsid w:val="009C25D7"/>
    <w:rsid w:val="009C4EA2"/>
    <w:rsid w:val="009C5D11"/>
    <w:rsid w:val="009C6C65"/>
    <w:rsid w:val="009D0348"/>
    <w:rsid w:val="009D36ED"/>
    <w:rsid w:val="009D3BF6"/>
    <w:rsid w:val="009D3FC1"/>
    <w:rsid w:val="009D3FF0"/>
    <w:rsid w:val="009D500E"/>
    <w:rsid w:val="009D5035"/>
    <w:rsid w:val="009E0AB5"/>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D1B"/>
    <w:rsid w:val="00A354D7"/>
    <w:rsid w:val="00A37281"/>
    <w:rsid w:val="00A37C9A"/>
    <w:rsid w:val="00A4211F"/>
    <w:rsid w:val="00A4517B"/>
    <w:rsid w:val="00A468A1"/>
    <w:rsid w:val="00A475FC"/>
    <w:rsid w:val="00A50C57"/>
    <w:rsid w:val="00A51FD0"/>
    <w:rsid w:val="00A53BA3"/>
    <w:rsid w:val="00A53CC5"/>
    <w:rsid w:val="00A547CD"/>
    <w:rsid w:val="00A54824"/>
    <w:rsid w:val="00A5561B"/>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756A2"/>
    <w:rsid w:val="00A7608C"/>
    <w:rsid w:val="00A800D4"/>
    <w:rsid w:val="00A80DFD"/>
    <w:rsid w:val="00A811BA"/>
    <w:rsid w:val="00A81B8C"/>
    <w:rsid w:val="00A81F4D"/>
    <w:rsid w:val="00A82CE2"/>
    <w:rsid w:val="00A82DF6"/>
    <w:rsid w:val="00A83284"/>
    <w:rsid w:val="00A8467E"/>
    <w:rsid w:val="00A84B22"/>
    <w:rsid w:val="00A85BD7"/>
    <w:rsid w:val="00A8744F"/>
    <w:rsid w:val="00A9035A"/>
    <w:rsid w:val="00A909DE"/>
    <w:rsid w:val="00A939B4"/>
    <w:rsid w:val="00A960D3"/>
    <w:rsid w:val="00AA031F"/>
    <w:rsid w:val="00AA0544"/>
    <w:rsid w:val="00AA24C6"/>
    <w:rsid w:val="00AA2E6E"/>
    <w:rsid w:val="00AA30D7"/>
    <w:rsid w:val="00AA31D7"/>
    <w:rsid w:val="00AA5ED9"/>
    <w:rsid w:val="00AA6BAA"/>
    <w:rsid w:val="00AA6E1B"/>
    <w:rsid w:val="00AA7396"/>
    <w:rsid w:val="00AA7C6B"/>
    <w:rsid w:val="00AA7E83"/>
    <w:rsid w:val="00AB047C"/>
    <w:rsid w:val="00AB15D9"/>
    <w:rsid w:val="00AB1DC0"/>
    <w:rsid w:val="00AB2636"/>
    <w:rsid w:val="00AB3BFA"/>
    <w:rsid w:val="00AB4F07"/>
    <w:rsid w:val="00AC1302"/>
    <w:rsid w:val="00AC1401"/>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6A15"/>
    <w:rsid w:val="00AE7AD3"/>
    <w:rsid w:val="00AE7B28"/>
    <w:rsid w:val="00AF28B3"/>
    <w:rsid w:val="00AF4256"/>
    <w:rsid w:val="00AF660A"/>
    <w:rsid w:val="00AF75F7"/>
    <w:rsid w:val="00AF788E"/>
    <w:rsid w:val="00B02529"/>
    <w:rsid w:val="00B0283F"/>
    <w:rsid w:val="00B033F1"/>
    <w:rsid w:val="00B034CE"/>
    <w:rsid w:val="00B03A2F"/>
    <w:rsid w:val="00B03D47"/>
    <w:rsid w:val="00B0701D"/>
    <w:rsid w:val="00B07D17"/>
    <w:rsid w:val="00B07F2A"/>
    <w:rsid w:val="00B11D24"/>
    <w:rsid w:val="00B11D46"/>
    <w:rsid w:val="00B1260E"/>
    <w:rsid w:val="00B12C01"/>
    <w:rsid w:val="00B162A6"/>
    <w:rsid w:val="00B176A0"/>
    <w:rsid w:val="00B17FB6"/>
    <w:rsid w:val="00B21E1B"/>
    <w:rsid w:val="00B22843"/>
    <w:rsid w:val="00B22C7A"/>
    <w:rsid w:val="00B233EE"/>
    <w:rsid w:val="00B23614"/>
    <w:rsid w:val="00B25EC8"/>
    <w:rsid w:val="00B25EE5"/>
    <w:rsid w:val="00B27454"/>
    <w:rsid w:val="00B2764B"/>
    <w:rsid w:val="00B340C4"/>
    <w:rsid w:val="00B3429D"/>
    <w:rsid w:val="00B34E57"/>
    <w:rsid w:val="00B3557C"/>
    <w:rsid w:val="00B3646D"/>
    <w:rsid w:val="00B37840"/>
    <w:rsid w:val="00B406C1"/>
    <w:rsid w:val="00B40B1D"/>
    <w:rsid w:val="00B4109A"/>
    <w:rsid w:val="00B42C01"/>
    <w:rsid w:val="00B42D6C"/>
    <w:rsid w:val="00B430A7"/>
    <w:rsid w:val="00B442F5"/>
    <w:rsid w:val="00B4486C"/>
    <w:rsid w:val="00B52AC0"/>
    <w:rsid w:val="00B5398B"/>
    <w:rsid w:val="00B54616"/>
    <w:rsid w:val="00B55F69"/>
    <w:rsid w:val="00B56AFF"/>
    <w:rsid w:val="00B57C6B"/>
    <w:rsid w:val="00B57FBA"/>
    <w:rsid w:val="00B626D4"/>
    <w:rsid w:val="00B62F41"/>
    <w:rsid w:val="00B63CB4"/>
    <w:rsid w:val="00B6497E"/>
    <w:rsid w:val="00B64F3E"/>
    <w:rsid w:val="00B65218"/>
    <w:rsid w:val="00B65C1B"/>
    <w:rsid w:val="00B65FB2"/>
    <w:rsid w:val="00B67705"/>
    <w:rsid w:val="00B7185F"/>
    <w:rsid w:val="00B72288"/>
    <w:rsid w:val="00B72FF7"/>
    <w:rsid w:val="00B753A3"/>
    <w:rsid w:val="00B77036"/>
    <w:rsid w:val="00B80E91"/>
    <w:rsid w:val="00B80F98"/>
    <w:rsid w:val="00B829D1"/>
    <w:rsid w:val="00B85335"/>
    <w:rsid w:val="00B8576D"/>
    <w:rsid w:val="00B86986"/>
    <w:rsid w:val="00B86EA3"/>
    <w:rsid w:val="00B86FD9"/>
    <w:rsid w:val="00B87AEA"/>
    <w:rsid w:val="00B9238B"/>
    <w:rsid w:val="00B941EB"/>
    <w:rsid w:val="00B9439F"/>
    <w:rsid w:val="00B956C2"/>
    <w:rsid w:val="00B95855"/>
    <w:rsid w:val="00B97D41"/>
    <w:rsid w:val="00B97DE2"/>
    <w:rsid w:val="00BA01E3"/>
    <w:rsid w:val="00BA0866"/>
    <w:rsid w:val="00BA1DAA"/>
    <w:rsid w:val="00BA2B45"/>
    <w:rsid w:val="00BA38D1"/>
    <w:rsid w:val="00BA40BD"/>
    <w:rsid w:val="00BA4654"/>
    <w:rsid w:val="00BA4E48"/>
    <w:rsid w:val="00BA4F2C"/>
    <w:rsid w:val="00BA572B"/>
    <w:rsid w:val="00BA5A3E"/>
    <w:rsid w:val="00BA6275"/>
    <w:rsid w:val="00BA6910"/>
    <w:rsid w:val="00BB118F"/>
    <w:rsid w:val="00BB1358"/>
    <w:rsid w:val="00BB19EF"/>
    <w:rsid w:val="00BB1A69"/>
    <w:rsid w:val="00BB2798"/>
    <w:rsid w:val="00BB2B69"/>
    <w:rsid w:val="00BB36B3"/>
    <w:rsid w:val="00BB4F2D"/>
    <w:rsid w:val="00BB6C56"/>
    <w:rsid w:val="00BB7485"/>
    <w:rsid w:val="00BB7D8B"/>
    <w:rsid w:val="00BC0A38"/>
    <w:rsid w:val="00BC1C11"/>
    <w:rsid w:val="00BC2E27"/>
    <w:rsid w:val="00BC50B6"/>
    <w:rsid w:val="00BC5691"/>
    <w:rsid w:val="00BC5FCA"/>
    <w:rsid w:val="00BC7122"/>
    <w:rsid w:val="00BD00E4"/>
    <w:rsid w:val="00BD0FB1"/>
    <w:rsid w:val="00BD220D"/>
    <w:rsid w:val="00BD6F9A"/>
    <w:rsid w:val="00BD7E01"/>
    <w:rsid w:val="00BD7E99"/>
    <w:rsid w:val="00BD7F3D"/>
    <w:rsid w:val="00BE0F2F"/>
    <w:rsid w:val="00BE1431"/>
    <w:rsid w:val="00BE1F0C"/>
    <w:rsid w:val="00BE20F6"/>
    <w:rsid w:val="00BE3227"/>
    <w:rsid w:val="00BE383B"/>
    <w:rsid w:val="00BE4FC0"/>
    <w:rsid w:val="00BE60A7"/>
    <w:rsid w:val="00BF02C3"/>
    <w:rsid w:val="00BF2111"/>
    <w:rsid w:val="00BF28BB"/>
    <w:rsid w:val="00BF55B2"/>
    <w:rsid w:val="00BF598C"/>
    <w:rsid w:val="00BF7502"/>
    <w:rsid w:val="00C0087C"/>
    <w:rsid w:val="00C009D4"/>
    <w:rsid w:val="00C0105D"/>
    <w:rsid w:val="00C0120D"/>
    <w:rsid w:val="00C01B5F"/>
    <w:rsid w:val="00C02C60"/>
    <w:rsid w:val="00C036F5"/>
    <w:rsid w:val="00C0375D"/>
    <w:rsid w:val="00C04269"/>
    <w:rsid w:val="00C0728A"/>
    <w:rsid w:val="00C07902"/>
    <w:rsid w:val="00C103D0"/>
    <w:rsid w:val="00C1111A"/>
    <w:rsid w:val="00C116DC"/>
    <w:rsid w:val="00C13F19"/>
    <w:rsid w:val="00C152D3"/>
    <w:rsid w:val="00C15B66"/>
    <w:rsid w:val="00C15E01"/>
    <w:rsid w:val="00C17BB2"/>
    <w:rsid w:val="00C20BBB"/>
    <w:rsid w:val="00C2292A"/>
    <w:rsid w:val="00C24360"/>
    <w:rsid w:val="00C24650"/>
    <w:rsid w:val="00C3103A"/>
    <w:rsid w:val="00C31AE3"/>
    <w:rsid w:val="00C34B0C"/>
    <w:rsid w:val="00C3569A"/>
    <w:rsid w:val="00C35810"/>
    <w:rsid w:val="00C358CC"/>
    <w:rsid w:val="00C36518"/>
    <w:rsid w:val="00C42E35"/>
    <w:rsid w:val="00C43CCF"/>
    <w:rsid w:val="00C455E4"/>
    <w:rsid w:val="00C46840"/>
    <w:rsid w:val="00C53B43"/>
    <w:rsid w:val="00C54346"/>
    <w:rsid w:val="00C56AB7"/>
    <w:rsid w:val="00C56DED"/>
    <w:rsid w:val="00C5754A"/>
    <w:rsid w:val="00C57553"/>
    <w:rsid w:val="00C60BD8"/>
    <w:rsid w:val="00C61FFD"/>
    <w:rsid w:val="00C6272A"/>
    <w:rsid w:val="00C63515"/>
    <w:rsid w:val="00C63E85"/>
    <w:rsid w:val="00C65A74"/>
    <w:rsid w:val="00C665ED"/>
    <w:rsid w:val="00C6713B"/>
    <w:rsid w:val="00C67E97"/>
    <w:rsid w:val="00C703FE"/>
    <w:rsid w:val="00C707D9"/>
    <w:rsid w:val="00C709A6"/>
    <w:rsid w:val="00C71BA7"/>
    <w:rsid w:val="00C725F1"/>
    <w:rsid w:val="00C727CA"/>
    <w:rsid w:val="00C737D2"/>
    <w:rsid w:val="00C73F8D"/>
    <w:rsid w:val="00C74290"/>
    <w:rsid w:val="00C74737"/>
    <w:rsid w:val="00C76889"/>
    <w:rsid w:val="00C768C0"/>
    <w:rsid w:val="00C776F6"/>
    <w:rsid w:val="00C80875"/>
    <w:rsid w:val="00C835F3"/>
    <w:rsid w:val="00C86495"/>
    <w:rsid w:val="00C868D0"/>
    <w:rsid w:val="00C86AC1"/>
    <w:rsid w:val="00C86E0D"/>
    <w:rsid w:val="00C876D1"/>
    <w:rsid w:val="00C91E22"/>
    <w:rsid w:val="00C9377E"/>
    <w:rsid w:val="00C93A8E"/>
    <w:rsid w:val="00C94B58"/>
    <w:rsid w:val="00C9664D"/>
    <w:rsid w:val="00C97487"/>
    <w:rsid w:val="00CA1A09"/>
    <w:rsid w:val="00CA1E23"/>
    <w:rsid w:val="00CA2F6D"/>
    <w:rsid w:val="00CA3AD9"/>
    <w:rsid w:val="00CA4B9C"/>
    <w:rsid w:val="00CA4C6E"/>
    <w:rsid w:val="00CA55FB"/>
    <w:rsid w:val="00CA68EF"/>
    <w:rsid w:val="00CA7723"/>
    <w:rsid w:val="00CB082F"/>
    <w:rsid w:val="00CB1600"/>
    <w:rsid w:val="00CB1C05"/>
    <w:rsid w:val="00CB1CC3"/>
    <w:rsid w:val="00CB3760"/>
    <w:rsid w:val="00CB4140"/>
    <w:rsid w:val="00CB47F4"/>
    <w:rsid w:val="00CB4AF0"/>
    <w:rsid w:val="00CB6337"/>
    <w:rsid w:val="00CB7806"/>
    <w:rsid w:val="00CB7927"/>
    <w:rsid w:val="00CC2C4B"/>
    <w:rsid w:val="00CC5E34"/>
    <w:rsid w:val="00CC69EC"/>
    <w:rsid w:val="00CC7DEC"/>
    <w:rsid w:val="00CD037C"/>
    <w:rsid w:val="00CD564C"/>
    <w:rsid w:val="00CD6231"/>
    <w:rsid w:val="00CD74C7"/>
    <w:rsid w:val="00CD797C"/>
    <w:rsid w:val="00CE07B6"/>
    <w:rsid w:val="00CE136A"/>
    <w:rsid w:val="00CE1393"/>
    <w:rsid w:val="00CE24C7"/>
    <w:rsid w:val="00CE2A68"/>
    <w:rsid w:val="00CE566F"/>
    <w:rsid w:val="00CE6A64"/>
    <w:rsid w:val="00CE6FE9"/>
    <w:rsid w:val="00CE7932"/>
    <w:rsid w:val="00CE7D84"/>
    <w:rsid w:val="00CF1B57"/>
    <w:rsid w:val="00CF3EA0"/>
    <w:rsid w:val="00CF4268"/>
    <w:rsid w:val="00CF5492"/>
    <w:rsid w:val="00CF5CAA"/>
    <w:rsid w:val="00CF7E20"/>
    <w:rsid w:val="00D00CB1"/>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10A"/>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4C61"/>
    <w:rsid w:val="00D45172"/>
    <w:rsid w:val="00D478E9"/>
    <w:rsid w:val="00D52784"/>
    <w:rsid w:val="00D52EBF"/>
    <w:rsid w:val="00D5329B"/>
    <w:rsid w:val="00D53CB1"/>
    <w:rsid w:val="00D5465E"/>
    <w:rsid w:val="00D54883"/>
    <w:rsid w:val="00D56478"/>
    <w:rsid w:val="00D57249"/>
    <w:rsid w:val="00D60560"/>
    <w:rsid w:val="00D611F0"/>
    <w:rsid w:val="00D615E3"/>
    <w:rsid w:val="00D61D58"/>
    <w:rsid w:val="00D6478B"/>
    <w:rsid w:val="00D64832"/>
    <w:rsid w:val="00D654B6"/>
    <w:rsid w:val="00D65CE6"/>
    <w:rsid w:val="00D65E77"/>
    <w:rsid w:val="00D67B69"/>
    <w:rsid w:val="00D70AAF"/>
    <w:rsid w:val="00D71032"/>
    <w:rsid w:val="00D73785"/>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AD"/>
    <w:rsid w:val="00DA60B9"/>
    <w:rsid w:val="00DA60E7"/>
    <w:rsid w:val="00DA7751"/>
    <w:rsid w:val="00DB1B92"/>
    <w:rsid w:val="00DB1DA6"/>
    <w:rsid w:val="00DB3307"/>
    <w:rsid w:val="00DB3625"/>
    <w:rsid w:val="00DB38FB"/>
    <w:rsid w:val="00DB5098"/>
    <w:rsid w:val="00DB54CC"/>
    <w:rsid w:val="00DC04B3"/>
    <w:rsid w:val="00DC1D42"/>
    <w:rsid w:val="00DC23C9"/>
    <w:rsid w:val="00DC303D"/>
    <w:rsid w:val="00DC3745"/>
    <w:rsid w:val="00DC3B66"/>
    <w:rsid w:val="00DC45C4"/>
    <w:rsid w:val="00DC569C"/>
    <w:rsid w:val="00DD1607"/>
    <w:rsid w:val="00DD163F"/>
    <w:rsid w:val="00DD18E1"/>
    <w:rsid w:val="00DD2EA0"/>
    <w:rsid w:val="00DD35EF"/>
    <w:rsid w:val="00DD50FE"/>
    <w:rsid w:val="00DD54F5"/>
    <w:rsid w:val="00DD56C9"/>
    <w:rsid w:val="00DD604C"/>
    <w:rsid w:val="00DD61C3"/>
    <w:rsid w:val="00DD7B36"/>
    <w:rsid w:val="00DE0988"/>
    <w:rsid w:val="00DE0AE5"/>
    <w:rsid w:val="00DE0F39"/>
    <w:rsid w:val="00DE1113"/>
    <w:rsid w:val="00DE24F3"/>
    <w:rsid w:val="00DE2BCA"/>
    <w:rsid w:val="00DE2FBF"/>
    <w:rsid w:val="00DE3209"/>
    <w:rsid w:val="00DE4632"/>
    <w:rsid w:val="00DE5B29"/>
    <w:rsid w:val="00DE67D1"/>
    <w:rsid w:val="00DE7629"/>
    <w:rsid w:val="00DE7F08"/>
    <w:rsid w:val="00DF0E1F"/>
    <w:rsid w:val="00DF3E58"/>
    <w:rsid w:val="00DF41E2"/>
    <w:rsid w:val="00DF4590"/>
    <w:rsid w:val="00E0072A"/>
    <w:rsid w:val="00E00B17"/>
    <w:rsid w:val="00E023AB"/>
    <w:rsid w:val="00E026FC"/>
    <w:rsid w:val="00E02D3D"/>
    <w:rsid w:val="00E03357"/>
    <w:rsid w:val="00E0414F"/>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0228"/>
    <w:rsid w:val="00E210C4"/>
    <w:rsid w:val="00E24F24"/>
    <w:rsid w:val="00E25037"/>
    <w:rsid w:val="00E250B3"/>
    <w:rsid w:val="00E25A32"/>
    <w:rsid w:val="00E260E2"/>
    <w:rsid w:val="00E26500"/>
    <w:rsid w:val="00E27462"/>
    <w:rsid w:val="00E32C9C"/>
    <w:rsid w:val="00E337AC"/>
    <w:rsid w:val="00E359F4"/>
    <w:rsid w:val="00E35ECA"/>
    <w:rsid w:val="00E374D7"/>
    <w:rsid w:val="00E40493"/>
    <w:rsid w:val="00E40E8A"/>
    <w:rsid w:val="00E42DF1"/>
    <w:rsid w:val="00E443E6"/>
    <w:rsid w:val="00E45429"/>
    <w:rsid w:val="00E45A27"/>
    <w:rsid w:val="00E45B00"/>
    <w:rsid w:val="00E47BB8"/>
    <w:rsid w:val="00E47BC5"/>
    <w:rsid w:val="00E5171A"/>
    <w:rsid w:val="00E51DE0"/>
    <w:rsid w:val="00E55B6F"/>
    <w:rsid w:val="00E5682B"/>
    <w:rsid w:val="00E56BCE"/>
    <w:rsid w:val="00E5737D"/>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252B"/>
    <w:rsid w:val="00EA45E8"/>
    <w:rsid w:val="00EA461C"/>
    <w:rsid w:val="00EA49EA"/>
    <w:rsid w:val="00EB068A"/>
    <w:rsid w:val="00EB1050"/>
    <w:rsid w:val="00EB1CC2"/>
    <w:rsid w:val="00EB2067"/>
    <w:rsid w:val="00EB411E"/>
    <w:rsid w:val="00EB567F"/>
    <w:rsid w:val="00EB5FDE"/>
    <w:rsid w:val="00EB5FF1"/>
    <w:rsid w:val="00EB60C2"/>
    <w:rsid w:val="00EB6F3E"/>
    <w:rsid w:val="00EB7A7C"/>
    <w:rsid w:val="00EC0B04"/>
    <w:rsid w:val="00EC1709"/>
    <w:rsid w:val="00EC26B8"/>
    <w:rsid w:val="00EC2A17"/>
    <w:rsid w:val="00EC4668"/>
    <w:rsid w:val="00EC4889"/>
    <w:rsid w:val="00EC5535"/>
    <w:rsid w:val="00EC59CE"/>
    <w:rsid w:val="00EC7AE3"/>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F00191"/>
    <w:rsid w:val="00F01B7F"/>
    <w:rsid w:val="00F03443"/>
    <w:rsid w:val="00F043CF"/>
    <w:rsid w:val="00F0629B"/>
    <w:rsid w:val="00F103B1"/>
    <w:rsid w:val="00F109AA"/>
    <w:rsid w:val="00F118D8"/>
    <w:rsid w:val="00F1207E"/>
    <w:rsid w:val="00F126E9"/>
    <w:rsid w:val="00F1271D"/>
    <w:rsid w:val="00F17416"/>
    <w:rsid w:val="00F179BB"/>
    <w:rsid w:val="00F20608"/>
    <w:rsid w:val="00F22858"/>
    <w:rsid w:val="00F2311B"/>
    <w:rsid w:val="00F2387D"/>
    <w:rsid w:val="00F26554"/>
    <w:rsid w:val="00F2797D"/>
    <w:rsid w:val="00F301CD"/>
    <w:rsid w:val="00F32144"/>
    <w:rsid w:val="00F3371F"/>
    <w:rsid w:val="00F34024"/>
    <w:rsid w:val="00F348C7"/>
    <w:rsid w:val="00F413C5"/>
    <w:rsid w:val="00F41AB7"/>
    <w:rsid w:val="00F41F12"/>
    <w:rsid w:val="00F4224C"/>
    <w:rsid w:val="00F42C1B"/>
    <w:rsid w:val="00F43064"/>
    <w:rsid w:val="00F439A8"/>
    <w:rsid w:val="00F443C6"/>
    <w:rsid w:val="00F448EF"/>
    <w:rsid w:val="00F453DF"/>
    <w:rsid w:val="00F47BC2"/>
    <w:rsid w:val="00F47EF0"/>
    <w:rsid w:val="00F513C7"/>
    <w:rsid w:val="00F524A7"/>
    <w:rsid w:val="00F531D8"/>
    <w:rsid w:val="00F546AE"/>
    <w:rsid w:val="00F55600"/>
    <w:rsid w:val="00F5674B"/>
    <w:rsid w:val="00F57372"/>
    <w:rsid w:val="00F6055B"/>
    <w:rsid w:val="00F6115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5E9F"/>
    <w:rsid w:val="00F7652A"/>
    <w:rsid w:val="00F76D9C"/>
    <w:rsid w:val="00F7736E"/>
    <w:rsid w:val="00F80F47"/>
    <w:rsid w:val="00F8155A"/>
    <w:rsid w:val="00F81C87"/>
    <w:rsid w:val="00F8318B"/>
    <w:rsid w:val="00F839C3"/>
    <w:rsid w:val="00F855D5"/>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6704"/>
    <w:rsid w:val="00FB67BC"/>
    <w:rsid w:val="00FB72F0"/>
    <w:rsid w:val="00FC0DF7"/>
    <w:rsid w:val="00FC2B46"/>
    <w:rsid w:val="00FC2EEA"/>
    <w:rsid w:val="00FC3E7C"/>
    <w:rsid w:val="00FC4702"/>
    <w:rsid w:val="00FC4F6B"/>
    <w:rsid w:val="00FC5AF0"/>
    <w:rsid w:val="00FC6CCF"/>
    <w:rsid w:val="00FC7EB8"/>
    <w:rsid w:val="00FD0A7A"/>
    <w:rsid w:val="00FD0CC2"/>
    <w:rsid w:val="00FD17C1"/>
    <w:rsid w:val="00FD1F2B"/>
    <w:rsid w:val="00FD630C"/>
    <w:rsid w:val="00FD71CC"/>
    <w:rsid w:val="00FD7E3E"/>
    <w:rsid w:val="00FE165B"/>
    <w:rsid w:val="00FE212E"/>
    <w:rsid w:val="00FE25B0"/>
    <w:rsid w:val="00FE3385"/>
    <w:rsid w:val="00FE3B94"/>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FF5D33A-9ABF-4CF3-9AE7-5DB0553C2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0">
    <w:name w:val="heading 3"/>
    <w:basedOn w:val="a"/>
    <w:next w:val="a"/>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0"/>
    <w:next w:val="a"/>
    <w:qFormat/>
    <w:rsid w:val="00DE67D1"/>
    <w:pPr>
      <w:keepLines/>
      <w:numPr>
        <w:ilvl w:val="3"/>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qFormat/>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paragraph" w:styleId="3">
    <w:name w:val="List Number 3"/>
    <w:basedOn w:val="a"/>
    <w:rsid w:val="002E0FD1"/>
    <w:pPr>
      <w:numPr>
        <w:numId w:val="33"/>
      </w:numPr>
      <w:tabs>
        <w:tab w:val="num" w:pos="926"/>
      </w:tabs>
      <w:overflowPunct w:val="0"/>
      <w:autoSpaceDE w:val="0"/>
      <w:autoSpaceDN w:val="0"/>
      <w:adjustRightInd w:val="0"/>
      <w:ind w:left="926"/>
      <w:textAlignment w:val="baseline"/>
    </w:pPr>
    <w:rPr>
      <w:lang w:eastAsia="en-GB"/>
    </w:rPr>
  </w:style>
  <w:style w:type="character" w:customStyle="1" w:styleId="EQChar">
    <w:name w:val="EQ Char"/>
    <w:link w:val="EQ"/>
    <w:locked/>
    <w:rsid w:val="00CB4140"/>
    <w:rPr>
      <w:rFonts w:ascii="Times New Roman" w:eastAsia="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18035771">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B8517-73E6-489B-955D-D9023031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5</cp:revision>
  <cp:lastPrinted>2011-04-29T03:27:00Z</cp:lastPrinted>
  <dcterms:created xsi:type="dcterms:W3CDTF">2022-04-22T15:37:00Z</dcterms:created>
  <dcterms:modified xsi:type="dcterms:W3CDTF">2022-04-22T15:42:00Z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(3)GtaaIU0/c2rXMasSPcxD6nZ3zWp+PFC07DOjZY/Yng0Tgs2s6sAZHTGm1Pj8Fe98xTE7pQxw_x000d_
/buQqcMDJ0ys5X0HqVO/Htvs/v/W1IF7tarjoEpzAfClNJUpZajcPn4eVNiKibteiti408uk_x000d_
0O92NW8E/hFDs+8+nm0N/Ko8SGaWLPxsL7yEj/IyYakQRbiDwqyHynMDZ+sZos8AejnSwDD3_x000d_
rFBIkx0fDrnP/QWrOt</vt:lpwstr>
  </property>
  <property fmtid="{D5CDD505-2E9C-101B-9397-08002B2CF9AE}" pid="3" name="_2015_ms_pID_7253431">
    <vt:lpwstr>FVJMukkbbGQKBjElIS/Dw5B3icEB34olUqeteCH9Jn8HnP30rzcRuT_x000d_
s2lOTYih64R0G99ys+OoY1ZuqzQYkyponcS5o1zvL9152I3Cf80eS5ciWtBhBENIXmQmOP1T_x000d_
Et+HWh0iYzJjcSTZXfEty5c1qC8kQiAQLt2zgNZ0zog7oqVjd+nvQ2ie1Lj55Wk478UC76OJ_x000d_
GRDGwehwEH39jBXghyKGsGVlJVIqA6kowYFk</vt:lpwstr>
  </property>
  <property fmtid="{D5CDD505-2E9C-101B-9397-08002B2CF9AE}" pid="4" name="_2015_ms_pID_7253432">
    <vt:lpwstr>cqSABHRSBwJf/XI+2v1pMYA=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1650609267</vt:lpwstr>
  </property>
</Properties>
</file>