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shd w:val="clear" w:fill="FFFF00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shd w:val="clear" w:fill="FFFF00"/>
        </w:rPr>
        <w:fldChar w:fldCharType="begin"/>
      </w:r>
      <w:r>
        <w:rPr>
          <w:shd w:val="clear" w:fill="FFFF00"/>
        </w:rPr>
        <w:instrText xml:space="preserve"> DOCPROPERTY  Tdoc#  \* MERGEFORMAT </w:instrText>
      </w:r>
      <w:r>
        <w:rPr>
          <w:shd w:val="clear" w:fill="FFFF00"/>
        </w:rPr>
        <w:fldChar w:fldCharType="separate"/>
      </w:r>
      <w:r>
        <w:rPr>
          <w:b/>
          <w:i/>
          <w:sz w:val="28"/>
          <w:shd w:val="clear" w:fill="FFFF00"/>
        </w:rPr>
        <w:t>R5-220195</w:t>
      </w:r>
      <w:r>
        <w:rPr>
          <w:b/>
          <w:i/>
          <w:sz w:val="28"/>
          <w:shd w:val="clear" w:fill="FFFF00"/>
        </w:rPr>
        <w:fldChar w:fldCharType="end"/>
      </w:r>
      <w:r>
        <w:rPr>
          <w:rFonts w:hint="eastAsia" w:eastAsia="宋体"/>
          <w:b/>
          <w:i/>
          <w:sz w:val="28"/>
          <w:shd w:val="clear" w:fill="FFFF00"/>
          <w:lang w:val="en-US" w:eastAsia="zh-CN"/>
        </w:rPr>
        <w:t>r1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21st Feb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4th Mar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0288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Introduction of new R17 NR inter-band CA configurations in FR1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Telecommunications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2022-01-29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shd w:val="clear" w:fill="FFFF00"/>
              </w:rPr>
              <w:t xml:space="preserve">Currently there is no </w:t>
            </w:r>
            <w:r>
              <w:rPr>
                <w:rFonts w:hint="eastAsia" w:eastAsia="宋体"/>
                <w:shd w:val="clear" w:fill="FFFF00"/>
                <w:lang w:val="en-US" w:eastAsia="zh-CN"/>
              </w:rPr>
              <w:t>s</w:t>
            </w:r>
            <w:r>
              <w:rPr>
                <w:shd w:val="clear" w:fill="FFFF00"/>
              </w:rPr>
              <w:t>upported</w:t>
            </w:r>
            <w:r>
              <w:rPr>
                <w:rFonts w:hint="eastAsia" w:eastAsia="宋体"/>
                <w:shd w:val="clear" w:fill="FFFF00"/>
                <w:lang w:val="en-US" w:eastAsia="zh-CN"/>
              </w:rPr>
              <w:t xml:space="preserve"> configurations</w:t>
            </w:r>
            <w:r>
              <w:rPr>
                <w:shd w:val="clear" w:fill="FFFF00"/>
              </w:rPr>
              <w:t xml:space="preserve"> </w:t>
            </w:r>
            <w:r>
              <w:rPr>
                <w:rFonts w:hint="eastAsia" w:eastAsia="宋体"/>
                <w:shd w:val="clear" w:fill="FFFF00"/>
                <w:lang w:val="en-US" w:eastAsia="zh-CN"/>
              </w:rPr>
              <w:t xml:space="preserve">about the following </w:t>
            </w:r>
            <w:r>
              <w:rPr>
                <w:shd w:val="clear" w:fill="FFFF00"/>
              </w:rPr>
              <w:t xml:space="preserve"> </w:t>
            </w:r>
            <w:r>
              <w:rPr>
                <w:rFonts w:hint="eastAsia" w:eastAsia="宋体"/>
                <w:shd w:val="clear" w:fill="FFFF00"/>
                <w:lang w:val="en-US" w:eastAsia="zh-CN"/>
              </w:rPr>
              <w:t xml:space="preserve">combinations for </w:t>
            </w:r>
            <w:r>
              <w:rPr>
                <w:shd w:val="clear" w:fill="FFFF00"/>
              </w:rPr>
              <w:t>R17 NR inter-band CA</w:t>
            </w:r>
            <w:r>
              <w:rPr>
                <w:rFonts w:hint="eastAsia" w:eastAsia="宋体"/>
                <w:shd w:val="clear" w:fill="FFFF00"/>
                <w:lang w:val="en-US" w:eastAsia="zh-CN"/>
              </w:rPr>
              <w:t xml:space="preserve"> within FR1:CA_n1(2A)-n3A, CA_n1(2A)-n5A, CA_n1(2A)-n8A, CA_n1(2A)-n78A, CA_n3A-n5A, CA_n3A-n78(2A), CA_n3(2A)-n5A, CA_n3(2A)-n8A, CA_n3(2A)-n78A, CA_n5A-n78(2A), CA_n8A-n78(2A).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ascii="Arial" w:hAnsi="Arial"/>
              </w:rPr>
              <w:t>New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t>upported</w:t>
            </w:r>
            <w:r>
              <w:rPr>
                <w:rFonts w:hint="eastAsia" w:eastAsia="宋体"/>
                <w:lang w:val="en-US" w:eastAsia="zh-CN"/>
              </w:rPr>
              <w:t xml:space="preserve"> configurations</w:t>
            </w:r>
            <w:r>
              <w:rPr>
                <w:rFonts w:ascii="Arial" w:hAnsi="Arial"/>
              </w:rPr>
              <w:t xml:space="preserve"> for R17 NR inter-band CA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within FR1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are </w:t>
            </w:r>
            <w:r>
              <w:rPr>
                <w:rFonts w:ascii="Arial" w:hAnsi="Arial"/>
              </w:rPr>
              <w:t>added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to </w:t>
            </w:r>
            <w:r>
              <w:t>Table A.4.3.2A.4.1-3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The 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t>upported</w:t>
            </w:r>
            <w:r>
              <w:rPr>
                <w:rFonts w:hint="eastAsia" w:eastAsia="宋体"/>
                <w:lang w:val="en-US" w:eastAsia="zh-CN"/>
              </w:rPr>
              <w:t xml:space="preserve"> configurations</w:t>
            </w:r>
            <w:r>
              <w:rPr>
                <w:lang w:eastAsia="zh-CN"/>
              </w:rPr>
              <w:t xml:space="preserve"> for </w:t>
            </w:r>
            <w:r>
              <w:rPr>
                <w:rFonts w:hint="eastAsia"/>
                <w:lang w:val="en-US" w:eastAsia="zh-CN"/>
              </w:rPr>
              <w:t xml:space="preserve">the above </w:t>
            </w:r>
            <w:r>
              <w:rPr>
                <w:rFonts w:ascii="Arial" w:hAnsi="Arial"/>
              </w:rPr>
              <w:t>R17 NR inter-band CA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combinations </w:t>
            </w:r>
            <w:r>
              <w:rPr>
                <w:rFonts w:hint="eastAsia" w:eastAsia="宋体"/>
                <w:lang w:val="en-US" w:eastAsia="zh-CN"/>
              </w:rPr>
              <w:t xml:space="preserve">within FR1 </w:t>
            </w:r>
            <w:r>
              <w:rPr>
                <w:lang w:eastAsia="zh-CN"/>
              </w:rPr>
              <w:t>will be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A.4.3.2A.4.1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yellow"/>
              </w:rPr>
              <w:t>1st revision  (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remove the configurations of </w:t>
            </w:r>
            <w:r>
              <w:rPr>
                <w:highlight w:val="yellow"/>
              </w:rPr>
              <w:t>CA_n1B-n3A</w:t>
            </w:r>
            <w:r>
              <w:rPr>
                <w:rFonts w:hint="eastAsia"/>
                <w:highlight w:val="yellow"/>
                <w:lang w:val="en-US" w:eastAsia="zh-CN"/>
              </w:rPr>
              <w:t>,</w:t>
            </w:r>
            <w:r>
              <w:rPr>
                <w:rFonts w:hint="default"/>
                <w:highlight w:val="yellow"/>
              </w:rPr>
              <w:t>CA_n3A-n78C</w:t>
            </w:r>
            <w:r>
              <w:rPr>
                <w:rFonts w:hint="eastAsia"/>
                <w:highlight w:val="yellow"/>
                <w:lang w:val="en-US" w:eastAsia="zh-CN"/>
              </w:rPr>
              <w:t>,</w:t>
            </w:r>
            <w:r>
              <w:rPr>
                <w:rFonts w:hint="default"/>
                <w:highlight w:val="yellow"/>
              </w:rPr>
              <w:t>CA_n5A-n78A</w:t>
            </w:r>
            <w:r>
              <w:rPr>
                <w:rFonts w:hint="eastAsia"/>
                <w:highlight w:val="yellow"/>
                <w:lang w:val="en-US" w:eastAsia="zh-CN"/>
              </w:rPr>
              <w:t>,</w:t>
            </w:r>
            <w:r>
              <w:rPr>
                <w:rFonts w:hint="default"/>
                <w:highlight w:val="yellow"/>
              </w:rPr>
              <w:t>CA_n5A-n78C</w:t>
            </w:r>
            <w:r>
              <w:rPr>
                <w:highlight w:val="yellow"/>
              </w:rPr>
              <w:t>)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bookmarkStart w:id="8" w:name="_GoBack"/>
      <w:bookmarkEnd w:id="8"/>
    </w:p>
    <w:p>
      <w:pPr>
        <w:pStyle w:val="83"/>
        <w:rPr>
          <w:rFonts w:eastAsia="??"/>
          <w:color w:val="FF0000"/>
          <w:sz w:val="32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6"/>
      </w:pPr>
      <w:bookmarkStart w:id="3" w:name="_Toc90491605"/>
      <w:bookmarkStart w:id="4" w:name="_Toc68089593"/>
      <w:bookmarkStart w:id="5" w:name="_Toc69067714"/>
      <w:bookmarkStart w:id="6" w:name="_Toc83706900"/>
      <w:bookmarkStart w:id="7" w:name="_Toc75383252"/>
      <w:r>
        <w:t>A.4.3.2A.4.1</w:t>
      </w:r>
      <w:r>
        <w:tab/>
      </w:r>
      <w:r>
        <w:t>NR Inter-band CA within FR1 (two bands)</w:t>
      </w:r>
      <w:bookmarkEnd w:id="3"/>
      <w:bookmarkEnd w:id="4"/>
      <w:bookmarkEnd w:id="5"/>
      <w:bookmarkEnd w:id="6"/>
      <w:bookmarkEnd w:id="7"/>
    </w:p>
    <w:p>
      <w:pPr>
        <w:pStyle w:val="55"/>
        <w:ind w:left="567"/>
      </w:pPr>
      <w:r>
        <w:t>Table A.4.3.2A.4.1-1: Downlink Bandwidth Class Combination capabilities for NR Inter-band CA configuration within FR1 and two bands (for one or more of the supported CA configurations in Table A.4.3.2A.4.1-3)</w:t>
      </w:r>
    </w:p>
    <w:tbl>
      <w:tblPr>
        <w:tblStyle w:val="42"/>
        <w:tblW w:w="8974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2"/>
        <w:gridCol w:w="3498"/>
        <w:gridCol w:w="1462"/>
        <w:gridCol w:w="2034"/>
        <w:gridCol w:w="1368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Item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DL NR FR1 Inter-band CA Bandwidth Class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Mnemonic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A-A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pc_DL_inter_band_CA_NR_FR1_2B_Class_A-A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A-(2A)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pc_DL_inter_band_CA_NR_FR1_2B_Class_A-(2A)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A-B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pc_DL_inter_band_CA_NR_FR1_2B_Class_A-B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A-C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pc_DL_inter_band_CA_NR_FR1_2B_Class_A-C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(2A)-A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pc_DL_inter_band_CA_NR_FR1_2B_Class_(2A)-A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(2A)-(2A)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pc_DL_inter_band_CA_NR_FR1_2B_Class_(2A)-(2A)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7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(2A)-B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pc_DL_inter_band_CA_NR_FR1_2B_Class_(2A)-B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B-A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pc_DL_inter_band_CA_NR_FR1_2B_Class_B-A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C-A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pc_DL_inter_band_CA_NR_FR1_2B_Class_C-A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C-B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pc_DL_inter_band_CA_NR_FR1_2B_Class_C-B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</w:tbl>
    <w:p/>
    <w:p>
      <w:pPr>
        <w:pStyle w:val="55"/>
        <w:ind w:left="567"/>
      </w:pPr>
      <w:r>
        <w:t>Table A.4.3.2A.4.1-2: Uplink Bandwidth Class Combination capabilities for NR Inter-band CA within FR1 and two bands (for one or more of the supported CA configurations in Table A.4.3.2A.4.1-3)</w:t>
      </w:r>
    </w:p>
    <w:tbl>
      <w:tblPr>
        <w:tblStyle w:val="42"/>
        <w:tblW w:w="8690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2"/>
        <w:gridCol w:w="33"/>
        <w:gridCol w:w="3368"/>
        <w:gridCol w:w="33"/>
        <w:gridCol w:w="1526"/>
        <w:gridCol w:w="33"/>
        <w:gridCol w:w="1526"/>
        <w:gridCol w:w="33"/>
        <w:gridCol w:w="1526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Item</w:t>
            </w:r>
          </w:p>
        </w:tc>
        <w:tc>
          <w:tcPr>
            <w:tcW w:w="3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 xml:space="preserve">UL </w:t>
            </w:r>
            <w:r>
              <w:rPr>
                <w:lang w:eastAsia="zh-CN"/>
              </w:rPr>
              <w:t xml:space="preserve">NR FR1 Inter-band CA </w:t>
            </w:r>
            <w:r>
              <w:t>Bandwidth Class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Mnemonic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3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UL NR FR1 Inter-band CA BW Class Combination A-A (two bands)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pc_UL_inter_band_CANR_FR1_2B_Class_A-A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UL NR FR1 Inter-band CA BW Class Combination (2A) (two bands)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pc_UL_inter_band_CANR_FR1_2B_Class_(2A)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UL NR FR1 Inter-band CA BW Class Combination B (two bands)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pc_UL_inter_band_CANR_FR1_2B_Class_B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3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UL NR FR1 Inter-band CA BW Class Combination C (two bands)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pc_UL_inter_band_CANR_FR1_2B_Class_C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</w:tbl>
    <w:p/>
    <w:p>
      <w:pPr>
        <w:pStyle w:val="55"/>
        <w:ind w:left="567"/>
      </w:pPr>
      <w:r>
        <w:t>Table A.4.3.2A.4.1-3: Supported configurations for NR Inter-band CA within FR1 and two bands</w:t>
      </w:r>
    </w:p>
    <w:tbl>
      <w:tblPr>
        <w:tblStyle w:val="42"/>
        <w:tblW w:w="3944" w:type="pct"/>
        <w:jc w:val="center"/>
        <w:tblLayout w:type="autofit"/>
        <w:tblCellMar>
          <w:top w:w="0" w:type="dxa"/>
          <w:left w:w="28" w:type="dxa"/>
          <w:bottom w:w="0" w:type="dxa"/>
          <w:right w:w="56" w:type="dxa"/>
        </w:tblCellMar>
      </w:tblPr>
      <w:tblGrid>
        <w:gridCol w:w="1412"/>
        <w:gridCol w:w="765"/>
        <w:gridCol w:w="300"/>
        <w:gridCol w:w="1407"/>
        <w:gridCol w:w="1717"/>
        <w:gridCol w:w="2069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134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NR FR1 Inter-band CA configuration / Item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(Note 1, 9)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Release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spacing w:after="0"/>
              <w:ind w:left="113" w:right="113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Supported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Supported CA Bandwidth Class(es) in UL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(Note 2,5)</w:t>
            </w: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Supported Bandwidth Combination Set(s)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(Note 3)</w:t>
            </w: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Supported ULTxSwitching Band Pair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(Note 7, 8)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</w:rPr>
            </w:pPr>
            <w:ins w:id="0" w:author="JIN GAO" w:date="2022-01-29T11:33:12Z">
              <w:r>
                <w:rPr>
                  <w:rFonts w:hint="default" w:ascii="Arial" w:hAnsi="Arial"/>
                  <w:sz w:val="18"/>
                </w:rPr>
                <w:t>CA_n1(2A)-n3A</w:t>
              </w:r>
            </w:ins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ins w:id="1" w:author="JIN GAO" w:date="2022-01-29T11:34:05Z">
              <w:r>
                <w:rPr>
                  <w:rFonts w:ascii="Arial" w:hAnsi="Arial" w:eastAsia="宋体"/>
                  <w:sz w:val="18"/>
                </w:rPr>
                <w:t>Rel-1</w:t>
              </w:r>
            </w:ins>
            <w:ins w:id="2" w:author="JIN GAO" w:date="2022-01-29T11:34:05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</w:rPr>
            </w:pPr>
            <w:ins w:id="3" w:author="JIN GAO" w:date="2022-01-29T11:33:19Z">
              <w:r>
                <w:rPr>
                  <w:rFonts w:hint="default" w:ascii="Arial" w:hAnsi="Arial"/>
                  <w:sz w:val="18"/>
                </w:rPr>
                <w:t>CA_n1(2A)-n</w:t>
              </w:r>
            </w:ins>
            <w:ins w:id="4" w:author="JIN GAO" w:date="2022-01-29T16:28:5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5</w:t>
              </w:r>
            </w:ins>
            <w:ins w:id="5" w:author="JIN GAO" w:date="2022-01-29T11:33:19Z">
              <w:r>
                <w:rPr>
                  <w:rFonts w:hint="default" w:ascii="Arial" w:hAnsi="Arial"/>
                  <w:sz w:val="18"/>
                </w:rPr>
                <w:t>A</w:t>
              </w:r>
            </w:ins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ins w:id="6" w:author="JIN GAO" w:date="2022-01-29T11:34:05Z">
              <w:r>
                <w:rPr>
                  <w:rFonts w:ascii="Arial" w:hAnsi="Arial" w:eastAsia="宋体"/>
                  <w:sz w:val="18"/>
                </w:rPr>
                <w:t>Rel-1</w:t>
              </w:r>
            </w:ins>
            <w:ins w:id="7" w:author="JIN GAO" w:date="2022-01-29T11:34:05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</w:rPr>
            </w:pPr>
            <w:ins w:id="8" w:author="JIN GAO" w:date="2022-01-29T11:33:26Z">
              <w:r>
                <w:rPr>
                  <w:rFonts w:hint="default" w:ascii="Arial" w:hAnsi="Arial"/>
                  <w:sz w:val="18"/>
                </w:rPr>
                <w:t>CA_n1(2A)-n8A</w:t>
              </w:r>
            </w:ins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ins w:id="9" w:author="JIN GAO" w:date="2022-01-29T11:34:06Z">
              <w:r>
                <w:rPr>
                  <w:rFonts w:ascii="Arial" w:hAnsi="Arial" w:eastAsia="宋体"/>
                  <w:sz w:val="18"/>
                </w:rPr>
                <w:t>Rel-1</w:t>
              </w:r>
            </w:ins>
            <w:ins w:id="10" w:author="JIN GAO" w:date="2022-01-29T11:34:06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CA_n1A-n77A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CA_n1A-n78A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n78</w:t>
            </w:r>
            <w:r>
              <w:rPr>
                <w:szCs w:val="18"/>
                <w:lang w:val="en-US" w:eastAsia="zh-CN"/>
              </w:rPr>
              <w:t>(2</w:t>
            </w:r>
            <w:r>
              <w:rPr>
                <w:szCs w:val="18"/>
                <w:lang w:val="sv-SE" w:eastAsia="ja-JP"/>
              </w:rPr>
              <w:t>A)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7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CA_n1A-n78C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  <w:ins w:id="11" w:author="JIN GAO" w:date="2022-01-29T11:36:24Z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" w:author="JIN GAO" w:date="2022-01-29T11:36:24Z"/>
              </w:rPr>
            </w:pPr>
            <w:ins w:id="13" w:author="JIN GAO" w:date="2022-01-29T11:36:31Z">
              <w:r>
                <w:rPr>
                  <w:rFonts w:hint="eastAsia"/>
                </w:rPr>
                <w:t>CA_n1(2A)-n78A</w:t>
              </w:r>
            </w:ins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4" w:author="JIN GAO" w:date="2022-01-29T11:36:24Z"/>
                <w:rFonts w:ascii="Arial" w:hAnsi="Arial" w:eastAsia="宋体"/>
                <w:sz w:val="18"/>
              </w:rPr>
            </w:pPr>
            <w:ins w:id="15" w:author="JIN GAO" w:date="2022-01-29T11:36:35Z">
              <w:r>
                <w:rPr>
                  <w:rFonts w:ascii="Arial" w:hAnsi="Arial" w:eastAsia="宋体"/>
                  <w:sz w:val="18"/>
                </w:rPr>
                <w:t>Rel-1</w:t>
              </w:r>
            </w:ins>
            <w:ins w:id="16" w:author="JIN GAO" w:date="2022-01-29T11:36:35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7" w:author="JIN GAO" w:date="2022-01-29T11:36:24Z"/>
                <w:rFonts w:ascii="Arial" w:hAnsi="Arial" w:eastAsia="宋体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8" w:author="JIN GAO" w:date="2022-01-29T11:36:24Z"/>
                <w:rFonts w:ascii="Arial" w:hAnsi="Arial" w:eastAsia="宋体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9" w:author="JIN GAO" w:date="2022-01-29T11:36:24Z"/>
                <w:rFonts w:ascii="Arial" w:hAnsi="Arial" w:eastAsia="宋体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0" w:author="JIN GAO" w:date="2022-01-29T11:36:24Z"/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</w:t>
            </w:r>
            <w:r>
              <w:rPr>
                <w:lang w:eastAsia="ja-JP"/>
              </w:rPr>
              <w:t>1</w:t>
            </w:r>
            <w:r>
              <w:t>A-n</w:t>
            </w:r>
            <w:r>
              <w:rPr>
                <w:lang w:eastAsia="ja-JP"/>
              </w:rPr>
              <w:t>79</w:t>
            </w:r>
            <w:r>
              <w:t>A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  <w:ins w:id="21" w:author="JIN GAO" w:date="2022-01-29T11:37:19Z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both"/>
              <w:rPr>
                <w:ins w:id="22" w:author="JIN GAO" w:date="2022-01-29T11:37:19Z"/>
                <w:rFonts w:ascii="Arial" w:hAnsi="Arial" w:eastAsia="宋体"/>
                <w:sz w:val="18"/>
              </w:rPr>
            </w:pPr>
            <w:ins w:id="23" w:author="JIN GAO" w:date="2022-01-29T11:37:32Z">
              <w:r>
                <w:rPr>
                  <w:rFonts w:hint="default" w:ascii="Arial" w:hAnsi="Arial" w:eastAsia="宋体"/>
                  <w:sz w:val="18"/>
                </w:rPr>
                <w:t>CA_n3A-n5A</w:t>
              </w:r>
            </w:ins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4" w:author="JIN GAO" w:date="2022-01-29T11:37:19Z"/>
                <w:rFonts w:ascii="Arial" w:hAnsi="Arial" w:eastAsia="宋体"/>
                <w:sz w:val="18"/>
              </w:rPr>
            </w:pPr>
            <w:ins w:id="25" w:author="JIN GAO" w:date="2022-01-29T11:37:50Z">
              <w:r>
                <w:rPr>
                  <w:rFonts w:ascii="Arial" w:hAnsi="Arial" w:eastAsia="宋体"/>
                  <w:sz w:val="18"/>
                </w:rPr>
                <w:t>Rel-1</w:t>
              </w:r>
            </w:ins>
            <w:ins w:id="26" w:author="JIN GAO" w:date="2022-01-29T11:37:5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7" w:author="JIN GAO" w:date="2022-01-29T11:37:19Z"/>
                <w:rFonts w:ascii="Arial" w:hAnsi="Arial" w:eastAsia="宋体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8" w:author="JIN GAO" w:date="2022-01-29T11:37:19Z"/>
                <w:rFonts w:ascii="Arial" w:hAnsi="Arial" w:eastAsia="宋体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9" w:author="JIN GAO" w:date="2022-01-29T11:37:19Z"/>
                <w:rFonts w:ascii="Arial" w:hAnsi="Arial" w:eastAsia="宋体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0" w:author="JIN GAO" w:date="2022-01-29T11:37:19Z"/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  <w:ins w:id="31" w:author="JIN GAO" w:date="2022-01-29T11:37:19Z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both"/>
              <w:rPr>
                <w:ins w:id="32" w:author="JIN GAO" w:date="2022-01-29T11:37:19Z"/>
                <w:rFonts w:ascii="Arial" w:hAnsi="Arial" w:eastAsia="宋体"/>
                <w:sz w:val="18"/>
              </w:rPr>
            </w:pPr>
            <w:ins w:id="33" w:author="JIN GAO" w:date="2022-01-29T11:37:38Z">
              <w:r>
                <w:rPr>
                  <w:rFonts w:hint="default" w:ascii="Arial" w:hAnsi="Arial" w:eastAsia="宋体"/>
                  <w:sz w:val="18"/>
                </w:rPr>
                <w:t>CA_n3(2A)-n5A</w:t>
              </w:r>
            </w:ins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4" w:author="JIN GAO" w:date="2022-01-29T11:37:19Z"/>
                <w:rFonts w:ascii="Arial" w:hAnsi="Arial" w:eastAsia="宋体"/>
                <w:sz w:val="18"/>
              </w:rPr>
            </w:pPr>
            <w:ins w:id="35" w:author="JIN GAO" w:date="2022-01-29T11:37:50Z">
              <w:r>
                <w:rPr>
                  <w:rFonts w:ascii="Arial" w:hAnsi="Arial" w:eastAsia="宋体"/>
                  <w:sz w:val="18"/>
                </w:rPr>
                <w:t>Rel-1</w:t>
              </w:r>
            </w:ins>
            <w:ins w:id="36" w:author="JIN GAO" w:date="2022-01-29T11:37:5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7" w:author="JIN GAO" w:date="2022-01-29T11:37:19Z"/>
                <w:rFonts w:ascii="Arial" w:hAnsi="Arial" w:eastAsia="宋体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8" w:author="JIN GAO" w:date="2022-01-29T11:37:19Z"/>
                <w:rFonts w:ascii="Arial" w:hAnsi="Arial" w:eastAsia="宋体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9" w:author="JIN GAO" w:date="2022-01-29T11:37:19Z"/>
                <w:rFonts w:ascii="Arial" w:hAnsi="Arial" w:eastAsia="宋体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0" w:author="JIN GAO" w:date="2022-01-29T11:37:19Z"/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  <w:ins w:id="41" w:author="JIN GAO" w:date="2022-01-29T11:37:08Z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both"/>
              <w:rPr>
                <w:ins w:id="42" w:author="JIN GAO" w:date="2022-01-29T11:37:08Z"/>
                <w:rFonts w:ascii="Arial" w:hAnsi="Arial" w:eastAsia="宋体"/>
                <w:sz w:val="18"/>
              </w:rPr>
            </w:pPr>
            <w:ins w:id="43" w:author="JIN GAO" w:date="2022-01-29T11:37:46Z">
              <w:r>
                <w:rPr>
                  <w:rFonts w:hint="default" w:ascii="Arial" w:hAnsi="Arial" w:eastAsia="宋体"/>
                  <w:sz w:val="18"/>
                </w:rPr>
                <w:t>CA_n3(2A)-n8A</w:t>
              </w:r>
            </w:ins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4" w:author="JIN GAO" w:date="2022-01-29T11:37:08Z"/>
                <w:rFonts w:ascii="Arial" w:hAnsi="Arial" w:eastAsia="宋体"/>
                <w:sz w:val="18"/>
              </w:rPr>
            </w:pPr>
            <w:ins w:id="45" w:author="JIN GAO" w:date="2022-01-29T11:37:51Z">
              <w:r>
                <w:rPr>
                  <w:rFonts w:ascii="Arial" w:hAnsi="Arial" w:eastAsia="宋体"/>
                  <w:sz w:val="18"/>
                </w:rPr>
                <w:t>Rel-1</w:t>
              </w:r>
            </w:ins>
            <w:ins w:id="46" w:author="JIN GAO" w:date="2022-01-29T11:37:5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7" w:author="JIN GAO" w:date="2022-01-29T11:37:08Z"/>
                <w:rFonts w:ascii="Arial" w:hAnsi="Arial" w:eastAsia="宋体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8" w:author="JIN GAO" w:date="2022-01-29T11:37:08Z"/>
                <w:rFonts w:ascii="Arial" w:hAnsi="Arial" w:eastAsia="宋体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9" w:author="JIN GAO" w:date="2022-01-29T11:37:08Z"/>
                <w:rFonts w:ascii="Arial" w:hAnsi="Arial" w:eastAsia="宋体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0" w:author="JIN GAO" w:date="2022-01-29T11:37:08Z"/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CA_n3A-n78A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Rel-15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  <w:ins w:id="51" w:author="JIN GAO" w:date="2022-01-29T11:39:23Z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ins w:id="52" w:author="JIN GAO" w:date="2022-01-29T11:39:23Z"/>
                <w:rFonts w:ascii="Arial" w:hAnsi="Arial" w:eastAsia="宋体"/>
                <w:sz w:val="18"/>
              </w:rPr>
            </w:pPr>
            <w:ins w:id="53" w:author="JIN GAO" w:date="2022-01-29T11:39:54Z">
              <w:r>
                <w:rPr>
                  <w:rFonts w:hint="default" w:ascii="Arial" w:hAnsi="Arial" w:eastAsia="宋体"/>
                  <w:sz w:val="18"/>
                </w:rPr>
                <w:t>CA_n3A-n78(2A)</w:t>
              </w:r>
            </w:ins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4" w:author="JIN GAO" w:date="2022-01-29T11:39:23Z"/>
                <w:rFonts w:ascii="Arial" w:hAnsi="Arial" w:eastAsia="宋体"/>
                <w:sz w:val="18"/>
              </w:rPr>
            </w:pPr>
            <w:ins w:id="55" w:author="JIN GAO" w:date="2022-01-29T11:39:38Z">
              <w:r>
                <w:rPr>
                  <w:rFonts w:ascii="Arial" w:hAnsi="Arial" w:eastAsia="宋体"/>
                  <w:sz w:val="18"/>
                </w:rPr>
                <w:t>Rel-1</w:t>
              </w:r>
            </w:ins>
            <w:ins w:id="56" w:author="JIN GAO" w:date="2022-01-29T11:39:38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7" w:author="JIN GAO" w:date="2022-01-29T11:39:23Z"/>
                <w:rFonts w:ascii="Arial" w:hAnsi="Arial" w:eastAsia="宋体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8" w:author="JIN GAO" w:date="2022-01-29T11:39:23Z"/>
                <w:rFonts w:ascii="Arial" w:hAnsi="Arial" w:eastAsia="宋体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9" w:author="JIN GAO" w:date="2022-01-29T11:39:23Z"/>
                <w:rFonts w:ascii="Arial" w:hAnsi="Arial" w:eastAsia="宋体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0" w:author="JIN GAO" w:date="2022-01-29T11:39:23Z"/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  <w:ins w:id="61" w:author="JIN GAO" w:date="2022-01-29T11:39:23Z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ins w:id="62" w:author="JIN GAO" w:date="2022-01-29T11:39:23Z"/>
                <w:rFonts w:ascii="Arial" w:hAnsi="Arial" w:eastAsia="宋体"/>
                <w:sz w:val="18"/>
              </w:rPr>
            </w:pPr>
            <w:ins w:id="63" w:author="JIN GAO" w:date="2022-01-29T11:40:03Z">
              <w:r>
                <w:rPr>
                  <w:rFonts w:hint="default" w:ascii="Arial" w:hAnsi="Arial" w:eastAsia="宋体"/>
                  <w:sz w:val="18"/>
                </w:rPr>
                <w:t>CA_n3(2A)-n78A</w:t>
              </w:r>
            </w:ins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4" w:author="JIN GAO" w:date="2022-01-29T11:39:23Z"/>
                <w:rFonts w:ascii="Arial" w:hAnsi="Arial" w:eastAsia="宋体"/>
                <w:sz w:val="18"/>
              </w:rPr>
            </w:pPr>
            <w:ins w:id="65" w:author="JIN GAO" w:date="2022-01-29T11:39:39Z">
              <w:r>
                <w:rPr>
                  <w:rFonts w:ascii="Arial" w:hAnsi="Arial" w:eastAsia="宋体"/>
                  <w:sz w:val="18"/>
                </w:rPr>
                <w:t>Rel-1</w:t>
              </w:r>
            </w:ins>
            <w:ins w:id="66" w:author="JIN GAO" w:date="2022-01-29T11:39:39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7" w:author="JIN GAO" w:date="2022-01-29T11:39:23Z"/>
                <w:rFonts w:ascii="Arial" w:hAnsi="Arial" w:eastAsia="宋体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8" w:author="JIN GAO" w:date="2022-01-29T11:39:23Z"/>
                <w:rFonts w:ascii="Arial" w:hAnsi="Arial" w:eastAsia="宋体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9" w:author="JIN GAO" w:date="2022-01-29T11:39:23Z"/>
                <w:rFonts w:ascii="Arial" w:hAnsi="Arial" w:eastAsia="宋体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70" w:author="JIN GAO" w:date="2022-01-29T11:39:23Z"/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  <w:ins w:id="71" w:author="JIN GAO" w:date="2022-01-29T11:41:16Z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ins w:id="72" w:author="JIN GAO" w:date="2022-01-29T11:41:16Z"/>
                <w:rFonts w:ascii="Arial" w:hAnsi="Arial" w:eastAsia="宋体"/>
                <w:sz w:val="18"/>
              </w:rPr>
            </w:pPr>
            <w:ins w:id="73" w:author="JIN GAO" w:date="2022-01-29T11:41:56Z">
              <w:r>
                <w:rPr>
                  <w:rFonts w:hint="default" w:ascii="Arial" w:hAnsi="Arial" w:eastAsia="宋体"/>
                  <w:sz w:val="18"/>
                </w:rPr>
                <w:t>CA_n5A-n78(2A)</w:t>
              </w:r>
            </w:ins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74" w:author="JIN GAO" w:date="2022-01-29T11:41:16Z"/>
                <w:rFonts w:ascii="Arial" w:hAnsi="Arial" w:eastAsia="宋体"/>
                <w:sz w:val="18"/>
              </w:rPr>
            </w:pPr>
            <w:ins w:id="75" w:author="JIN GAO" w:date="2022-01-29T11:41:25Z">
              <w:r>
                <w:rPr>
                  <w:rFonts w:ascii="Arial" w:hAnsi="Arial" w:eastAsia="宋体"/>
                  <w:sz w:val="18"/>
                </w:rPr>
                <w:t>Rel-1</w:t>
              </w:r>
            </w:ins>
            <w:ins w:id="76" w:author="JIN GAO" w:date="2022-01-29T11:41:25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77" w:author="JIN GAO" w:date="2022-01-29T11:41:16Z"/>
                <w:rFonts w:ascii="Arial" w:hAnsi="Arial" w:eastAsia="宋体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78" w:author="JIN GAO" w:date="2022-01-29T11:41:16Z"/>
                <w:rFonts w:ascii="Arial" w:hAnsi="Arial" w:eastAsia="宋体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79" w:author="JIN GAO" w:date="2022-01-29T11:41:16Z"/>
                <w:rFonts w:ascii="Arial" w:hAnsi="Arial" w:eastAsia="宋体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80" w:author="JIN GAO" w:date="2022-01-29T11:41:16Z"/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CA_n8A-n78A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Rel-15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  <w:ins w:id="81" w:author="JIN GAO" w:date="2022-01-29T11:41:39Z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both"/>
              <w:rPr>
                <w:ins w:id="82" w:author="JIN GAO" w:date="2022-01-29T11:41:39Z"/>
                <w:rFonts w:ascii="Arial" w:hAnsi="Arial"/>
                <w:sz w:val="18"/>
              </w:rPr>
            </w:pPr>
            <w:ins w:id="83" w:author="JIN GAO" w:date="2022-01-29T11:42:15Z">
              <w:r>
                <w:rPr>
                  <w:rFonts w:hint="default" w:ascii="Arial" w:hAnsi="Arial" w:eastAsia="宋体"/>
                  <w:sz w:val="18"/>
                </w:rPr>
                <w:t>CA_n8A-n78(2A)</w:t>
              </w:r>
            </w:ins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84" w:author="JIN GAO" w:date="2022-01-29T11:41:39Z"/>
                <w:rFonts w:ascii="Arial" w:hAnsi="Arial" w:eastAsia="宋体"/>
                <w:sz w:val="18"/>
              </w:rPr>
            </w:pPr>
            <w:ins w:id="85" w:author="JIN GAO" w:date="2022-01-29T11:41:41Z">
              <w:r>
                <w:rPr>
                  <w:rFonts w:ascii="Arial" w:hAnsi="Arial" w:eastAsia="宋体"/>
                  <w:sz w:val="18"/>
                </w:rPr>
                <w:t>Rel-1</w:t>
              </w:r>
            </w:ins>
            <w:ins w:id="86" w:author="JIN GAO" w:date="2022-01-29T11:41:4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87" w:author="JIN GAO" w:date="2022-01-29T11:41:39Z"/>
                <w:rFonts w:ascii="Arial" w:hAnsi="Arial" w:eastAsia="宋体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88" w:author="JIN GAO" w:date="2022-01-29T11:41:39Z"/>
                <w:rFonts w:ascii="Arial" w:hAnsi="Arial" w:eastAsia="宋体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89" w:author="JIN GAO" w:date="2022-01-29T11:41:39Z"/>
                <w:rFonts w:ascii="Arial" w:hAnsi="Arial" w:eastAsia="宋体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90" w:author="JIN GAO" w:date="2022-01-29T11:41:39Z"/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CA_n26A-n66A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CA_n26A-n70A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CA_n28A-n41A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CA_n28A-n79A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Rel-17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CA_n29A-n66A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CA_n29A-n66B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CA_n29A-n66(2A)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CA_n29A-n70A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CA_n41A-n79A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CA_n41</w:t>
            </w:r>
            <w:r>
              <w:rPr>
                <w:rFonts w:hint="eastAsia"/>
                <w:lang w:eastAsia="zh-CN"/>
              </w:rPr>
              <w:t>C</w:t>
            </w:r>
            <w:r>
              <w:t>-n79A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CA_n48A-n66A (Note 6)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Rel-16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CA_n48A-n70A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CA_n48A-n71A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CA_n66A-n70A</w:t>
            </w:r>
            <w:r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CA_n66B-n70A</w:t>
            </w:r>
            <w:r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CA_n66(2A)-n70A</w:t>
            </w:r>
            <w:r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</w:rPr>
            </w:pPr>
            <w:r>
              <w:rPr>
                <w:rFonts w:ascii="Arial" w:hAnsi="Arial" w:eastAsia="PMingLiU"/>
                <w:sz w:val="18"/>
              </w:rPr>
              <w:t>CA_n66A-n71A</w:t>
            </w:r>
            <w:r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  <w:r>
              <w:rPr>
                <w:rFonts w:ascii="Arial" w:hAnsi="Arial" w:eastAsia="PMingLiU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  <w:r>
              <w:rPr>
                <w:rFonts w:eastAsia="PMingLiU"/>
              </w:rPr>
              <w:t>CA_n66A-n71(2A) (Note 6)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  <w:r>
              <w:rPr>
                <w:rFonts w:eastAsia="PMingLiU"/>
              </w:rPr>
              <w:t>Rel-17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</w:rPr>
            </w:pPr>
            <w:r>
              <w:rPr>
                <w:rFonts w:ascii="Arial" w:hAnsi="Arial" w:eastAsia="PMingLiU"/>
                <w:sz w:val="18"/>
              </w:rPr>
              <w:t>CA_n66B-n71A</w:t>
            </w:r>
            <w:r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  <w:r>
              <w:rPr>
                <w:rFonts w:ascii="Arial" w:hAnsi="Arial" w:eastAsia="PMingLiU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</w:rPr>
            </w:pPr>
            <w:r>
              <w:rPr>
                <w:rFonts w:ascii="Arial" w:hAnsi="Arial" w:eastAsia="PMingLiU"/>
                <w:sz w:val="18"/>
              </w:rPr>
              <w:t>CA_n66(2A)-n71A</w:t>
            </w:r>
            <w:r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  <w:r>
              <w:rPr>
                <w:rFonts w:ascii="Arial" w:hAnsi="Arial" w:eastAsia="PMingLiU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  <w:r>
              <w:rPr>
                <w:rFonts w:eastAsia="PMingLiU"/>
              </w:rPr>
              <w:t>CA_n66(2A)-n71(2A)</w:t>
            </w:r>
            <w:r>
              <w:t xml:space="preserve"> (Note 6)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  <w:r>
              <w:rPr>
                <w:rFonts w:eastAsia="PMingLiU"/>
              </w:rPr>
              <w:t>Rel-17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</w:rPr>
            </w:pPr>
            <w:r>
              <w:rPr>
                <w:rFonts w:ascii="Arial" w:hAnsi="Arial" w:eastAsia="PMingLiU"/>
                <w:sz w:val="18"/>
              </w:rPr>
              <w:t>CA_n70A-n71A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  <w:r>
              <w:rPr>
                <w:rFonts w:ascii="Arial" w:hAnsi="Arial" w:eastAsia="PMingLiU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PMingLiU"/>
              </w:rPr>
              <w:t>CA_n70A-n71(2A)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PMingLiU"/>
              </w:rPr>
              <w:t>Rel-17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CA_n78A-n79A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Rel-15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PMingLiU"/>
              </w:rPr>
            </w:pPr>
            <w:r>
              <w:rPr>
                <w:rFonts w:eastAsia="PMingLiU"/>
              </w:rPr>
              <w:t>Note 1: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Notation used for inter-band CA Bands is according to TS 38.101-1 [23] Table 5.5A.3</w:t>
            </w:r>
            <w:r>
              <w:rPr>
                <w:lang w:eastAsia="zh-CN"/>
              </w:rPr>
              <w:t>.1</w:t>
            </w:r>
            <w:r>
              <w:rPr>
                <w:rFonts w:eastAsia="PMingLiU"/>
              </w:rPr>
              <w:t>-1, e.g. ‘CA_n1A-n78C’ indicates CA operation on NR band n1 and n78 with DL CA Bandwidth Class A and C respectively.</w:t>
            </w:r>
          </w:p>
          <w:p>
            <w:pPr>
              <w:pStyle w:val="66"/>
              <w:rPr>
                <w:rFonts w:eastAsia="PMingLiU"/>
              </w:rPr>
            </w:pPr>
            <w:r>
              <w:rPr>
                <w:rFonts w:eastAsia="PMingLiU"/>
              </w:rPr>
              <w:t>Note 2: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The UL CA capabilities as per Table A.4.3.2A.4.1-2 can be supported on a single or multiple CA Band(s). The UE supplier shall indicate all supported UL CA Bandwidth Class(es), in uplink of the supported CA Band(s), as per TS 38.101-1 [23] Table 5.5A.</w:t>
            </w:r>
            <w:r>
              <w:rPr>
                <w:lang w:eastAsia="zh-CN"/>
              </w:rPr>
              <w:t>3.</w:t>
            </w:r>
            <w:r>
              <w:rPr>
                <w:rFonts w:eastAsia="PMingLiU"/>
              </w:rPr>
              <w:t>1-1. For this release of specification valid choices are ’N’, ‘nXA-nYA’, ‘nX(2A)’, ‘nXB’ and ‘nXC’, where both nX and nY are the NR bands. For example, for CA_n1A-n77A, ‘N’ would mean only DL CA, ‘n1A-n77A’ would mean both DL and UL CA.</w:t>
            </w:r>
          </w:p>
          <w:p>
            <w:pPr>
              <w:pStyle w:val="66"/>
              <w:rPr>
                <w:rFonts w:eastAsia="PMingLiU"/>
              </w:rPr>
            </w:pPr>
            <w:r>
              <w:rPr>
                <w:rFonts w:eastAsia="PMingLiU"/>
              </w:rPr>
              <w:t>Note 3: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The UE supplier shall indicate the supported Bandwidth Combination Set(s) as per TS 38.101-1 [23] Table 5.5A.3</w:t>
            </w:r>
            <w:r>
              <w:rPr>
                <w:lang w:eastAsia="zh-CN"/>
              </w:rPr>
              <w:t>.1</w:t>
            </w:r>
            <w:r>
              <w:rPr>
                <w:rFonts w:eastAsia="PMingLiU"/>
              </w:rPr>
              <w:t>-1.</w:t>
            </w:r>
          </w:p>
          <w:p>
            <w:pPr>
              <w:pStyle w:val="66"/>
              <w:rPr>
                <w:rFonts w:eastAsia="PMingLiU"/>
              </w:rPr>
            </w:pPr>
            <w:r>
              <w:rPr>
                <w:rFonts w:eastAsia="PMingLiU"/>
              </w:rPr>
              <w:t>Note 4: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Void.</w:t>
            </w:r>
          </w:p>
          <w:p>
            <w:pPr>
              <w:pStyle w:val="66"/>
              <w:rPr>
                <w:rFonts w:eastAsia="PMingLiU"/>
              </w:rPr>
            </w:pPr>
            <w:r>
              <w:rPr>
                <w:rFonts w:eastAsia="PMingLiU"/>
              </w:rPr>
              <w:t>Note 5:</w:t>
            </w:r>
            <w:r>
              <w:rPr>
                <w:rFonts w:eastAsia="PMingLiU"/>
              </w:rPr>
              <w:tab/>
            </w:r>
            <w:r>
              <w:rPr>
                <w:lang w:eastAsia="zh-CN"/>
              </w:rPr>
              <w:t>See UL(</w:t>
            </w:r>
            <w:r>
              <w:rPr>
                <w:i/>
                <w:lang w:eastAsia="zh-CN"/>
              </w:rPr>
              <w:t>table_index</w:t>
            </w:r>
            <w:r>
              <w:rPr>
                <w:lang w:eastAsia="zh-CN"/>
              </w:rPr>
              <w:t>) in in Note 1 of Table 4.0-3 and UL_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CC(</w:t>
            </w:r>
            <w:r>
              <w:rPr>
                <w:i/>
                <w:lang w:eastAsia="zh-CN"/>
              </w:rPr>
              <w:t>table_index</w:t>
            </w:r>
            <w:r>
              <w:rPr>
                <w:lang w:eastAsia="zh-CN"/>
              </w:rPr>
              <w:t>) in Note 2 of Table 4.0-3  in TS 38.522 [9].</w:t>
            </w:r>
          </w:p>
          <w:p>
            <w:pPr>
              <w:pStyle w:val="66"/>
              <w:rPr>
                <w:rFonts w:eastAsia="PMingLiU"/>
              </w:rPr>
            </w:pPr>
            <w:r>
              <w:rPr>
                <w:rFonts w:eastAsia="PMingLiU"/>
              </w:rPr>
              <w:t>Note 6: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A UE that supports NR Band n66 (Table A.4.3.1-1) and CA operation in any CA band shall also support the DL CA configurations CA_n66B and CA_n66(2A), as per Note 7, in Table 5.2-1, in TS 38.521-1 [5].</w:t>
            </w:r>
          </w:p>
          <w:p>
            <w:pPr>
              <w:pStyle w:val="66"/>
              <w:rPr>
                <w:rFonts w:eastAsia="PMingLiU"/>
              </w:rPr>
            </w:pPr>
            <w:r>
              <w:rPr>
                <w:rFonts w:eastAsia="PMingLiU"/>
              </w:rPr>
              <w:t>Note 7: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The ULTxSwitching capability can be reported on inter-band CA band combinations. The UE supplier shall indicate inter-band CA band pairs on which it supports ULTxSwitching. For this release of specification valid choices are ’N’ and ‘nX-nY’, where both nX and nY are NR bands. For example, for CA_n1A-n77A, ‘N’ would mean not supporting ULTxSwitching, ‘n1-n77’ would mean supporting of ULTxSwitching on this band pair. If UE supplier indicates supporting of ULTxSwitching on a band pair, they shall indicate at least one inter-band UL CA configuration on the same band pair in the column “Supported CA Bandwidth Class(es) in UL”.</w:t>
            </w:r>
            <w:r>
              <w:t xml:space="preserve"> </w:t>
            </w:r>
            <w:r>
              <w:rPr>
                <w:rFonts w:eastAsia="PMingLiU"/>
              </w:rPr>
              <w:t>The ULTxSwitching is only tested with 2 UL CCs, so UE is allowed to report ‘N’ by default for CA configuration with &gt; 2 component carriers.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eastAsia="PMingLiU"/>
              </w:rPr>
              <w:t>Note 8:</w:t>
            </w:r>
            <w:r>
              <w:rPr>
                <w:rFonts w:eastAsia="PMingLiU"/>
              </w:rPr>
              <w:tab/>
            </w:r>
            <w:r>
              <w:rPr>
                <w:lang w:eastAsia="zh-CN"/>
              </w:rPr>
              <w:t>See ULTxSwitching(</w:t>
            </w:r>
            <w:r>
              <w:rPr>
                <w:i/>
                <w:lang w:eastAsia="zh-CN"/>
              </w:rPr>
              <w:t>table_index</w:t>
            </w:r>
            <w:r>
              <w:rPr>
                <w:lang w:eastAsia="zh-CN"/>
              </w:rPr>
              <w:t>) Note 6 of Table 4.0-3 in TS 38.522 [9].</w:t>
            </w:r>
          </w:p>
          <w:p>
            <w:pPr>
              <w:pStyle w:val="66"/>
              <w:rPr>
                <w:rFonts w:eastAsia="PMingLiU"/>
              </w:rPr>
            </w:pPr>
            <w:r>
              <w:rPr>
                <w:lang w:eastAsia="zh-CN"/>
              </w:rPr>
              <w:t>Note 9:</w:t>
            </w:r>
            <w:r>
              <w:rPr>
                <w:rFonts w:eastAsia="PMingLiU"/>
              </w:rPr>
              <w:tab/>
            </w:r>
            <w:r>
              <w:rPr>
                <w:lang w:eastAsia="zh-CN"/>
              </w:rPr>
              <w:t>See DL_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CC(</w:t>
            </w:r>
            <w:r>
              <w:rPr>
                <w:i/>
                <w:lang w:eastAsia="zh-CN"/>
              </w:rPr>
              <w:t>table_index</w:t>
            </w:r>
            <w:r>
              <w:rPr>
                <w:lang w:eastAsia="zh-CN"/>
              </w:rPr>
              <w:t>) in Note 4 of Table 4.0-3 in TS 38.522 [9].</w:t>
            </w:r>
          </w:p>
        </w:tc>
      </w:tr>
    </w:tbl>
    <w:p>
      <w:pPr>
        <w:pStyle w:val="83"/>
        <w:ind w:left="0" w:leftChars="0" w:firstLine="0" w:firstLineChars="0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&gt;&gt;&gt;</w:t>
      </w:r>
    </w:p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 GAO">
    <w15:presenceInfo w15:providerId="WPS Office" w15:userId="42361133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2525986"/>
    <w:rsid w:val="0EE7610B"/>
    <w:rsid w:val="10985D36"/>
    <w:rsid w:val="13D23700"/>
    <w:rsid w:val="16E85404"/>
    <w:rsid w:val="225E79F6"/>
    <w:rsid w:val="28ED3DDB"/>
    <w:rsid w:val="2EAB72EA"/>
    <w:rsid w:val="33557CF9"/>
    <w:rsid w:val="38B93DC5"/>
    <w:rsid w:val="3E99447C"/>
    <w:rsid w:val="3F232845"/>
    <w:rsid w:val="436E6D60"/>
    <w:rsid w:val="4A3B3AC6"/>
    <w:rsid w:val="4AFA05B9"/>
    <w:rsid w:val="4B481EFF"/>
    <w:rsid w:val="51767416"/>
    <w:rsid w:val="66ED4AB6"/>
    <w:rsid w:val="67D55E88"/>
    <w:rsid w:val="6ACF1CC4"/>
    <w:rsid w:val="794E7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5</TotalTime>
  <ScaleCrop>false</ScaleCrop>
  <LinksUpToDate>false</LinksUpToDate>
  <CharactersWithSpaces>2376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JIN GAO</cp:lastModifiedBy>
  <cp:lastPrinted>2411-12-31T23:00:00Z</cp:lastPrinted>
  <dcterms:modified xsi:type="dcterms:W3CDTF">2022-02-17T06:15:30Z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R5-220195</vt:lpwstr>
  </property>
  <property fmtid="{D5CDD505-2E9C-101B-9397-08002B2CF9AE}" pid="10" name="Spec#">
    <vt:lpwstr>38.508-2</vt:lpwstr>
  </property>
  <property fmtid="{D5CDD505-2E9C-101B-9397-08002B2CF9AE}" pid="11" name="Cr#">
    <vt:lpwstr>0288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Introduction of new R17 NR inter-band CA configurations in FR1</vt:lpwstr>
  </property>
  <property fmtid="{D5CDD505-2E9C-101B-9397-08002B2CF9AE}" pid="15" name="SourceIfWg">
    <vt:lpwstr>China Telecommunications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2022-01-29</vt:lpwstr>
  </property>
  <property fmtid="{D5CDD505-2E9C-101B-9397-08002B2CF9AE}" pid="20" name="Release">
    <vt:lpwstr>Rel-17</vt:lpwstr>
  </property>
  <property fmtid="{D5CDD505-2E9C-101B-9397-08002B2CF9AE}" pid="21" name="KSOProductBuildVer">
    <vt:lpwstr>2052-11.1.0.11294</vt:lpwstr>
  </property>
  <property fmtid="{D5CDD505-2E9C-101B-9397-08002B2CF9AE}" pid="22" name="ICV">
    <vt:lpwstr>B25FF74881DF43E2B54EEF09F3C3F78B</vt:lpwstr>
  </property>
</Properties>
</file>