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imes New Roman"/>
          <w:b/>
          <w:i/>
          <w:sz w:val="28"/>
          <w:highlight w:val="none"/>
          <w:lang w:eastAsia="zh-Han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94</w:t>
      </w:r>
      <w:r>
        <w:rPr>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R5-22</w:t>
      </w:r>
      <w:r>
        <w:rPr>
          <w:rFonts w:hint="default"/>
          <w:b/>
          <w:i/>
          <w:sz w:val="28"/>
          <w:highlight w:val="none"/>
        </w:rPr>
        <w:t>1</w:t>
      </w:r>
      <w:r>
        <w:rPr>
          <w:b/>
          <w:i/>
          <w:sz w:val="28"/>
          <w:highlight w:val="none"/>
        </w:rPr>
        <w:fldChar w:fldCharType="end"/>
      </w:r>
      <w:r>
        <w:rPr>
          <w:rFonts w:hint="default"/>
          <w:b/>
          <w:i/>
          <w:sz w:val="28"/>
          <w:highlight w:val="none"/>
        </w:rPr>
        <w:t>892</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21st Feb 2022</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4th Mar 2022</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CR-Form-v12.2</w:t>
            </w:r>
          </w:p>
        </w:tc>
      </w:tr>
      <w:tr>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1"/>
              <w:spacing w:after="0"/>
              <w:rPr>
                <w:sz w:val="8"/>
                <w:szCs w:val="8"/>
                <w:highlight w:val="none"/>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1292</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default"/>
                <w:b/>
                <w:highlight w:val="none"/>
              </w:rPr>
            </w:pPr>
            <w:r>
              <w:rPr>
                <w:rFonts w:hint="default"/>
                <w:b/>
                <w:sz w:val="28"/>
                <w:highlight w:val="none"/>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17.3.0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rPr>
                <w:highlight w:val="none"/>
              </w:rPr>
            </w:pPr>
          </w:p>
        </w:tc>
      </w:tr>
      <w:tr>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highlight w:val="none"/>
              </w:rPr>
            </w:pPr>
          </w:p>
        </w:tc>
      </w:tr>
      <w:tr>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 of MOP TC for PC2 ENDC configurations</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default"/>
                <w:highlight w:val="none"/>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ENDC_UE_PC2_R17_NR_TDD-UEConTest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2022-02-10</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Rel-17</w:t>
            </w:r>
            <w:r>
              <w:rPr>
                <w:highlight w:val="none"/>
              </w:rPr>
              <w:fldChar w:fldCharType="end"/>
            </w:r>
          </w:p>
        </w:tc>
      </w:tr>
      <w:tr>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imes New Roman"/>
                <w:highlight w:val="none"/>
                <w:lang w:eastAsia="zh-Hans"/>
              </w:rPr>
            </w:pPr>
            <w:r>
              <w:rPr>
                <w:rFonts w:hint="default"/>
                <w:highlight w:val="none"/>
              </w:rPr>
              <w:t xml:space="preserve">The PC2 ENDC combination DC_8A-n78A and DC_1A-n78A </w:t>
            </w:r>
            <w:r>
              <w:rPr>
                <w:rFonts w:hint="eastAsia"/>
                <w:highlight w:val="none"/>
                <w:lang w:val="en-US" w:eastAsia="zh-Hans"/>
              </w:rPr>
              <w:t>are</w:t>
            </w:r>
            <w:r>
              <w:rPr>
                <w:rFonts w:hint="default"/>
                <w:highlight w:val="none"/>
                <w:lang w:eastAsia="zh-Hans"/>
              </w:rPr>
              <w:t xml:space="preserve"> </w:t>
            </w:r>
            <w:r>
              <w:rPr>
                <w:rFonts w:hint="eastAsia"/>
                <w:highlight w:val="none"/>
                <w:lang w:val="en-US" w:eastAsia="zh-Hans"/>
              </w:rPr>
              <w:t>currently</w:t>
            </w:r>
            <w:r>
              <w:rPr>
                <w:rFonts w:hint="default"/>
                <w:highlight w:val="none"/>
                <w:lang w:eastAsia="zh-Hans"/>
              </w:rPr>
              <w:t xml:space="preserve"> </w:t>
            </w:r>
            <w:r>
              <w:rPr>
                <w:rFonts w:hint="eastAsia"/>
                <w:highlight w:val="none"/>
                <w:lang w:val="en-US" w:eastAsia="zh-Hans"/>
              </w:rPr>
              <w:t>missing</w:t>
            </w:r>
            <w:r>
              <w:rPr>
                <w:rFonts w:hint="default"/>
                <w:highlight w:val="none"/>
                <w:lang w:eastAsia="zh-Hans"/>
              </w:rPr>
              <w:t xml:space="preserve"> </w:t>
            </w:r>
            <w:r>
              <w:rPr>
                <w:rFonts w:hint="eastAsia"/>
                <w:highlight w:val="none"/>
                <w:lang w:val="en-US" w:eastAsia="zh-Hans"/>
              </w:rPr>
              <w:t>in</w:t>
            </w:r>
            <w:r>
              <w:rPr>
                <w:rFonts w:hint="default"/>
                <w:highlight w:val="none"/>
                <w:lang w:eastAsia="zh-Hans"/>
              </w:rPr>
              <w:t xml:space="preserve"> </w:t>
            </w:r>
            <w:r>
              <w:rPr>
                <w:rFonts w:hint="eastAsia"/>
                <w:highlight w:val="none"/>
                <w:lang w:val="en-US" w:eastAsia="zh-Hans"/>
              </w:rPr>
              <w:t>MOP</w:t>
            </w:r>
            <w:r>
              <w:rPr>
                <w:rFonts w:hint="default"/>
                <w:highlight w:val="none"/>
                <w:lang w:eastAsia="zh-Hans"/>
              </w:rPr>
              <w:t xml:space="preserve"> </w:t>
            </w:r>
            <w:r>
              <w:rPr>
                <w:rFonts w:hint="eastAsia"/>
                <w:highlight w:val="none"/>
                <w:lang w:val="en-US" w:eastAsia="zh-Hans"/>
              </w:rPr>
              <w:t>TC</w:t>
            </w:r>
            <w:r>
              <w:rPr>
                <w:rFonts w:hint="default"/>
                <w:highlight w:val="none"/>
                <w:lang w:eastAsia="zh-Hans"/>
              </w:rPr>
              <w:t xml:space="preserve"> </w:t>
            </w:r>
            <w:r>
              <w:rPr>
                <w:rFonts w:hint="eastAsia"/>
                <w:highlight w:val="none"/>
                <w:lang w:val="en-US" w:eastAsia="zh-Hans"/>
              </w:rPr>
              <w:t>in</w:t>
            </w:r>
            <w:r>
              <w:rPr>
                <w:rFonts w:hint="default"/>
                <w:highlight w:val="none"/>
                <w:lang w:eastAsia="zh-Hans"/>
              </w:rPr>
              <w:t xml:space="preserve"> 38.521-3.</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eastAsia="zh-Hans"/>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of</w:t>
            </w:r>
            <w:r>
              <w:rPr>
                <w:rFonts w:hint="default"/>
                <w:highlight w:val="none"/>
                <w:lang w:eastAsia="zh-Hans"/>
              </w:rPr>
              <w:t xml:space="preserve"> </w:t>
            </w:r>
            <w:r>
              <w:rPr>
                <w:rFonts w:hint="eastAsia"/>
                <w:highlight w:val="none"/>
                <w:lang w:val="en-US" w:eastAsia="zh-Hans"/>
              </w:rPr>
              <w:t>minimum</w:t>
            </w:r>
            <w:r>
              <w:rPr>
                <w:rFonts w:hint="default"/>
                <w:highlight w:val="none"/>
                <w:lang w:eastAsia="zh-Hans"/>
              </w:rPr>
              <w:t xml:space="preserve"> </w:t>
            </w:r>
            <w:r>
              <w:rPr>
                <w:rFonts w:hint="eastAsia"/>
                <w:highlight w:val="none"/>
                <w:lang w:val="en-US" w:eastAsia="zh-Hans"/>
              </w:rPr>
              <w:t>conformance</w:t>
            </w:r>
            <w:r>
              <w:rPr>
                <w:rFonts w:hint="default"/>
                <w:highlight w:val="none"/>
                <w:lang w:eastAsia="zh-Hans"/>
              </w:rPr>
              <w:t xml:space="preserve"> </w:t>
            </w:r>
            <w:r>
              <w:rPr>
                <w:rFonts w:hint="eastAsia"/>
                <w:highlight w:val="none"/>
                <w:lang w:val="en-US" w:eastAsia="zh-Hans"/>
              </w:rPr>
              <w:t>requirement</w:t>
            </w:r>
            <w:r>
              <w:rPr>
                <w:rFonts w:hint="default"/>
                <w:highlight w:val="none"/>
                <w:lang w:eastAsia="zh-Hans"/>
              </w:rPr>
              <w:t xml:space="preserve"> </w:t>
            </w:r>
            <w:r>
              <w:rPr>
                <w:rFonts w:hint="eastAsia"/>
                <w:highlight w:val="none"/>
                <w:lang w:val="en-US" w:eastAsia="zh-Hans"/>
              </w:rPr>
              <w:t>in</w:t>
            </w:r>
            <w:r>
              <w:rPr>
                <w:rFonts w:hint="default"/>
                <w:highlight w:val="none"/>
                <w:lang w:eastAsia="zh-Hans"/>
              </w:rPr>
              <w:t xml:space="preserve"> </w:t>
            </w:r>
            <w:r>
              <w:rPr>
                <w:rFonts w:hint="eastAsia"/>
                <w:highlight w:val="none"/>
                <w:lang w:val="en-US" w:eastAsia="zh-Hans"/>
              </w:rPr>
              <w:t>table</w:t>
            </w:r>
            <w:r>
              <w:rPr>
                <w:rFonts w:hint="default"/>
                <w:highlight w:val="none"/>
                <w:lang w:eastAsia="zh-Hans"/>
              </w:rPr>
              <w:t xml:space="preserve"> 6.2B.1.3.3-1 </w:t>
            </w:r>
            <w:r>
              <w:rPr>
                <w:rFonts w:hint="eastAsia"/>
                <w:highlight w:val="none"/>
                <w:lang w:val="en-US" w:eastAsia="zh-Hans"/>
              </w:rPr>
              <w:t>for</w:t>
            </w:r>
            <w:r>
              <w:rPr>
                <w:rFonts w:hint="default"/>
                <w:highlight w:val="none"/>
                <w:lang w:eastAsia="zh-Hans"/>
              </w:rPr>
              <w:t xml:space="preserve"> </w:t>
            </w:r>
            <w:r>
              <w:rPr>
                <w:rFonts w:hint="eastAsia"/>
                <w:highlight w:val="none"/>
                <w:lang w:val="en-US" w:eastAsia="zh-Hans"/>
              </w:rPr>
              <w:t>PC2</w:t>
            </w:r>
            <w:r>
              <w:rPr>
                <w:rFonts w:hint="default"/>
                <w:highlight w:val="none"/>
                <w:lang w:eastAsia="zh-Hans"/>
              </w:rPr>
              <w:t xml:space="preserve"> </w:t>
            </w:r>
            <w:r>
              <w:rPr>
                <w:rFonts w:hint="eastAsia"/>
                <w:highlight w:val="none"/>
                <w:lang w:val="en-US" w:eastAsia="zh-Hans"/>
              </w:rPr>
              <w:t>ENDC</w:t>
            </w:r>
            <w:r>
              <w:rPr>
                <w:rFonts w:hint="default"/>
                <w:highlight w:val="none"/>
                <w:lang w:eastAsia="zh-Hans"/>
              </w:rPr>
              <w:t xml:space="preserve"> </w:t>
            </w:r>
            <w:r>
              <w:rPr>
                <w:rFonts w:hint="eastAsia"/>
                <w:highlight w:val="none"/>
                <w:lang w:val="en-US" w:eastAsia="zh-Hans"/>
              </w:rPr>
              <w:t>config</w:t>
            </w:r>
            <w:r>
              <w:rPr>
                <w:rFonts w:hint="default"/>
                <w:highlight w:val="none"/>
                <w:lang w:eastAsia="zh-Hans"/>
              </w:rPr>
              <w:t>urations</w:t>
            </w:r>
            <w:r>
              <w:rPr>
                <w:rFonts w:hint="default"/>
                <w:highlight w:val="none"/>
                <w:lang w:eastAsia="zh-Hans"/>
              </w:rPr>
              <w:t xml:space="preserve"> </w:t>
            </w:r>
            <w:r>
              <w:rPr>
                <w:rFonts w:hint="default"/>
                <w:highlight w:val="none"/>
              </w:rPr>
              <w:t>DC_8A-n78A and DC_1A-n78A</w:t>
            </w:r>
            <w:r>
              <w:rPr>
                <w:rFonts w:hint="default"/>
                <w:highlight w:val="none"/>
              </w:rPr>
              <w:t>.</w:t>
            </w:r>
          </w:p>
          <w:p>
            <w:pPr>
              <w:pStyle w:val="81"/>
              <w:spacing w:after="0"/>
              <w:ind w:left="100"/>
              <w:rPr>
                <w:rFonts w:hint="default"/>
                <w:highlight w:val="none"/>
                <w:lang w:eastAsia="zh-Hans"/>
              </w:rPr>
            </w:pPr>
            <w:r>
              <w:rPr>
                <w:rFonts w:hint="default"/>
                <w:highlight w:val="none"/>
                <w:lang w:eastAsia="zh-Hans"/>
              </w:rPr>
              <w:t xml:space="preserve">Updated test requirement of PC2 </w:t>
            </w:r>
            <w:r>
              <w:rPr>
                <w:rFonts w:hint="default"/>
                <w:highlight w:val="none"/>
              </w:rPr>
              <w:t xml:space="preserve">DC_8A-n78A and DC_1A-n78A </w:t>
            </w:r>
            <w:r>
              <w:rPr>
                <w:rFonts w:hint="default"/>
                <w:highlight w:val="none"/>
              </w:rPr>
              <w:t>configurations</w:t>
            </w:r>
            <w:r>
              <w:rPr>
                <w:rFonts w:hint="default"/>
                <w:highlight w:val="none"/>
              </w:rPr>
              <w:t xml:space="preserve"> into </w:t>
            </w:r>
            <w:r>
              <w:rPr>
                <w:rFonts w:hint="default"/>
                <w:highlight w:val="none"/>
                <w:lang w:eastAsia="zh-Hans"/>
              </w:rPr>
              <w:t>Table 6.2B.1.3.5-1 and Table 6.2B.1.3.5-2a</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rPr>
            </w:pPr>
            <w:r>
              <w:rPr>
                <w:rFonts w:hint="default"/>
                <w:highlight w:val="none"/>
              </w:rPr>
              <w:t>The PC2 ENDC combos cannot be tested</w:t>
            </w:r>
          </w:p>
        </w:tc>
      </w:tr>
      <w:tr>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imes New Roman"/>
                <w:highlight w:val="none"/>
                <w:lang w:eastAsia="zh-Hans"/>
              </w:rPr>
            </w:pPr>
            <w:r>
              <w:rPr>
                <w:rFonts w:hint="default"/>
                <w:highlight w:val="none"/>
              </w:rPr>
              <w:t>6.2</w:t>
            </w:r>
            <w:r>
              <w:rPr>
                <w:rFonts w:hint="eastAsia"/>
                <w:highlight w:val="none"/>
                <w:lang w:val="en-US" w:eastAsia="zh-Hans"/>
              </w:rPr>
              <w:t>B</w:t>
            </w:r>
            <w:r>
              <w:rPr>
                <w:rFonts w:hint="default"/>
                <w:highlight w:val="none"/>
                <w:lang w:eastAsia="zh-Hans"/>
              </w:rPr>
              <w:t>.1.3</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none"/>
                <w:lang w:eastAsia="zh-Hans"/>
              </w:rPr>
            </w:pPr>
            <w:r>
              <w:rPr>
                <w:rFonts w:hint="default"/>
                <w:highlight w:val="none"/>
                <w:lang w:eastAsia="zh-Hans"/>
              </w:rPr>
              <w:t>This is an outcome of R5-220775</w:t>
            </w:r>
            <w:bookmarkStart w:id="22" w:name="_GoBack"/>
            <w:bookmarkEnd w:id="22"/>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3"/>
        <w:rPr>
          <w:highlight w:val="none"/>
        </w:rPr>
      </w:pPr>
      <w:r>
        <w:rPr>
          <w:rFonts w:eastAsia="??"/>
          <w:color w:val="FF0000"/>
          <w:szCs w:val="32"/>
          <w:highlight w:val="none"/>
        </w:rPr>
        <w:t>&lt;&lt; Start of changes &gt;&gt;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highlight w:val="none"/>
          <w:lang w:val="en-GB" w:eastAsia="en-GB" w:bidi="ar-SA"/>
        </w:rPr>
      </w:pPr>
      <w:bookmarkStart w:id="1" w:name="_Toc36560406"/>
      <w:bookmarkStart w:id="2" w:name="_Toc90493330"/>
      <w:bookmarkStart w:id="3" w:name="_Toc75971910"/>
      <w:bookmarkStart w:id="4" w:name="_Toc90493970"/>
      <w:bookmarkStart w:id="5" w:name="_Toc85051332"/>
      <w:bookmarkStart w:id="6" w:name="_Toc43976903"/>
      <w:bookmarkStart w:id="7" w:name="_Toc27475610"/>
      <w:bookmarkStart w:id="8" w:name="_Toc68206112"/>
      <w:bookmarkStart w:id="9" w:name="_Toc52213476"/>
      <w:bookmarkStart w:id="10" w:name="_Toc36118293"/>
      <w:bookmarkStart w:id="11" w:name="_Toc60742932"/>
      <w:bookmarkStart w:id="12" w:name="_Toc36116244"/>
      <w:bookmarkStart w:id="13" w:name="_Toc29495200"/>
      <w:r>
        <w:rPr>
          <w:rFonts w:ascii="Arial" w:hAnsi="Arial" w:eastAsia="Times New Roman" w:cs="Times New Roman"/>
          <w:sz w:val="24"/>
          <w:highlight w:val="none"/>
          <w:lang w:val="en-GB" w:eastAsia="en-GB" w:bidi="ar-SA"/>
        </w:rPr>
        <w:t>6.2B.1.3</w:t>
      </w:r>
      <w:r>
        <w:rPr>
          <w:rFonts w:ascii="Arial" w:hAnsi="Arial" w:eastAsia="Times New Roman" w:cs="Times New Roman"/>
          <w:sz w:val="24"/>
          <w:highlight w:val="none"/>
          <w:lang w:val="en-GB" w:eastAsia="en-GB" w:bidi="ar-SA"/>
        </w:rPr>
        <w:tab/>
      </w:r>
      <w:r>
        <w:rPr>
          <w:rFonts w:ascii="Arial" w:hAnsi="Arial" w:eastAsia="Times New Roman" w:cs="Times New Roman"/>
          <w:sz w:val="24"/>
          <w:highlight w:val="none"/>
          <w:lang w:val="en-GB" w:eastAsia="en-GB" w:bidi="ar-SA"/>
        </w:rPr>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highlight w:val="none"/>
          <w:lang w:val="en-GB" w:eastAsia="en-GB" w:bidi="ar-SA"/>
        </w:rPr>
      </w:pPr>
      <w:r>
        <w:rPr>
          <w:rFonts w:ascii="Arial" w:hAnsi="Arial" w:eastAsia="Times New Roman" w:cs="Times New Roman"/>
          <w:sz w:val="20"/>
          <w:highlight w:val="none"/>
          <w:lang w:val="en-GB" w:eastAsia="en-GB" w:bidi="ar-SA"/>
        </w:rPr>
        <w:t>6.2B.1.3.1</w:t>
      </w:r>
      <w:r>
        <w:rPr>
          <w:rFonts w:ascii="Arial" w:hAnsi="Arial" w:eastAsia="Times New Roman" w:cs="Times New Roman"/>
          <w:sz w:val="20"/>
          <w:highlight w:val="none"/>
          <w:lang w:val="en-GB" w:eastAsia="en-GB" w:bidi="ar-SA"/>
        </w:rPr>
        <w:tab/>
      </w:r>
      <w:r>
        <w:rPr>
          <w:rFonts w:ascii="Arial" w:hAnsi="Arial" w:eastAsia="Times New Roman" w:cs="Times New Roman"/>
          <w:sz w:val="20"/>
          <w:highlight w:val="none"/>
          <w:lang w:val="en-GB" w:eastAsia="en-GB" w:bidi="ar-SA"/>
        </w:rPr>
        <w:t>Test purpose</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To verify that the error of the UE maximum output power does not exceed the range prescribed by the specified nominal maximum output power and tolerance.</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An excess maximum output power has the possibility to interfere to other channels or other systems. A small maximum output power decreases the coverage area.</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highlight w:val="none"/>
          <w:lang w:val="en-GB" w:eastAsia="en-GB" w:bidi="ar-SA"/>
        </w:rPr>
      </w:pPr>
      <w:r>
        <w:rPr>
          <w:rFonts w:ascii="Arial" w:hAnsi="Arial" w:eastAsia="Times New Roman" w:cs="Times New Roman"/>
          <w:sz w:val="20"/>
          <w:highlight w:val="none"/>
          <w:lang w:val="en-GB" w:eastAsia="en-GB" w:bidi="ar-SA"/>
        </w:rPr>
        <w:t>6.2B.1.3.2</w:t>
      </w:r>
      <w:r>
        <w:rPr>
          <w:rFonts w:ascii="Arial" w:hAnsi="Arial" w:eastAsia="Times New Roman" w:cs="Times New Roman"/>
          <w:sz w:val="20"/>
          <w:highlight w:val="none"/>
          <w:lang w:val="en-GB" w:eastAsia="en-GB" w:bidi="ar-SA"/>
        </w:rPr>
        <w:tab/>
      </w:r>
      <w:r>
        <w:rPr>
          <w:rFonts w:ascii="Arial" w:hAnsi="Arial" w:eastAsia="Times New Roman" w:cs="Times New Roman"/>
          <w:sz w:val="20"/>
          <w:highlight w:val="none"/>
          <w:lang w:val="en-GB" w:eastAsia="en-GB" w:bidi="ar-SA"/>
        </w:rPr>
        <w:t>Test applicability</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This test applies to all types of E-UTRA UE release 15 and forward, supporting inter-band EN-DC operating on FR1.</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highlight w:val="none"/>
          <w:lang w:val="en-GB" w:eastAsia="en-GB" w:bidi="ar-SA"/>
        </w:rPr>
      </w:pPr>
      <w:r>
        <w:rPr>
          <w:rFonts w:ascii="Arial" w:hAnsi="Arial" w:eastAsia="Times New Roman" w:cs="Times New Roman"/>
          <w:sz w:val="20"/>
          <w:highlight w:val="none"/>
          <w:lang w:val="en-GB" w:eastAsia="en-GB" w:bidi="ar-SA"/>
        </w:rPr>
        <w:t>6.2B.1.3.3</w:t>
      </w:r>
      <w:r>
        <w:rPr>
          <w:rFonts w:ascii="Arial" w:hAnsi="Arial" w:eastAsia="Times New Roman" w:cs="Times New Roman"/>
          <w:sz w:val="20"/>
          <w:highlight w:val="none"/>
          <w:lang w:val="en-GB" w:eastAsia="en-GB" w:bidi="ar-SA"/>
        </w:rPr>
        <w:tab/>
      </w:r>
      <w:r>
        <w:rPr>
          <w:rFonts w:ascii="Arial" w:hAnsi="Arial" w:eastAsia="Times New Roman" w:cs="Times New Roman"/>
          <w:sz w:val="20"/>
          <w:highlight w:val="none"/>
          <w:lang w:val="en-GB" w:eastAsia="en-GB" w:bidi="ar-SA"/>
        </w:rPr>
        <w:t>Minimum conformance requirements</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bookmarkStart w:id="14" w:name="_Hlk60607932"/>
      <w:r>
        <w:rPr>
          <w:rFonts w:ascii="Arial" w:hAnsi="Arial" w:eastAsia="Times New Roman" w:cs="Times New Roman"/>
          <w:b/>
          <w:highlight w:val="none"/>
          <w:lang w:val="en-GB" w:eastAsia="en-GB" w:bidi="ar-SA"/>
        </w:rPr>
        <w:t>Table 6.2B.1.3.3-1</w:t>
      </w:r>
      <w:bookmarkEnd w:id="14"/>
      <w:r>
        <w:rPr>
          <w:rFonts w:ascii="Arial" w:hAnsi="Arial" w:eastAsia="Times New Roman" w:cs="Times New Roman"/>
          <w:b/>
          <w:highlight w:val="none"/>
          <w:lang w:val="en-GB" w:eastAsia="en-GB" w:bidi="ar-SA"/>
        </w:rPr>
        <w:t>: Maximum output power for inter-band EN-DC (two bands)</w:t>
      </w:r>
    </w:p>
    <w:tbl>
      <w:tblPr>
        <w:tblStyle w:val="4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093"/>
        <w:gridCol w:w="2093"/>
        <w:gridCol w:w="1755"/>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EN-DC configuration</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Power class 2</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(dBm)</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Power class 3</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(dBm)</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DC_1A_n28A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DC_1A_n40A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DC_1A_n78A</w:t>
            </w:r>
          </w:p>
          <w:p>
            <w:pPr>
              <w:keepNext/>
              <w:keepLines/>
              <w:overflowPunct w:val="0"/>
              <w:autoSpaceDE w:val="0"/>
              <w:autoSpaceDN w:val="0"/>
              <w:adjustRightInd w:val="0"/>
              <w:spacing w:after="0"/>
              <w:jc w:val="center"/>
              <w:textAlignment w:val="baseline"/>
              <w:rPr>
                <w:del w:id="0" w:author="Yu SHI-China Unicom" w:date="2022-02-12T00:44:05Z"/>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DC_1A_n84A_ULSUP-TDM_n78A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del w:id="1" w:author="Yu SHI-China Unicom" w:date="2022-02-12T00:44:03Z">
              <w:r>
                <w:rPr>
                  <w:rFonts w:ascii="Arial" w:hAnsi="Arial" w:eastAsia="Times New Roman" w:cs="Times New Roman"/>
                  <w:sz w:val="18"/>
                  <w:highlight w:val="none"/>
                  <w:lang w:val="en-GB" w:eastAsia="en-GB" w:bidi="ar-SA"/>
                </w:rPr>
                <w:delText>DC_1A_n84A_ULSUP-FDM_n78A</w:delText>
              </w:r>
            </w:del>
          </w:p>
        </w:tc>
        <w:tc>
          <w:tcPr>
            <w:tcW w:w="2093" w:type="dxa"/>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highlight w:val="none"/>
                <w:lang w:eastAsia="en-GB" w:bidi="ar-SA"/>
              </w:rPr>
            </w:pPr>
            <w:ins w:id="2" w:author="Yu SHI-China Unicom" w:date="2022-02-12T00:43:41Z">
              <w:r>
                <w:rPr>
                  <w:rFonts w:ascii="Arial" w:hAnsi="Arial" w:eastAsia="Times New Roman" w:cs="Times New Roman"/>
                  <w:sz w:val="18"/>
                  <w:highlight w:val="none"/>
                  <w:lang w:val="en-GB" w:eastAsia="en-GB" w:bidi="ar-SA"/>
                </w:rPr>
                <w:t>26</w:t>
              </w:r>
            </w:ins>
            <w:ins w:id="3" w:author="Yu SHI-China Unicom" w:date="2022-02-12T00:43:41Z">
              <w:r>
                <w:rPr>
                  <w:rFonts w:ascii="Arial" w:hAnsi="Arial" w:eastAsia="Times New Roman" w:cs="Times New Roman"/>
                  <w:sz w:val="18"/>
                  <w:highlight w:val="none"/>
                  <w:vertAlign w:val="superscript"/>
                  <w:lang w:val="en-GB" w:eastAsia="en-GB" w:bidi="ar-SA"/>
                </w:rPr>
                <w:t>6</w:t>
              </w:r>
            </w:ins>
          </w:p>
        </w:tc>
        <w:tc>
          <w:tcPr>
            <w:tcW w:w="2093" w:type="dxa"/>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highlight w:val="none"/>
                <w:lang w:eastAsia="en-GB" w:bidi="ar-SA"/>
              </w:rPr>
            </w:pPr>
            <w:ins w:id="4" w:author="Yu SHI-China Unicom" w:date="2022-02-12T00:43:48Z">
              <w:r>
                <w:rPr>
                  <w:rFonts w:ascii="Arial" w:hAnsi="Arial" w:eastAsia="MS Mincho" w:cs="Times New Roman"/>
                  <w:sz w:val="18"/>
                  <w:highlight w:val="none"/>
                  <w:lang w:val="en-GB" w:eastAsia="en-GB" w:bidi="ar-SA"/>
                </w:rPr>
                <w:t>+2/-3</w:t>
              </w:r>
            </w:ins>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DC_1A_n79A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DC_2A_n41A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DC_2A_n71A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DC_3A_n28A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DC_3A_n40A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DC_3A_n41A,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DC_3C_n41A</w:t>
            </w: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r>
              <w:rPr>
                <w:rFonts w:ascii="Arial" w:hAnsi="Arial" w:eastAsia="Times New Roman" w:cs="Times New Roman"/>
                <w:sz w:val="18"/>
                <w:highlight w:val="none"/>
                <w:lang w:val="en-GB" w:eastAsia="en-GB" w:bidi="ar-SA"/>
              </w:rPr>
              <w:t>26</w:t>
            </w:r>
            <w:r>
              <w:rPr>
                <w:rFonts w:ascii="Arial" w:hAnsi="Arial" w:eastAsia="Times New Roman" w:cs="Times New Roman"/>
                <w:sz w:val="18"/>
                <w:highlight w:val="none"/>
                <w:vertAlign w:val="superscript"/>
                <w:lang w:val="en-GB" w:eastAsia="en-GB" w:bidi="ar-SA"/>
              </w:rPr>
              <w:t>6</w:t>
            </w: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r>
              <w:rPr>
                <w:rFonts w:ascii="Arial" w:hAnsi="Arial" w:eastAsia="MS Mincho" w:cs="Times New Roman"/>
                <w:sz w:val="18"/>
                <w:highlight w:val="none"/>
                <w:lang w:val="en-GB" w:eastAsia="en-GB" w:bidi="ar-SA"/>
              </w:rPr>
              <w:t>+2/-3</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DC_3A_n78A</w:t>
            </w:r>
          </w:p>
        </w:tc>
        <w:tc>
          <w:tcPr>
            <w:tcW w:w="209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DengXian" w:cs="Times New Roman"/>
                <w:sz w:val="18"/>
                <w:highlight w:val="none"/>
                <w:lang w:val="en-GB" w:eastAsia="en-GB" w:bidi="ar-SA"/>
              </w:rPr>
              <w:t>26</w:t>
            </w:r>
            <w:r>
              <w:rPr>
                <w:rFonts w:ascii="Arial" w:hAnsi="Arial" w:eastAsia="DengXian" w:cs="Times New Roman"/>
                <w:sz w:val="18"/>
                <w:highlight w:val="none"/>
                <w:vertAlign w:val="superscript"/>
                <w:lang w:val="en-GB" w:eastAsia="en-GB" w:bidi="ar-SA"/>
              </w:rPr>
              <w:t>6</w:t>
            </w:r>
          </w:p>
        </w:tc>
        <w:tc>
          <w:tcPr>
            <w:tcW w:w="209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r>
              <w:rPr>
                <w:rFonts w:ascii="Arial" w:hAnsi="Arial" w:eastAsia="MS Mincho" w:cs="Times New Roman"/>
                <w:sz w:val="18"/>
                <w:highlight w:val="none"/>
                <w:vertAlign w:val="superscript"/>
                <w:lang w:val="en-GB" w:eastAsia="en-GB" w:bidi="ar-SA"/>
              </w:rPr>
              <w:t>1</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DC_3A_n80A_ULSUP-TDM_n79A,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DC_3A_n80A_ULSUP-FDM_n79A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DC_3A_n82A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w:t>
            </w:r>
            <w:r>
              <w:rPr>
                <w:rFonts w:ascii="Arial" w:hAnsi="Arial" w:eastAsia="Times New Roman" w:cs="Times New Roman"/>
                <w:sz w:val="18"/>
                <w:highlight w:val="none"/>
                <w:lang w:val="en-GB" w:eastAsia="en-GB" w:bidi="ar-SA"/>
              </w:rPr>
              <w:t>5A_n2A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DC_5A_n40A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DC_5A_n66A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DC_5A_n78A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DC_7A_n28A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szCs w:val="18"/>
                <w:highlight w:val="none"/>
                <w:lang w:val="en-GB" w:eastAsia="fi-FI" w:bidi="ar-SA"/>
              </w:rPr>
              <w:t>DC_</w:t>
            </w:r>
            <w:r>
              <w:rPr>
                <w:rFonts w:ascii="Arial" w:hAnsi="Arial" w:eastAsia="Times New Roman" w:cs="Times New Roman"/>
                <w:sz w:val="18"/>
                <w:szCs w:val="18"/>
                <w:highlight w:val="none"/>
                <w:lang w:val="en-GB" w:eastAsia="en-GB" w:bidi="ar-SA"/>
              </w:rPr>
              <w:t>7</w:t>
            </w:r>
            <w:r>
              <w:rPr>
                <w:rFonts w:ascii="Arial" w:hAnsi="Arial" w:eastAsia="Times New Roman" w:cs="Times New Roman"/>
                <w:sz w:val="18"/>
                <w:szCs w:val="18"/>
                <w:highlight w:val="none"/>
                <w:lang w:val="en-GB" w:eastAsia="fi-FI" w:bidi="ar-SA"/>
              </w:rPr>
              <w:t>A_n</w:t>
            </w:r>
            <w:r>
              <w:rPr>
                <w:rFonts w:ascii="Arial" w:hAnsi="Arial" w:eastAsia="Times New Roman" w:cs="Times New Roman"/>
                <w:sz w:val="18"/>
                <w:szCs w:val="18"/>
                <w:highlight w:val="none"/>
                <w:lang w:val="en-GB" w:eastAsia="en-GB" w:bidi="ar-SA"/>
              </w:rPr>
              <w:t>66</w:t>
            </w:r>
            <w:r>
              <w:rPr>
                <w:rFonts w:ascii="Arial" w:hAnsi="Arial" w:eastAsia="Times New Roman" w:cs="Times New Roman"/>
                <w:sz w:val="18"/>
                <w:szCs w:val="18"/>
                <w:highlight w:val="none"/>
                <w:lang w:val="en-GB" w:eastAsia="zh-TW" w:bidi="ar-SA"/>
              </w:rPr>
              <w:t>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DC_7C_n78A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DC_8A_n40A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DC_8A_n41A,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DC_8A_n81A_ULSUP-TDM,</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DC_8A_n81A_ULSUP-FDM</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DC_8A_n78A</w:t>
            </w:r>
          </w:p>
          <w:p>
            <w:pPr>
              <w:keepNext/>
              <w:keepLines/>
              <w:overflowPunct w:val="0"/>
              <w:autoSpaceDE w:val="0"/>
              <w:autoSpaceDN w:val="0"/>
              <w:adjustRightInd w:val="0"/>
              <w:spacing w:after="0"/>
              <w:jc w:val="center"/>
              <w:textAlignment w:val="baseline"/>
              <w:rPr>
                <w:del w:id="5" w:author="Yu SHI-China Unicom" w:date="2022-02-12T00:44:39Z"/>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DC_8A_n81A_ULSUP-TDM_n78A</w:t>
            </w:r>
            <w:del w:id="6" w:author="Yu SHI-China Unicom" w:date="2022-02-12T00:44:39Z">
              <w:r>
                <w:rPr>
                  <w:rFonts w:ascii="Arial" w:hAnsi="Arial" w:eastAsia="Times New Roman" w:cs="Times New Roman"/>
                  <w:sz w:val="18"/>
                  <w:highlight w:val="none"/>
                  <w:lang w:val="en-GB" w:eastAsia="fi-FI" w:bidi="ar-SA"/>
                </w:rPr>
                <w:delText>,</w:delText>
              </w:r>
            </w:del>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del w:id="7" w:author="Yu SHI-China Unicom" w:date="2022-02-12T00:44:37Z">
              <w:r>
                <w:rPr>
                  <w:rFonts w:ascii="Arial" w:hAnsi="Arial" w:eastAsia="Times New Roman" w:cs="Times New Roman"/>
                  <w:sz w:val="18"/>
                  <w:highlight w:val="none"/>
                  <w:lang w:val="en-GB" w:eastAsia="fi-FI" w:bidi="ar-SA"/>
                </w:rPr>
                <w:delText>DC_8A_n81A_ULSUP-FDM_n78A</w:delText>
              </w:r>
            </w:del>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ins w:id="8" w:author="Yu SHI-China Unicom" w:date="2022-02-12T00:44:21Z">
              <w:r>
                <w:rPr>
                  <w:rFonts w:ascii="Arial" w:hAnsi="Arial" w:eastAsia="Times New Roman" w:cs="Times New Roman"/>
                  <w:sz w:val="18"/>
                  <w:highlight w:val="none"/>
                  <w:lang w:val="en-GB" w:eastAsia="en-GB" w:bidi="ar-SA"/>
                </w:rPr>
                <w:t>26</w:t>
              </w:r>
            </w:ins>
            <w:ins w:id="9" w:author="Yu SHI-China Unicom" w:date="2022-02-12T00:44:21Z">
              <w:r>
                <w:rPr>
                  <w:rFonts w:ascii="Arial" w:hAnsi="Arial" w:eastAsia="Times New Roman" w:cs="Times New Roman"/>
                  <w:sz w:val="18"/>
                  <w:highlight w:val="none"/>
                  <w:vertAlign w:val="superscript"/>
                  <w:lang w:val="en-GB" w:eastAsia="en-GB" w:bidi="ar-SA"/>
                </w:rPr>
                <w:t>6</w:t>
              </w:r>
            </w:ins>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ins w:id="10" w:author="Yu SHI-China Unicom" w:date="2022-02-12T00:44:31Z">
              <w:r>
                <w:rPr>
                  <w:rFonts w:ascii="Arial" w:hAnsi="Arial" w:eastAsia="MS Mincho" w:cs="Times New Roman"/>
                  <w:sz w:val="18"/>
                  <w:highlight w:val="none"/>
                  <w:lang w:val="en-GB" w:eastAsia="en-GB" w:bidi="ar-SA"/>
                </w:rPr>
                <w:t>+2/-3</w:t>
              </w:r>
            </w:ins>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DC_8A_n81A_ULSUP-TDM_n79A,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DC_8A_n81A_ULSUP-FDM_n79A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DC_11A_n77A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DC_11A_n78A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DC_11A_n79A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fi-FI" w:bidi="ar-SA"/>
              </w:rPr>
            </w:pPr>
            <w:r>
              <w:rPr>
                <w:rFonts w:ascii="Arial" w:hAnsi="Arial" w:eastAsia="Times New Roman" w:cs="Times New Roman"/>
                <w:sz w:val="18"/>
                <w:highlight w:val="none"/>
                <w:lang w:val="en-GB" w:eastAsia="fi-FI" w:bidi="ar-SA"/>
              </w:rPr>
              <w:t>DC_12A_n5A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fi-FI" w:bidi="ar-SA"/>
              </w:rPr>
            </w:pPr>
            <w:r>
              <w:rPr>
                <w:rFonts w:ascii="Arial" w:hAnsi="Arial" w:eastAsia="Times New Roman" w:cs="Times New Roman"/>
                <w:sz w:val="18"/>
                <w:highlight w:val="none"/>
                <w:lang w:val="en-GB" w:eastAsia="fi-FI" w:bidi="ar-SA"/>
              </w:rPr>
              <w:t>DC_12A_n66A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DC_12A_n78A</w:t>
            </w: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DC_13A_n2A</w:t>
            </w:r>
          </w:p>
        </w:tc>
        <w:tc>
          <w:tcPr>
            <w:tcW w:w="2093"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p>
        </w:tc>
        <w:tc>
          <w:tcPr>
            <w:tcW w:w="2093"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DC_13A_n66A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DC_14A_n2A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DC_14A_n66A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DC_18A_n77A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DC_18A_n78A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DC_19A_n1A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DC_18A_n79A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DC_19A_n77A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DC_19A_n78A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DC_19A_n79A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DC_20A_n1A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DC_20A_n3A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DC_20A_n8A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DC_20A_n28A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DC_20A_n83A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DC_20A_n51A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DC_20A_n77A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DC_20A_n78A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DC_20A_n82A_ULSUP-TDM_n78A,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DC_20A_n82A_ULSUP-FDM_n78A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DC_21A_n28A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DC_25A_n41A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DC_26A_n41A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DC_26A_n77A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DC_26A_n78A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DC_26A_n79A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DC_28A_n3A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 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DC_28A_n83A_ULSUP-TDM_n78A,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DC_28A_n83A_ULSUP-FDM_n78A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DC_30A_n5A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DC_30A_n66A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DC_38A_n78A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DC_39A_n41A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DC_39A_n78A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DC_39A_n79A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kern w:val="2"/>
                <w:sz w:val="18"/>
                <w:highlight w:val="none"/>
                <w:lang w:val="en-GB" w:eastAsia="en-GB" w:bidi="ar-SA"/>
              </w:rPr>
              <w:t>+2/-3</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w:t>
            </w:r>
            <w:r>
              <w:rPr>
                <w:rFonts w:ascii="Arial" w:hAnsi="Arial" w:eastAsia="Times New Roman" w:cs="Times New Roman"/>
                <w:sz w:val="18"/>
                <w:highlight w:val="none"/>
                <w:lang w:val="en-GB" w:eastAsia="en-GB" w:bidi="ar-SA"/>
              </w:rPr>
              <w:t>_</w:t>
            </w:r>
            <w:r>
              <w:rPr>
                <w:rFonts w:ascii="Arial" w:hAnsi="Arial" w:eastAsia="Times New Roman" w:cs="Times New Roman"/>
                <w:sz w:val="18"/>
                <w:highlight w:val="none"/>
                <w:lang w:val="en-GB" w:eastAsia="fi-FI" w:bidi="ar-SA"/>
              </w:rPr>
              <w:t>40A</w:t>
            </w:r>
            <w:r>
              <w:rPr>
                <w:rFonts w:ascii="Arial" w:hAnsi="Arial" w:eastAsia="Times New Roman" w:cs="Times New Roman"/>
                <w:sz w:val="18"/>
                <w:highlight w:val="none"/>
                <w:lang w:val="en-GB" w:eastAsia="en-GB" w:bidi="ar-SA"/>
              </w:rPr>
              <w:t>_</w:t>
            </w:r>
            <w:r>
              <w:rPr>
                <w:rFonts w:ascii="Arial" w:hAnsi="Arial" w:eastAsia="Times New Roman" w:cs="Times New Roman"/>
                <w:sz w:val="18"/>
                <w:highlight w:val="none"/>
                <w:lang w:val="en-GB" w:eastAsia="fi-FI" w:bidi="ar-SA"/>
              </w:rPr>
              <w:t>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kern w:val="2"/>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DC_40A_n41A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DC_40A_n77A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w:t>
            </w:r>
            <w:r>
              <w:rPr>
                <w:rFonts w:ascii="Arial" w:hAnsi="Arial" w:eastAsia="Times New Roman" w:cs="Times New Roman"/>
                <w:sz w:val="18"/>
                <w:highlight w:val="none"/>
                <w:lang w:val="en-GB" w:eastAsia="en-GB" w:bidi="ar-SA"/>
              </w:rPr>
              <w:t>40A_n78A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DC_41A_n77A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DC_41C_n77A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DC_41A_n78A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DC_41C_n78A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DC_41A_n79A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DC_41C_n79A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szCs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DC_42A_n51A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DC_42A_n77A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DC_42A_n78A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DC_42A_n79A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szCs w:val="18"/>
                <w:highlight w:val="none"/>
                <w:lang w:val="en-GB" w:eastAsia="fi-FI" w:bidi="ar-SA"/>
              </w:rPr>
              <w:t>DC_48A_n5A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szCs w:val="18"/>
                <w:highlight w:val="none"/>
                <w:lang w:val="en-GB" w:eastAsia="fi-FI" w:bidi="ar-SA"/>
              </w:rPr>
              <w:t>DC_48</w:t>
            </w:r>
            <w:r>
              <w:rPr>
                <w:rFonts w:ascii="Arial" w:hAnsi="Arial" w:eastAsia="Times New Roman" w:cs="Times New Roman"/>
                <w:sz w:val="18"/>
                <w:szCs w:val="18"/>
                <w:highlight w:val="none"/>
                <w:lang w:val="en-GB" w:eastAsia="en-GB" w:bidi="ar-SA"/>
              </w:rPr>
              <w:t>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w:t>
            </w:r>
            <w:r>
              <w:rPr>
                <w:rFonts w:ascii="Arial" w:hAnsi="Arial" w:eastAsia="Times New Roman" w:cs="Times New Roman"/>
                <w:sz w:val="18"/>
                <w:highlight w:val="none"/>
                <w:lang w:val="en-GB" w:eastAsia="en-GB" w:bidi="ar-SA"/>
              </w:rPr>
              <w:t>66A_n2A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DC_66A_n5A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r>
              <w:rPr>
                <w:rFonts w:ascii="Arial" w:hAnsi="Arial" w:eastAsia="Times New Roman" w:cs="Times New Roman"/>
                <w:sz w:val="18"/>
                <w:highlight w:val="none"/>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DC_66A_n41A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DC_66A_n71A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DC_66A_n78A, DC_66A_n86A_ULSUP-TDM_n78A,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DC_66A_n86A_ULSUP-FDM_n78A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9933" w:type="dxa"/>
            <w:gridSpan w:val="5"/>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For the transmission bandwidths confined within F</w:t>
            </w:r>
            <w:r>
              <w:rPr>
                <w:rFonts w:ascii="Arial" w:hAnsi="Arial" w:eastAsia="Times New Roman" w:cs="Times New Roman"/>
                <w:sz w:val="18"/>
                <w:highlight w:val="none"/>
                <w:vertAlign w:val="subscript"/>
                <w:lang w:val="en-GB" w:eastAsia="en-GB" w:bidi="ar-SA"/>
              </w:rPr>
              <w:t>UL_low</w:t>
            </w:r>
            <w:r>
              <w:rPr>
                <w:rFonts w:ascii="Arial" w:hAnsi="Arial" w:eastAsia="Times New Roman" w:cs="Times New Roman"/>
                <w:sz w:val="18"/>
                <w:highlight w:val="none"/>
                <w:lang w:val="en-GB" w:eastAsia="en-GB" w:bidi="ar-SA"/>
              </w:rPr>
              <w:t xml:space="preserve"> and F</w:t>
            </w:r>
            <w:r>
              <w:rPr>
                <w:rFonts w:ascii="Arial" w:hAnsi="Arial" w:eastAsia="Times New Roman" w:cs="Times New Roman"/>
                <w:sz w:val="18"/>
                <w:highlight w:val="none"/>
                <w:vertAlign w:val="subscript"/>
                <w:lang w:val="en-GB" w:eastAsia="en-GB" w:bidi="ar-SA"/>
              </w:rPr>
              <w:t>UL_low</w:t>
            </w:r>
            <w:r>
              <w:rPr>
                <w:rFonts w:ascii="Arial" w:hAnsi="Arial" w:eastAsia="Times New Roman" w:cs="Times New Roman"/>
                <w:sz w:val="18"/>
                <w:highlight w:val="none"/>
                <w:lang w:val="en-GB" w:eastAsia="en-GB" w:bidi="ar-SA"/>
              </w:rPr>
              <w:t xml:space="preserve"> + 4 MHz or F</w:t>
            </w:r>
            <w:r>
              <w:rPr>
                <w:rFonts w:ascii="Arial" w:hAnsi="Arial" w:eastAsia="Times New Roman" w:cs="Times New Roman"/>
                <w:sz w:val="18"/>
                <w:highlight w:val="none"/>
                <w:vertAlign w:val="subscript"/>
                <w:lang w:val="en-GB" w:eastAsia="en-GB" w:bidi="ar-SA"/>
              </w:rPr>
              <w:t>UL_high</w:t>
            </w:r>
            <w:r>
              <w:rPr>
                <w:rFonts w:ascii="Arial" w:hAnsi="Arial" w:eastAsia="Times New Roman" w:cs="Times New Roman"/>
                <w:sz w:val="18"/>
                <w:highlight w:val="none"/>
                <w:lang w:val="en-GB" w:eastAsia="en-GB" w:bidi="ar-SA"/>
              </w:rPr>
              <w:t xml:space="preserve"> – 4 MHz and F</w:t>
            </w:r>
            <w:r>
              <w:rPr>
                <w:rFonts w:ascii="Arial" w:hAnsi="Arial" w:eastAsia="Times New Roman" w:cs="Times New Roman"/>
                <w:sz w:val="18"/>
                <w:highlight w:val="none"/>
                <w:vertAlign w:val="subscript"/>
                <w:lang w:val="en-GB" w:eastAsia="en-GB" w:bidi="ar-SA"/>
              </w:rPr>
              <w:t>UL_high</w:t>
            </w:r>
            <w:r>
              <w:rPr>
                <w:rFonts w:ascii="Arial" w:hAnsi="Arial" w:eastAsia="Times New Roman" w:cs="Times New Roman"/>
                <w:sz w:val="18"/>
                <w:highlight w:val="none"/>
                <w:lang w:val="en-GB" w:eastAsia="en-GB" w:bidi="ar-SA"/>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P</w:t>
            </w:r>
            <w:r>
              <w:rPr>
                <w:rFonts w:ascii="Arial" w:hAnsi="Arial" w:eastAsia="Times New Roman" w:cs="Times New Roman"/>
                <w:sz w:val="18"/>
                <w:highlight w:val="none"/>
                <w:vertAlign w:val="subscript"/>
                <w:lang w:val="en-GB" w:eastAsia="en-GB" w:bidi="ar-SA"/>
              </w:rPr>
              <w:t>PowerClass, EN-DC</w:t>
            </w:r>
            <w:r>
              <w:rPr>
                <w:rFonts w:ascii="Arial" w:hAnsi="Arial" w:eastAsia="Times New Roman" w:cs="Times New Roman"/>
                <w:sz w:val="18"/>
                <w:highlight w:val="none"/>
                <w:lang w:val="en-GB" w:eastAsia="en-GB" w:bidi="ar-SA"/>
              </w:rPr>
              <w:t xml:space="preserve"> is the maximum UE power specified without taking into account the tolerance.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For inter-band EN-DC the maximum power requirement should apply to the total transmitted power over all component carriers (per UE).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Power Class 3 is the default power class unless otherwise stated.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5:</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The UE is not required to support PC2 within each individual cell group. Power class support within each individual cell group is signaled separately by the UE.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6:</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The UE supports PC3 within E-UTRA cell group, and supports either PC3 or PC2 within NR cell group. Power class support within each individual cell group is signaled separately by the UE.</w:t>
            </w: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overflowPunct w:val="0"/>
        <w:autoSpaceDE w:val="0"/>
        <w:autoSpaceDN w:val="0"/>
        <w:adjustRightInd w:val="0"/>
        <w:textAlignment w:val="baseline"/>
        <w:rPr>
          <w:rFonts w:ascii="Times New Roman" w:hAnsi="Times New Roman" w:eastAsia="Times New Roman" w:cs="Times New Roman"/>
          <w:highlight w:val="none"/>
          <w:lang w:eastAsia="en-US"/>
        </w:rPr>
      </w:pPr>
      <w:r>
        <w:rPr>
          <w:rFonts w:ascii="Times New Roman" w:hAnsi="Times New Roman" w:eastAsia="Times New Roman" w:cs="Times New Roman"/>
          <w:highlight w:val="none"/>
          <w:lang w:eastAsia="en-GB"/>
        </w:rPr>
        <w:t xml:space="preserve">If a UE supports a different power class than the default </w:t>
      </w:r>
      <w:r>
        <w:rPr>
          <w:rFonts w:ascii="Times New Roman" w:hAnsi="Times New Roman" w:eastAsia="MS Mincho" w:cs="Times New Roman"/>
          <w:highlight w:val="none"/>
          <w:lang w:eastAsia="en-GB"/>
        </w:rPr>
        <w:t xml:space="preserve">UE </w:t>
      </w:r>
      <w:r>
        <w:rPr>
          <w:rFonts w:ascii="Times New Roman" w:hAnsi="Times New Roman" w:eastAsia="Times New Roman" w:cs="Times New Roman"/>
          <w:highlight w:val="none"/>
          <w:lang w:eastAsia="en-GB"/>
        </w:rPr>
        <w:t>power class for an EN-DC band combination and the supported power class enables higher maximum output power than that of the default power class:</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if the field of UE capability </w:t>
      </w:r>
      <w:r>
        <w:rPr>
          <w:rFonts w:ascii="Times New Roman" w:hAnsi="Times New Roman" w:eastAsia="Times New Roman" w:cs="Times New Roman"/>
          <w:i/>
          <w:highlight w:val="none"/>
          <w:lang w:val="en-GB" w:eastAsia="en-GB" w:bidi="ar-SA"/>
        </w:rPr>
        <w:t>maxUplinkDutyCycle-EN-DC</w:t>
      </w:r>
      <w:r>
        <w:rPr>
          <w:rFonts w:ascii="Times New Roman" w:hAnsi="Times New Roman" w:eastAsia="Times New Roman" w:cs="Times New Roman"/>
          <w:highlight w:val="none"/>
          <w:lang w:val="en-GB" w:eastAsia="en-GB" w:bidi="ar-SA"/>
        </w:rPr>
        <w:t xml:space="preserve"> is absent and the percentage of NR uplink symbols transmitted in a certain evaluation period is larger than 30% (The exact evaluation period is no less than one radio frame); or</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if the field of UE capability </w:t>
      </w:r>
      <w:r>
        <w:rPr>
          <w:rFonts w:ascii="Times New Roman" w:hAnsi="Times New Roman" w:eastAsia="Times New Roman" w:cs="Times New Roman"/>
          <w:i/>
          <w:highlight w:val="none"/>
          <w:lang w:val="en-GB" w:eastAsia="en-GB" w:bidi="ar-SA"/>
        </w:rPr>
        <w:t>maxUplinkDutyCycle-EN-DC</w:t>
      </w:r>
      <w:r>
        <w:rPr>
          <w:rFonts w:ascii="Times New Roman" w:hAnsi="Times New Roman" w:eastAsia="Times New Roman" w:cs="Times New Roman"/>
          <w:highlight w:val="none"/>
          <w:lang w:val="en-GB" w:eastAsia="en-GB" w:bidi="ar-SA"/>
        </w:rPr>
        <w:t xml:space="preserve"> is not absent and the percentage of NR uplink symbols transmitted in a certain evaluation period is larger than </w:t>
      </w:r>
      <w:r>
        <w:rPr>
          <w:rFonts w:ascii="Times New Roman" w:hAnsi="Times New Roman" w:eastAsia="Times New Roman" w:cs="Times New Roman"/>
          <w:i/>
          <w:highlight w:val="none"/>
          <w:lang w:val="en-GB" w:eastAsia="en-GB" w:bidi="ar-SA"/>
        </w:rPr>
        <w:t>maxUplinkDutyCycle-EN-DC</w:t>
      </w:r>
      <w:r>
        <w:rPr>
          <w:rFonts w:ascii="Times New Roman" w:hAnsi="Times New Roman" w:eastAsia="Times New Roman" w:cs="Times New Roman"/>
          <w:highlight w:val="none"/>
          <w:lang w:val="en-GB" w:eastAsia="en-GB" w:bidi="ar-SA"/>
        </w:rPr>
        <w:t xml:space="preserve"> as defined in TS38.331 (The exact evaluation period is no less than one radio frame); or</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if the IE </w:t>
      </w:r>
      <w:r>
        <w:rPr>
          <w:rFonts w:ascii="Times New Roman" w:hAnsi="Times New Roman" w:eastAsia="Times New Roman" w:cs="Times New Roman"/>
          <w:i/>
          <w:highlight w:val="none"/>
          <w:lang w:val="en-GB" w:eastAsia="en-GB" w:bidi="ar-SA"/>
        </w:rPr>
        <w:t>p-maxUE-FR1</w:t>
      </w:r>
      <w:r>
        <w:rPr>
          <w:rFonts w:ascii="Times New Roman" w:hAnsi="Times New Roman" w:eastAsia="Times New Roman" w:cs="Times New Roman"/>
          <w:highlight w:val="none"/>
          <w:lang w:val="en-GB" w:eastAsia="en-GB" w:bidi="ar-SA"/>
        </w:rPr>
        <w:t xml:space="preserve"> as defined in TS 38.331 is provided and set to the maximum output power of the default power class or lower;</w:t>
      </w:r>
    </w:p>
    <w:p>
      <w:pPr>
        <w:overflowPunct w:val="0"/>
        <w:autoSpaceDE w:val="0"/>
        <w:autoSpaceDN w:val="0"/>
        <w:adjustRightInd w:val="0"/>
        <w:spacing w:after="180"/>
        <w:ind w:left="1000" w:leftChars="300" w:hanging="400" w:hangingChars="20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shall apply all requirements for the default power class to the supported power class and set the configured transmitted power as specified clause 6.2B.4;</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szCs w:val="22"/>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szCs w:val="22"/>
          <w:highlight w:val="none"/>
          <w:lang w:val="en-GB" w:eastAsia="en-GB" w:bidi="ar-SA"/>
        </w:rPr>
        <w:t xml:space="preserve">Else if the IE </w:t>
      </w:r>
      <w:r>
        <w:rPr>
          <w:rFonts w:ascii="Times New Roman" w:hAnsi="Times New Roman" w:eastAsia="Times New Roman" w:cs="Times New Roman"/>
          <w:i/>
          <w:szCs w:val="22"/>
          <w:highlight w:val="none"/>
          <w:lang w:val="en-GB" w:eastAsia="en-GB" w:bidi="ar-SA"/>
        </w:rPr>
        <w:t>p-maxUE-FR1</w:t>
      </w:r>
      <w:r>
        <w:rPr>
          <w:rFonts w:ascii="Times New Roman" w:hAnsi="Times New Roman" w:eastAsia="Times New Roman" w:cs="Times New Roman"/>
          <w:szCs w:val="22"/>
          <w:highlight w:val="none"/>
          <w:lang w:val="en-GB" w:eastAsia="en-GB" w:bidi="ar-SA"/>
        </w:rPr>
        <w:t xml:space="preserve"> as defined in TS 38.331 is not provided or set to the higher value than the maximum output power of the default power class and the percentage of uplink symbols transmitted in a certain evaluation period is less than or equal t</w:t>
      </w:r>
      <w:r>
        <w:rPr>
          <w:rFonts w:ascii="Times New Roman" w:hAnsi="Times New Roman" w:eastAsia="Times New Roman" w:cs="Times New Roman"/>
          <w:i/>
          <w:szCs w:val="22"/>
          <w:highlight w:val="none"/>
          <w:lang w:val="en-GB" w:eastAsia="en-GB" w:bidi="ar-SA"/>
        </w:rPr>
        <w:t>o maxUplinkDutyCycle-EN-DC</w:t>
      </w:r>
      <w:r>
        <w:rPr>
          <w:rFonts w:ascii="Times New Roman" w:hAnsi="Times New Roman" w:eastAsia="Times New Roman" w:cs="Times New Roman"/>
          <w:szCs w:val="22"/>
          <w:highlight w:val="none"/>
          <w:lang w:val="en-GB" w:eastAsia="en-GB" w:bidi="ar-SA"/>
        </w:rPr>
        <w:t xml:space="preserve"> as defined in TS 38.331; or</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szCs w:val="22"/>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if the IE </w:t>
      </w:r>
      <w:r>
        <w:rPr>
          <w:rFonts w:ascii="Times New Roman" w:hAnsi="Times New Roman" w:eastAsia="Times New Roman" w:cs="Times New Roman"/>
          <w:i/>
          <w:highlight w:val="none"/>
          <w:lang w:val="en-GB" w:eastAsia="en-GB" w:bidi="ar-SA"/>
        </w:rPr>
        <w:t>p-maxUE-FR1</w:t>
      </w:r>
      <w:r>
        <w:rPr>
          <w:rFonts w:ascii="Times New Roman" w:hAnsi="Times New Roman" w:eastAsia="Times New Roman" w:cs="Times New Roman"/>
          <w:highlight w:val="none"/>
          <w:lang w:val="en-GB" w:eastAsia="en-GB" w:bidi="ar-SA"/>
        </w:rPr>
        <w:t xml:space="preserve"> as defined in TS 38.331 is not provided or set to the higher value than the maximum output power of the default power class and the percentage of NR uplink symbols transmitted in a certain evaluation period is less than or equal to 30% when </w:t>
      </w:r>
      <w:r>
        <w:rPr>
          <w:rFonts w:ascii="Times New Roman" w:hAnsi="Times New Roman" w:eastAsia="Times New Roman" w:cs="Times New Roman"/>
          <w:i/>
          <w:highlight w:val="none"/>
          <w:lang w:val="en-GB" w:eastAsia="en-GB" w:bidi="ar-SA"/>
        </w:rPr>
        <w:t>maxUplinkDutyCycle-EN-DC</w:t>
      </w:r>
      <w:r>
        <w:rPr>
          <w:rFonts w:ascii="Times New Roman" w:hAnsi="Times New Roman" w:eastAsia="Times New Roman" w:cs="Times New Roman"/>
          <w:highlight w:val="none"/>
          <w:lang w:val="en-GB" w:eastAsia="en-GB" w:bidi="ar-SA"/>
        </w:rPr>
        <w:t xml:space="preserve"> is absent. (The exact evaluation period is no less than one radio frame):</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shall apply all requirements for the supported power class and set the configured transmitted power class as specified in clause 6.2B.4.</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 xml:space="preserve">If a UE supports a different power class than the default </w:t>
      </w:r>
      <w:r>
        <w:rPr>
          <w:rFonts w:ascii="Times New Roman" w:hAnsi="Times New Roman" w:eastAsia="MS Mincho" w:cs="Times New Roman"/>
          <w:highlight w:val="none"/>
          <w:lang w:eastAsia="en-GB"/>
        </w:rPr>
        <w:t xml:space="preserve">UE </w:t>
      </w:r>
      <w:r>
        <w:rPr>
          <w:rFonts w:ascii="Times New Roman" w:hAnsi="Times New Roman" w:eastAsia="Times New Roman" w:cs="Times New Roman"/>
          <w:highlight w:val="none"/>
          <w:lang w:eastAsia="en-GB"/>
        </w:rPr>
        <w:t>power class for an E-UTRA FDD and NR TDD EN-DC band combination and the supported power class enables higher maximum output power than that of the default power class:</w:t>
      </w:r>
    </w:p>
    <w:p>
      <w:pPr>
        <w:overflowPunct w:val="0"/>
        <w:autoSpaceDE w:val="0"/>
        <w:autoSpaceDN w:val="0"/>
        <w:adjustRightInd w:val="0"/>
        <w:ind w:left="400" w:leftChars="20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If UE</w:t>
      </w:r>
      <w:r>
        <w:rPr>
          <w:rFonts w:ascii="Times New Roman" w:hAnsi="Times New Roman" w:eastAsia="Times New Roman" w:cs="Times New Roman"/>
          <w:highlight w:val="none"/>
          <w:lang w:eastAsia="ko-KR"/>
        </w:rPr>
        <w:t xml:space="preserve"> indicating the </w:t>
      </w:r>
      <w:r>
        <w:rPr>
          <w:rFonts w:ascii="Times New Roman" w:hAnsi="Times New Roman" w:eastAsia="Times New Roman" w:cs="Times New Roman"/>
          <w:highlight w:val="none"/>
          <w:lang w:eastAsia="en-GB"/>
        </w:rPr>
        <w:t>two</w:t>
      </w:r>
      <w:r>
        <w:rPr>
          <w:rFonts w:ascii="Times New Roman" w:hAnsi="Times New Roman" w:eastAsia="Times New Roman" w:cs="Times New Roman"/>
          <w:highlight w:val="none"/>
          <w:lang w:eastAsia="ko-KR"/>
        </w:rPr>
        <w:t xml:space="preserve"> capabilities </w:t>
      </w:r>
      <w:r>
        <w:rPr>
          <w:rFonts w:ascii="Times New Roman" w:hAnsi="Times New Roman" w:eastAsia="Times New Roman" w:cs="Arial"/>
          <w:i/>
          <w:iCs/>
          <w:highlight w:val="none"/>
          <w:lang w:eastAsia="en-GB"/>
        </w:rPr>
        <w:t>maxUplinkDutyCycle-FDD-TDD-EN-DC1</w:t>
      </w:r>
      <w:r>
        <w:rPr>
          <w:rFonts w:ascii="Times New Roman" w:hAnsi="Times New Roman" w:eastAsia="Times New Roman" w:cs="Times New Roman"/>
          <w:iCs/>
          <w:highlight w:val="none"/>
          <w:lang w:eastAsia="en-GB"/>
        </w:rPr>
        <w:t xml:space="preserve"> </w:t>
      </w:r>
      <w:r>
        <w:rPr>
          <w:rFonts w:ascii="Times New Roman" w:hAnsi="Times New Roman" w:eastAsia="Times New Roman" w:cs="Times New Roman"/>
          <w:highlight w:val="none"/>
          <w:lang w:eastAsia="ko-KR"/>
        </w:rPr>
        <w:t xml:space="preserve">and </w:t>
      </w:r>
      <w:r>
        <w:rPr>
          <w:rFonts w:ascii="Times New Roman" w:hAnsi="Times New Roman" w:eastAsia="Times New Roman" w:cs="Arial"/>
          <w:i/>
          <w:iCs/>
          <w:highlight w:val="none"/>
          <w:lang w:eastAsia="en-GB"/>
        </w:rPr>
        <w:t>maxUplinkDutyCycle-FDD-TDD-EN-DC2</w:t>
      </w:r>
      <w:r>
        <w:rPr>
          <w:rFonts w:ascii="Times New Roman" w:hAnsi="Times New Roman" w:eastAsia="Times New Roman" w:cs="Times New Roman"/>
          <w:highlight w:val="none"/>
          <w:lang w:eastAsia="en-GB"/>
        </w:rPr>
        <w:t>:</w:t>
      </w:r>
    </w:p>
    <w:p>
      <w:pPr>
        <w:numPr>
          <w:ilvl w:val="0"/>
          <w:numId w:val="1"/>
        </w:numPr>
        <w:overflowPunct/>
        <w:autoSpaceDE/>
        <w:autoSpaceDN/>
        <w:adjustRightInd/>
        <w:spacing w:after="180"/>
        <w:ind w:left="820" w:hanging="420"/>
        <w:textAlignment w:val="auto"/>
        <w:rPr>
          <w:rFonts w:ascii="Times New Roman" w:hAnsi="Times New Roman" w:eastAsia="Times New Roman" w:cs="Times New Roman"/>
          <w:szCs w:val="22"/>
          <w:highlight w:val="none"/>
          <w:lang w:val="en-GB" w:eastAsia="en-GB" w:bidi="ar-SA"/>
        </w:rPr>
      </w:pPr>
      <w:r>
        <w:rPr>
          <w:rFonts w:ascii="Times New Roman" w:hAnsi="Times New Roman" w:eastAsia="Times New Roman" w:cs="Times New Roman"/>
          <w:szCs w:val="22"/>
          <w:highlight w:val="none"/>
          <w:lang w:val="en-GB" w:eastAsia="en-GB" w:bidi="ar-SA"/>
        </w:rPr>
        <w:t xml:space="preserve">if the IE </w:t>
      </w:r>
      <w:r>
        <w:rPr>
          <w:rFonts w:ascii="Times New Roman" w:hAnsi="Times New Roman" w:eastAsia="Times New Roman" w:cs="Times New Roman"/>
          <w:i/>
          <w:szCs w:val="22"/>
          <w:highlight w:val="none"/>
          <w:lang w:val="en-GB" w:eastAsia="en-GB" w:bidi="ar-SA"/>
        </w:rPr>
        <w:t>p-maxUE-FR1</w:t>
      </w:r>
      <w:r>
        <w:rPr>
          <w:rFonts w:ascii="Times New Roman" w:hAnsi="Times New Roman" w:eastAsia="Times New Roman" w:cs="Times New Roman"/>
          <w:szCs w:val="22"/>
          <w:highlight w:val="none"/>
          <w:lang w:val="en-GB" w:eastAsia="en-GB" w:bidi="ar-SA"/>
        </w:rPr>
        <w:t xml:space="preserve"> as defined in TS </w:t>
      </w:r>
      <w:r>
        <w:rPr>
          <w:rFonts w:ascii="Times New Roman" w:hAnsi="Times New Roman" w:eastAsia="Times New Roman" w:cs="Times New Roman"/>
          <w:highlight w:val="none"/>
          <w:lang w:val="en-GB" w:eastAsia="en-GB" w:bidi="ar-SA"/>
        </w:rPr>
        <w:t>38</w:t>
      </w:r>
      <w:r>
        <w:rPr>
          <w:rFonts w:ascii="Times New Roman" w:hAnsi="Times New Roman" w:eastAsia="Times New Roman" w:cs="Times New Roman"/>
          <w:szCs w:val="22"/>
          <w:highlight w:val="none"/>
          <w:lang w:val="en-GB" w:eastAsia="en-GB" w:bidi="ar-SA"/>
        </w:rPr>
        <w:t>.331 is not provided or set to the higher value than the maximum output power of the default power class, and</w:t>
      </w:r>
      <w:r>
        <w:rPr>
          <w:rFonts w:ascii="Times New Roman" w:hAnsi="Times New Roman" w:eastAsia="Times New Roman" w:cs="Times New Roman"/>
          <w:highlight w:val="none"/>
          <w:lang w:val="en-GB" w:eastAsia="en-GB" w:bidi="ar-SA"/>
        </w:rPr>
        <w:t xml:space="preserve"> the percentage of EUTRA uplink symbols transmitted in a certain evaluation period is between 40% and 70%, and </w:t>
      </w:r>
      <w:r>
        <w:rPr>
          <w:rFonts w:ascii="Times New Roman" w:hAnsi="Times New Roman" w:eastAsia="Times New Roman" w:cs="Times New Roman"/>
          <w:szCs w:val="22"/>
          <w:highlight w:val="none"/>
          <w:lang w:val="en-GB" w:eastAsia="en-GB" w:bidi="ar-SA"/>
        </w:rPr>
        <w:t>the percentage of NR uplink symbols transmitted in a certain evaluation period is less than or equal t</w:t>
      </w:r>
      <w:r>
        <w:rPr>
          <w:rFonts w:ascii="Times New Roman" w:hAnsi="Times New Roman" w:eastAsia="Times New Roman" w:cs="Times New Roman"/>
          <w:i/>
          <w:szCs w:val="22"/>
          <w:highlight w:val="none"/>
          <w:lang w:val="en-GB" w:eastAsia="en-GB" w:bidi="ar-SA"/>
        </w:rPr>
        <w:t xml:space="preserve">o </w:t>
      </w:r>
      <w:r>
        <w:rPr>
          <w:rFonts w:ascii="Times New Roman" w:hAnsi="Times New Roman" w:eastAsia="Times New Roman" w:cs="Arial"/>
          <w:i/>
          <w:iCs/>
          <w:highlight w:val="none"/>
          <w:lang w:val="en-GB" w:eastAsia="en-GB" w:bidi="ar-SA"/>
        </w:rPr>
        <w:t>maxUplinkDutyCycle-FDD-TDD-EN-DC1</w:t>
      </w:r>
      <w:r>
        <w:rPr>
          <w:rFonts w:ascii="Times New Roman" w:hAnsi="Times New Roman" w:eastAsia="Times New Roman" w:cs="Times New Roman"/>
          <w:i/>
          <w:highlight w:val="none"/>
          <w:lang w:val="en-GB" w:eastAsia="en-GB" w:bidi="ar-SA"/>
        </w:rPr>
        <w:t xml:space="preserve"> </w:t>
      </w:r>
      <w:r>
        <w:rPr>
          <w:rFonts w:ascii="Times New Roman" w:hAnsi="Times New Roman" w:eastAsia="Times New Roman" w:cs="Times New Roman"/>
          <w:szCs w:val="22"/>
          <w:highlight w:val="none"/>
          <w:lang w:val="en-GB" w:eastAsia="en-GB" w:bidi="ar-SA"/>
        </w:rPr>
        <w:t xml:space="preserve">as defined in TS 38.331 </w:t>
      </w:r>
      <w:r>
        <w:rPr>
          <w:rFonts w:ascii="Times New Roman" w:hAnsi="Times New Roman" w:eastAsia="Times New Roman" w:cs="Times New Roman"/>
          <w:highlight w:val="none"/>
          <w:lang w:val="en-GB" w:eastAsia="en-GB" w:bidi="ar-SA"/>
        </w:rPr>
        <w:t>(The exact evaluation period is no less than one radio frame)</w:t>
      </w:r>
      <w:r>
        <w:rPr>
          <w:rFonts w:ascii="Times New Roman" w:hAnsi="Times New Roman" w:eastAsia="Times New Roman" w:cs="Times New Roman"/>
          <w:szCs w:val="22"/>
          <w:highlight w:val="none"/>
          <w:lang w:val="en-GB" w:eastAsia="en-GB" w:bidi="ar-SA"/>
        </w:rPr>
        <w:t>; or</w:t>
      </w:r>
    </w:p>
    <w:p>
      <w:pPr>
        <w:overflowPunct w:val="0"/>
        <w:autoSpaceDE w:val="0"/>
        <w:autoSpaceDN w:val="0"/>
        <w:adjustRightInd w:val="0"/>
        <w:spacing w:after="180"/>
        <w:ind w:left="800" w:leftChars="200" w:hanging="400" w:hangingChars="20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szCs w:val="22"/>
          <w:highlight w:val="none"/>
          <w:lang w:val="en-GB" w:eastAsia="en-GB" w:bidi="ar-SA"/>
        </w:rPr>
        <w:t xml:space="preserve">if the IE </w:t>
      </w:r>
      <w:r>
        <w:rPr>
          <w:rFonts w:ascii="Times New Roman" w:hAnsi="Times New Roman" w:eastAsia="Times New Roman" w:cs="Times New Roman"/>
          <w:i/>
          <w:szCs w:val="22"/>
          <w:highlight w:val="none"/>
          <w:lang w:val="en-GB" w:eastAsia="en-GB" w:bidi="ar-SA"/>
        </w:rPr>
        <w:t>p-maxUE-FR1</w:t>
      </w:r>
      <w:r>
        <w:rPr>
          <w:rFonts w:ascii="Times New Roman" w:hAnsi="Times New Roman" w:eastAsia="Times New Roman" w:cs="Times New Roman"/>
          <w:szCs w:val="22"/>
          <w:highlight w:val="none"/>
          <w:lang w:val="en-GB" w:eastAsia="en-GB" w:bidi="ar-SA"/>
        </w:rPr>
        <w:t xml:space="preserve"> as defined in TS 38.331 is not provided or set to the higher value than the maximum output power of the default power class, and</w:t>
      </w:r>
      <w:r>
        <w:rPr>
          <w:rFonts w:ascii="Times New Roman" w:hAnsi="Times New Roman" w:eastAsia="Times New Roman" w:cs="Times New Roman"/>
          <w:highlight w:val="none"/>
          <w:lang w:val="en-GB" w:eastAsia="en-GB" w:bidi="ar-SA"/>
        </w:rPr>
        <w:t xml:space="preserve"> the percentage of EUTRA uplink symbols transmitted in a certain evaluation period is no larger than 40%, and </w:t>
      </w:r>
      <w:r>
        <w:rPr>
          <w:rFonts w:ascii="Times New Roman" w:hAnsi="Times New Roman" w:eastAsia="Times New Roman" w:cs="Times New Roman"/>
          <w:szCs w:val="22"/>
          <w:highlight w:val="none"/>
          <w:lang w:val="en-GB" w:eastAsia="en-GB" w:bidi="ar-SA"/>
        </w:rPr>
        <w:t>the percentage of NR uplink symbols transmitted in a certain evaluation period is less than or equal t</w:t>
      </w:r>
      <w:r>
        <w:rPr>
          <w:rFonts w:ascii="Times New Roman" w:hAnsi="Times New Roman" w:eastAsia="Times New Roman" w:cs="Times New Roman"/>
          <w:i/>
          <w:szCs w:val="22"/>
          <w:highlight w:val="none"/>
          <w:lang w:val="en-GB" w:eastAsia="en-GB" w:bidi="ar-SA"/>
        </w:rPr>
        <w:t xml:space="preserve">o </w:t>
      </w:r>
      <w:r>
        <w:rPr>
          <w:rFonts w:ascii="Times New Roman" w:hAnsi="Times New Roman" w:eastAsia="Times New Roman" w:cs="Arial"/>
          <w:i/>
          <w:iCs/>
          <w:highlight w:val="none"/>
          <w:lang w:val="en-GB" w:eastAsia="en-GB" w:bidi="ar-SA"/>
        </w:rPr>
        <w:t>maxUplinkDutyCycle-FDD-TDD-EN-DC2</w:t>
      </w:r>
      <w:r>
        <w:rPr>
          <w:rFonts w:ascii="Times New Roman" w:hAnsi="Times New Roman" w:eastAsia="Times New Roman" w:cs="Times New Roman"/>
          <w:i/>
          <w:highlight w:val="none"/>
          <w:lang w:val="en-GB" w:eastAsia="en-GB" w:bidi="ar-SA"/>
        </w:rPr>
        <w:t xml:space="preserve"> </w:t>
      </w:r>
      <w:r>
        <w:rPr>
          <w:rFonts w:ascii="Times New Roman" w:hAnsi="Times New Roman" w:eastAsia="Times New Roman" w:cs="Times New Roman"/>
          <w:szCs w:val="22"/>
          <w:highlight w:val="none"/>
          <w:lang w:val="en-GB" w:eastAsia="en-GB" w:bidi="ar-SA"/>
        </w:rPr>
        <w:t xml:space="preserve">as defined in TS 38.331 </w:t>
      </w:r>
      <w:r>
        <w:rPr>
          <w:rFonts w:ascii="Times New Roman" w:hAnsi="Times New Roman" w:eastAsia="Times New Roman" w:cs="Times New Roman"/>
          <w:highlight w:val="none"/>
          <w:lang w:val="en-GB" w:eastAsia="en-GB" w:bidi="ar-SA"/>
        </w:rPr>
        <w:t>(The exact evaluation period is no less than one radio frame)</w:t>
      </w:r>
    </w:p>
    <w:p>
      <w:pPr>
        <w:overflowPunct w:val="0"/>
        <w:autoSpaceDE w:val="0"/>
        <w:autoSpaceDN w:val="0"/>
        <w:adjustRightInd w:val="0"/>
        <w:spacing w:after="180"/>
        <w:ind w:left="1200" w:leftChars="400" w:hanging="400" w:hangingChars="20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shall apply all requirements for the supported power class and set the configured transmitted power class as specified in sub-clause 6.2B.4.</w:t>
      </w:r>
    </w:p>
    <w:p>
      <w:pPr>
        <w:overflowPunct w:val="0"/>
        <w:autoSpaceDE w:val="0"/>
        <w:autoSpaceDN w:val="0"/>
        <w:adjustRightInd w:val="0"/>
        <w:spacing w:after="180"/>
        <w:ind w:left="800" w:leftChars="200" w:hanging="400" w:hangingChars="20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else</w:t>
      </w:r>
    </w:p>
    <w:p>
      <w:pPr>
        <w:overflowPunct w:val="0"/>
        <w:autoSpaceDE w:val="0"/>
        <w:autoSpaceDN w:val="0"/>
        <w:adjustRightInd w:val="0"/>
        <w:spacing w:after="180"/>
        <w:ind w:left="1200" w:leftChars="400" w:hanging="400" w:hangingChars="20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shall apply all requirements for the default power class and set the configured transmitted power as specified sub-clause 6.2B.4;</w:t>
      </w:r>
    </w:p>
    <w:p>
      <w:pPr>
        <w:overflowPunct w:val="0"/>
        <w:autoSpaceDE w:val="0"/>
        <w:autoSpaceDN w:val="0"/>
        <w:adjustRightInd w:val="0"/>
        <w:spacing w:after="180"/>
        <w:ind w:left="800" w:leftChars="200" w:hanging="400" w:hangingChars="20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else</w:t>
      </w:r>
    </w:p>
    <w:p>
      <w:pPr>
        <w:overflowPunct w:val="0"/>
        <w:autoSpaceDE w:val="0"/>
        <w:autoSpaceDN w:val="0"/>
        <w:adjustRightInd w:val="0"/>
        <w:ind w:left="800" w:leftChars="200" w:hanging="400" w:hangingChars="20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w:t>
      </w:r>
      <w:r>
        <w:rPr>
          <w:rFonts w:ascii="Times New Roman" w:hAnsi="Times New Roman" w:eastAsia="Times New Roman" w:cs="Times New Roman"/>
          <w:highlight w:val="none"/>
          <w:lang w:eastAsia="en-GB"/>
        </w:rPr>
        <w:tab/>
      </w:r>
      <w:r>
        <w:rPr>
          <w:rFonts w:ascii="Times New Roman" w:hAnsi="Times New Roman" w:eastAsia="Times New Roman" w:cs="Times New Roman"/>
          <w:highlight w:val="none"/>
          <w:lang w:eastAsia="en-GB"/>
        </w:rPr>
        <w:t>shall apply all requirements for the supported power class and set the configured transmitted power as specified sub-clause 6.2B.4;</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The normative reference for this requirement is TS 38.101-3 [4] clause 6.2B.1.</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LTE anchor agnostic approach is not applied. E-UTRA test point analysis is included and E-UTRA measurements are performed.</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highlight w:val="none"/>
          <w:lang w:val="en-GB" w:eastAsia="en-GB" w:bidi="ar-SA"/>
        </w:rPr>
      </w:pPr>
      <w:r>
        <w:rPr>
          <w:rFonts w:ascii="Arial" w:hAnsi="Arial" w:eastAsia="Times New Roman" w:cs="Times New Roman"/>
          <w:sz w:val="20"/>
          <w:highlight w:val="none"/>
          <w:lang w:val="en-GB" w:eastAsia="en-GB" w:bidi="ar-SA"/>
        </w:rPr>
        <w:t>6.2B.1.3.4</w:t>
      </w:r>
      <w:r>
        <w:rPr>
          <w:rFonts w:ascii="Arial" w:hAnsi="Arial" w:eastAsia="Times New Roman" w:cs="Times New Roman"/>
          <w:sz w:val="20"/>
          <w:highlight w:val="none"/>
          <w:lang w:val="en-GB" w:eastAsia="en-GB" w:bidi="ar-SA"/>
        </w:rPr>
        <w:tab/>
      </w:r>
      <w:r>
        <w:rPr>
          <w:rFonts w:ascii="Arial" w:hAnsi="Arial" w:eastAsia="Times New Roman" w:cs="Times New Roman"/>
          <w:sz w:val="20"/>
          <w:highlight w:val="none"/>
          <w:lang w:val="en-GB" w:eastAsia="en-GB" w:bidi="ar-SA"/>
        </w:rPr>
        <w:t>Test description</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highlight w:val="none"/>
          <w:lang w:val="en-GB" w:eastAsia="en-GB" w:bidi="ar-SA"/>
        </w:rPr>
      </w:pPr>
      <w:r>
        <w:rPr>
          <w:rFonts w:ascii="Arial" w:hAnsi="Arial" w:eastAsia="Times New Roman" w:cs="Times New Roman"/>
          <w:sz w:val="20"/>
          <w:highlight w:val="none"/>
          <w:lang w:val="en-GB" w:eastAsia="en-GB" w:bidi="ar-SA"/>
        </w:rPr>
        <w:t>6.2B.1.3.4.1</w:t>
      </w:r>
      <w:r>
        <w:rPr>
          <w:rFonts w:ascii="Arial" w:hAnsi="Arial" w:eastAsia="Times New Roman" w:cs="Times New Roman"/>
          <w:sz w:val="20"/>
          <w:highlight w:val="none"/>
          <w:lang w:val="en-GB" w:eastAsia="en-GB" w:bidi="ar-SA"/>
        </w:rPr>
        <w:tab/>
      </w:r>
      <w:r>
        <w:rPr>
          <w:rFonts w:ascii="Arial" w:hAnsi="Arial" w:eastAsia="Times New Roman" w:cs="Times New Roman"/>
          <w:sz w:val="20"/>
          <w:highlight w:val="none"/>
          <w:lang w:val="en-GB" w:eastAsia="en-GB" w:bidi="ar-SA"/>
        </w:rPr>
        <w:t>Initial condition</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Initial conditions are a set of test configurations the UE needs to be tested in and the steps for the SS to take with the UE to reach the correct measurement state.</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Table 6.2B.1.3.4.1-1: Test configuration table</w:t>
      </w:r>
    </w:p>
    <w:tbl>
      <w:tblPr>
        <w:tblStyle w:val="4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797"/>
        <w:gridCol w:w="894"/>
        <w:gridCol w:w="851"/>
        <w:gridCol w:w="992"/>
        <w:gridCol w:w="992"/>
        <w:gridCol w:w="1134"/>
        <w:gridCol w:w="1418"/>
        <w:gridCol w:w="1134"/>
      </w:tblGrid>
      <w:tr>
        <w:tc>
          <w:tcPr>
            <w:tcW w:w="9039" w:type="dxa"/>
            <w:gridSpan w:val="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5.0.0"/>
                <w:b/>
                <w:sz w:val="18"/>
                <w:highlight w:val="none"/>
                <w:lang w:val="en-GB" w:eastAsia="en-GB" w:bidi="ar-SA"/>
              </w:rPr>
            </w:pPr>
            <w:r>
              <w:rPr>
                <w:rFonts w:ascii="Arial" w:hAnsi="Arial" w:eastAsia="Times New Roman" w:cs="v5.0.0"/>
                <w:b/>
                <w:sz w:val="18"/>
                <w:highlight w:val="none"/>
                <w:lang w:val="en-GB" w:eastAsia="en-GB" w:bidi="ar-SA"/>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Environment</w:t>
            </w:r>
          </w:p>
          <w:p>
            <w:pPr>
              <w:keepNext/>
              <w:keepLines/>
              <w:overflowPunct w:val="0"/>
              <w:autoSpaceDE w:val="0"/>
              <w:autoSpaceDN w:val="0"/>
              <w:adjustRightInd w:val="0"/>
              <w:spacing w:after="0"/>
              <w:textAlignment w:val="baseline"/>
              <w:rPr>
                <w:rFonts w:ascii="Arial" w:hAnsi="Arial" w:eastAsia="Times New Roman" w:cs="Times New Roman"/>
                <w:bCs/>
                <w:sz w:val="18"/>
                <w:highlight w:val="none"/>
                <w:lang w:val="en-GB" w:eastAsia="en-GB" w:bidi="ar-SA"/>
              </w:rPr>
            </w:pPr>
            <w:r>
              <w:rPr>
                <w:rFonts w:ascii="Arial" w:hAnsi="Arial" w:eastAsia="Times New Roman" w:cs="Times New Roman"/>
                <w:sz w:val="18"/>
                <w:highlight w:val="none"/>
                <w:lang w:val="en-GB" w:eastAsia="en-GB" w:bidi="ar-SA"/>
              </w:rPr>
              <w:t>as specified in TS 38.508-1 [6] clause 4.1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Normal, TL/VL, TL/VH, TH/VL, TH/VH</w:t>
            </w:r>
          </w:p>
        </w:tc>
      </w:tr>
      <w:tr>
        <w:tc>
          <w:tcPr>
            <w:tcW w:w="436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Frequencies</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as specified in TS 38.508-1 [6] clause 4.3.1 and TS 36.508 [6]</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 range for E-UTRA CC1 and NR CC1,</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Mid range for E-UTRA CC1 and NR CC1,</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High range for E-UTRA CC1 and NR CC1 (NOTE 4)</w:t>
            </w:r>
          </w:p>
        </w:tc>
      </w:tr>
      <w:tr>
        <w:tc>
          <w:tcPr>
            <w:tcW w:w="436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bCs/>
                <w:sz w:val="18"/>
                <w:highlight w:val="none"/>
                <w:lang w:val="en-GB" w:eastAsia="en-GB" w:bidi="ar-SA"/>
              </w:rPr>
              <w:t xml:space="preserve">Test EN-DC channel bandwidth </w:t>
            </w:r>
            <w:r>
              <w:rPr>
                <w:rFonts w:ascii="Arial" w:hAnsi="Arial" w:eastAsia="Times New Roman" w:cs="Times New Roman"/>
                <w:sz w:val="18"/>
                <w:highlight w:val="none"/>
                <w:lang w:val="en-GB" w:eastAsia="en-GB" w:bidi="ar-SA"/>
              </w:rPr>
              <w:t>as specified in TS 36.508 [6] clause 4.3.1 and TS 38.508-1 clause 4.3.1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 for E-UTRA CC1 and Lowest for NR CC1,</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Highest for E-UTRA CC1 and Highest for NR CC1</w:t>
            </w:r>
          </w:p>
        </w:tc>
      </w:tr>
      <w:tr>
        <w:tc>
          <w:tcPr>
            <w:tcW w:w="436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sz w:val="18"/>
                <w:highlight w:val="none"/>
                <w:lang w:val="en-GB" w:eastAsia="en-GB" w:bidi="ar-SA"/>
              </w:rPr>
            </w:pPr>
            <w:r>
              <w:rPr>
                <w:rFonts w:ascii="Arial" w:hAnsi="Arial" w:eastAsia="Times New Roman" w:cs="Times New Roman"/>
                <w:sz w:val="18"/>
                <w:highlight w:val="none"/>
                <w:lang w:val="en-GB" w:eastAsia="en-GB" w:bidi="ar-SA"/>
              </w:rPr>
              <w:t>Test SCS for the NR cell as specified in TS 38.521-1 [8] Table 5.3.5-1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 Highest</w:t>
            </w:r>
          </w:p>
        </w:tc>
      </w:tr>
      <w:tr>
        <w:tc>
          <w:tcPr>
            <w:tcW w:w="9039" w:type="dxa"/>
            <w:gridSpan w:val="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Test Parameters</w:t>
            </w:r>
          </w:p>
        </w:tc>
      </w:tr>
      <w:tr>
        <w:tc>
          <w:tcPr>
            <w:tcW w:w="827"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Test ID</w:t>
            </w:r>
          </w:p>
        </w:tc>
        <w:tc>
          <w:tcPr>
            <w:tcW w:w="797"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Test Freq</w:t>
            </w:r>
          </w:p>
        </w:tc>
        <w:tc>
          <w:tcPr>
            <w:tcW w:w="894"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E-UTRA</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BW</w:t>
            </w:r>
          </w:p>
        </w:tc>
        <w:tc>
          <w:tcPr>
            <w:tcW w:w="851"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NR BW</w:t>
            </w:r>
          </w:p>
        </w:tc>
        <w:tc>
          <w:tcPr>
            <w:tcW w:w="992"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Downlink Configuration</w:t>
            </w:r>
          </w:p>
        </w:tc>
        <w:tc>
          <w:tcPr>
            <w:tcW w:w="467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EN-DC Uplink Configuration</w:t>
            </w:r>
          </w:p>
        </w:tc>
      </w:tr>
      <w:tr>
        <w:tc>
          <w:tcPr>
            <w:tcW w:w="827"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797"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894"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851"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212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E-UTRA Cell</w:t>
            </w:r>
          </w:p>
        </w:tc>
        <w:tc>
          <w:tcPr>
            <w:tcW w:w="255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NR Cell</w:t>
            </w:r>
          </w:p>
        </w:tc>
      </w:tr>
      <w:tr>
        <w:trPr>
          <w:trHeight w:val="176" w:hRule="atLeast"/>
        </w:trPr>
        <w:tc>
          <w:tcPr>
            <w:tcW w:w="827"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797"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894"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851"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992"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Modulation</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RB allocation (NOTE 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Modulation (NOTE 3)</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RB allocation</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(NOTE 2)</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992" w:type="dxa"/>
            <w:vMerge w:val="restart"/>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1RB_Right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Inner_1RB_Right</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1RB_Left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Inner_1RB_Left</w:t>
            </w:r>
          </w:p>
        </w:tc>
      </w:tr>
      <w:tr>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3</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Partial_Allocation</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Inner_Full</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4</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1RB_Right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Inner_1RB_Right</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1RB_Left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Inner_1RB_Left</w:t>
            </w:r>
          </w:p>
        </w:tc>
      </w:tr>
      <w:tr>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6</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Partial_Allocation</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Inner_Full</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7</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 Highest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1RB_Right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8</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 Highest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1RB_Left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9</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 Highest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Partial_Allocation</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Inner_1RB_Right</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11</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Inner_1RB_Left</w:t>
            </w:r>
          </w:p>
        </w:tc>
      </w:tr>
      <w:tr>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12</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Inner_Full</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13</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Inner_1RB_Right</w:t>
            </w:r>
          </w:p>
        </w:tc>
      </w:tr>
      <w:tr>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14</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Inner_1RB_Left</w:t>
            </w:r>
          </w:p>
        </w:tc>
      </w:tr>
      <w:tr>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15</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Inner_Full</w:t>
            </w:r>
          </w:p>
        </w:tc>
      </w:tr>
      <w:tr>
        <w:tc>
          <w:tcPr>
            <w:tcW w:w="9039" w:type="dxa"/>
            <w:gridSpan w:val="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Arial"/>
                <w:sz w:val="18"/>
                <w:szCs w:val="18"/>
                <w:highlight w:val="none"/>
                <w:lang w:val="en-GB" w:eastAsia="en-GB" w:bidi="ar-SA"/>
              </w:rPr>
              <w:t>NOTE 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The specific configuration of each RB allocation is defined in Table 6.1-1 in current specification.</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Arial"/>
                <w:sz w:val="18"/>
                <w:szCs w:val="18"/>
                <w:highlight w:val="none"/>
                <w:lang w:val="en-GB" w:eastAsia="en-GB" w:bidi="ar-SA"/>
              </w:rPr>
              <w:t>NOTE 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The specific configuration of each RB allocation is defined in Table 6.1-1 in TS 38.521-1 [8].</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DFT-s-OFDM Pi/2 BPSK test applies only for UEs which supports Pi/2 BPSK in NR FR1.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4:</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For NR band n28, the Highest test channel bandwidth is replaced by 20MHz due to MPR is always larger than 0dB for 30MHz bandwidth..</w:t>
            </w: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1.</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Connect the SS to the UE antenna connectors as shown in TS 38.508-1 [6] clause A.3.1.1 for SS and clause A.3.2.1 for UE.</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2.</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parameter settings for the cell are set up according to TS 38.508-1 [6] clause 4.4.3.</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3.</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Downlink signals are initially set up according to TS 36.521-1 [10] Annex C.0 and TS 38.521-1 [8] Annex C.0 for E-UTRA CG and NR CG respectively, and uplink signals according to TS 36.521-1 [10] Annex H and TS 38.521-1 [8] Annex G for E-UTRA CG and NR CG respectively.</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4.</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UL Reference Measurement channels are TS 36.521-1 [10] Annex A.2 and TS 38.521-1 [8] Annex A.2 for E-UTRA CG and NR CG respectively.</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5.</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Propagation conditions are set according to TS 36.521-1 [10] and TS 38.521-1 [8] Annex B.0 for E-UTRA CG and NR CG respectively.</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6.</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Ensure the UE is in state RRC_CONNECTED with generic procedure parameters Connectivity EN-DC, DC bearer </w:t>
      </w:r>
      <w:r>
        <w:rPr>
          <w:rFonts w:ascii="Times New Roman" w:hAnsi="Times New Roman" w:eastAsia="Times New Roman" w:cs="Times New Roman"/>
          <w:i/>
          <w:highlight w:val="none"/>
          <w:lang w:val="en-GB" w:eastAsia="en-GB" w:bidi="ar-SA"/>
        </w:rPr>
        <w:t>MCG</w:t>
      </w:r>
      <w:r>
        <w:rPr>
          <w:rFonts w:ascii="Times New Roman" w:hAnsi="Times New Roman" w:eastAsia="Times New Roman" w:cs="Times New Roman"/>
          <w:highlight w:val="none"/>
          <w:lang w:val="en-GB" w:eastAsia="en-GB" w:bidi="ar-SA"/>
        </w:rPr>
        <w:t xml:space="preserve"> and </w:t>
      </w:r>
      <w:r>
        <w:rPr>
          <w:rFonts w:ascii="Times New Roman" w:hAnsi="Times New Roman" w:eastAsia="Times New Roman" w:cs="Times New Roman"/>
          <w:i/>
          <w:highlight w:val="none"/>
          <w:lang w:val="en-GB" w:eastAsia="en-GB" w:bidi="ar-SA"/>
        </w:rPr>
        <w:t>SCG</w:t>
      </w:r>
      <w:r>
        <w:rPr>
          <w:rFonts w:ascii="Times New Roman" w:hAnsi="Times New Roman" w:eastAsia="Times New Roman" w:cs="Times New Roman"/>
          <w:highlight w:val="none"/>
          <w:lang w:val="en-GB" w:eastAsia="en-GB" w:bidi="ar-SA"/>
        </w:rPr>
        <w:t xml:space="preserve">, Connected without release </w:t>
      </w:r>
      <w:r>
        <w:rPr>
          <w:rFonts w:ascii="Times New Roman" w:hAnsi="Times New Roman" w:eastAsia="Times New Roman" w:cs="Times New Roman"/>
          <w:i/>
          <w:highlight w:val="none"/>
          <w:lang w:val="en-GB" w:eastAsia="en-GB" w:bidi="ar-SA"/>
        </w:rPr>
        <w:t>On</w:t>
      </w:r>
      <w:r>
        <w:rPr>
          <w:rFonts w:ascii="Times New Roman" w:hAnsi="Times New Roman" w:eastAsia="Times New Roman" w:cs="Times New Roman"/>
          <w:highlight w:val="none"/>
          <w:lang w:val="en-GB" w:eastAsia="en-GB" w:bidi="ar-SA"/>
        </w:rPr>
        <w:t xml:space="preserve"> according to TS 38.508-1 [6] clause 4.5. Message contents are defined in clause 6.2B.1.3.4.3.</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7.</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the case of testing overlapping E-UTRA and NR UL transmission scenario when both bands are TDD, ensure E-UTRA UL transmission overlaps with NR UL transmission in time by giving SCG a delay of 3 E-UTRA subframes, or by giving MCG a delay of 2 subframes.</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highlight w:val="none"/>
          <w:lang w:val="en-GB" w:eastAsia="en-GB" w:bidi="ar-SA"/>
        </w:rPr>
      </w:pPr>
      <w:r>
        <w:rPr>
          <w:rFonts w:ascii="Arial" w:hAnsi="Arial" w:eastAsia="Times New Roman" w:cs="Times New Roman"/>
          <w:sz w:val="20"/>
          <w:highlight w:val="none"/>
          <w:lang w:val="en-GB" w:eastAsia="en-GB" w:bidi="ar-SA"/>
        </w:rPr>
        <w:t>6.2B.1.3.4.2</w:t>
      </w:r>
      <w:r>
        <w:rPr>
          <w:rFonts w:ascii="Arial" w:hAnsi="Arial" w:eastAsia="Times New Roman" w:cs="Times New Roman"/>
          <w:sz w:val="20"/>
          <w:highlight w:val="none"/>
          <w:lang w:val="en-GB" w:eastAsia="en-GB" w:bidi="ar-SA"/>
        </w:rPr>
        <w:tab/>
      </w:r>
      <w:r>
        <w:rPr>
          <w:rFonts w:ascii="Arial" w:hAnsi="Arial" w:eastAsia="Times New Roman" w:cs="Times New Roman"/>
          <w:sz w:val="20"/>
          <w:highlight w:val="none"/>
          <w:lang w:val="en-GB" w:eastAsia="en-GB" w:bidi="ar-SA"/>
        </w:rPr>
        <w:t>Test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1.</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2.</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Send continuously uplink power control "up" commands to the UE for NR and E-UTRA carrier according to table 6.2B.1.3.4.1-1 until the UE transmits at its P</w:t>
      </w:r>
      <w:r>
        <w:rPr>
          <w:rFonts w:ascii="Times New Roman" w:hAnsi="Times New Roman" w:eastAsia="Times New Roman" w:cs="Times New Roman"/>
          <w:highlight w:val="none"/>
          <w:vertAlign w:val="subscript"/>
          <w:lang w:val="en-GB" w:eastAsia="en-GB" w:bidi="ar-SA"/>
        </w:rPr>
        <w:t>UMAX</w:t>
      </w:r>
      <w:r>
        <w:rPr>
          <w:rFonts w:ascii="Times New Roman" w:hAnsi="Times New Roman" w:eastAsia="Times New Roman" w:cs="Times New Roman"/>
          <w:highlight w:val="none"/>
          <w:lang w:val="en-GB" w:eastAsia="en-GB" w:bidi="ar-SA"/>
        </w:rPr>
        <w:t xml:space="preserve"> level; allow at least 200 ms from the first TPC command for the UE to reach P</w:t>
      </w:r>
      <w:r>
        <w:rPr>
          <w:rFonts w:ascii="Times New Roman" w:hAnsi="Times New Roman" w:eastAsia="Times New Roman" w:cs="Times New Roman"/>
          <w:highlight w:val="none"/>
          <w:vertAlign w:val="subscript"/>
          <w:lang w:val="en-GB" w:eastAsia="en-GB" w:bidi="ar-SA"/>
        </w:rPr>
        <w:t>UMAX</w:t>
      </w:r>
      <w:r>
        <w:rPr>
          <w:rFonts w:ascii="Times New Roman" w:hAnsi="Times New Roman" w:eastAsia="Times New Roman" w:cs="Times New Roman"/>
          <w:highlight w:val="none"/>
          <w:lang w:val="en-GB" w:eastAsia="en-GB" w:bidi="ar-SA"/>
        </w:rPr>
        <w:t xml:space="preserve"> level.</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3.</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test ID 1~6 measure the sum of mean transmitted power over all EN-DC component carriers in the EN-DC, which shall meet the requirements described in table 6.2B.1.3.5-1 and the period of the measurement shall be at least the continuous duration of one active sub-frame.</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test ID 7~15 measure the mean transmitted power over E-UTRA carrier or NR carrier, which shall meet the requirements described in table 6.2.2.5-1 in TS 36.521-1 [10] or table 6</w:t>
      </w:r>
      <w:r>
        <w:rPr>
          <w:rFonts w:ascii="Times New Roman" w:hAnsi="Times New Roman" w:eastAsia="Times New Roman" w:cs="Times New Roman"/>
          <w:highlight w:val="none"/>
          <w:lang w:val="en-GB" w:eastAsia="en-GB" w:bidi="ar-SA"/>
        </w:rPr>
        <w:t>.</w:t>
      </w:r>
      <w:ins w:id="11" w:author="Yu SHI-China Unicom" w:date="2022-03-01T00:33:48Z">
        <w:r>
          <w:rPr>
            <w:rFonts w:hint="default" w:cs="Times New Roman"/>
            <w:highlight w:val="none"/>
            <w:lang w:eastAsia="en-GB" w:bidi="ar-SA"/>
          </w:rPr>
          <w:t>B</w:t>
        </w:r>
      </w:ins>
      <w:r>
        <w:rPr>
          <w:rFonts w:ascii="Times New Roman" w:hAnsi="Times New Roman" w:eastAsia="Times New Roman" w:cs="Times New Roman"/>
          <w:highlight w:val="none"/>
          <w:lang w:val="en-GB" w:eastAsia="en-GB" w:bidi="ar-SA"/>
        </w:rPr>
        <w:t>2.1.5-1 in TS 38.521-1 [8] respectively. The period of the measurement shall be at least the continuous duration of one active sub-frame.</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4.</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UEs supporting Power Class 2, repeat steps 1~3 on the applicable bands with message exception defined in Table 6.2B.1.3.4.3-5.</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highlight w:val="none"/>
          <w:lang w:val="en-GB" w:eastAsia="en-GB" w:bidi="ar-SA"/>
        </w:rPr>
      </w:pPr>
      <w:r>
        <w:rPr>
          <w:rFonts w:ascii="Arial" w:hAnsi="Arial" w:eastAsia="Times New Roman" w:cs="Times New Roman"/>
          <w:sz w:val="20"/>
          <w:highlight w:val="none"/>
          <w:lang w:val="en-GB" w:eastAsia="en-GB" w:bidi="ar-SA"/>
        </w:rPr>
        <w:t>6.2B.1.3.4.3</w:t>
      </w:r>
      <w:r>
        <w:rPr>
          <w:rFonts w:ascii="Arial" w:hAnsi="Arial" w:eastAsia="Times New Roman" w:cs="Times New Roman"/>
          <w:sz w:val="20"/>
          <w:highlight w:val="none"/>
          <w:lang w:val="en-GB" w:eastAsia="en-GB" w:bidi="ar-SA"/>
        </w:rPr>
        <w:tab/>
      </w:r>
      <w:r>
        <w:rPr>
          <w:rFonts w:ascii="Arial" w:hAnsi="Arial" w:eastAsia="Times New Roman" w:cs="Times New Roman"/>
          <w:sz w:val="20"/>
          <w:highlight w:val="none"/>
          <w:lang w:val="en-GB" w:eastAsia="en-GB" w:bidi="ar-SA"/>
        </w:rPr>
        <w:t>Message contents</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 xml:space="preserve">Message contents are according to TS 36.508 [11] clause 4.6.1 and TS 38.508-1 [6] clause 4.6.1 with the following exceptions. </w:t>
      </w: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 xml:space="preserve">Table 6.2B.1.3.4.3-0: </w:t>
      </w:r>
      <w:r>
        <w:rPr>
          <w:rFonts w:ascii="Arial" w:hAnsi="Arial" w:eastAsia="Times New Roman" w:cs="Times New Roman"/>
          <w:b/>
          <w:i/>
          <w:highlight w:val="none"/>
          <w:lang w:val="en-GB" w:eastAsia="en-GB" w:bidi="ar-SA"/>
        </w:rPr>
        <w:t>P</w:t>
      </w:r>
      <w:r>
        <w:rPr>
          <w:rFonts w:ascii="Arial" w:hAnsi="Arial" w:eastAsia="Times New Roman" w:cs="Times New Roman"/>
          <w:b/>
          <w:i/>
          <w:iCs/>
          <w:highlight w:val="none"/>
          <w:lang w:val="en-GB" w:eastAsia="en-GB" w:bidi="ar-SA"/>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keepNext/>
              <w:keepLines/>
              <w:overflowPunct w:val="0"/>
              <w:autoSpaceDE w:val="0"/>
              <w:autoSpaceDN w:val="0"/>
              <w:adjustRightInd w:val="0"/>
              <w:spacing w:after="0"/>
              <w:jc w:val="left"/>
              <w:textAlignment w:val="baseline"/>
              <w:rPr>
                <w:rFonts w:ascii="Arial" w:hAnsi="Arial" w:eastAsia="Times New Roman" w:cs="Times New Roman"/>
                <w:b w:val="0"/>
                <w:sz w:val="18"/>
                <w:highlight w:val="none"/>
                <w:lang w:val="en-GB" w:eastAsia="en-GB" w:bidi="ar-SA"/>
              </w:rPr>
            </w:pPr>
            <w:r>
              <w:rPr>
                <w:rFonts w:ascii="Arial" w:hAnsi="Arial" w:eastAsia="Times New Roman" w:cs="Times New Roman"/>
                <w:b w:val="0"/>
                <w:sz w:val="18"/>
                <w:highlight w:val="none"/>
                <w:lang w:val="en-GB" w:eastAsia="en-GB" w:bidi="ar-SA"/>
              </w:rPr>
              <w:t>Derivation Path: TS 38.508-1 [6], Table 4.6.3-118 with condition TRANSFORM_PRECODER_ENABLED</w:t>
            </w: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Table 6.2B.1.3.4.3-1: PhysicalCellGroupConfig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094"/>
        <w:gridCol w:w="1417"/>
        <w:gridCol w:w="1701"/>
      </w:tblGrid>
      <w:tr>
        <w:tc>
          <w:tcPr>
            <w:tcW w:w="9747"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Derivation Path: TS 38.508-1 [6], Table 4.6.3-106</w:t>
            </w:r>
          </w:p>
        </w:tc>
      </w:tr>
      <w:tr>
        <w:tc>
          <w:tcPr>
            <w:tcW w:w="453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Information Element</w:t>
            </w:r>
          </w:p>
        </w:tc>
        <w:tc>
          <w:tcPr>
            <w:tcW w:w="209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Value/remark</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Comment</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Condition</w:t>
            </w:r>
          </w:p>
        </w:tc>
      </w:tr>
      <w:tr>
        <w:tc>
          <w:tcPr>
            <w:tcW w:w="4535"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PhysicalCellGroupConfig ::= </w:t>
            </w:r>
            <w:r>
              <w:rPr>
                <w:rFonts w:ascii="Arial" w:hAnsi="Arial" w:eastAsia="Times New Roman" w:cs="Times New Roman"/>
                <w:snapToGrid w:val="0"/>
                <w:sz w:val="18"/>
                <w:highlight w:val="none"/>
                <w:lang w:val="en-GB" w:eastAsia="en-GB" w:bidi="ar-SA"/>
              </w:rPr>
              <w:t xml:space="preserve">SEQUENCE </w:t>
            </w:r>
            <w:r>
              <w:rPr>
                <w:rFonts w:ascii="Arial" w:hAnsi="Arial" w:eastAsia="Times New Roman" w:cs="Times New Roman"/>
                <w:sz w:val="18"/>
                <w:highlight w:val="none"/>
                <w:lang w:val="en-GB" w:eastAsia="en-GB" w:bidi="ar-SA"/>
              </w:rPr>
              <w:t>{</w:t>
            </w:r>
          </w:p>
        </w:tc>
        <w:tc>
          <w:tcPr>
            <w:tcW w:w="2094"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r>
        <w:tc>
          <w:tcPr>
            <w:tcW w:w="4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p-NR-FR1</w:t>
            </w:r>
          </w:p>
        </w:tc>
        <w:tc>
          <w:tcPr>
            <w:tcW w:w="2094"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20</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For simultaneous E-UTRA and NR transmission</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Power Class 3 UE</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IDs 1-6</w:t>
            </w:r>
          </w:p>
        </w:tc>
      </w:tr>
      <w:tr>
        <w:tc>
          <w:tcPr>
            <w:tcW w:w="4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2094"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For Test IDs 7~9 NR carrier is configured but not measured.</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Power Class 3 UE</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IDs 7-15</w:t>
            </w:r>
          </w:p>
        </w:tc>
      </w:tr>
      <w:tr>
        <w:tc>
          <w:tcPr>
            <w:tcW w:w="4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2094"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For simultaneous E-UTRA and NR transmission</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Power Class 2 UE</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IDs 1-6</w:t>
            </w:r>
          </w:p>
        </w:tc>
      </w:tr>
      <w:tr>
        <w:tc>
          <w:tcPr>
            <w:tcW w:w="4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2094"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For Test IDs 7~9 NR carrier is configured but not measured.</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Power Class 2 UE </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IDs 7-15</w:t>
            </w:r>
          </w:p>
        </w:tc>
      </w:tr>
      <w:tr>
        <w:tc>
          <w:tcPr>
            <w:tcW w:w="4535"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w:t>
            </w:r>
          </w:p>
        </w:tc>
        <w:tc>
          <w:tcPr>
            <w:tcW w:w="2094"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 xml:space="preserve">Table 6.2B.1.3.4.3-2: </w:t>
      </w:r>
      <w:r>
        <w:rPr>
          <w:rFonts w:ascii="Arial" w:hAnsi="Arial" w:eastAsia="Times New Roman" w:cs="Times New Roman"/>
          <w:b/>
          <w:i/>
          <w:iCs/>
          <w:highlight w:val="none"/>
          <w:lang w:val="en-GB" w:eastAsia="en-GB" w:bidi="ar-SA"/>
        </w:rPr>
        <w:t>RRCConnectionReconfiguration:</w:t>
      </w:r>
      <w:r>
        <w:rPr>
          <w:rFonts w:ascii="Arial" w:hAnsi="Arial" w:eastAsia="Times New Roman" w:cs="Times New Roman"/>
          <w:b/>
          <w:highlight w:val="none"/>
          <w:lang w:val="en-GB" w:eastAsia="en-GB" w:bidi="ar-SA"/>
        </w:rPr>
        <w:t xml:space="preserve"> nr-Config-r15</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494"/>
        <w:gridCol w:w="1417"/>
        <w:gridCol w:w="2552"/>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Information Element</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Value/remark</w:t>
            </w:r>
          </w:p>
        </w:tc>
        <w:tc>
          <w:tcPr>
            <w:tcW w:w="255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Comment</w:t>
            </w:r>
          </w:p>
        </w:tc>
        <w:tc>
          <w:tcPr>
            <w:tcW w:w="127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Borders>
              <w:bottom w:val="nil"/>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p-MaxEUTRA-r15</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highlight w:val="none"/>
                <w:lang w:val="en-GB" w:eastAsia="en-GB" w:bidi="ar-SA"/>
              </w:rPr>
            </w:pPr>
            <w:r>
              <w:rPr>
                <w:rFonts w:ascii="Arial" w:hAnsi="Arial" w:eastAsia="MS Mincho" w:cs="Times New Roman"/>
                <w:sz w:val="18"/>
                <w:highlight w:val="none"/>
                <w:lang w:val="en-GB" w:eastAsia="en-GB" w:bidi="ar-SA"/>
              </w:rPr>
              <w:t>20</w:t>
            </w:r>
          </w:p>
        </w:tc>
        <w:tc>
          <w:tcPr>
            <w:tcW w:w="2552"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For simultaneous E-UTRA and NR transmission</w:t>
            </w:r>
          </w:p>
        </w:tc>
        <w:tc>
          <w:tcPr>
            <w:tcW w:w="1275"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Power Class 3 UE</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IDs 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Borders>
              <w:top w:val="nil"/>
              <w:bottom w:val="nil"/>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417"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2552"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For Test IDs 10~15 E-UTRA carrier is configured but not measured.</w:t>
            </w:r>
          </w:p>
        </w:tc>
        <w:tc>
          <w:tcPr>
            <w:tcW w:w="1275"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Power Class 3 UE</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IDs 7-15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Borders>
              <w:top w:val="nil"/>
              <w:left w:val="single" w:color="000000" w:sz="4" w:space="0"/>
              <w:bottom w:val="nil"/>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417"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2552"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For simultaneous E-UTRA and NR transmission</w:t>
            </w:r>
          </w:p>
        </w:tc>
        <w:tc>
          <w:tcPr>
            <w:tcW w:w="127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Power Class 2 UE</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IDs 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Borders>
              <w:top w:val="nil"/>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417"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2552"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For Test IDs 10~15 E-UTRA carrier is configured but not measured.</w:t>
            </w:r>
          </w:p>
        </w:tc>
        <w:tc>
          <w:tcPr>
            <w:tcW w:w="127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Power Class 2 UE</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IDs 7-15</w:t>
            </w: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 xml:space="preserve">Table 6.2B.1.3.4.3-3: </w:t>
      </w:r>
      <w:r>
        <w:rPr>
          <w:rFonts w:ascii="Arial" w:hAnsi="Arial" w:eastAsia="Times New Roman" w:cs="Times New Roman"/>
          <w:b/>
          <w:i/>
          <w:iCs/>
          <w:highlight w:val="none"/>
          <w:lang w:val="en-GB" w:eastAsia="en-GB" w:bidi="ar-SA"/>
        </w:rPr>
        <w:t>RRCConnectionReconfiguration:</w:t>
      </w:r>
      <w:r>
        <w:rPr>
          <w:rFonts w:ascii="Arial" w:hAnsi="Arial" w:eastAsia="Times New Roman" w:cs="Times New Roman"/>
          <w:b/>
          <w:highlight w:val="none"/>
          <w:lang w:val="en-GB" w:eastAsia="en-GB" w:bidi="ar-SA"/>
        </w:rPr>
        <w:t xml:space="preserve"> tdm-PatternConfig if E-UTRA on FDD band and UE does not support dynamic power sharing</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494"/>
        <w:gridCol w:w="1417"/>
        <w:gridCol w:w="212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Information Element</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Value/remark</w:t>
            </w:r>
          </w:p>
        </w:tc>
        <w:tc>
          <w:tcPr>
            <w:tcW w:w="212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Comment</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tdm-PatternConfig-r15 CHOICE{</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highlight w:val="none"/>
                <w:lang w:val="en-GB" w:eastAsia="en-GB" w:bidi="ar-SA"/>
              </w:rPr>
            </w:pP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Test IDs 7-15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setup  SEQUENCE {</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highlight w:val="none"/>
                <w:lang w:val="en-GB" w:eastAsia="en-GB" w:bidi="ar-SA"/>
              </w:rPr>
            </w:pP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subframeAssignment-r15</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highlight w:val="none"/>
                <w:lang w:val="en-GB" w:eastAsia="en-GB" w:bidi="ar-SA"/>
              </w:rPr>
            </w:pPr>
            <w:r>
              <w:rPr>
                <w:rFonts w:ascii="Arial" w:hAnsi="Arial" w:eastAsia="MS Mincho" w:cs="Times New Roman"/>
                <w:sz w:val="18"/>
                <w:highlight w:val="none"/>
                <w:lang w:val="en-GB" w:eastAsia="en-GB" w:bidi="ar-SA"/>
              </w:rPr>
              <w:t>sa2</w:t>
            </w: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harq-Offset-r15</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highlight w:val="none"/>
                <w:lang w:val="en-GB" w:eastAsia="en-GB" w:bidi="ar-SA"/>
              </w:rPr>
            </w:pPr>
            <w:r>
              <w:rPr>
                <w:rFonts w:ascii="Arial" w:hAnsi="Arial" w:eastAsia="MS Mincho" w:cs="Times New Roman"/>
                <w:sz w:val="18"/>
                <w:highlight w:val="none"/>
                <w:lang w:val="en-GB" w:eastAsia="en-GB" w:bidi="ar-SA"/>
              </w:rPr>
              <w:t>0</w:t>
            </w: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highlight w:val="none"/>
                <w:lang w:val="en-GB" w:eastAsia="en-GB" w:bidi="ar-SA"/>
              </w:rPr>
            </w:pP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highlight w:val="none"/>
                <w:lang w:val="en-GB" w:eastAsia="en-GB" w:bidi="ar-SA"/>
              </w:rPr>
            </w:pP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 xml:space="preserve">Table 6.2B.1.3.4.3-4: </w:t>
      </w:r>
      <w:r>
        <w:rPr>
          <w:rFonts w:ascii="Arial" w:hAnsi="Arial" w:eastAsia="Times New Roman" w:cs="Times New Roman"/>
          <w:b/>
          <w:i/>
          <w:iCs/>
          <w:highlight w:val="none"/>
          <w:lang w:val="en-GB" w:eastAsia="en-GB" w:bidi="ar-SA"/>
        </w:rPr>
        <w:t>SystemInfomationBlockType1:</w:t>
      </w:r>
      <w:r>
        <w:rPr>
          <w:rFonts w:ascii="Arial" w:hAnsi="Arial" w:eastAsia="Times New Roman" w:cs="Times New Roman"/>
          <w:b/>
          <w:highlight w:val="none"/>
          <w:lang w:val="en-GB" w:eastAsia="en-GB" w:bidi="ar-SA"/>
        </w:rPr>
        <w:t xml:space="preserve"> tdd-Config if E-UTRA on TDD band</w:t>
      </w:r>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Derivation Path: TS 36.508 [11], Table 4.6.3-23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Information Element</w:t>
            </w:r>
          </w:p>
        </w:tc>
        <w:tc>
          <w:tcPr>
            <w:tcW w:w="226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Value/remark</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Comment</w:t>
            </w:r>
          </w:p>
        </w:tc>
        <w:tc>
          <w:tcPr>
            <w:tcW w:w="127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TDD-Config-DEFAULT  ::= SEQUENCE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Operating on TDD band</w:t>
            </w:r>
          </w:p>
        </w:tc>
        <w:tc>
          <w:tcPr>
            <w:tcW w:w="12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subframeAssignment</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sa2</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275"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specialSubframePatterns</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ssp</w:t>
            </w:r>
            <w:r>
              <w:rPr>
                <w:rFonts w:ascii="Arial" w:hAnsi="Arial" w:eastAsia="Times New Roman" w:cs="Times New Roman"/>
                <w:sz w:val="18"/>
                <w:highlight w:val="none"/>
                <w:lang w:val="en-GB" w:eastAsia="ja-JP" w:bidi="ar-SA"/>
              </w:rPr>
              <w:t>7</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275" w:type="dxa"/>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2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 xml:space="preserve">Table 6.2B.1.3.4.3-5: </w:t>
      </w:r>
      <w:r>
        <w:rPr>
          <w:rFonts w:ascii="Arial" w:hAnsi="Arial" w:eastAsia="Times New Roman" w:cs="Times New Roman"/>
          <w:b/>
          <w:i/>
          <w:iCs/>
          <w:highlight w:val="none"/>
          <w:lang w:val="en-GB" w:eastAsia="en-GB" w:bidi="ar-SA"/>
        </w:rPr>
        <w:t>RRCConnectionReconfiguration:</w:t>
      </w:r>
      <w:r>
        <w:rPr>
          <w:rFonts w:ascii="Arial" w:hAnsi="Arial" w:eastAsia="Times New Roman" w:cs="Times New Roman"/>
          <w:b/>
          <w:highlight w:val="none"/>
          <w:lang w:val="en-GB" w:eastAsia="en-GB" w:bidi="ar-SA"/>
        </w:rPr>
        <w:t xml:space="preserve"> p-MaxUE-FR1-r15</w:t>
      </w:r>
      <w:r>
        <w:rPr>
          <w:rFonts w:ascii="Arial" w:hAnsi="Arial" w:eastAsia="Times New Roman" w:cs="Times New Roman"/>
          <w:b/>
          <w:iCs/>
          <w:highlight w:val="none"/>
          <w:lang w:val="en-GB" w:eastAsia="en-GB" w:bidi="ar-SA"/>
        </w:rPr>
        <w:t xml:space="preserve"> (step 4 in </w:t>
      </w:r>
      <w:r>
        <w:rPr>
          <w:rFonts w:ascii="Arial" w:hAnsi="Arial" w:eastAsia="Times New Roman" w:cs="Times New Roman"/>
          <w:b/>
          <w:highlight w:val="none"/>
          <w:lang w:val="en-GB" w:eastAsia="en-GB" w:bidi="ar-SA"/>
        </w:rPr>
        <w:t>6.2B.1.3.4.2</w:t>
      </w:r>
      <w:r>
        <w:rPr>
          <w:rFonts w:ascii="Arial" w:hAnsi="Arial" w:eastAsia="Times New Roman" w:cs="Times New Roman"/>
          <w:b/>
          <w:iCs/>
          <w:highlight w:val="none"/>
          <w:lang w:val="en-GB" w:eastAsia="en-GB" w:bidi="ar-SA"/>
        </w:rPr>
        <w:t>)</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352"/>
        <w:gridCol w:w="1417"/>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Information Element</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Value/remark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Comment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4352"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nonCriticalExtension SEQUENCE {</w:t>
            </w:r>
          </w:p>
        </w:tc>
        <w:tc>
          <w:tcPr>
            <w:tcW w:w="1417"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2268"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shd w:val="pct10" w:color="auto" w:fill="FFFFFF"/>
                <w:lang w:val="en-GB" w:eastAsia="en-GB" w:bidi="ar-SA"/>
              </w:rPr>
            </w:pPr>
            <w:r>
              <w:rPr>
                <w:rFonts w:ascii="Arial" w:hAnsi="Arial" w:eastAsia="Times New Roman" w:cs="Arial"/>
                <w:sz w:val="18"/>
                <w:szCs w:val="18"/>
                <w:highlight w:val="none"/>
                <w:lang w:val="en-GB" w:eastAsia="en-GB" w:bidi="ar-SA"/>
              </w:rPr>
              <w:t>RRCConnectionReconfiguration-v1530-IEs</w:t>
            </w:r>
          </w:p>
        </w:tc>
        <w:tc>
          <w:tcPr>
            <w:tcW w:w="1701"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4352" w:type="dxa"/>
            <w:tcBorders>
              <w:top w:val="single" w:color="000000" w:sz="4" w:space="0"/>
              <w:left w:val="single" w:color="000000" w:sz="4" w:space="0"/>
              <w:bottom w:val="nil"/>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p-MaxUE-FR1-r15</w:t>
            </w:r>
          </w:p>
        </w:tc>
        <w:tc>
          <w:tcPr>
            <w:tcW w:w="141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2268"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Power Class 2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4352"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 xml:space="preserve">                        }</w:t>
            </w:r>
          </w:p>
        </w:tc>
        <w:tc>
          <w:tcPr>
            <w:tcW w:w="1417"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2268"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c>
          <w:tcPr>
            <w:tcW w:w="1701"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en-GB" w:bidi="ar-SA"/>
              </w:rPr>
            </w:pP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highlight w:val="none"/>
          <w:lang w:val="en-GB" w:eastAsia="en-GB" w:bidi="ar-SA"/>
        </w:rPr>
      </w:pPr>
      <w:bookmarkStart w:id="15" w:name="_Toc43976904"/>
      <w:bookmarkStart w:id="16" w:name="_Toc36118294"/>
      <w:bookmarkStart w:id="17" w:name="_Toc29495201"/>
      <w:bookmarkStart w:id="18" w:name="_Toc36560407"/>
      <w:bookmarkStart w:id="19" w:name="_Toc36116245"/>
      <w:bookmarkStart w:id="20" w:name="_Toc27475611"/>
      <w:r>
        <w:rPr>
          <w:rFonts w:ascii="Arial" w:hAnsi="Arial" w:eastAsia="Times New Roman" w:cs="Times New Roman"/>
          <w:sz w:val="20"/>
          <w:highlight w:val="none"/>
          <w:lang w:val="en-GB" w:eastAsia="en-GB" w:bidi="ar-SA"/>
        </w:rPr>
        <w:t>6.2B.1.3.5</w:t>
      </w:r>
      <w:r>
        <w:rPr>
          <w:rFonts w:ascii="Arial" w:hAnsi="Arial" w:eastAsia="Times New Roman" w:cs="Times New Roman"/>
          <w:sz w:val="20"/>
          <w:highlight w:val="none"/>
          <w:lang w:val="en-GB" w:eastAsia="en-GB" w:bidi="ar-SA"/>
        </w:rPr>
        <w:tab/>
      </w:r>
      <w:r>
        <w:rPr>
          <w:rFonts w:ascii="Arial" w:hAnsi="Arial" w:eastAsia="Times New Roman" w:cs="Times New Roman"/>
          <w:sz w:val="20"/>
          <w:highlight w:val="none"/>
          <w:lang w:val="en-GB" w:eastAsia="en-GB" w:bidi="ar-SA"/>
        </w:rPr>
        <w:t>Test requirements</w:t>
      </w:r>
    </w:p>
    <w:bookmarkEnd w:id="15"/>
    <w:bookmarkEnd w:id="16"/>
    <w:bookmarkEnd w:id="17"/>
    <w:bookmarkEnd w:id="18"/>
    <w:bookmarkEnd w:id="19"/>
    <w:bookmarkEnd w:id="20"/>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For test ID 1~6 the maximum output power for the DC configuration, derived in step 3 shall be within the range prescribed by the UE Power Class and tolerance in Table 6.2B.1.3.5-1.</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For test ID 1~6 the maximum output power for the DC configuration, derived in step 4 shall be within the range prescribed by Power Class 3 and tolerance in Table 6.2B.1.3.5-1.</w:t>
      </w:r>
    </w:p>
    <w:p>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 xml:space="preserve">For test ID 7~15 the maximum output power for the DC configuration, derived in step </w:t>
      </w:r>
      <w:r>
        <w:rPr>
          <w:rFonts w:ascii="Times New Roman" w:hAnsi="Times New Roman" w:eastAsia="Times New Roman" w:cs="Times New Roman"/>
          <w:highlight w:val="none"/>
          <w:lang w:eastAsia="ja-JP"/>
        </w:rPr>
        <w:t>4</w:t>
      </w:r>
      <w:r>
        <w:rPr>
          <w:rFonts w:ascii="Times New Roman" w:hAnsi="Times New Roman" w:eastAsia="Times New Roman" w:cs="Times New Roman"/>
          <w:highlight w:val="none"/>
          <w:lang w:eastAsia="en-GB"/>
        </w:rPr>
        <w:t xml:space="preserve"> shall be within the range prescribed by Power Class 3 and tolerance in table 6.2.2.5-1 in TS 36.521-1 [10] or table 6.2.1.5-1 in TS 38.521-1 [8] for E-UTRA carier and NR carrier respectively.</w:t>
      </w: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bookmarkStart w:id="21" w:name="_Hlk60608218"/>
      <w:r>
        <w:rPr>
          <w:rFonts w:ascii="Arial" w:hAnsi="Arial" w:eastAsia="Times New Roman" w:cs="Times New Roman"/>
          <w:b/>
          <w:highlight w:val="none"/>
          <w:lang w:val="en-GB" w:eastAsia="en-GB" w:bidi="ar-SA"/>
        </w:rPr>
        <w:t>Table 6.2B.1.3.5-1</w:t>
      </w:r>
      <w:bookmarkEnd w:id="21"/>
      <w:r>
        <w:rPr>
          <w:rFonts w:ascii="Arial" w:hAnsi="Arial" w:eastAsia="Times New Roman" w:cs="Times New Roman"/>
          <w:b/>
          <w:highlight w:val="none"/>
          <w:lang w:val="en-GB" w:eastAsia="en-GB" w:bidi="ar-SA"/>
        </w:rPr>
        <w:t>: Maximum output power for inter-band EN-DC (two bands), for overlapping UL transmission</w:t>
      </w:r>
    </w:p>
    <w:tbl>
      <w:tblPr>
        <w:tblStyle w:val="42"/>
        <w:tblW w:w="9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830"/>
        <w:gridCol w:w="1985"/>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EN-DC configuration</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Power class 2</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(dBm)</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Power class 3</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(dBm)</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DC_1A_n28A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DC_1A_n40A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DC_1A_n78A</w:t>
            </w:r>
          </w:p>
          <w:p>
            <w:pPr>
              <w:keepNext/>
              <w:keepLines/>
              <w:overflowPunct w:val="0"/>
              <w:autoSpaceDE w:val="0"/>
              <w:autoSpaceDN w:val="0"/>
              <w:adjustRightInd w:val="0"/>
              <w:spacing w:after="0"/>
              <w:jc w:val="center"/>
              <w:textAlignment w:val="baseline"/>
              <w:rPr>
                <w:del w:id="12" w:author="Yu SHI-China Unicom" w:date="2022-02-12T00:45:58Z"/>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DC_1A_n84A_ULSUP-TDM_n78A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del w:id="13" w:author="Yu SHI-China Unicom" w:date="2022-02-12T00:45:57Z">
              <w:r>
                <w:rPr>
                  <w:rFonts w:ascii="Arial" w:hAnsi="Arial" w:eastAsia="Times New Roman" w:cs="Times New Roman"/>
                  <w:sz w:val="18"/>
                  <w:highlight w:val="none"/>
                  <w:lang w:val="en-GB" w:eastAsia="en-GB" w:bidi="ar-SA"/>
                </w:rPr>
                <w:delText>DC_1A_n84A_ULSUP-FDM_n78A</w:delText>
              </w:r>
            </w:del>
          </w:p>
        </w:tc>
        <w:tc>
          <w:tcPr>
            <w:tcW w:w="1830" w:type="dxa"/>
          </w:tcPr>
          <w:p>
            <w:pPr>
              <w:pStyle w:val="52"/>
              <w:rPr>
                <w:rFonts w:hint="default" w:ascii="Arial" w:hAnsi="Arial" w:eastAsia="Times New Roman" w:cs="Times New Roman"/>
                <w:sz w:val="18"/>
                <w:highlight w:val="none"/>
                <w:lang w:eastAsia="en-GB" w:bidi="ar-SA"/>
              </w:rPr>
            </w:pPr>
            <w:ins w:id="14" w:author="Yu SHI-China Unicom" w:date="2022-02-12T00:46:20Z">
              <w:r>
                <w:rPr>
                  <w:rFonts w:ascii="Arial" w:hAnsi="Arial" w:eastAsia="DengXian" w:cs="Times New Roman"/>
                  <w:sz w:val="18"/>
                  <w:highlight w:val="none"/>
                  <w:lang w:val="en-GB" w:eastAsia="en-GB" w:bidi="ar-SA"/>
                </w:rPr>
                <w:t>26</w:t>
              </w:r>
            </w:ins>
            <w:ins w:id="15" w:author="Yu SHI-China Unicom" w:date="2022-02-12T00:46:20Z">
              <w:r>
                <w:rPr>
                  <w:rFonts w:ascii="Arial" w:hAnsi="Arial" w:eastAsia="DengXian" w:cs="Times New Roman"/>
                  <w:sz w:val="18"/>
                  <w:highlight w:val="none"/>
                  <w:vertAlign w:val="superscript"/>
                  <w:lang w:val="en-GB" w:eastAsia="en-GB" w:bidi="ar-SA"/>
                </w:rPr>
                <w:t>8</w:t>
              </w:r>
            </w:ins>
          </w:p>
        </w:tc>
        <w:tc>
          <w:tcPr>
            <w:tcW w:w="1985" w:type="dxa"/>
          </w:tcPr>
          <w:p>
            <w:pPr>
              <w:pStyle w:val="52"/>
              <w:rPr>
                <w:rFonts w:ascii="Arial" w:hAnsi="Arial" w:eastAsia="Times New Roman" w:cs="Times New Roman"/>
                <w:sz w:val="18"/>
                <w:highlight w:val="none"/>
                <w:lang w:val="en-GB" w:eastAsia="en-GB" w:bidi="ar-SA"/>
              </w:rPr>
            </w:pPr>
            <w:ins w:id="16" w:author="Yu SHI-China Unicom" w:date="2022-02-12T00:46:15Z">
              <w:r>
                <w:rPr>
                  <w:rFonts w:ascii="Arial" w:hAnsi="Arial" w:eastAsia="MS Mincho" w:cs="Times New Roman"/>
                  <w:sz w:val="18"/>
                  <w:highlight w:val="none"/>
                  <w:lang w:val="en-GB" w:eastAsia="en-GB" w:bidi="ar-SA"/>
                </w:rPr>
                <w:t>+2+TT/-3-TT</w:t>
              </w:r>
            </w:ins>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DC_1A_n79A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DC_2A_n41A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DC_2A_n71A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DC_3A_n28A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DC_3A_n40A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DC_3A_n41A,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DC_3C_n41A</w:t>
            </w:r>
          </w:p>
        </w:tc>
        <w:tc>
          <w:tcPr>
            <w:tcW w:w="1830"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r>
              <w:rPr>
                <w:rFonts w:ascii="Arial" w:hAnsi="Arial" w:eastAsia="Times New Roman" w:cs="Times New Roman"/>
                <w:sz w:val="18"/>
                <w:highlight w:val="none"/>
                <w:lang w:val="en-GB" w:eastAsia="en-GB" w:bidi="ar-SA"/>
              </w:rPr>
              <w:t>26</w:t>
            </w:r>
            <w:r>
              <w:rPr>
                <w:rFonts w:ascii="Arial" w:hAnsi="Arial" w:eastAsia="Times New Roman" w:cs="Times New Roman"/>
                <w:sz w:val="18"/>
                <w:highlight w:val="none"/>
                <w:vertAlign w:val="superscript"/>
                <w:lang w:val="en-GB" w:eastAsia="en-GB" w:bidi="ar-SA"/>
              </w:rPr>
              <w:t>8</w:t>
            </w:r>
          </w:p>
        </w:tc>
        <w:tc>
          <w:tcPr>
            <w:tcW w:w="1985"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r>
              <w:rPr>
                <w:rFonts w:ascii="Arial" w:hAnsi="Arial" w:eastAsia="MS Mincho" w:cs="Times New Roman"/>
                <w:sz w:val="18"/>
                <w:highlight w:val="none"/>
                <w:lang w:val="en-GB" w:eastAsia="en-GB" w:bidi="ar-SA"/>
              </w:rPr>
              <w:t>+2+TT/-3-TT</w:t>
            </w:r>
            <w:r>
              <w:rPr>
                <w:rFonts w:ascii="Arial" w:hAnsi="Arial" w:eastAsia="MS Mincho" w:cs="Times New Roman"/>
                <w:sz w:val="18"/>
                <w:highlight w:val="none"/>
                <w:vertAlign w:val="superscript"/>
                <w:lang w:val="en-GB" w:eastAsia="en-GB" w:bidi="ar-SA"/>
              </w:rPr>
              <w:t>3</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DC_3A_n78A</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DengXian" w:cs="Times New Roman"/>
                <w:sz w:val="18"/>
                <w:highlight w:val="none"/>
                <w:lang w:val="en-GB" w:eastAsia="en-GB" w:bidi="ar-SA"/>
              </w:rPr>
              <w:t>26</w:t>
            </w:r>
            <w:r>
              <w:rPr>
                <w:rFonts w:ascii="Arial" w:hAnsi="Arial" w:eastAsia="DengXian" w:cs="Times New Roman"/>
                <w:sz w:val="18"/>
                <w:highlight w:val="none"/>
                <w:vertAlign w:val="superscript"/>
                <w:lang w:val="en-GB" w:eastAsia="en-GB" w:bidi="ar-SA"/>
              </w:rPr>
              <w:t>8</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+2+TT/-3-TT</w:t>
            </w:r>
            <w:r>
              <w:rPr>
                <w:rFonts w:ascii="Arial" w:hAnsi="Arial" w:eastAsia="MS Mincho" w:cs="Times New Roman"/>
                <w:sz w:val="18"/>
                <w:highlight w:val="none"/>
                <w:vertAlign w:val="superscript"/>
                <w:lang w:val="en-GB" w:eastAsia="en-GB" w:bidi="ar-SA"/>
              </w:rPr>
              <w:t>3</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DC_3A_n80A_ULSUP-TDM_n79A,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DC_3A_n80A_ULSUP-FDM_n79A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DC_3A_n82A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w:t>
            </w:r>
            <w:r>
              <w:rPr>
                <w:rFonts w:ascii="Arial" w:hAnsi="Arial" w:eastAsia="Times New Roman" w:cs="Times New Roman"/>
                <w:sz w:val="18"/>
                <w:highlight w:val="none"/>
                <w:lang w:val="en-GB" w:eastAsia="en-GB" w:bidi="ar-SA"/>
              </w:rPr>
              <w:t>5A_n2A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DC_5A_n40A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DC_5A_n66A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DC_5A_n78A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DC_7A_n28A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DC_7A_n78A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DC_7C_n78A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DC_8A_n40A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Malgun Gothic" w:cs="Times New Roman"/>
                <w:sz w:val="18"/>
                <w:highlight w:val="none"/>
                <w:lang w:val="en-GB" w:eastAsia="en-GB" w:bidi="ar-SA"/>
              </w:rPr>
            </w:pPr>
            <w:r>
              <w:rPr>
                <w:rFonts w:ascii="Arial" w:hAnsi="Arial" w:eastAsia="Malgun Gothic" w:cs="Times New Roman"/>
                <w:sz w:val="18"/>
                <w:highlight w:val="none"/>
                <w:lang w:val="en-GB" w:eastAsia="en-GB" w:bidi="ar-SA"/>
              </w:rPr>
              <w:t>DC_8A_n41A,</w:t>
            </w:r>
          </w:p>
          <w:p>
            <w:pPr>
              <w:keepNext/>
              <w:keepLines/>
              <w:overflowPunct w:val="0"/>
              <w:autoSpaceDE w:val="0"/>
              <w:autoSpaceDN w:val="0"/>
              <w:adjustRightInd w:val="0"/>
              <w:spacing w:after="0"/>
              <w:jc w:val="center"/>
              <w:textAlignment w:val="baseline"/>
              <w:rPr>
                <w:rFonts w:ascii="Arial" w:hAnsi="Arial" w:eastAsia="Malgun Gothic" w:cs="Times New Roman"/>
                <w:sz w:val="18"/>
                <w:highlight w:val="none"/>
                <w:lang w:val="en-GB" w:eastAsia="en-GB" w:bidi="ar-SA"/>
              </w:rPr>
            </w:pPr>
            <w:r>
              <w:rPr>
                <w:rFonts w:ascii="Arial" w:hAnsi="Arial" w:eastAsia="Malgun Gothic" w:cs="Times New Roman"/>
                <w:sz w:val="18"/>
                <w:highlight w:val="none"/>
                <w:lang w:val="en-GB" w:eastAsia="en-GB" w:bidi="ar-SA"/>
              </w:rPr>
              <w:t>DC_8A_n81A_ULSUP-TDM,</w:t>
            </w:r>
          </w:p>
          <w:p>
            <w:pPr>
              <w:keepNext/>
              <w:keepLines/>
              <w:overflowPunct w:val="0"/>
              <w:autoSpaceDE w:val="0"/>
              <w:autoSpaceDN w:val="0"/>
              <w:adjustRightInd w:val="0"/>
              <w:spacing w:after="0"/>
              <w:jc w:val="center"/>
              <w:textAlignment w:val="baseline"/>
              <w:rPr>
                <w:rFonts w:ascii="Arial" w:hAnsi="Arial" w:eastAsia="Malgun Gothic" w:cs="Times New Roman"/>
                <w:sz w:val="18"/>
                <w:highlight w:val="none"/>
                <w:lang w:val="en-GB" w:eastAsia="fi-FI" w:bidi="ar-SA"/>
              </w:rPr>
            </w:pPr>
            <w:r>
              <w:rPr>
                <w:rFonts w:ascii="Arial" w:hAnsi="Arial" w:eastAsia="Malgun Gothic" w:cs="Times New Roman"/>
                <w:sz w:val="18"/>
                <w:highlight w:val="none"/>
                <w:lang w:val="en-GB" w:eastAsia="en-GB" w:bidi="ar-SA"/>
              </w:rPr>
              <w:t>DC_8A_n81A_ULSUP-FDM</w:t>
            </w:r>
          </w:p>
        </w:tc>
        <w:tc>
          <w:tcPr>
            <w:tcW w:w="1830" w:type="dxa"/>
          </w:tcPr>
          <w:p>
            <w:pPr>
              <w:keepNext/>
              <w:keepLines/>
              <w:overflowPunct w:val="0"/>
              <w:autoSpaceDE w:val="0"/>
              <w:autoSpaceDN w:val="0"/>
              <w:adjustRightInd w:val="0"/>
              <w:spacing w:after="0"/>
              <w:jc w:val="center"/>
              <w:textAlignment w:val="baseline"/>
              <w:rPr>
                <w:rFonts w:ascii="Arial" w:hAnsi="Arial" w:eastAsia="Malgun Gothic"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Malgun Gothic"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Malgun Gothic" w:cs="Times New Roman"/>
                <w:sz w:val="18"/>
                <w:highlight w:val="none"/>
                <w:lang w:val="en-GB" w:eastAsia="en-GB" w:bidi="ar-SA"/>
              </w:rPr>
            </w:pPr>
            <w:r>
              <w:rPr>
                <w:rFonts w:ascii="Arial" w:hAnsi="Arial" w:eastAsia="Malgun Gothic"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Malgun Gothic" w:cs="Times New Roman"/>
                <w:sz w:val="18"/>
                <w:szCs w:val="18"/>
                <w:highlight w:val="none"/>
                <w:lang w:val="en-GB" w:eastAsia="en-GB" w:bidi="ar-SA"/>
              </w:rPr>
            </w:pPr>
            <w:r>
              <w:rPr>
                <w:rFonts w:ascii="Arial" w:hAnsi="Arial" w:eastAsia="Malgun Gothic"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DC_8A_n78A</w:t>
            </w:r>
          </w:p>
          <w:p>
            <w:pPr>
              <w:keepNext/>
              <w:keepLines/>
              <w:overflowPunct w:val="0"/>
              <w:autoSpaceDE w:val="0"/>
              <w:autoSpaceDN w:val="0"/>
              <w:adjustRightInd w:val="0"/>
              <w:spacing w:after="0"/>
              <w:jc w:val="center"/>
              <w:textAlignment w:val="baseline"/>
              <w:rPr>
                <w:del w:id="17" w:author="Yu SHI-China Unicom" w:date="2022-02-12T00:47:20Z"/>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DC_8A_n81A_ULSUP-TDM_n78A</w:t>
            </w:r>
            <w:del w:id="18" w:author="Yu SHI-China Unicom" w:date="2022-02-12T00:47:21Z">
              <w:r>
                <w:rPr>
                  <w:rFonts w:ascii="Arial" w:hAnsi="Arial" w:eastAsia="Times New Roman" w:cs="Times New Roman"/>
                  <w:sz w:val="18"/>
                  <w:highlight w:val="none"/>
                  <w:lang w:val="en-GB" w:eastAsia="fi-FI" w:bidi="ar-SA"/>
                </w:rPr>
                <w:delText>,</w:delText>
              </w:r>
            </w:del>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del w:id="19" w:author="Yu SHI-China Unicom" w:date="2022-02-12T00:47:19Z">
              <w:r>
                <w:rPr>
                  <w:rFonts w:ascii="Arial" w:hAnsi="Arial" w:eastAsia="Times New Roman" w:cs="Times New Roman"/>
                  <w:sz w:val="18"/>
                  <w:highlight w:val="none"/>
                  <w:lang w:val="en-GB" w:eastAsia="fi-FI" w:bidi="ar-SA"/>
                </w:rPr>
                <w:delText>DC_8A_n81A_ULSUP-FDM_n78A</w:delText>
              </w:r>
            </w:del>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ins w:id="20" w:author="Yu SHI-China Unicom" w:date="2022-02-12T00:47:39Z">
              <w:r>
                <w:rPr>
                  <w:rFonts w:ascii="Arial" w:hAnsi="Arial" w:eastAsia="DengXian" w:cs="Times New Roman"/>
                  <w:sz w:val="18"/>
                  <w:highlight w:val="none"/>
                  <w:lang w:val="en-GB" w:eastAsia="en-GB" w:bidi="ar-SA"/>
                </w:rPr>
                <w:t>26</w:t>
              </w:r>
            </w:ins>
            <w:ins w:id="21" w:author="Yu SHI-China Unicom" w:date="2022-02-12T00:47:39Z">
              <w:r>
                <w:rPr>
                  <w:rFonts w:ascii="Arial" w:hAnsi="Arial" w:eastAsia="DengXian" w:cs="Times New Roman"/>
                  <w:sz w:val="18"/>
                  <w:highlight w:val="none"/>
                  <w:vertAlign w:val="superscript"/>
                  <w:lang w:val="en-GB" w:eastAsia="en-GB" w:bidi="ar-SA"/>
                </w:rPr>
                <w:t>8</w:t>
              </w:r>
            </w:ins>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ins w:id="22" w:author="Yu SHI-China Unicom" w:date="2022-02-12T00:47:48Z">
              <w:r>
                <w:rPr>
                  <w:rFonts w:ascii="Arial" w:hAnsi="Arial" w:eastAsia="MS Mincho" w:cs="Times New Roman"/>
                  <w:sz w:val="18"/>
                  <w:highlight w:val="none"/>
                  <w:lang w:val="en-GB" w:eastAsia="en-GB" w:bidi="ar-SA"/>
                </w:rPr>
                <w:t>+2+TT/-3-TT</w:t>
              </w:r>
            </w:ins>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DC_8A_n81A_ULSUP-TDM_n79A,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DC_8A_n81A_ULSUP-FDM_n79A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DC_11A_n77A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DC_11A_n78A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DC_11A_n79A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fi-FI" w:bidi="ar-SA"/>
              </w:rPr>
            </w:pPr>
            <w:r>
              <w:rPr>
                <w:rFonts w:ascii="Arial" w:hAnsi="Arial" w:eastAsia="Times New Roman" w:cs="Times New Roman"/>
                <w:sz w:val="18"/>
                <w:highlight w:val="none"/>
                <w:lang w:val="en-GB" w:eastAsia="fi-FI" w:bidi="ar-SA"/>
              </w:rPr>
              <w:t>DC_12A_n5A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fi-FI" w:bidi="ar-SA"/>
              </w:rPr>
            </w:pPr>
            <w:r>
              <w:rPr>
                <w:rFonts w:ascii="Arial" w:hAnsi="Arial" w:eastAsia="Times New Roman" w:cs="Times New Roman"/>
                <w:sz w:val="18"/>
                <w:highlight w:val="none"/>
                <w:lang w:val="en-GB" w:eastAsia="fi-FI" w:bidi="ar-SA"/>
              </w:rPr>
              <w:t>DC_12A_n66A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DC_12A_n78A</w:t>
            </w:r>
          </w:p>
        </w:tc>
        <w:tc>
          <w:tcPr>
            <w:tcW w:w="1830"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DC_13A_n2A</w:t>
            </w:r>
          </w:p>
        </w:tc>
        <w:tc>
          <w:tcPr>
            <w:tcW w:w="1830"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DC_13A_n66A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DC_14A_n2A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DC_14A_n66A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MS Mincho"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DC_18A_n77A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DC_18A_n78A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DC_18A_n79A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DC_19A_n1A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DC_19A_n77A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DC_19A_n78A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DC_19A_n79A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DC_20A_n1A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DC_20A_n3A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DC_20A_n8A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DC_20A_n28A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DC_20A_n83A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DC_20A_n51A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fi-FI" w:bidi="ar-SA"/>
              </w:rPr>
              <w:t>DC_20A_n77A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DC_20A_n78A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DC_20A_n82A_ULSUP-TDM_n78A,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DC_20A_n82A_ULSUP-FDM_n78A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DC_21A_n28A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DC_21A_n79A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DC_25A_n41A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DC_26A_n41A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DC_26A_n77A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DC_26A_n78A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DC_26A_n79A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highlight w:val="none"/>
                <w:lang w:eastAsia="fi-FI"/>
              </w:rPr>
            </w:pPr>
            <w:r>
              <w:rPr>
                <w:rFonts w:ascii="Arial" w:hAnsi="Arial" w:eastAsia="宋体" w:cs="Yu Mincho"/>
                <w:sz w:val="18"/>
                <w:highlight w:val="none"/>
                <w:lang w:eastAsia="fi-FI"/>
              </w:rPr>
              <w:t>DC_28A n3A</w:t>
            </w:r>
          </w:p>
        </w:tc>
        <w:tc>
          <w:tcPr>
            <w:tcW w:w="1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highlight w:val="none"/>
                <w:lang w:eastAsia="en-GB"/>
              </w:rPr>
            </w:pP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highlight w:val="none"/>
                <w:lang w:eastAsia="en-US"/>
              </w:rPr>
            </w:pP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highlight w:val="none"/>
                <w:lang w:eastAsia="en-US"/>
              </w:rPr>
            </w:pPr>
            <w:r>
              <w:rPr>
                <w:rFonts w:ascii="Arial" w:hAnsi="Arial" w:eastAsia="宋体" w:cs="Yu Mincho"/>
                <w:sz w:val="18"/>
                <w:highlight w:val="none"/>
                <w:lang w:eastAsia="en-US"/>
              </w:rPr>
              <w:t>23</w:t>
            </w: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highlight w:val="none"/>
                <w:lang w:eastAsia="en-US"/>
              </w:rPr>
            </w:pPr>
            <w:r>
              <w:rPr>
                <w:rFonts w:ascii="Arial" w:hAnsi="Arial" w:eastAsia="宋体" w:cs="Yu Mincho"/>
                <w:sz w:val="18"/>
                <w:highlight w:val="none"/>
                <w:lang w:eastAsia="en-US"/>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 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DC_28A_n83A_ULSUP-TDM_n78A,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DC_28A_n83A_ULSUP-FDM_n78A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DC_28A_n79A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DC_30A_n5A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DC_30A_n66A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DC_38A_n78A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DC_39A_n41A</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kern w:val="2"/>
                <w:sz w:val="18"/>
                <w:highlight w:val="none"/>
                <w:lang w:val="en-GB" w:eastAsia="en-GB" w:bidi="ar-SA"/>
              </w:rPr>
              <w:t>26</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kern w:val="2"/>
                <w:sz w:val="18"/>
                <w:highlight w:val="none"/>
                <w:lang w:val="en-GB" w:eastAsia="en-GB" w:bidi="ar-SA"/>
              </w:rPr>
              <w:t>+2/-3</w:t>
            </w:r>
            <w:r>
              <w:rPr>
                <w:rFonts w:ascii="Arial" w:hAnsi="Arial" w:eastAsia="Times New Roman" w:cs="Times New Roman"/>
                <w:kern w:val="2"/>
                <w:sz w:val="18"/>
                <w:highlight w:val="none"/>
                <w:vertAlign w:val="superscript"/>
                <w:lang w:val="en-GB" w:eastAsia="en-GB" w:bidi="ar-SA"/>
              </w:rPr>
              <w:t>1</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DC_39A_n78A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DC_39A_n79A</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kern w:val="2"/>
                <w:sz w:val="18"/>
                <w:highlight w:val="none"/>
                <w:lang w:val="en-GB" w:eastAsia="en-GB" w:bidi="ar-SA"/>
              </w:rPr>
              <w:t>26</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kern w:val="2"/>
                <w:sz w:val="18"/>
                <w:highlight w:val="none"/>
                <w:lang w:val="en-GB" w:eastAsia="en-GB" w:bidi="ar-SA"/>
              </w:rPr>
              <w:t>+2/-3</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w:t>
            </w:r>
            <w:r>
              <w:rPr>
                <w:rFonts w:ascii="Arial" w:hAnsi="Arial" w:eastAsia="Times New Roman" w:cs="Times New Roman"/>
                <w:sz w:val="18"/>
                <w:highlight w:val="none"/>
                <w:lang w:val="en-GB" w:eastAsia="en-GB" w:bidi="ar-SA"/>
              </w:rPr>
              <w:t>_</w:t>
            </w:r>
            <w:r>
              <w:rPr>
                <w:rFonts w:ascii="Arial" w:hAnsi="Arial" w:eastAsia="Times New Roman" w:cs="Times New Roman"/>
                <w:sz w:val="18"/>
                <w:highlight w:val="none"/>
                <w:lang w:val="en-GB" w:eastAsia="fi-FI" w:bidi="ar-SA"/>
              </w:rPr>
              <w:t>40A</w:t>
            </w:r>
            <w:r>
              <w:rPr>
                <w:rFonts w:ascii="Arial" w:hAnsi="Arial" w:eastAsia="Times New Roman" w:cs="Times New Roman"/>
                <w:sz w:val="18"/>
                <w:highlight w:val="none"/>
                <w:lang w:val="en-GB" w:eastAsia="en-GB" w:bidi="ar-SA"/>
              </w:rPr>
              <w:t>_</w:t>
            </w:r>
            <w:r>
              <w:rPr>
                <w:rFonts w:ascii="Arial" w:hAnsi="Arial" w:eastAsia="Times New Roman" w:cs="Times New Roman"/>
                <w:sz w:val="18"/>
                <w:highlight w:val="none"/>
                <w:lang w:val="en-GB" w:eastAsia="fi-FI" w:bidi="ar-SA"/>
              </w:rPr>
              <w:t>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kern w:val="2"/>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kern w:val="2"/>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DC_40A_n41A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DC_40A_n77A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w:t>
            </w:r>
            <w:r>
              <w:rPr>
                <w:rFonts w:ascii="Arial" w:hAnsi="Arial" w:eastAsia="Times New Roman" w:cs="Times New Roman"/>
                <w:sz w:val="18"/>
                <w:highlight w:val="none"/>
                <w:lang w:val="en-GB" w:eastAsia="en-GB" w:bidi="ar-SA"/>
              </w:rPr>
              <w:t>40A_n78A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DC_41A_n77A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DC_41C_n77A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DC_41A_n78A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DC_41C_n78A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DC_41A_n79A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DC_41C_n79A</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kern w:val="2"/>
                <w:sz w:val="18"/>
                <w:highlight w:val="none"/>
                <w:lang w:val="en-GB" w:eastAsia="en-GB" w:bidi="ar-SA"/>
              </w:rPr>
              <w:t>26</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kern w:val="2"/>
                <w:sz w:val="18"/>
                <w:highlight w:val="none"/>
                <w:lang w:val="en-GB" w:eastAsia="en-GB" w:bidi="ar-SA"/>
              </w:rPr>
              <w:t>+2/-3</w:t>
            </w:r>
            <w:r>
              <w:rPr>
                <w:rFonts w:ascii="Arial" w:hAnsi="Arial" w:eastAsia="Times New Roman" w:cs="Times New Roman"/>
                <w:kern w:val="2"/>
                <w:sz w:val="18"/>
                <w:highlight w:val="none"/>
                <w:vertAlign w:val="superscript"/>
                <w:lang w:val="en-GB" w:eastAsia="en-GB" w:bidi="ar-SA"/>
              </w:rPr>
              <w:t>1</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DC_42A_n51A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DC_42A_n77A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DC_42A_n78A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DC_42A_n79A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szCs w:val="18"/>
                <w:highlight w:val="none"/>
                <w:lang w:val="en-GB" w:eastAsia="fi-FI" w:bidi="ar-SA"/>
              </w:rPr>
              <w:t>DC_48A_n5A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szCs w:val="18"/>
                <w:highlight w:val="none"/>
                <w:lang w:val="en-GB" w:eastAsia="fi-FI" w:bidi="ar-SA"/>
              </w:rPr>
              <w:t>DC_48</w:t>
            </w:r>
            <w:r>
              <w:rPr>
                <w:rFonts w:ascii="Arial" w:hAnsi="Arial" w:eastAsia="Times New Roman" w:cs="Times New Roman"/>
                <w:sz w:val="18"/>
                <w:szCs w:val="18"/>
                <w:highlight w:val="none"/>
                <w:lang w:val="en-GB" w:eastAsia="en-GB" w:bidi="ar-SA"/>
              </w:rPr>
              <w:t>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fi-FI" w:bidi="ar-SA"/>
              </w:rPr>
              <w:t>DC_</w:t>
            </w:r>
            <w:r>
              <w:rPr>
                <w:rFonts w:ascii="Arial" w:hAnsi="Arial" w:eastAsia="Times New Roman" w:cs="Times New Roman"/>
                <w:sz w:val="18"/>
                <w:highlight w:val="none"/>
                <w:lang w:val="en-GB" w:eastAsia="en-GB" w:bidi="ar-SA"/>
              </w:rPr>
              <w:t>66A_n2A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DC_66A_n5A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r>
              <w:rPr>
                <w:rFonts w:ascii="Arial" w:hAnsi="Arial" w:eastAsia="Times New Roman" w:cs="Times New Roman"/>
                <w:sz w:val="18"/>
                <w:highlight w:val="none"/>
                <w:vertAlign w:val="superscript"/>
                <w:lang w:val="en-GB" w:eastAsia="en-GB"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DC_66A_n41A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fi-FI" w:bidi="ar-SA"/>
              </w:rPr>
            </w:pPr>
            <w:r>
              <w:rPr>
                <w:rFonts w:ascii="Arial" w:hAnsi="Arial" w:eastAsia="Times New Roman" w:cs="Times New Roman"/>
                <w:sz w:val="18"/>
                <w:highlight w:val="none"/>
                <w:lang w:val="en-GB" w:eastAsia="en-GB" w:bidi="ar-SA"/>
              </w:rPr>
              <w:t>DC_66A_n71A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DC_66A_n78A, DC_66A_n86A_ULSUP-TDM_n78A,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DC_66A_n86A_ULSUP</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-FDM_n78A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9944" w:type="dxa"/>
            <w:gridSpan w:val="5"/>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TT applies to output power in each UL carrier with E-UTRA UL transmission not overlapping with NR UL transmission in time, and its value is the same as TT of standalone E-UTRA or NR transmission. For detailed values refer to Table 6.2B.1.3.5-2.</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szCs w:val="18"/>
                <w:highlight w:val="none"/>
                <w:lang w:val="en-GB" w:eastAsia="en-GB" w:bidi="ar-SA"/>
              </w:rPr>
              <w:t>NOTE 2:</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TT applies to overall output power with E-UTRA UL transmission overlapping with NR UL transmission in time, and its value is the maximum TT among all E-UTRA and NR UL carriers. For detailed values refer to Table 6.2B.1.3.5-3.</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szCs w:val="18"/>
                <w:highlight w:val="none"/>
                <w:lang w:val="en-GB" w:eastAsia="en-GB" w:bidi="ar-SA"/>
              </w:rPr>
              <w:t>NOTE 3:</w:t>
            </w:r>
            <w:r>
              <w:rPr>
                <w:rFonts w:ascii="Arial" w:hAnsi="Arial" w:eastAsia="Times New Roman" w:cs="Times New Roman"/>
                <w:sz w:val="18"/>
                <w:szCs w:val="18"/>
                <w:highlight w:val="none"/>
                <w:lang w:val="en-GB" w:eastAsia="en-GB" w:bidi="ar-SA"/>
              </w:rPr>
              <w:tab/>
            </w:r>
            <w:r>
              <w:rPr>
                <w:rFonts w:ascii="Arial" w:hAnsi="Arial" w:eastAsia="Times New Roman" w:cs="Times New Roman"/>
                <w:sz w:val="18"/>
                <w:szCs w:val="18"/>
                <w:highlight w:val="none"/>
                <w:lang w:val="en-GB" w:eastAsia="en-GB" w:bidi="ar-SA"/>
              </w:rPr>
              <w:t>For the transmission bandwidths confined within F</w:t>
            </w:r>
            <w:r>
              <w:rPr>
                <w:rFonts w:ascii="Times New Roman" w:hAnsi="Times New Roman" w:eastAsia="Times New Roman" w:cs="Times New Roman"/>
                <w:sz w:val="20"/>
                <w:szCs w:val="18"/>
                <w:highlight w:val="none"/>
                <w:vertAlign w:val="subscript"/>
                <w:lang w:val="en-GB" w:eastAsia="en-GB" w:bidi="ar-SA"/>
              </w:rPr>
              <w:t>UL_low</w:t>
            </w:r>
            <w:r>
              <w:rPr>
                <w:rFonts w:ascii="Arial" w:hAnsi="Arial" w:eastAsia="Times New Roman" w:cs="Times New Roman"/>
                <w:sz w:val="18"/>
                <w:szCs w:val="18"/>
                <w:highlight w:val="none"/>
                <w:lang w:val="en-GB" w:eastAsia="en-GB" w:bidi="ar-SA"/>
              </w:rPr>
              <w:t xml:space="preserve"> and F</w:t>
            </w:r>
            <w:r>
              <w:rPr>
                <w:rFonts w:ascii="Times New Roman" w:hAnsi="Times New Roman" w:eastAsia="Times New Roman" w:cs="Times New Roman"/>
                <w:sz w:val="20"/>
                <w:szCs w:val="18"/>
                <w:highlight w:val="none"/>
                <w:vertAlign w:val="subscript"/>
                <w:lang w:val="en-GB" w:eastAsia="en-GB" w:bidi="ar-SA"/>
              </w:rPr>
              <w:t>UL_low</w:t>
            </w:r>
            <w:r>
              <w:rPr>
                <w:rFonts w:ascii="Arial" w:hAnsi="Arial" w:eastAsia="Times New Roman" w:cs="Times New Roman"/>
                <w:sz w:val="18"/>
                <w:szCs w:val="18"/>
                <w:highlight w:val="none"/>
                <w:lang w:val="en-GB" w:eastAsia="en-GB" w:bidi="ar-SA"/>
              </w:rPr>
              <w:t xml:space="preserve"> + 4 MHz or F</w:t>
            </w:r>
            <w:r>
              <w:rPr>
                <w:rFonts w:ascii="Times New Roman" w:hAnsi="Times New Roman" w:eastAsia="Times New Roman" w:cs="Times New Roman"/>
                <w:sz w:val="20"/>
                <w:szCs w:val="18"/>
                <w:highlight w:val="none"/>
                <w:vertAlign w:val="subscript"/>
                <w:lang w:val="en-GB" w:eastAsia="en-GB" w:bidi="ar-SA"/>
              </w:rPr>
              <w:t>UL_high</w:t>
            </w:r>
            <w:r>
              <w:rPr>
                <w:rFonts w:ascii="Arial" w:hAnsi="Arial" w:eastAsia="Times New Roman" w:cs="Times New Roman"/>
                <w:sz w:val="18"/>
                <w:szCs w:val="18"/>
                <w:highlight w:val="none"/>
                <w:lang w:val="en-GB" w:eastAsia="en-GB" w:bidi="ar-SA"/>
              </w:rPr>
              <w:t xml:space="preserve"> - 4 MHz and F</w:t>
            </w:r>
            <w:r>
              <w:rPr>
                <w:rFonts w:ascii="Times New Roman" w:hAnsi="Times New Roman" w:eastAsia="Times New Roman" w:cs="Times New Roman"/>
                <w:sz w:val="20"/>
                <w:szCs w:val="18"/>
                <w:highlight w:val="none"/>
                <w:vertAlign w:val="subscript"/>
                <w:lang w:val="en-GB" w:eastAsia="en-GB" w:bidi="ar-SA"/>
              </w:rPr>
              <w:t>UL_high</w:t>
            </w:r>
            <w:r>
              <w:rPr>
                <w:rFonts w:ascii="Arial" w:hAnsi="Arial" w:eastAsia="Times New Roman" w:cs="Times New Roman"/>
                <w:sz w:val="18"/>
                <w:szCs w:val="18"/>
                <w:highlight w:val="none"/>
                <w:lang w:val="en-GB" w:eastAsia="en-GB" w:bidi="ar-SA"/>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szCs w:val="18"/>
                <w:highlight w:val="none"/>
                <w:lang w:val="en-GB" w:eastAsia="en-GB" w:bidi="ar-SA"/>
              </w:rPr>
              <w:t>NOTE 4:</w:t>
            </w:r>
            <w:r>
              <w:rPr>
                <w:rFonts w:ascii="Arial" w:hAnsi="Arial" w:eastAsia="Times New Roman" w:cs="Times New Roman"/>
                <w:sz w:val="18"/>
                <w:szCs w:val="18"/>
                <w:highlight w:val="none"/>
                <w:lang w:val="en-GB" w:eastAsia="en-GB" w:bidi="ar-SA"/>
              </w:rPr>
              <w:tab/>
            </w:r>
            <w:r>
              <w:rPr>
                <w:rFonts w:ascii="Arial" w:hAnsi="Arial" w:eastAsia="Times New Roman" w:cs="Times New Roman"/>
                <w:sz w:val="18"/>
                <w:szCs w:val="18"/>
                <w:highlight w:val="none"/>
                <w:lang w:val="en-GB" w:eastAsia="en-GB" w:bidi="ar-SA"/>
              </w:rPr>
              <w:t>P</w:t>
            </w:r>
            <w:r>
              <w:rPr>
                <w:rFonts w:ascii="Times New Roman" w:hAnsi="Times New Roman" w:eastAsia="Times New Roman" w:cs="Times New Roman"/>
                <w:sz w:val="20"/>
                <w:szCs w:val="18"/>
                <w:highlight w:val="none"/>
                <w:vertAlign w:val="subscript"/>
                <w:lang w:val="en-GB" w:eastAsia="en-GB" w:bidi="ar-SA"/>
              </w:rPr>
              <w:t>PowerClass, EN-DC</w:t>
            </w:r>
            <w:r>
              <w:rPr>
                <w:rFonts w:ascii="Arial" w:hAnsi="Arial" w:eastAsia="Times New Roman" w:cs="Times New Roman"/>
                <w:sz w:val="18"/>
                <w:szCs w:val="18"/>
                <w:highlight w:val="none"/>
                <w:lang w:val="en-GB" w:eastAsia="en-GB" w:bidi="ar-SA"/>
              </w:rPr>
              <w:t xml:space="preserve"> is the maximum UE power specified without taking into account the tolerance.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szCs w:val="18"/>
                <w:highlight w:val="none"/>
                <w:lang w:val="en-GB" w:eastAsia="en-GB" w:bidi="ar-SA"/>
              </w:rPr>
              <w:t>NOTE 5:</w:t>
            </w:r>
            <w:r>
              <w:rPr>
                <w:rFonts w:ascii="Arial" w:hAnsi="Arial" w:eastAsia="Times New Roman" w:cs="Times New Roman"/>
                <w:sz w:val="18"/>
                <w:szCs w:val="18"/>
                <w:highlight w:val="none"/>
                <w:lang w:val="en-GB" w:eastAsia="en-GB" w:bidi="ar-SA"/>
              </w:rPr>
              <w:tab/>
            </w:r>
            <w:r>
              <w:rPr>
                <w:rFonts w:ascii="Arial" w:hAnsi="Arial" w:eastAsia="Times New Roman" w:cs="Times New Roman"/>
                <w:sz w:val="18"/>
                <w:szCs w:val="18"/>
                <w:highlight w:val="none"/>
                <w:lang w:val="en-GB" w:eastAsia="en-GB" w:bidi="ar-SA"/>
              </w:rPr>
              <w:t>For inter-band EN-DC the maximum power requirement should apply to the total transmitted power over all component carriers (per UE).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szCs w:val="18"/>
                <w:highlight w:val="none"/>
                <w:lang w:val="en-GB" w:eastAsia="en-GB" w:bidi="ar-SA"/>
              </w:rPr>
              <w:t>NOTE 6:</w:t>
            </w:r>
            <w:r>
              <w:rPr>
                <w:rFonts w:ascii="Arial" w:hAnsi="Arial" w:eastAsia="Times New Roman" w:cs="Times New Roman"/>
                <w:sz w:val="18"/>
                <w:szCs w:val="18"/>
                <w:highlight w:val="none"/>
                <w:lang w:val="en-GB" w:eastAsia="en-GB" w:bidi="ar-SA"/>
              </w:rPr>
              <w:tab/>
            </w:r>
            <w:r>
              <w:rPr>
                <w:rFonts w:ascii="Arial" w:hAnsi="Arial" w:eastAsia="Times New Roman" w:cs="Times New Roman"/>
                <w:sz w:val="18"/>
                <w:szCs w:val="18"/>
                <w:highlight w:val="none"/>
                <w:lang w:val="en-GB" w:eastAsia="en-GB" w:bidi="ar-SA"/>
              </w:rPr>
              <w:t>Power Class 3 is the default power class unless otherwise stated.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7:</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The UE is not required to support PC2 within each individual cell group. Power class support within each individual cell group is signaled separately by the UE.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highlight w:val="none"/>
                <w:lang w:val="en-GB" w:eastAsia="en-GB" w:bidi="ar-SA"/>
              </w:rPr>
              <w:t>NOTE 8:</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The UE supports PC3 within E-UTRA cell group, and supports either PC3 or PC2 within NR cell group. Power class support within each individual cell group is signaled separately by the UE.</w:t>
            </w: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Table 6.2B.1.3.5-2: Void</w:t>
      </w:r>
    </w:p>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Table 6.2B.1.3.5-2a: Maximum output power for inter-band EN-DC (two bands), for non-overlapping UL transmission for power class 2 (Rel-16 and forward)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595"/>
        <w:gridCol w:w="1592"/>
        <w:gridCol w:w="1610"/>
        <w:gridCol w:w="1807"/>
        <w:gridCol w:w="1622"/>
      </w:tblGrid>
      <w:tr>
        <w:tc>
          <w:tcPr>
            <w:tcW w:w="1629"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EN-DC configuration</w:t>
            </w: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Power class 2</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(dBm)</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(dB)</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Condition</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3" w:author="Yu SHI-China Unicom" w:date="2022-02-12T00:49:18Z"/>
        </w:trPr>
        <w:tc>
          <w:tcPr>
            <w:tcW w:w="1629" w:type="dxa"/>
            <w:tcBorders>
              <w:bottom w:val="nil"/>
            </w:tcBorders>
            <w:shd w:val="clear" w:color="auto" w:fill="auto"/>
          </w:tcPr>
          <w:p>
            <w:pPr>
              <w:keepNext/>
              <w:keepLines/>
              <w:overflowPunct w:val="0"/>
              <w:autoSpaceDE w:val="0"/>
              <w:autoSpaceDN w:val="0"/>
              <w:adjustRightInd w:val="0"/>
              <w:spacing w:after="0"/>
              <w:jc w:val="center"/>
              <w:textAlignment w:val="baseline"/>
              <w:rPr>
                <w:ins w:id="24" w:author="Yu SHI-China Unicom" w:date="2022-02-12T00:49:18Z"/>
                <w:rFonts w:ascii="Arial" w:hAnsi="Arial" w:eastAsia="Times New Roman" w:cs="Times New Roman"/>
                <w:sz w:val="18"/>
                <w:highlight w:val="none"/>
                <w:lang w:val="en-GB" w:eastAsia="en-GB" w:bidi="ar-SA"/>
              </w:rPr>
            </w:pPr>
            <w:ins w:id="25" w:author="Yu SHI-China Unicom" w:date="2022-02-12T00:49:18Z">
              <w:r>
                <w:rPr>
                  <w:rFonts w:ascii="Arial" w:hAnsi="Arial" w:eastAsia="Times New Roman" w:cs="Times New Roman"/>
                  <w:sz w:val="18"/>
                  <w:highlight w:val="none"/>
                  <w:lang w:val="en-GB" w:eastAsia="en-GB" w:bidi="ar-SA"/>
                </w:rPr>
                <w:t>DC_</w:t>
              </w:r>
            </w:ins>
            <w:ins w:id="26" w:author="Yu SHI-China Unicom" w:date="2022-02-12T00:49:29Z">
              <w:r>
                <w:rPr>
                  <w:rFonts w:hint="default" w:ascii="Arial" w:hAnsi="Arial" w:cs="Times New Roman"/>
                  <w:sz w:val="18"/>
                  <w:highlight w:val="none"/>
                  <w:lang w:eastAsia="en-GB" w:bidi="ar-SA"/>
                </w:rPr>
                <w:t>1</w:t>
              </w:r>
            </w:ins>
            <w:ins w:id="27" w:author="Yu SHI-China Unicom" w:date="2022-02-12T00:49:18Z">
              <w:r>
                <w:rPr>
                  <w:rFonts w:ascii="Arial" w:hAnsi="Arial" w:eastAsia="Times New Roman" w:cs="Times New Roman"/>
                  <w:sz w:val="18"/>
                  <w:highlight w:val="none"/>
                  <w:lang w:val="en-GB" w:eastAsia="en-GB" w:bidi="ar-SA"/>
                </w:rPr>
                <w:t>A_n78A</w:t>
              </w:r>
            </w:ins>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ins w:id="28" w:author="Yu SHI-China Unicom" w:date="2022-02-12T00:49:18Z"/>
                <w:rFonts w:ascii="Arial" w:hAnsi="Arial" w:eastAsia="Times New Roman" w:cs="Times New Roman"/>
                <w:sz w:val="18"/>
                <w:highlight w:val="none"/>
                <w:lang w:val="en-GB" w:eastAsia="en-GB" w:bidi="ar-SA"/>
              </w:rPr>
            </w:pPr>
            <w:ins w:id="29" w:author="Yu SHI-China Unicom" w:date="2022-02-12T00:49:18Z">
              <w:r>
                <w:rPr>
                  <w:rFonts w:ascii="Arial" w:hAnsi="Arial" w:eastAsia="Times New Roman" w:cs="Times New Roman"/>
                  <w:sz w:val="18"/>
                  <w:highlight w:val="none"/>
                  <w:lang w:val="en-GB" w:eastAsia="en-GB" w:bidi="ar-SA"/>
                </w:rPr>
                <w:t>NR carrier</w:t>
              </w:r>
            </w:ins>
          </w:p>
        </w:tc>
        <w:tc>
          <w:tcPr>
            <w:tcW w:w="1592" w:type="dxa"/>
            <w:shd w:val="clear" w:color="auto" w:fill="auto"/>
          </w:tcPr>
          <w:p>
            <w:pPr>
              <w:keepNext/>
              <w:keepLines/>
              <w:overflowPunct w:val="0"/>
              <w:autoSpaceDE w:val="0"/>
              <w:autoSpaceDN w:val="0"/>
              <w:adjustRightInd w:val="0"/>
              <w:spacing w:after="0"/>
              <w:jc w:val="center"/>
              <w:textAlignment w:val="baseline"/>
              <w:rPr>
                <w:ins w:id="30" w:author="Yu SHI-China Unicom" w:date="2022-02-12T00:49:18Z"/>
                <w:rFonts w:ascii="Arial" w:hAnsi="Arial" w:eastAsia="Times New Roman" w:cs="Times New Roman"/>
                <w:sz w:val="18"/>
                <w:highlight w:val="none"/>
                <w:lang w:val="en-GB" w:eastAsia="en-GB" w:bidi="ar-SA"/>
              </w:rPr>
            </w:pPr>
            <w:ins w:id="31" w:author="Yu SHI-China Unicom" w:date="2022-02-12T00:49:18Z">
              <w:r>
                <w:rPr>
                  <w:rFonts w:ascii="Arial" w:hAnsi="Arial" w:eastAsia="Times New Roman" w:cs="Times New Roman"/>
                  <w:sz w:val="18"/>
                  <w:highlight w:val="none"/>
                  <w:lang w:val="en-GB" w:eastAsia="en-GB" w:bidi="ar-SA"/>
                </w:rPr>
                <w:t>26</w:t>
              </w:r>
            </w:ins>
          </w:p>
        </w:tc>
        <w:tc>
          <w:tcPr>
            <w:tcW w:w="1610" w:type="dxa"/>
            <w:shd w:val="clear" w:color="auto" w:fill="auto"/>
          </w:tcPr>
          <w:p>
            <w:pPr>
              <w:keepNext/>
              <w:keepLines/>
              <w:overflowPunct w:val="0"/>
              <w:autoSpaceDE w:val="0"/>
              <w:autoSpaceDN w:val="0"/>
              <w:adjustRightInd w:val="0"/>
              <w:spacing w:after="0"/>
              <w:jc w:val="center"/>
              <w:textAlignment w:val="baseline"/>
              <w:rPr>
                <w:ins w:id="32" w:author="Yu SHI-China Unicom" w:date="2022-02-12T00:49:18Z"/>
                <w:rFonts w:ascii="Arial" w:hAnsi="Arial" w:eastAsia="Times New Roman" w:cs="Times New Roman"/>
                <w:sz w:val="18"/>
                <w:highlight w:val="none"/>
                <w:lang w:val="en-GB" w:eastAsia="en-GB" w:bidi="ar-SA"/>
              </w:rPr>
            </w:pPr>
            <w:ins w:id="33" w:author="Yu SHI-China Unicom" w:date="2022-02-12T00:49:18Z">
              <w:r>
                <w:rPr>
                  <w:rFonts w:ascii="Arial" w:hAnsi="Arial" w:eastAsia="Times New Roman" w:cs="Times New Roman"/>
                  <w:sz w:val="18"/>
                  <w:highlight w:val="none"/>
                  <w:lang w:val="en-GB" w:eastAsia="en-GB" w:bidi="ar-SA"/>
                </w:rPr>
                <w:t>+2+TT/-3-TT</w:t>
              </w:r>
            </w:ins>
          </w:p>
        </w:tc>
        <w:tc>
          <w:tcPr>
            <w:tcW w:w="1807" w:type="dxa"/>
            <w:shd w:val="clear" w:color="auto" w:fill="auto"/>
          </w:tcPr>
          <w:p>
            <w:pPr>
              <w:keepNext/>
              <w:keepLines/>
              <w:overflowPunct w:val="0"/>
              <w:autoSpaceDE w:val="0"/>
              <w:autoSpaceDN w:val="0"/>
              <w:adjustRightInd w:val="0"/>
              <w:spacing w:after="0"/>
              <w:jc w:val="center"/>
              <w:textAlignment w:val="baseline"/>
              <w:rPr>
                <w:ins w:id="34" w:author="Yu SHI-China Unicom" w:date="2022-02-12T00:49:18Z"/>
                <w:rFonts w:ascii="Arial" w:hAnsi="Arial" w:eastAsia="Times New Roman" w:cs="Times New Roman"/>
                <w:sz w:val="18"/>
                <w:highlight w:val="none"/>
                <w:lang w:val="en-GB" w:eastAsia="en-GB" w:bidi="ar-SA"/>
              </w:rPr>
            </w:pPr>
            <w:ins w:id="35" w:author="Yu SHI-China Unicom" w:date="2022-02-12T00:49:18Z">
              <w:r>
                <w:rPr>
                  <w:rFonts w:ascii="Arial" w:hAnsi="Arial" w:eastAsia="Times New Roman" w:cs="Times New Roman"/>
                  <w:sz w:val="18"/>
                  <w:highlight w:val="none"/>
                  <w:lang w:val="en-GB" w:eastAsia="en-GB" w:bidi="ar-SA"/>
                </w:rPr>
                <w:t>UE reporting (PC2 by P</w:t>
              </w:r>
            </w:ins>
            <w:ins w:id="36" w:author="Yu SHI-China Unicom" w:date="2022-02-12T00:49:18Z">
              <w:r>
                <w:rPr>
                  <w:rFonts w:ascii="Arial" w:hAnsi="Arial" w:eastAsia="Times New Roman" w:cs="Times New Roman"/>
                  <w:sz w:val="18"/>
                  <w:highlight w:val="none"/>
                  <w:vertAlign w:val="subscript"/>
                  <w:lang w:val="en-GB" w:eastAsia="en-GB" w:bidi="ar-SA"/>
                </w:rPr>
                <w:t>PowerClass,NR</w:t>
              </w:r>
            </w:ins>
            <w:ins w:id="37" w:author="Yu SHI-China Unicom" w:date="2022-02-12T00:49:18Z">
              <w:r>
                <w:rPr>
                  <w:rFonts w:ascii="Arial" w:hAnsi="Arial" w:eastAsia="Times New Roman" w:cs="Times New Roman"/>
                  <w:sz w:val="18"/>
                  <w:highlight w:val="none"/>
                  <w:lang w:val="en-GB" w:eastAsia="en-GB" w:bidi="ar-SA"/>
                </w:rPr>
                <w:t xml:space="preserve">, and PC2 or Not present by </w:t>
              </w:r>
            </w:ins>
            <w:ins w:id="38" w:author="Yu SHI-China Unicom" w:date="2022-02-12T00:49:18Z">
              <w:r>
                <w:rPr>
                  <w:rFonts w:ascii="Arial" w:hAnsi="Arial" w:eastAsia="Times New Roman" w:cs="Times New Roman"/>
                  <w:i/>
                  <w:sz w:val="18"/>
                  <w:highlight w:val="none"/>
                  <w:lang w:val="en-GB" w:eastAsia="en-GB" w:bidi="ar-SA"/>
                </w:rPr>
                <w:t>powerClassNRPart-r16</w:t>
              </w:r>
            </w:ins>
            <w:ins w:id="39" w:author="Yu SHI-China Unicom" w:date="2022-02-12T00:49:18Z">
              <w:r>
                <w:rPr>
                  <w:rFonts w:ascii="Arial" w:hAnsi="Arial" w:eastAsia="Times New Roman" w:cs="Times New Roman"/>
                  <w:sz w:val="18"/>
                  <w:highlight w:val="none"/>
                  <w:lang w:val="en-GB" w:eastAsia="en-GB" w:bidi="ar-SA"/>
                </w:rPr>
                <w:t>)</w:t>
              </w:r>
            </w:ins>
          </w:p>
        </w:tc>
        <w:tc>
          <w:tcPr>
            <w:tcW w:w="1622" w:type="dxa"/>
            <w:shd w:val="clear" w:color="auto" w:fill="auto"/>
          </w:tcPr>
          <w:p>
            <w:pPr>
              <w:keepNext/>
              <w:keepLines/>
              <w:overflowPunct w:val="0"/>
              <w:autoSpaceDE w:val="0"/>
              <w:autoSpaceDN w:val="0"/>
              <w:adjustRightInd w:val="0"/>
              <w:spacing w:after="0"/>
              <w:jc w:val="center"/>
              <w:textAlignment w:val="baseline"/>
              <w:rPr>
                <w:ins w:id="40" w:author="Yu SHI-China Unicom" w:date="2022-02-12T00:49:18Z"/>
                <w:rFonts w:ascii="Arial" w:hAnsi="Arial" w:eastAsia="Times New Roman" w:cs="Times New Roman"/>
                <w:sz w:val="18"/>
                <w:highlight w:val="none"/>
                <w:lang w:val="en-GB" w:eastAsia="en-GB" w:bidi="ar-SA"/>
              </w:rPr>
            </w:pPr>
            <w:ins w:id="41" w:author="Yu SHI-China Unicom" w:date="2022-02-12T00:49:18Z">
              <w:r>
                <w:rPr>
                  <w:rFonts w:ascii="Arial" w:hAnsi="Arial" w:eastAsia="Times New Roman" w:cs="Times New Roman"/>
                  <w:sz w:val="18"/>
                  <w:highlight w:val="none"/>
                  <w:lang w:val="en-GB" w:eastAsia="en-GB" w:bidi="ar-SA"/>
                </w:rPr>
                <w:t>UE meets power class 2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2" w:author="Yu SHI-China Unicom" w:date="2022-02-12T00:49:18Z"/>
        </w:trPr>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ins w:id="43" w:author="Yu SHI-China Unicom" w:date="2022-02-12T00:49:18Z"/>
                <w:rFonts w:ascii="Arial" w:hAnsi="Arial" w:eastAsia="Times New Roman" w:cs="Times New Roman"/>
                <w:sz w:val="18"/>
                <w:highlight w:val="none"/>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ins w:id="44" w:author="Yu SHI-China Unicom" w:date="2022-02-12T00:49:18Z"/>
                <w:rFonts w:ascii="Arial" w:hAnsi="Arial" w:eastAsia="Times New Roman" w:cs="Times New Roman"/>
                <w:sz w:val="18"/>
                <w:highlight w:val="none"/>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ins w:id="45" w:author="Yu SHI-China Unicom" w:date="2022-02-12T00:49:18Z"/>
                <w:rFonts w:ascii="Arial" w:hAnsi="Arial" w:eastAsia="Times New Roman" w:cs="Times New Roman"/>
                <w:sz w:val="18"/>
                <w:highlight w:val="none"/>
                <w:lang w:val="en-GB" w:eastAsia="en-GB" w:bidi="ar-SA"/>
              </w:rPr>
            </w:pPr>
            <w:ins w:id="46" w:author="Yu SHI-China Unicom" w:date="2022-02-12T00:49:18Z">
              <w:r>
                <w:rPr>
                  <w:rFonts w:ascii="Arial" w:hAnsi="Arial" w:eastAsia="Times New Roman" w:cs="Times New Roman"/>
                  <w:sz w:val="18"/>
                  <w:highlight w:val="none"/>
                  <w:lang w:val="en-GB" w:eastAsia="en-GB" w:bidi="ar-SA"/>
                </w:rPr>
                <w:t>23</w:t>
              </w:r>
            </w:ins>
          </w:p>
        </w:tc>
        <w:tc>
          <w:tcPr>
            <w:tcW w:w="1610" w:type="dxa"/>
            <w:shd w:val="clear" w:color="auto" w:fill="auto"/>
          </w:tcPr>
          <w:p>
            <w:pPr>
              <w:keepNext/>
              <w:keepLines/>
              <w:overflowPunct w:val="0"/>
              <w:autoSpaceDE w:val="0"/>
              <w:autoSpaceDN w:val="0"/>
              <w:adjustRightInd w:val="0"/>
              <w:spacing w:after="0"/>
              <w:jc w:val="center"/>
              <w:textAlignment w:val="baseline"/>
              <w:rPr>
                <w:ins w:id="47" w:author="Yu SHI-China Unicom" w:date="2022-02-12T00:49:18Z"/>
                <w:rFonts w:ascii="Arial" w:hAnsi="Arial" w:eastAsia="Times New Roman" w:cs="Times New Roman"/>
                <w:sz w:val="18"/>
                <w:highlight w:val="none"/>
                <w:lang w:val="en-GB" w:eastAsia="en-GB" w:bidi="ar-SA"/>
              </w:rPr>
            </w:pPr>
            <w:ins w:id="48" w:author="Yu SHI-China Unicom" w:date="2022-02-12T00:49:18Z">
              <w:r>
                <w:rPr>
                  <w:rFonts w:ascii="Arial" w:hAnsi="Arial" w:eastAsia="Times New Roman" w:cs="Times New Roman"/>
                  <w:sz w:val="18"/>
                  <w:highlight w:val="none"/>
                  <w:lang w:val="en-GB" w:eastAsia="en-GB" w:bidi="ar-SA"/>
                </w:rPr>
                <w:t>+2+TT/-3-TT</w:t>
              </w:r>
            </w:ins>
          </w:p>
        </w:tc>
        <w:tc>
          <w:tcPr>
            <w:tcW w:w="1807" w:type="dxa"/>
            <w:shd w:val="clear" w:color="auto" w:fill="auto"/>
          </w:tcPr>
          <w:p>
            <w:pPr>
              <w:keepNext/>
              <w:keepLines/>
              <w:overflowPunct w:val="0"/>
              <w:autoSpaceDE w:val="0"/>
              <w:autoSpaceDN w:val="0"/>
              <w:adjustRightInd w:val="0"/>
              <w:spacing w:after="0"/>
              <w:jc w:val="center"/>
              <w:textAlignment w:val="baseline"/>
              <w:rPr>
                <w:ins w:id="49" w:author="Yu SHI-China Unicom" w:date="2022-02-12T00:49:18Z"/>
                <w:rFonts w:ascii="Arial" w:hAnsi="Arial" w:eastAsia="Times New Roman" w:cs="Times New Roman"/>
                <w:sz w:val="18"/>
                <w:highlight w:val="none"/>
                <w:lang w:val="en-GB" w:eastAsia="en-GB" w:bidi="ar-SA"/>
              </w:rPr>
            </w:pPr>
            <w:ins w:id="50" w:author="Yu SHI-China Unicom" w:date="2022-02-12T00:49:18Z">
              <w:r>
                <w:rPr>
                  <w:rFonts w:ascii="Arial" w:hAnsi="Arial" w:eastAsia="Times New Roman" w:cs="Times New Roman"/>
                  <w:sz w:val="18"/>
                  <w:highlight w:val="none"/>
                  <w:lang w:val="en-GB" w:eastAsia="en-GB" w:bidi="ar-SA"/>
                </w:rPr>
                <w:t>UE reporting (PC2 by P</w:t>
              </w:r>
            </w:ins>
            <w:ins w:id="51" w:author="Yu SHI-China Unicom" w:date="2022-02-12T00:49:18Z">
              <w:r>
                <w:rPr>
                  <w:rFonts w:ascii="Arial" w:hAnsi="Arial" w:eastAsia="Times New Roman" w:cs="Times New Roman"/>
                  <w:sz w:val="18"/>
                  <w:highlight w:val="none"/>
                  <w:vertAlign w:val="subscript"/>
                  <w:lang w:val="en-GB" w:eastAsia="en-GB" w:bidi="ar-SA"/>
                </w:rPr>
                <w:t>PowerClass,NR</w:t>
              </w:r>
            </w:ins>
            <w:ins w:id="52" w:author="Yu SHI-China Unicom" w:date="2022-02-12T00:49:18Z">
              <w:r>
                <w:rPr>
                  <w:rFonts w:ascii="Arial" w:hAnsi="Arial" w:eastAsia="Times New Roman" w:cs="Times New Roman"/>
                  <w:sz w:val="18"/>
                  <w:highlight w:val="none"/>
                  <w:lang w:val="en-GB" w:eastAsia="en-GB" w:bidi="ar-SA"/>
                </w:rPr>
                <w:t xml:space="preserve">, and PC3 by </w:t>
              </w:r>
            </w:ins>
            <w:ins w:id="53" w:author="Yu SHI-China Unicom" w:date="2022-02-12T00:49:18Z">
              <w:r>
                <w:rPr>
                  <w:rFonts w:ascii="Arial" w:hAnsi="Arial" w:eastAsia="Times New Roman" w:cs="Times New Roman"/>
                  <w:i/>
                  <w:sz w:val="18"/>
                  <w:highlight w:val="none"/>
                  <w:lang w:val="en-GB" w:eastAsia="en-GB" w:bidi="ar-SA"/>
                </w:rPr>
                <w:t>powerClassNRPart-r16</w:t>
              </w:r>
            </w:ins>
            <w:ins w:id="54" w:author="Yu SHI-China Unicom" w:date="2022-02-12T00:49:18Z">
              <w:r>
                <w:rPr>
                  <w:rFonts w:ascii="Arial" w:hAnsi="Arial" w:eastAsia="Times New Roman" w:cs="Times New Roman"/>
                  <w:sz w:val="18"/>
                  <w:highlight w:val="none"/>
                  <w:lang w:val="en-GB" w:eastAsia="en-GB" w:bidi="ar-SA"/>
                </w:rPr>
                <w:t>) or UE reporting (PC3 by P</w:t>
              </w:r>
            </w:ins>
            <w:ins w:id="55" w:author="Yu SHI-China Unicom" w:date="2022-02-12T00:49:18Z">
              <w:r>
                <w:rPr>
                  <w:rFonts w:ascii="Arial" w:hAnsi="Arial" w:eastAsia="Times New Roman" w:cs="Times New Roman"/>
                  <w:sz w:val="18"/>
                  <w:highlight w:val="none"/>
                  <w:vertAlign w:val="subscript"/>
                  <w:lang w:val="en-GB" w:eastAsia="en-GB" w:bidi="ar-SA"/>
                </w:rPr>
                <w:t>PowerClass,NR</w:t>
              </w:r>
            </w:ins>
            <w:ins w:id="56" w:author="Yu SHI-China Unicom" w:date="2022-02-12T00:49:18Z">
              <w:r>
                <w:rPr>
                  <w:rFonts w:ascii="Arial" w:hAnsi="Arial" w:eastAsia="Times New Roman" w:cs="Times New Roman"/>
                  <w:sz w:val="18"/>
                  <w:highlight w:val="none"/>
                  <w:lang w:val="en-GB" w:eastAsia="en-GB" w:bidi="ar-SA"/>
                </w:rPr>
                <w:t>)</w:t>
              </w:r>
            </w:ins>
          </w:p>
        </w:tc>
        <w:tc>
          <w:tcPr>
            <w:tcW w:w="1622" w:type="dxa"/>
            <w:shd w:val="clear" w:color="auto" w:fill="auto"/>
          </w:tcPr>
          <w:p>
            <w:pPr>
              <w:keepNext/>
              <w:keepLines/>
              <w:overflowPunct w:val="0"/>
              <w:autoSpaceDE w:val="0"/>
              <w:autoSpaceDN w:val="0"/>
              <w:adjustRightInd w:val="0"/>
              <w:spacing w:after="0"/>
              <w:jc w:val="center"/>
              <w:textAlignment w:val="baseline"/>
              <w:rPr>
                <w:ins w:id="57" w:author="Yu SHI-China Unicom" w:date="2022-02-12T00:49:18Z"/>
                <w:rFonts w:ascii="Arial" w:hAnsi="Arial" w:eastAsia="Times New Roman" w:cs="Times New Roman"/>
                <w:sz w:val="18"/>
                <w:highlight w:val="none"/>
                <w:lang w:val="en-GB" w:eastAsia="en-GB" w:bidi="ar-SA"/>
              </w:rPr>
            </w:pPr>
            <w:ins w:id="58" w:author="Yu SHI-China Unicom" w:date="2022-02-12T00:49:18Z">
              <w:r>
                <w:rPr>
                  <w:rFonts w:ascii="Arial" w:hAnsi="Arial" w:eastAsia="Times New Roman" w:cs="Times New Roman"/>
                  <w:sz w:val="18"/>
                  <w:highlight w:val="none"/>
                  <w:lang w:val="en-GB" w:eastAsia="en-GB" w:bidi="ar-SA"/>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9" w:author="Yu SHI-China Unicom" w:date="2022-02-12T00:49:18Z"/>
        </w:trPr>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ins w:id="60" w:author="Yu SHI-China Unicom" w:date="2022-02-12T00:49:18Z"/>
                <w:rFonts w:ascii="Arial" w:hAnsi="Arial" w:eastAsia="Times New Roman" w:cs="Times New Roman"/>
                <w:sz w:val="18"/>
                <w:highlight w:val="none"/>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ins w:id="61" w:author="Yu SHI-China Unicom" w:date="2022-02-12T00:49:18Z"/>
                <w:rFonts w:ascii="Arial" w:hAnsi="Arial" w:eastAsia="Times New Roman" w:cs="Times New Roman"/>
                <w:sz w:val="18"/>
                <w:highlight w:val="none"/>
                <w:lang w:val="en-GB" w:eastAsia="en-GB" w:bidi="ar-SA"/>
              </w:rPr>
            </w:pPr>
            <w:ins w:id="62" w:author="Yu SHI-China Unicom" w:date="2022-02-12T00:49:18Z">
              <w:r>
                <w:rPr>
                  <w:rFonts w:ascii="Arial" w:hAnsi="Arial" w:eastAsia="Times New Roman" w:cs="Times New Roman"/>
                  <w:sz w:val="18"/>
                  <w:highlight w:val="none"/>
                  <w:lang w:val="en-GB" w:eastAsia="en-GB" w:bidi="ar-SA"/>
                </w:rPr>
                <w:t>E-UTRA carrier</w:t>
              </w:r>
            </w:ins>
          </w:p>
        </w:tc>
        <w:tc>
          <w:tcPr>
            <w:tcW w:w="1592" w:type="dxa"/>
            <w:shd w:val="clear" w:color="auto" w:fill="auto"/>
          </w:tcPr>
          <w:p>
            <w:pPr>
              <w:keepNext/>
              <w:keepLines/>
              <w:overflowPunct w:val="0"/>
              <w:autoSpaceDE w:val="0"/>
              <w:autoSpaceDN w:val="0"/>
              <w:adjustRightInd w:val="0"/>
              <w:spacing w:after="0"/>
              <w:jc w:val="center"/>
              <w:textAlignment w:val="baseline"/>
              <w:rPr>
                <w:ins w:id="63" w:author="Yu SHI-China Unicom" w:date="2022-02-12T00:49:18Z"/>
                <w:rFonts w:ascii="Arial" w:hAnsi="Arial" w:eastAsia="Times New Roman" w:cs="Times New Roman"/>
                <w:sz w:val="18"/>
                <w:highlight w:val="none"/>
                <w:lang w:val="en-GB" w:eastAsia="en-GB" w:bidi="ar-SA"/>
              </w:rPr>
            </w:pPr>
            <w:ins w:id="64" w:author="Yu SHI-China Unicom" w:date="2022-02-12T00:49:18Z">
              <w:r>
                <w:rPr>
                  <w:rFonts w:ascii="Arial" w:hAnsi="Arial" w:eastAsia="Times New Roman" w:cs="Times New Roman"/>
                  <w:sz w:val="18"/>
                  <w:highlight w:val="none"/>
                  <w:lang w:val="en-GB" w:eastAsia="en-GB" w:bidi="ar-SA"/>
                </w:rPr>
                <w:t>23</w:t>
              </w:r>
            </w:ins>
          </w:p>
        </w:tc>
        <w:tc>
          <w:tcPr>
            <w:tcW w:w="1610" w:type="dxa"/>
            <w:shd w:val="clear" w:color="auto" w:fill="auto"/>
          </w:tcPr>
          <w:p>
            <w:pPr>
              <w:keepNext/>
              <w:keepLines/>
              <w:overflowPunct w:val="0"/>
              <w:autoSpaceDE w:val="0"/>
              <w:autoSpaceDN w:val="0"/>
              <w:adjustRightInd w:val="0"/>
              <w:spacing w:after="0"/>
              <w:jc w:val="center"/>
              <w:textAlignment w:val="baseline"/>
              <w:rPr>
                <w:ins w:id="65" w:author="Yu SHI-China Unicom" w:date="2022-02-12T00:49:18Z"/>
                <w:rFonts w:ascii="Arial" w:hAnsi="Arial" w:eastAsia="Times New Roman" w:cs="Times New Roman"/>
                <w:sz w:val="18"/>
                <w:highlight w:val="none"/>
                <w:lang w:val="en-GB" w:eastAsia="en-GB" w:bidi="ar-SA"/>
              </w:rPr>
            </w:pPr>
            <w:ins w:id="66" w:author="Yu SHI-China Unicom" w:date="2022-02-12T00:49:18Z">
              <w:r>
                <w:rPr>
                  <w:rFonts w:ascii="Arial" w:hAnsi="Arial" w:eastAsia="Times New Roman" w:cs="Times New Roman"/>
                  <w:sz w:val="18"/>
                  <w:highlight w:val="none"/>
                  <w:lang w:val="en-GB" w:eastAsia="en-GB" w:bidi="ar-SA"/>
                </w:rPr>
                <w:t>+2+TT/-2-TT</w:t>
              </w:r>
            </w:ins>
          </w:p>
        </w:tc>
        <w:tc>
          <w:tcPr>
            <w:tcW w:w="1807" w:type="dxa"/>
            <w:shd w:val="clear" w:color="auto" w:fill="auto"/>
          </w:tcPr>
          <w:p>
            <w:pPr>
              <w:keepNext/>
              <w:keepLines/>
              <w:overflowPunct w:val="0"/>
              <w:autoSpaceDE w:val="0"/>
              <w:autoSpaceDN w:val="0"/>
              <w:adjustRightInd w:val="0"/>
              <w:spacing w:after="0"/>
              <w:jc w:val="center"/>
              <w:textAlignment w:val="baseline"/>
              <w:rPr>
                <w:ins w:id="67" w:author="Yu SHI-China Unicom" w:date="2022-02-12T00:49:18Z"/>
                <w:rFonts w:ascii="Arial" w:hAnsi="Arial" w:eastAsia="Times New Roman" w:cs="Times New Roman"/>
                <w:sz w:val="18"/>
                <w:highlight w:val="none"/>
                <w:lang w:val="en-GB" w:eastAsia="en-GB" w:bidi="ar-SA"/>
              </w:rPr>
            </w:pPr>
            <w:ins w:id="68" w:author="Yu SHI-China Unicom" w:date="2022-02-12T00:49:18Z">
              <w:r>
                <w:rPr>
                  <w:rFonts w:ascii="Arial" w:hAnsi="Arial" w:eastAsia="Times New Roman" w:cs="Times New Roman"/>
                  <w:sz w:val="18"/>
                  <w:highlight w:val="none"/>
                  <w:lang w:val="en-GB" w:eastAsia="en-GB" w:bidi="ar-SA"/>
                </w:rPr>
                <w:t>UE indicates PC3 on E-UTRA band</w:t>
              </w:r>
            </w:ins>
          </w:p>
        </w:tc>
        <w:tc>
          <w:tcPr>
            <w:tcW w:w="1622" w:type="dxa"/>
            <w:shd w:val="clear" w:color="auto" w:fill="auto"/>
          </w:tcPr>
          <w:p>
            <w:pPr>
              <w:keepNext/>
              <w:keepLines/>
              <w:overflowPunct w:val="0"/>
              <w:autoSpaceDE w:val="0"/>
              <w:autoSpaceDN w:val="0"/>
              <w:adjustRightInd w:val="0"/>
              <w:spacing w:after="0"/>
              <w:jc w:val="center"/>
              <w:textAlignment w:val="baseline"/>
              <w:rPr>
                <w:ins w:id="69" w:author="Yu SHI-China Unicom" w:date="2022-02-12T00:49:18Z"/>
                <w:rFonts w:ascii="Arial" w:hAnsi="Arial" w:eastAsia="Times New Roman" w:cs="Times New Roman"/>
                <w:sz w:val="18"/>
                <w:highlight w:val="none"/>
                <w:lang w:val="en-GB" w:eastAsia="en-GB" w:bidi="ar-SA"/>
              </w:rPr>
            </w:pPr>
            <w:ins w:id="70" w:author="Yu SHI-China Unicom" w:date="2022-02-12T00:49:18Z">
              <w:r>
                <w:rPr>
                  <w:rFonts w:ascii="Arial" w:hAnsi="Arial" w:eastAsia="Times New Roman" w:cs="Times New Roman"/>
                  <w:sz w:val="18"/>
                  <w:highlight w:val="none"/>
                  <w:lang w:val="en-GB" w:eastAsia="en-GB" w:bidi="ar-SA"/>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bottom w:val="nil"/>
            </w:tcBorders>
            <w:shd w:val="clear" w:color="auto" w:fill="auto"/>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highlight w:val="none"/>
                <w:lang w:eastAsia="zh-Hans" w:bidi="ar-SA"/>
              </w:rPr>
            </w:pPr>
            <w:r>
              <w:rPr>
                <w:rFonts w:ascii="Arial" w:hAnsi="Arial" w:eastAsia="Times New Roman" w:cs="Times New Roman"/>
                <w:sz w:val="18"/>
                <w:highlight w:val="none"/>
                <w:lang w:val="en-GB" w:eastAsia="en-GB" w:bidi="ar-SA"/>
              </w:rPr>
              <w:t>DC_3A_n41A</w:t>
            </w: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+2+TT/-3</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PC2 or Not present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+2+TT/-2</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PC3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 or UE reporting (PC3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+2+TT/-2</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DC_3A_n78A</w:t>
            </w: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+2+TT/-3</w:t>
            </w:r>
            <w:ins w:id="71" w:author="Yu SHI-China Unicom" w:date="2022-03-01T00:36:33Z">
              <w:r>
                <w:rPr>
                  <w:rFonts w:ascii="Arial" w:hAnsi="Arial" w:eastAsia="Times New Roman" w:cs="Times New Roman"/>
                  <w:sz w:val="18"/>
                  <w:highlight w:val="none"/>
                  <w:vertAlign w:val="superscript"/>
                  <w:lang w:val="en-GB" w:eastAsia="en-GB" w:bidi="ar-SA"/>
                </w:rPr>
                <w:t>2</w:t>
              </w:r>
            </w:ins>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PC2 or Not present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+2+TT/-3</w:t>
            </w:r>
            <w:ins w:id="72" w:author="Yu SHI-China Unicom" w:date="2022-03-01T00:37:00Z">
              <w:r>
                <w:rPr>
                  <w:rFonts w:ascii="Arial" w:hAnsi="Arial" w:eastAsia="Times New Roman" w:cs="Times New Roman"/>
                  <w:sz w:val="18"/>
                  <w:highlight w:val="none"/>
                  <w:vertAlign w:val="superscript"/>
                  <w:lang w:val="en-GB" w:eastAsia="en-GB" w:bidi="ar-SA"/>
                </w:rPr>
                <w:t>2</w:t>
              </w:r>
            </w:ins>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PC3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 or UE reporting (PC3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+2+TT/-2</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DC_39A_n41A</w:t>
            </w: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+2+TT/-3</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PC2 or Not present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+2+TT/-2</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PC3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 or UE reporting (PC3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+2+TT/-2</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highlight w:val="none"/>
                <w:lang w:eastAsia="en-GB" w:bidi="ar-SA"/>
              </w:rPr>
            </w:pPr>
            <w:r>
              <w:rPr>
                <w:rFonts w:ascii="Arial" w:hAnsi="Arial" w:eastAsia="Times New Roman" w:cs="Times New Roman"/>
                <w:sz w:val="18"/>
                <w:highlight w:val="none"/>
                <w:lang w:val="en-GB" w:eastAsia="en-GB" w:bidi="ar-SA"/>
              </w:rPr>
              <w:t>DC_39A_n79A</w:t>
            </w:r>
            <w:r>
              <w:rPr>
                <w:rFonts w:hint="default" w:ascii="Arial" w:hAnsi="Arial" w:cs="Times New Roman"/>
                <w:sz w:val="18"/>
                <w:highlight w:val="none"/>
                <w:lang w:eastAsia="en-GB" w:bidi="ar-SA"/>
              </w:rPr>
              <w:t xml:space="preserve">, </w:t>
            </w:r>
            <w:ins w:id="73" w:author="Yu SHI-China Unicom" w:date="2022-02-12T00:50:53Z">
              <w:r>
                <w:rPr>
                  <w:rFonts w:ascii="Arial" w:hAnsi="Arial" w:eastAsia="Times New Roman" w:cs="Times New Roman"/>
                  <w:sz w:val="18"/>
                  <w:highlight w:val="none"/>
                  <w:lang w:val="en-GB" w:eastAsia="en-GB" w:bidi="ar-SA"/>
                </w:rPr>
                <w:t>DC_</w:t>
              </w:r>
            </w:ins>
            <w:ins w:id="74" w:author="Yu SHI-China Unicom" w:date="2022-02-12T00:51:06Z">
              <w:r>
                <w:rPr>
                  <w:rFonts w:hint="default" w:ascii="Arial" w:hAnsi="Arial" w:cs="Times New Roman"/>
                  <w:sz w:val="18"/>
                  <w:highlight w:val="none"/>
                  <w:lang w:eastAsia="en-GB" w:bidi="ar-SA"/>
                </w:rPr>
                <w:t>8</w:t>
              </w:r>
            </w:ins>
            <w:ins w:id="75" w:author="Yu SHI-China Unicom" w:date="2022-02-12T00:50:53Z">
              <w:r>
                <w:rPr>
                  <w:rFonts w:ascii="Arial" w:hAnsi="Arial" w:eastAsia="Times New Roman" w:cs="Times New Roman"/>
                  <w:sz w:val="18"/>
                  <w:highlight w:val="none"/>
                  <w:lang w:val="en-GB" w:eastAsia="en-GB" w:bidi="ar-SA"/>
                </w:rPr>
                <w:t>A_n78A</w:t>
              </w:r>
            </w:ins>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PC2 or Not present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PC3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 or UE reporting (PC3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+2+TT/-2</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DC_41A_n79A</w:t>
            </w:r>
          </w:p>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DC_41C_n79A</w:t>
            </w: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PC2 or Not present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reporting (PC2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 xml:space="preserve">, and PC3 by </w:t>
            </w:r>
            <w:r>
              <w:rPr>
                <w:rFonts w:ascii="Arial" w:hAnsi="Arial" w:eastAsia="Times New Roman" w:cs="Times New Roman"/>
                <w:i/>
                <w:sz w:val="18"/>
                <w:highlight w:val="none"/>
                <w:lang w:val="en-GB" w:eastAsia="en-GB" w:bidi="ar-SA"/>
              </w:rPr>
              <w:t>powerClassNRPart-r16</w:t>
            </w:r>
            <w:r>
              <w:rPr>
                <w:rFonts w:ascii="Arial" w:hAnsi="Arial" w:eastAsia="Times New Roman" w:cs="Times New Roman"/>
                <w:sz w:val="18"/>
                <w:highlight w:val="none"/>
                <w:lang w:val="en-GB" w:eastAsia="en-GB" w:bidi="ar-SA"/>
              </w:rPr>
              <w:t>) or UE reporting (PC3 by P</w:t>
            </w:r>
            <w:r>
              <w:rPr>
                <w:rFonts w:ascii="Arial" w:hAnsi="Arial" w:eastAsia="Times New Roman" w:cs="Times New Roman"/>
                <w:sz w:val="18"/>
                <w:highlight w:val="none"/>
                <w:vertAlign w:val="subscript"/>
                <w:lang w:val="en-GB" w:eastAsia="en-GB" w:bidi="ar-SA"/>
              </w:rPr>
              <w:t>PowerClass,NR</w:t>
            </w:r>
            <w:r>
              <w:rPr>
                <w:rFonts w:ascii="Arial" w:hAnsi="Arial" w:eastAsia="Times New Roman" w:cs="Times New Roman"/>
                <w:sz w:val="18"/>
                <w:highlight w:val="none"/>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+2+TT/-2</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indicates PC2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+2+TT/-2</w:t>
            </w:r>
            <w:r>
              <w:rPr>
                <w:rFonts w:ascii="Arial" w:hAnsi="Arial" w:eastAsia="Times New Roman" w:cs="Times New Roman"/>
                <w:sz w:val="18"/>
                <w:highlight w:val="none"/>
                <w:vertAlign w:val="superscript"/>
                <w:lang w:val="en-GB" w:eastAsia="en-GB" w:bidi="ar-SA"/>
              </w:rPr>
              <w:t>2</w:t>
            </w:r>
            <w:r>
              <w:rPr>
                <w:rFonts w:ascii="Arial" w:hAnsi="Arial" w:eastAsia="Times New Roman" w:cs="Times New Roman"/>
                <w:sz w:val="18"/>
                <w:highlight w:val="none"/>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gridSpan w:val="6"/>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1:</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TT applies to output power in each UL carrier with E-UTRA UL transmission not overlapping with NR UL transmission in time, and its value is the same as TT of standalone E-UTRA or NR transmission. For detailed values refer to Table 6.2B.1.3.5-3.</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highlight w:val="none"/>
                <w:lang w:val="en-GB" w:eastAsia="en-GB" w:bidi="ar-SA"/>
              </w:rPr>
            </w:pPr>
            <w:r>
              <w:rPr>
                <w:rFonts w:ascii="Arial" w:hAnsi="Arial" w:eastAsia="Times New Roman" w:cs="Times New Roman"/>
                <w:sz w:val="18"/>
                <w:szCs w:val="18"/>
                <w:highlight w:val="none"/>
                <w:lang w:val="en-GB" w:eastAsia="en-GB" w:bidi="ar-SA"/>
              </w:rPr>
              <w:t>NOTE 2:</w:t>
            </w:r>
            <w:r>
              <w:rPr>
                <w:rFonts w:ascii="Arial" w:hAnsi="Arial" w:eastAsia="Times New Roman" w:cs="Times New Roman"/>
                <w:sz w:val="18"/>
                <w:szCs w:val="18"/>
                <w:highlight w:val="none"/>
                <w:lang w:val="en-GB" w:eastAsia="en-GB" w:bidi="ar-SA"/>
              </w:rPr>
              <w:tab/>
            </w:r>
            <w:r>
              <w:rPr>
                <w:rFonts w:ascii="Arial" w:hAnsi="Arial" w:eastAsia="Times New Roman" w:cs="Times New Roman"/>
                <w:sz w:val="18"/>
                <w:szCs w:val="18"/>
                <w:highlight w:val="none"/>
                <w:lang w:val="en-GB" w:eastAsia="en-GB" w:bidi="ar-SA"/>
              </w:rPr>
              <w:t>For the transmission bandwidths confined within F</w:t>
            </w:r>
            <w:r>
              <w:rPr>
                <w:rFonts w:ascii="MS PGothic" w:hAnsi="MS PGothic" w:eastAsia="Times New Roman" w:cs="Times New Roman"/>
                <w:sz w:val="20"/>
                <w:szCs w:val="18"/>
                <w:highlight w:val="none"/>
                <w:vertAlign w:val="subscript"/>
                <w:lang w:val="en-GB" w:eastAsia="en-GB" w:bidi="ar-SA"/>
              </w:rPr>
              <w:t>UL_low</w:t>
            </w:r>
            <w:r>
              <w:rPr>
                <w:rFonts w:ascii="Arial" w:hAnsi="Arial" w:eastAsia="Times New Roman" w:cs="Times New Roman"/>
                <w:sz w:val="18"/>
                <w:szCs w:val="18"/>
                <w:highlight w:val="none"/>
                <w:lang w:val="en-GB" w:eastAsia="en-GB" w:bidi="ar-SA"/>
              </w:rPr>
              <w:t xml:space="preserve"> and F</w:t>
            </w:r>
            <w:r>
              <w:rPr>
                <w:rFonts w:ascii="MS PGothic" w:hAnsi="MS PGothic" w:eastAsia="Times New Roman" w:cs="Times New Roman"/>
                <w:sz w:val="20"/>
                <w:szCs w:val="18"/>
                <w:highlight w:val="none"/>
                <w:vertAlign w:val="subscript"/>
                <w:lang w:val="en-GB" w:eastAsia="en-GB" w:bidi="ar-SA"/>
              </w:rPr>
              <w:t>UL_low</w:t>
            </w:r>
            <w:r>
              <w:rPr>
                <w:rFonts w:ascii="Arial" w:hAnsi="Arial" w:eastAsia="Times New Roman" w:cs="Times New Roman"/>
                <w:sz w:val="18"/>
                <w:szCs w:val="18"/>
                <w:highlight w:val="none"/>
                <w:lang w:val="en-GB" w:eastAsia="en-GB" w:bidi="ar-SA"/>
              </w:rPr>
              <w:t xml:space="preserve"> + 4 MHz or F</w:t>
            </w:r>
            <w:r>
              <w:rPr>
                <w:rFonts w:ascii="MS PGothic" w:hAnsi="MS PGothic" w:eastAsia="Times New Roman" w:cs="Times New Roman"/>
                <w:sz w:val="20"/>
                <w:szCs w:val="18"/>
                <w:highlight w:val="none"/>
                <w:vertAlign w:val="subscript"/>
                <w:lang w:val="en-GB" w:eastAsia="en-GB" w:bidi="ar-SA"/>
              </w:rPr>
              <w:t>UL_high</w:t>
            </w:r>
            <w:r>
              <w:rPr>
                <w:rFonts w:ascii="Arial" w:hAnsi="Arial" w:eastAsia="Times New Roman" w:cs="Times New Roman"/>
                <w:sz w:val="18"/>
                <w:szCs w:val="18"/>
                <w:highlight w:val="none"/>
                <w:lang w:val="en-GB" w:eastAsia="en-GB" w:bidi="ar-SA"/>
              </w:rPr>
              <w:t xml:space="preserve"> - 4 MHz and F</w:t>
            </w:r>
            <w:r>
              <w:rPr>
                <w:rFonts w:ascii="MS PGothic" w:hAnsi="MS PGothic" w:eastAsia="Times New Roman" w:cs="Times New Roman"/>
                <w:sz w:val="20"/>
                <w:szCs w:val="18"/>
                <w:highlight w:val="none"/>
                <w:vertAlign w:val="subscript"/>
                <w:lang w:val="en-GB" w:eastAsia="en-GB" w:bidi="ar-SA"/>
              </w:rPr>
              <w:t>UL_high</w:t>
            </w:r>
            <w:r>
              <w:rPr>
                <w:rFonts w:ascii="Arial" w:hAnsi="Arial" w:eastAsia="Times New Roman" w:cs="Times New Roman"/>
                <w:sz w:val="18"/>
                <w:szCs w:val="18"/>
                <w:highlight w:val="none"/>
                <w:lang w:val="en-GB" w:eastAsia="en-GB" w:bidi="ar-SA"/>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NOTE 3:</w:t>
            </w:r>
            <w:r>
              <w:rPr>
                <w:rFonts w:ascii="Arial" w:hAnsi="Arial" w:eastAsia="Times New Roman" w:cs="Times New Roman"/>
                <w:sz w:val="18"/>
                <w:highlight w:val="none"/>
                <w:lang w:val="en-GB" w:eastAsia="en-GB" w:bidi="ar-SA"/>
              </w:rPr>
              <w:tab/>
            </w:r>
            <w:r>
              <w:rPr>
                <w:rFonts w:ascii="Arial" w:hAnsi="Arial" w:eastAsia="Times New Roman" w:cs="Times New Roman"/>
                <w:sz w:val="18"/>
                <w:highlight w:val="none"/>
                <w:lang w:val="en-GB" w:eastAsia="en-GB" w:bidi="ar-SA"/>
              </w:rPr>
              <w:t>P</w:t>
            </w:r>
            <w:r>
              <w:rPr>
                <w:rFonts w:ascii="Arial" w:hAnsi="Arial" w:eastAsia="Times New Roman" w:cs="Times New Roman"/>
                <w:sz w:val="18"/>
                <w:highlight w:val="none"/>
                <w:vertAlign w:val="subscript"/>
                <w:lang w:val="en-GB" w:eastAsia="en-GB" w:bidi="ar-SA"/>
              </w:rPr>
              <w:t>PowerClass, EN-DC</w:t>
            </w:r>
            <w:r>
              <w:rPr>
                <w:rFonts w:ascii="Arial" w:hAnsi="Arial" w:eastAsia="Times New Roman" w:cs="Times New Roman"/>
                <w:sz w:val="18"/>
                <w:highlight w:val="none"/>
                <w:lang w:val="en-GB" w:eastAsia="en-GB" w:bidi="ar-SA"/>
              </w:rPr>
              <w:t xml:space="preserve"> is the maximum UE power specified without taking into account the tolerance.</w:t>
            </w: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ascii="Arial" w:hAnsi="Arial" w:eastAsia="Times New Roman" w:cs="Times New Roman"/>
          <w:b/>
          <w:highlight w:val="none"/>
          <w:lang w:val="en-GB" w:eastAsia="en-GB" w:bidi="ar-SA"/>
        </w:rPr>
        <w:t>Table 6.2B.1.3.5-3: Test Tolerance for UE maximum output power (Overlapping UL transmission)</w:t>
      </w:r>
    </w:p>
    <w:tbl>
      <w:tblPr>
        <w:tblStyle w:val="42"/>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0"/>
        <w:gridCol w:w="711"/>
        <w:gridCol w:w="889"/>
        <w:gridCol w:w="751"/>
        <w:gridCol w:w="751"/>
        <w:gridCol w:w="751"/>
        <w:gridCol w:w="751"/>
        <w:gridCol w:w="751"/>
        <w:gridCol w:w="751"/>
        <w:gridCol w:w="751"/>
        <w:gridCol w:w="751"/>
        <w:gridCol w:w="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000" w:type="pct"/>
            <w:gridSpan w:val="12"/>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TT for overall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35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3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3754" w:type="pct"/>
            <w:gridSpan w:val="9"/>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35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3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1251" w:type="pct"/>
            <w:gridSpan w:val="3"/>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BW ≤ 20MHz</w:t>
            </w:r>
          </w:p>
        </w:tc>
        <w:tc>
          <w:tcPr>
            <w:tcW w:w="1251" w:type="pct"/>
            <w:gridSpan w:val="3"/>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20 MHz &lt; BW ≤ 40MHz</w:t>
            </w:r>
          </w:p>
        </w:tc>
        <w:tc>
          <w:tcPr>
            <w:tcW w:w="1251" w:type="pct"/>
            <w:gridSpan w:val="3"/>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35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3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 xml:space="preserve">f ≤ 3.0GHz </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3.0GHz &lt; f ≤ 4.2GHz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4.2GHz &lt; f ≤ 6.0GHz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 xml:space="preserve">f ≤ 3.0GHz </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3.0GHz &lt; f ≤ 4.2GHz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4.2GHz &lt; f ≤ 6.0GHz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 xml:space="preserve">f ≤ 3.0GHz </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3.0GHz &lt; f ≤ 4.2GHz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355" w:type="pct"/>
            <w:vMerge w:val="restar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E-UTRA</w:t>
            </w:r>
          </w:p>
        </w:tc>
        <w:tc>
          <w:tcPr>
            <w:tcW w:w="395" w:type="pct"/>
            <w:vMerge w:val="restar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BW ≤ 20MHz</w:t>
            </w: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f ≤ 3.0GHz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0.7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0.7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355" w:type="pct"/>
            <w:vMerge w:val="continue"/>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395" w:type="pct"/>
            <w:vMerge w:val="continue"/>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en-GB" w:bidi="ar-SA"/>
              </w:rPr>
            </w:pPr>
            <w:r>
              <w:rPr>
                <w:rFonts w:ascii="Arial" w:hAnsi="Arial" w:eastAsia="Times New Roman" w:cs="Times New Roman"/>
                <w:b/>
                <w:sz w:val="18"/>
                <w:highlight w:val="none"/>
                <w:lang w:val="en-GB" w:eastAsia="en-GB" w:bidi="ar-SA"/>
              </w:rPr>
              <w:t>3.0GHz &lt; f ≤ 4.2GHz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1.0 dB</w:t>
            </w:r>
          </w:p>
        </w:tc>
      </w:tr>
    </w:tbl>
    <w:p>
      <w:pPr>
        <w:overflowPunct w:val="0"/>
        <w:autoSpaceDE w:val="0"/>
        <w:autoSpaceDN w:val="0"/>
        <w:adjustRightInd w:val="0"/>
        <w:textAlignment w:val="baseline"/>
        <w:rPr>
          <w:rFonts w:ascii="Times New Roman" w:hAnsi="Times New Roman" w:eastAsia="Times New Roman" w:cs="Times New Roman"/>
          <w:highlight w:val="none"/>
          <w:lang w:eastAsia="en-GB"/>
        </w:rPr>
      </w:pPr>
    </w:p>
    <w:p>
      <w:pPr>
        <w:pStyle w:val="3"/>
        <w:rPr>
          <w:rFonts w:eastAsia="??"/>
          <w:color w:val="FF0000"/>
          <w:szCs w:val="32"/>
          <w:highlight w:val="none"/>
        </w:rPr>
      </w:pPr>
      <w:r>
        <w:rPr>
          <w:rFonts w:eastAsia="??"/>
          <w:color w:val="FF0000"/>
          <w:szCs w:val="32"/>
          <w:highlight w:val="none"/>
        </w:rPr>
        <w:t xml:space="preserve">&lt;&lt; </w:t>
      </w:r>
      <w:r>
        <w:rPr>
          <w:rFonts w:hint="eastAsia" w:eastAsia="??"/>
          <w:color w:val="FF0000"/>
          <w:szCs w:val="32"/>
          <w:highlight w:val="none"/>
          <w:lang w:val="en-US" w:eastAsia="zh-Hans"/>
        </w:rPr>
        <w:t>End</w:t>
      </w:r>
      <w:r>
        <w:rPr>
          <w:rFonts w:hint="default" w:eastAsia="??"/>
          <w:color w:val="FF0000"/>
          <w:szCs w:val="32"/>
          <w:highlight w:val="none"/>
          <w:lang w:eastAsia="zh-Hans"/>
        </w:rPr>
        <w:t xml:space="preserve"> </w:t>
      </w:r>
      <w:r>
        <w:rPr>
          <w:rFonts w:eastAsia="??"/>
          <w:color w:val="FF0000"/>
          <w:szCs w:val="32"/>
          <w:highlight w:val="none"/>
        </w:rPr>
        <w:t>of changes &gt;&gt;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00000000000000000"/>
    <w:charset w:val="00"/>
    <w:family w:val="auto"/>
    <w:pitch w:val="default"/>
    <w:sig w:usb0="00000000" w:usb1="00000000" w:usb2="00000000" w:usb3="00000000" w:csb0="00000000" w:csb1="00000000"/>
  </w:font>
  <w:font w:name="CG Times (WN)">
    <w:altName w:val="Times"/>
    <w:panose1 w:val="00000000000000000000"/>
    <w:charset w:val="00"/>
    <w:family w:val="roman"/>
    <w:pitch w:val="default"/>
    <w:sig w:usb0="00000000" w:usb1="00000000" w:usb2="00000000" w:usb3="00000000" w:csb0="00000001" w:csb1="00000000"/>
  </w:font>
  <w:font w:name="Times">
    <w:panose1 w:val="00000500000000020000"/>
    <w:charset w:val="00"/>
    <w:family w:val="auto"/>
    <w:pitch w:val="default"/>
    <w:sig w:usb0="00000000" w:usb1="00000000" w:usb2="00000000" w:usb3="00000000" w:csb0="00000000" w:csb1="00000000"/>
  </w:font>
  <w:font w:name="Tahoma">
    <w:panose1 w:val="020B0604030504040204"/>
    <w:charset w:val="00"/>
    <w:family w:val="swiss"/>
    <w:pitch w:val="default"/>
    <w:sig w:usb0="00000000" w:usb1="00000000" w:usb2="00000000" w:usb3="00000000" w:csb0="00000000" w:csb1="00000000"/>
  </w:font>
  <w:font w:name="MS LineDraw">
    <w:altName w:val="Thonburi"/>
    <w:panose1 w:val="00000000000000000000"/>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
    <w:altName w:val="魏碑-繁"/>
    <w:panose1 w:val="00000000000000000000"/>
    <w:charset w:val="80"/>
    <w:family w:val="roman"/>
    <w:pitch w:val="default"/>
    <w:sig w:usb0="00000000" w:usb1="00000000" w:usb2="00000010" w:usb3="00000000" w:csb0="00020000" w:csb1="00000000"/>
  </w:font>
  <w:font w:name="魏碑-繁">
    <w:panose1 w:val="03000800000000000000"/>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0000000000000000000"/>
    <w:charset w:val="00"/>
    <w:family w:val="auto"/>
    <w:pitch w:val="default"/>
    <w:sig w:usb0="00000000" w:usb1="00000000" w:usb2="00000000" w:usb3="00000000" w:csb0="00000000" w:csb1="00000000"/>
  </w:font>
  <w:font w:name="v5.0.0">
    <w:altName w:val="苹方-简"/>
    <w:panose1 w:val="00000000000000000000"/>
    <w:charset w:val="00"/>
    <w:family w:val="roman"/>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Yu Mincho">
    <w:altName w:val="魏碑-繁"/>
    <w:panose1 w:val="00000000000000000000"/>
    <w:charset w:val="80"/>
    <w:family w:val="roman"/>
    <w:pitch w:val="default"/>
    <w:sig w:usb0="00000000" w:usb1="00000000" w:usb2="00000012" w:usb3="00000000" w:csb0="0002009F" w:csb1="00000000"/>
  </w:font>
  <w:font w:name="MS PGothic">
    <w:altName w:val="宋体-简"/>
    <w:panose1 w:val="020B0600070205080204"/>
    <w:charset w:val="80"/>
    <w:family w:val="swiss"/>
    <w:pitch w:val="default"/>
    <w:sig w:usb0="00000000" w:usb1="00000000" w:usb2="08000012" w:usb3="00000000" w:csb0="0002009F" w:csb1="00000000"/>
  </w:font>
  <w:font w:name="宋体-简">
    <w:panose1 w:val="02010600040101010101"/>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汉仪中黑KW">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1C74D0"/>
    <w:multiLevelType w:val="multilevel"/>
    <w:tmpl w:val="331C74D0"/>
    <w:lvl w:ilvl="0" w:tentative="0">
      <w:start w:val="1"/>
      <w:numFmt w:val="bullet"/>
      <w:lvlText w:val="-"/>
      <w:lvlJc w:val="left"/>
      <w:pPr>
        <w:ind w:left="820" w:hanging="420"/>
      </w:pPr>
      <w:rPr>
        <w:rFonts w:hint="eastAsia" w:ascii="宋体" w:hAnsi="宋体" w:eastAsia="宋体"/>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EFDB7CE"/>
    <w:rsid w:val="663F296B"/>
    <w:rsid w:val="FBFB337E"/>
    <w:rsid w:val="FDFF8DAD"/>
    <w:rsid w:val="FEA6C37F"/>
    <w:rsid w:val="FF6D61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yushi/Library/Containers/com.kingsoft.wpsoffice.mac/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Office_3.9.4.6398_F1E327BC-269C-435d-A152-05C5408002CA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Yu SHI-China Unicom</cp:lastModifiedBy>
  <cp:lastPrinted>1900-01-02T23:00:00Z</cp:lastPrinted>
  <dcterms:modified xsi:type="dcterms:W3CDTF">2022-03-04T18:23:17Z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R5-220775</vt:lpwstr>
  </property>
  <property fmtid="{D5CDD505-2E9C-101B-9397-08002B2CF9AE}" pid="10" name="Spec#">
    <vt:lpwstr>38.521-3</vt:lpwstr>
  </property>
  <property fmtid="{D5CDD505-2E9C-101B-9397-08002B2CF9AE}" pid="11" name="Cr#">
    <vt:lpwstr>1292</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MOP TC for PC2 ENDC configurations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y fmtid="{D5CDD505-2E9C-101B-9397-08002B2CF9AE}" pid="21" name="KSOProductBuildVer">
    <vt:lpwstr>2052-3.9.4.6398</vt:lpwstr>
  </property>
</Properties>
</file>