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682DD721"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 xml:space="preserve">WG5 </w:t>
      </w:r>
      <w:r w:rsidRPr="004266F6">
        <w:t>Meeting #</w:t>
      </w:r>
      <w:r w:rsidR="00024825">
        <w:t>9</w:t>
      </w:r>
      <w:r w:rsidR="00985E04">
        <w:t>4</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Pr="004266F6">
        <w:t>R</w:t>
      </w:r>
      <w:r w:rsidR="00CF7EA0">
        <w:t>5</w:t>
      </w:r>
      <w:r w:rsidRPr="004266F6">
        <w:t>-</w:t>
      </w:r>
      <w:r w:rsidR="000F1C3C">
        <w:t>2</w:t>
      </w:r>
      <w:r w:rsidR="00985E04">
        <w:t>2</w:t>
      </w:r>
      <w:r w:rsidR="003E431C">
        <w:t>1318</w:t>
      </w:r>
    </w:p>
    <w:p w14:paraId="1C54FDC5" w14:textId="2C9574CC" w:rsidR="00D309CC" w:rsidRPr="00FD166F" w:rsidRDefault="00DB2F35" w:rsidP="00D46431">
      <w:pPr>
        <w:pStyle w:val="CH"/>
        <w:tabs>
          <w:tab w:val="clear" w:pos="7920"/>
        </w:tabs>
        <w:rPr>
          <w:b w:val="0"/>
        </w:rPr>
      </w:pPr>
      <w:r>
        <w:t>Electronic Meeting</w:t>
      </w:r>
      <w:r w:rsidR="004266F6" w:rsidRPr="004266F6">
        <w:t xml:space="preserve">, </w:t>
      </w:r>
      <w:r w:rsidR="00985E04">
        <w:t>21</w:t>
      </w:r>
      <w:r w:rsidR="00985E04">
        <w:rPr>
          <w:vertAlign w:val="superscript"/>
        </w:rPr>
        <w:t xml:space="preserve">st </w:t>
      </w:r>
      <w:r w:rsidR="00985E04">
        <w:t xml:space="preserve">February </w:t>
      </w:r>
      <w:r w:rsidR="00024825">
        <w:t xml:space="preserve">- </w:t>
      </w:r>
      <w:r w:rsidR="00985E04">
        <w:t>4</w:t>
      </w:r>
      <w:r w:rsidR="005202C2" w:rsidRPr="005202C2">
        <w:rPr>
          <w:vertAlign w:val="superscript"/>
        </w:rPr>
        <w:t>th</w:t>
      </w:r>
      <w:r w:rsidR="005202C2">
        <w:t xml:space="preserve"> </w:t>
      </w:r>
      <w:r w:rsidR="00985E04">
        <w:t>March</w:t>
      </w:r>
      <w:r w:rsidR="00024825">
        <w:t xml:space="preserve"> </w:t>
      </w:r>
      <w:r>
        <w:t>202</w:t>
      </w:r>
      <w:r w:rsidR="00985E04">
        <w:t>2</w:t>
      </w:r>
      <w:r w:rsidR="00D46431">
        <w:tab/>
      </w:r>
    </w:p>
    <w:p w14:paraId="03983AD9" w14:textId="77777777" w:rsidR="00D309CC" w:rsidRDefault="00D309CC" w:rsidP="00D309CC">
      <w:pPr>
        <w:tabs>
          <w:tab w:val="left" w:pos="2160"/>
        </w:tabs>
        <w:rPr>
          <w:rFonts w:ascii="Arial" w:hAnsi="Arial" w:cs="Arial"/>
          <w:b/>
        </w:rPr>
      </w:pPr>
    </w:p>
    <w:p w14:paraId="021646DD" w14:textId="2F93E9B7" w:rsidR="00DB2F35" w:rsidRPr="00DB2F35" w:rsidRDefault="00D309CC" w:rsidP="00DB2F35">
      <w:pPr>
        <w:pStyle w:val="CH"/>
        <w:spacing w:after="180"/>
      </w:pPr>
      <w:r w:rsidRPr="004266F6">
        <w:t>Agenda item:</w:t>
      </w:r>
      <w:r w:rsidRPr="004266F6">
        <w:tab/>
      </w:r>
      <w:r w:rsidR="006827E2">
        <w:t>5.3.1.17</w:t>
      </w:r>
    </w:p>
    <w:p w14:paraId="2BA95052" w14:textId="6EB66F50"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p>
    <w:p w14:paraId="276F80EF" w14:textId="40AE3ED3" w:rsidR="007B5C8F" w:rsidRPr="007B5C8F" w:rsidRDefault="00D309CC" w:rsidP="007B5C8F">
      <w:pPr>
        <w:pStyle w:val="CH"/>
        <w:spacing w:after="180"/>
      </w:pPr>
      <w:r w:rsidRPr="004266F6">
        <w:t>Title:</w:t>
      </w:r>
      <w:r w:rsidR="007B5C8F">
        <w:t xml:space="preserve">       </w:t>
      </w:r>
      <w:r w:rsidR="006C5FAB">
        <w:t xml:space="preserve">                  </w:t>
      </w:r>
      <w:r w:rsidR="007B5C8F" w:rsidRPr="007B5C8F">
        <w:t xml:space="preserve">Discussion on </w:t>
      </w:r>
      <w:r w:rsidR="00024825">
        <w:t xml:space="preserve">handling ETC for </w:t>
      </w:r>
      <w:r w:rsidR="001D3E1E">
        <w:t xml:space="preserve">FR2 </w:t>
      </w:r>
      <w:r w:rsidR="00E12DFC">
        <w:t xml:space="preserve">UE </w:t>
      </w:r>
      <w:r w:rsidR="00024825">
        <w:t xml:space="preserve">RF test </w:t>
      </w:r>
      <w:r w:rsidR="006C5FAB">
        <w:t>scenarios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63D08CC3" w:rsidR="008E7986" w:rsidRPr="0043652D" w:rsidRDefault="002A0AFF" w:rsidP="0043652D">
      <w:pPr>
        <w:spacing w:before="120" w:after="120"/>
        <w:jc w:val="both"/>
        <w:rPr>
          <w:rFonts w:ascii="Arial" w:eastAsia="MS Mincho" w:hAnsi="Arial" w:cs="Arial"/>
        </w:rPr>
      </w:pPr>
      <w:r w:rsidRPr="0043652D">
        <w:rPr>
          <w:rFonts w:ascii="Arial" w:eastAsia="MS Mincho" w:hAnsi="Arial" w:cs="Arial"/>
        </w:rPr>
        <w:t xml:space="preserve">The purpose of this discussion paper is </w:t>
      </w:r>
      <w:r w:rsidR="00B92ED5" w:rsidRPr="0043652D">
        <w:rPr>
          <w:rFonts w:ascii="Arial" w:eastAsia="MS Mincho" w:hAnsi="Arial" w:cs="Arial"/>
        </w:rPr>
        <w:t xml:space="preserve">to </w:t>
      </w:r>
      <w:r w:rsidR="00985E04">
        <w:rPr>
          <w:rFonts w:ascii="Arial" w:eastAsia="MS Mincho" w:hAnsi="Arial" w:cs="Arial"/>
        </w:rPr>
        <w:t>provide additional views on ETC for FR2 RF CA test cases and impact on peak search</w:t>
      </w:r>
      <w:r w:rsidR="00E56E0F" w:rsidRPr="0043652D">
        <w:rPr>
          <w:rFonts w:ascii="Arial" w:eastAsia="MS Mincho" w:hAnsi="Arial" w:cs="Arial"/>
        </w:rPr>
        <w:t xml:space="preserve">, as well as </w:t>
      </w:r>
      <w:r w:rsidR="00787091">
        <w:rPr>
          <w:rFonts w:ascii="Arial" w:eastAsia="MS Mincho" w:hAnsi="Arial" w:cs="Arial"/>
        </w:rPr>
        <w:t xml:space="preserve">to </w:t>
      </w:r>
      <w:r w:rsidR="00E56E0F" w:rsidRPr="0043652D">
        <w:rPr>
          <w:rFonts w:ascii="Arial" w:eastAsia="MS Mincho" w:hAnsi="Arial" w:cs="Arial"/>
        </w:rPr>
        <w:t xml:space="preserve">propose </w:t>
      </w:r>
      <w:r w:rsidR="00BB74F7">
        <w:rPr>
          <w:rFonts w:ascii="Arial" w:eastAsia="MS Mincho" w:hAnsi="Arial" w:cs="Arial"/>
        </w:rPr>
        <w:t xml:space="preserve">a </w:t>
      </w:r>
      <w:r w:rsidR="00B92ED5" w:rsidRPr="0043652D">
        <w:rPr>
          <w:rFonts w:ascii="Arial" w:eastAsia="MS Mincho" w:hAnsi="Arial" w:cs="Arial"/>
        </w:rPr>
        <w:t xml:space="preserve">possible way forward on the ETC coverage for FR2 RF </w:t>
      </w:r>
      <w:r w:rsidR="005623C8" w:rsidRPr="0043652D">
        <w:rPr>
          <w:rFonts w:ascii="Arial" w:eastAsia="MS Mincho" w:hAnsi="Arial" w:cs="Arial"/>
        </w:rPr>
        <w:t xml:space="preserve">CA test scenarios. </w:t>
      </w:r>
    </w:p>
    <w:p w14:paraId="23C01579" w14:textId="2B6230B2" w:rsidR="001A405C" w:rsidRDefault="001A405C" w:rsidP="0043652D">
      <w:pPr>
        <w:spacing w:before="120" w:after="120"/>
        <w:jc w:val="both"/>
        <w:rPr>
          <w:rFonts w:ascii="Arial" w:eastAsia="MS Mincho" w:hAnsi="Arial" w:cs="Arial"/>
        </w:rPr>
      </w:pPr>
      <w:r w:rsidRPr="0043652D">
        <w:rPr>
          <w:rFonts w:ascii="Arial" w:eastAsia="MS Mincho" w:hAnsi="Arial" w:cs="Arial"/>
        </w:rPr>
        <w:t xml:space="preserve">The ETC applicability of Single Carrier (SC) EIRP, EIS and Frequency Error </w:t>
      </w:r>
      <w:r w:rsidR="0034683B">
        <w:rPr>
          <w:rFonts w:ascii="Arial" w:eastAsia="MS Mincho" w:hAnsi="Arial" w:cs="Arial"/>
        </w:rPr>
        <w:t xml:space="preserve">and additional test cases </w:t>
      </w:r>
      <w:r w:rsidRPr="0043652D">
        <w:rPr>
          <w:rFonts w:ascii="Arial" w:eastAsia="MS Mincho" w:hAnsi="Arial" w:cs="Arial"/>
        </w:rPr>
        <w:t>had been discussed and agreed</w:t>
      </w:r>
      <w:r w:rsidR="0034683B">
        <w:rPr>
          <w:rFonts w:ascii="Arial" w:eastAsia="MS Mincho" w:hAnsi="Arial" w:cs="Arial"/>
        </w:rPr>
        <w:t xml:space="preserve"> ([</w:t>
      </w:r>
      <w:r w:rsidR="00F756FE">
        <w:rPr>
          <w:rFonts w:ascii="Arial" w:eastAsia="MS Mincho" w:hAnsi="Arial" w:cs="Arial"/>
        </w:rPr>
        <w:t>3</w:t>
      </w:r>
      <w:r w:rsidR="0034683B">
        <w:rPr>
          <w:rFonts w:ascii="Arial" w:eastAsia="MS Mincho" w:hAnsi="Arial" w:cs="Arial"/>
        </w:rPr>
        <w:t>]</w:t>
      </w:r>
      <w:r w:rsidR="0022043F">
        <w:rPr>
          <w:rFonts w:ascii="Arial" w:eastAsia="MS Mincho" w:hAnsi="Arial" w:cs="Arial"/>
        </w:rPr>
        <w:t>-</w:t>
      </w:r>
      <w:r w:rsidR="0034683B">
        <w:rPr>
          <w:rFonts w:ascii="Arial" w:eastAsia="MS Mincho" w:hAnsi="Arial" w:cs="Arial"/>
        </w:rPr>
        <w:t>[</w:t>
      </w:r>
      <w:r w:rsidR="00F756FE">
        <w:rPr>
          <w:rFonts w:ascii="Arial" w:eastAsia="MS Mincho" w:hAnsi="Arial" w:cs="Arial"/>
        </w:rPr>
        <w:t>6</w:t>
      </w:r>
      <w:r w:rsidR="0034683B">
        <w:rPr>
          <w:rFonts w:ascii="Arial" w:eastAsia="MS Mincho" w:hAnsi="Arial" w:cs="Arial"/>
        </w:rPr>
        <w:t>])</w:t>
      </w:r>
      <w:r w:rsidRPr="0043652D">
        <w:rPr>
          <w:rFonts w:ascii="Arial" w:eastAsia="MS Mincho" w:hAnsi="Arial" w:cs="Arial"/>
        </w:rPr>
        <w:t>, However</w:t>
      </w:r>
      <w:r w:rsidR="00BE3EAB">
        <w:rPr>
          <w:rFonts w:ascii="Arial" w:eastAsia="MS Mincho" w:hAnsi="Arial" w:cs="Arial"/>
        </w:rPr>
        <w:t>, when the extension to ETC was discussed for CA, a trade-off was requested to optimize testing time.</w:t>
      </w:r>
      <w:r w:rsidRPr="0043652D">
        <w:rPr>
          <w:rFonts w:ascii="Arial" w:eastAsia="MS Mincho" w:hAnsi="Arial" w:cs="Arial"/>
        </w:rPr>
        <w:t xml:space="preserve">. An in-depth analysis </w:t>
      </w:r>
      <w:r w:rsidR="00BE3EAB">
        <w:rPr>
          <w:rFonts w:ascii="Arial" w:eastAsia="MS Mincho" w:hAnsi="Arial" w:cs="Arial"/>
        </w:rPr>
        <w:t>test case by test case is needed to justify when the trade-off is acceptable.</w:t>
      </w:r>
      <w:r w:rsidRPr="0043652D">
        <w:rPr>
          <w:rFonts w:ascii="Arial" w:eastAsia="MS Mincho" w:hAnsi="Arial" w:cs="Arial"/>
        </w:rPr>
        <w:t xml:space="preserve"> </w:t>
      </w:r>
    </w:p>
    <w:p w14:paraId="1A6E3D51" w14:textId="712FF20B" w:rsidR="00383733" w:rsidRDefault="00383733" w:rsidP="0043652D">
      <w:pPr>
        <w:spacing w:before="120" w:after="120"/>
        <w:jc w:val="both"/>
        <w:rPr>
          <w:rFonts w:ascii="Arial" w:eastAsia="MS Mincho" w:hAnsi="Arial" w:cs="Arial"/>
        </w:rPr>
      </w:pPr>
      <w:r w:rsidRPr="00D464B2">
        <w:rPr>
          <w:rFonts w:ascii="Arial" w:eastAsia="MS Mincho" w:hAnsi="Arial" w:cs="Arial"/>
        </w:rPr>
        <w:t>This discussion paper is followed by a CR</w:t>
      </w:r>
      <w:r w:rsidR="00C15C16" w:rsidRPr="00D464B2">
        <w:rPr>
          <w:rFonts w:ascii="Arial" w:eastAsia="MS Mincho" w:hAnsi="Arial" w:cs="Arial"/>
        </w:rPr>
        <w:t xml:space="preserve"> [7]</w:t>
      </w:r>
      <w:r w:rsidRPr="00D464B2">
        <w:rPr>
          <w:rFonts w:ascii="Arial" w:eastAsia="MS Mincho" w:hAnsi="Arial" w:cs="Arial"/>
        </w:rPr>
        <w:t xml:space="preserve"> capturing agreements from previous meetings [1]</w:t>
      </w:r>
      <w:r w:rsidR="00CA408E" w:rsidRPr="00D464B2">
        <w:rPr>
          <w:rFonts w:ascii="Arial" w:eastAsia="MS Mincho" w:hAnsi="Arial" w:cs="Arial"/>
        </w:rPr>
        <w:t>.</w:t>
      </w:r>
    </w:p>
    <w:p w14:paraId="74C58A69" w14:textId="582AA698" w:rsidR="002A0AFF" w:rsidRPr="00442FDC" w:rsidRDefault="008E7986" w:rsidP="006C62FD">
      <w:pPr>
        <w:pStyle w:val="Heading1"/>
        <w:rPr>
          <w:rFonts w:eastAsia="MS Mincho"/>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324CE1E7" w14:textId="77777777" w:rsidR="002C37E5" w:rsidRDefault="001D3E1E" w:rsidP="0043652D">
      <w:pPr>
        <w:spacing w:before="120" w:after="120"/>
        <w:jc w:val="both"/>
        <w:rPr>
          <w:rFonts w:ascii="Arial" w:eastAsia="MS Mincho" w:hAnsi="Arial" w:cs="Arial"/>
        </w:rPr>
      </w:pPr>
      <w:r w:rsidRPr="0043652D">
        <w:rPr>
          <w:rFonts w:ascii="Arial" w:eastAsia="MS Mincho" w:hAnsi="Arial" w:cs="Arial"/>
        </w:rPr>
        <w:t xml:space="preserve">In </w:t>
      </w:r>
      <w:r w:rsidR="0044069F" w:rsidRPr="0043652D">
        <w:rPr>
          <w:rFonts w:ascii="Arial" w:eastAsia="MS Mincho" w:hAnsi="Arial" w:cs="Arial"/>
        </w:rPr>
        <w:t>general,</w:t>
      </w:r>
      <w:r w:rsidRPr="0043652D">
        <w:rPr>
          <w:rFonts w:ascii="Arial" w:eastAsia="MS Mincho" w:hAnsi="Arial" w:cs="Arial"/>
        </w:rPr>
        <w:t xml:space="preserve"> the optimization of test time for ETC CA for FR2 RF tests is a reasonable requirement and assumption</w:t>
      </w:r>
      <w:r w:rsidR="00145D7C" w:rsidRPr="0043652D">
        <w:rPr>
          <w:rFonts w:ascii="Arial" w:eastAsia="MS Mincho" w:hAnsi="Arial" w:cs="Arial"/>
        </w:rPr>
        <w:t xml:space="preserve"> based on the discussion from [</w:t>
      </w:r>
      <w:r w:rsidR="00E56E0F" w:rsidRPr="0043652D">
        <w:rPr>
          <w:rFonts w:ascii="Arial" w:eastAsia="MS Mincho" w:hAnsi="Arial" w:cs="Arial"/>
        </w:rPr>
        <w:t>2</w:t>
      </w:r>
      <w:r w:rsidR="00145D7C" w:rsidRPr="0043652D">
        <w:rPr>
          <w:rFonts w:ascii="Arial" w:eastAsia="MS Mincho" w:hAnsi="Arial" w:cs="Arial"/>
        </w:rPr>
        <w:t>].</w:t>
      </w:r>
      <w:r w:rsidR="002C37E5">
        <w:rPr>
          <w:rFonts w:ascii="Arial" w:eastAsia="MS Mincho" w:hAnsi="Arial" w:cs="Arial"/>
        </w:rPr>
        <w:t xml:space="preserve"> </w:t>
      </w:r>
    </w:p>
    <w:p w14:paraId="229954F1" w14:textId="5EC2EDEC" w:rsidR="00E56E0F" w:rsidRDefault="002C37E5" w:rsidP="0043652D">
      <w:pPr>
        <w:spacing w:before="120" w:after="120"/>
        <w:jc w:val="both"/>
        <w:rPr>
          <w:rFonts w:ascii="Arial" w:eastAsia="MS Mincho" w:hAnsi="Arial" w:cs="Arial"/>
        </w:rPr>
      </w:pPr>
      <w:r>
        <w:rPr>
          <w:rFonts w:ascii="Arial" w:eastAsia="MS Mincho" w:hAnsi="Arial" w:cs="Arial"/>
        </w:rPr>
        <w:t>Progress had been made on [1], w</w:t>
      </w:r>
      <w:r w:rsidR="00BE3EAB">
        <w:rPr>
          <w:rFonts w:ascii="Arial" w:eastAsia="MS Mincho" w:hAnsi="Arial" w:cs="Arial"/>
        </w:rPr>
        <w:t>h</w:t>
      </w:r>
      <w:r>
        <w:rPr>
          <w:rFonts w:ascii="Arial" w:eastAsia="MS Mincho" w:hAnsi="Arial" w:cs="Arial"/>
        </w:rPr>
        <w:t xml:space="preserve">ere it had been proposed to defer </w:t>
      </w:r>
      <w:r w:rsidR="00957833">
        <w:rPr>
          <w:rFonts w:ascii="Arial" w:eastAsia="MS Mincho" w:hAnsi="Arial" w:cs="Arial"/>
        </w:rPr>
        <w:t xml:space="preserve">EVM, </w:t>
      </w:r>
      <w:r>
        <w:rPr>
          <w:rFonts w:ascii="Arial" w:eastAsia="MS Mincho" w:hAnsi="Arial" w:cs="Arial"/>
        </w:rPr>
        <w:t>time mask until testability issues are solved for single CC test case. Also on [1] it was proposed to defer</w:t>
      </w:r>
      <w:r w:rsidR="006B3F58">
        <w:rPr>
          <w:rFonts w:ascii="Arial" w:eastAsia="MS Mincho" w:hAnsi="Arial" w:cs="Arial"/>
        </w:rPr>
        <w:t xml:space="preserve"> CA MPR, minimum output power and</w:t>
      </w:r>
      <w:r>
        <w:rPr>
          <w:rFonts w:ascii="Arial" w:eastAsia="MS Mincho" w:hAnsi="Arial" w:cs="Arial"/>
        </w:rPr>
        <w:t xml:space="preserve"> </w:t>
      </w:r>
      <w:r w:rsidR="006B3F58">
        <w:rPr>
          <w:rFonts w:ascii="Arial" w:eastAsia="MS Mincho" w:hAnsi="Arial" w:cs="Arial"/>
        </w:rPr>
        <w:t>CA ACLR until SCC power prioritization and relaxations due CA analysis are concluded.</w:t>
      </w:r>
      <w:r w:rsidR="00BE3EAB">
        <w:rPr>
          <w:rFonts w:ascii="Arial" w:eastAsia="MS Mincho" w:hAnsi="Arial" w:cs="Arial"/>
        </w:rPr>
        <w:t xml:space="preserve"> It should be noticed that minimum output power test for CA is not affected by SCC power prioritization so justification to skip ETC on this test can be triggered now.</w:t>
      </w:r>
    </w:p>
    <w:p w14:paraId="6E91FD37" w14:textId="77777777" w:rsidR="009631E4" w:rsidRDefault="009631E4" w:rsidP="009631E4">
      <w:pPr>
        <w:spacing w:before="120" w:after="120"/>
        <w:jc w:val="both"/>
        <w:rPr>
          <w:rFonts w:ascii="Arial" w:eastAsia="MS Mincho" w:hAnsi="Arial" w:cs="Arial"/>
        </w:rPr>
      </w:pPr>
      <w:r>
        <w:rPr>
          <w:rFonts w:ascii="Arial" w:eastAsia="MS Mincho" w:hAnsi="Arial" w:cs="Arial"/>
        </w:rPr>
        <w:t>Current test specifications [8] indicate that beam peak searches algorithms defined in sections K.1.1 and K.1.2 shall be performed separately for NTC (Normal), ETC (TL) and ETC (TH). This applies to single carrier as well as to carrier aggregation. However, some test time could be saved if UE vendor declares that beam peak search results could be leveraged from NTC to ETC (TL) and/or ETC(TH).</w:t>
      </w:r>
    </w:p>
    <w:p w14:paraId="772E6D6B" w14:textId="77777777" w:rsidR="009631E4" w:rsidRDefault="009631E4" w:rsidP="0043652D">
      <w:pPr>
        <w:spacing w:before="120" w:after="120"/>
        <w:jc w:val="both"/>
        <w:rPr>
          <w:rFonts w:ascii="Arial" w:eastAsia="MS Mincho" w:hAnsi="Arial" w:cs="Arial"/>
        </w:rPr>
      </w:pPr>
    </w:p>
    <w:p w14:paraId="722F2D14" w14:textId="58C3192D" w:rsidR="00BF3A5B" w:rsidRDefault="005F6819" w:rsidP="00BF3A5B">
      <w:pPr>
        <w:pStyle w:val="Heading1"/>
        <w:rPr>
          <w:rFonts w:cs="Arial"/>
        </w:rPr>
      </w:pPr>
      <w:r>
        <w:rPr>
          <w:rFonts w:cs="Arial"/>
        </w:rPr>
        <w:t>3</w:t>
      </w:r>
      <w:r w:rsidR="008E7986" w:rsidRPr="00DB2F35">
        <w:rPr>
          <w:rFonts w:cs="Arial"/>
        </w:rPr>
        <w:tab/>
      </w:r>
      <w:r w:rsidR="0033689A">
        <w:rPr>
          <w:rFonts w:cs="Arial"/>
        </w:rPr>
        <w:t>Observations and Proposals</w:t>
      </w:r>
    </w:p>
    <w:p w14:paraId="60D1ADC4" w14:textId="00892C7A" w:rsidR="001132C4" w:rsidRPr="001132C4" w:rsidRDefault="00A015D9" w:rsidP="0043652D">
      <w:pPr>
        <w:spacing w:before="120" w:after="120"/>
        <w:jc w:val="both"/>
        <w:rPr>
          <w:rFonts w:ascii="Arial" w:eastAsia="MS Mincho" w:hAnsi="Arial" w:cs="Arial"/>
        </w:rPr>
      </w:pPr>
      <w:r w:rsidRPr="001132C4">
        <w:rPr>
          <w:rFonts w:ascii="Arial" w:eastAsia="MS Mincho" w:hAnsi="Arial" w:cs="Arial"/>
        </w:rPr>
        <w:t xml:space="preserve">This document </w:t>
      </w:r>
      <w:r w:rsidR="008001BA">
        <w:rPr>
          <w:rFonts w:ascii="Arial" w:eastAsia="MS Mincho" w:hAnsi="Arial" w:cs="Arial"/>
        </w:rPr>
        <w:t>extend</w:t>
      </w:r>
      <w:r w:rsidR="00BE3EAB">
        <w:rPr>
          <w:rFonts w:ascii="Arial" w:eastAsia="MS Mincho" w:hAnsi="Arial" w:cs="Arial"/>
        </w:rPr>
        <w:t>s</w:t>
      </w:r>
      <w:r w:rsidR="001132C4" w:rsidRPr="001132C4">
        <w:rPr>
          <w:rFonts w:ascii="Arial" w:eastAsia="MS Mincho" w:hAnsi="Arial" w:cs="Arial"/>
        </w:rPr>
        <w:t xml:space="preserve"> FR2 CA ETC discussions and makes the following observation and proposals:</w:t>
      </w:r>
    </w:p>
    <w:p w14:paraId="3F97F1B1" w14:textId="67D6CB0C" w:rsidR="001A405C" w:rsidRDefault="001A405C" w:rsidP="0043652D">
      <w:pPr>
        <w:spacing w:before="120" w:after="120"/>
        <w:jc w:val="both"/>
        <w:rPr>
          <w:rFonts w:ascii="Arial" w:eastAsia="MS Mincho" w:hAnsi="Arial" w:cs="Arial"/>
          <w:i/>
          <w:iCs/>
        </w:rPr>
      </w:pPr>
      <w:r w:rsidRPr="00CB7979">
        <w:rPr>
          <w:rFonts w:ascii="Arial" w:eastAsia="MS Mincho" w:hAnsi="Arial" w:cs="Arial"/>
          <w:b/>
          <w:bCs/>
          <w:i/>
          <w:iCs/>
          <w:u w:val="single"/>
        </w:rPr>
        <w:t>Observation 1:</w:t>
      </w:r>
      <w:r w:rsidRPr="00CB7979">
        <w:rPr>
          <w:rFonts w:ascii="Arial" w:eastAsia="MS Mincho" w:hAnsi="Arial" w:cs="Arial"/>
          <w:i/>
          <w:iCs/>
        </w:rPr>
        <w:t xml:space="preserve"> Findings related to single CC can </w:t>
      </w:r>
      <w:r w:rsidR="00A55F55" w:rsidRPr="00CB7979">
        <w:rPr>
          <w:rFonts w:ascii="Arial" w:eastAsia="MS Mincho" w:hAnsi="Arial" w:cs="Arial"/>
          <w:i/>
          <w:iCs/>
        </w:rPr>
        <w:t xml:space="preserve">already </w:t>
      </w:r>
      <w:r w:rsidRPr="00CB7979">
        <w:rPr>
          <w:rFonts w:ascii="Arial" w:eastAsia="MS Mincho" w:hAnsi="Arial" w:cs="Arial"/>
          <w:i/>
          <w:iCs/>
        </w:rPr>
        <w:t xml:space="preserve">provide a </w:t>
      </w:r>
      <w:r w:rsidR="00A55F55" w:rsidRPr="00CB7979">
        <w:rPr>
          <w:rFonts w:ascii="Arial" w:eastAsia="MS Mincho" w:hAnsi="Arial" w:cs="Arial"/>
          <w:i/>
          <w:iCs/>
        </w:rPr>
        <w:t xml:space="preserve">good </w:t>
      </w:r>
      <w:r w:rsidRPr="00CB7979">
        <w:rPr>
          <w:rFonts w:ascii="Arial" w:eastAsia="MS Mincho" w:hAnsi="Arial" w:cs="Arial"/>
          <w:i/>
          <w:iCs/>
        </w:rPr>
        <w:t>starting point for CA ETC investigation</w:t>
      </w:r>
      <w:r w:rsidR="00D12CE0" w:rsidRPr="00CB7979">
        <w:rPr>
          <w:rFonts w:ascii="Arial" w:eastAsia="MS Mincho" w:hAnsi="Arial" w:cs="Arial"/>
          <w:i/>
          <w:iCs/>
        </w:rPr>
        <w:t>: Both single CC and CA could progress in parallel trying to minimize additional delays on getting FR2 ETC functionality fully defined.</w:t>
      </w:r>
    </w:p>
    <w:p w14:paraId="56B0A7A9" w14:textId="7B499948" w:rsidR="00CF307B" w:rsidRDefault="00C20A5B" w:rsidP="005E0BD7">
      <w:pPr>
        <w:spacing w:before="120" w:after="0"/>
        <w:jc w:val="both"/>
        <w:rPr>
          <w:rFonts w:ascii="Arial" w:eastAsia="MS Mincho" w:hAnsi="Arial" w:cs="Arial"/>
          <w:i/>
          <w:iCs/>
        </w:rPr>
      </w:pPr>
      <w:r w:rsidRPr="00C20A5B">
        <w:rPr>
          <w:rFonts w:ascii="Arial" w:eastAsia="MS Mincho" w:hAnsi="Arial" w:cs="Arial"/>
          <w:b/>
          <w:bCs/>
          <w:i/>
          <w:iCs/>
          <w:u w:val="single"/>
        </w:rPr>
        <w:t>Observation 2:</w:t>
      </w:r>
      <w:r>
        <w:rPr>
          <w:rFonts w:ascii="Arial" w:eastAsia="MS Mincho" w:hAnsi="Arial" w:cs="Arial"/>
          <w:i/>
          <w:iCs/>
        </w:rPr>
        <w:t xml:space="preserve"> As discussed on previous contribution on this topic [1], </w:t>
      </w:r>
      <w:r w:rsidR="00CA60C5">
        <w:rPr>
          <w:rFonts w:ascii="Arial" w:eastAsia="MS Mincho" w:hAnsi="Arial" w:cs="Arial"/>
          <w:i/>
          <w:iCs/>
        </w:rPr>
        <w:t xml:space="preserve">CA ON/OFF </w:t>
      </w:r>
      <w:r>
        <w:rPr>
          <w:rFonts w:ascii="Arial" w:eastAsia="MS Mincho" w:hAnsi="Arial" w:cs="Arial"/>
          <w:i/>
          <w:iCs/>
        </w:rPr>
        <w:t>time mask, MPR, ACLR and EVM</w:t>
      </w:r>
      <w:r w:rsidR="00BE3EAB">
        <w:rPr>
          <w:rFonts w:ascii="Arial" w:eastAsia="MS Mincho" w:hAnsi="Arial" w:cs="Arial"/>
          <w:i/>
          <w:iCs/>
        </w:rPr>
        <w:t xml:space="preserve"> extensions to ETC should be</w:t>
      </w:r>
      <w:r>
        <w:rPr>
          <w:rFonts w:ascii="Arial" w:eastAsia="MS Mincho" w:hAnsi="Arial" w:cs="Arial"/>
          <w:i/>
          <w:iCs/>
        </w:rPr>
        <w:t xml:space="preserve"> deferred</w:t>
      </w:r>
      <w:r w:rsidR="00BE3EAB">
        <w:rPr>
          <w:rFonts w:ascii="Arial" w:eastAsia="MS Mincho" w:hAnsi="Arial" w:cs="Arial"/>
          <w:i/>
          <w:iCs/>
        </w:rPr>
        <w:t>.</w:t>
      </w:r>
      <w:r w:rsidR="00CF307B">
        <w:rPr>
          <w:rFonts w:ascii="Arial" w:eastAsia="MS Mincho" w:hAnsi="Arial" w:cs="Arial"/>
          <w:i/>
          <w:iCs/>
        </w:rPr>
        <w:t xml:space="preserve"> </w:t>
      </w:r>
      <w:bookmarkStart w:id="1" w:name="_Hlk95520985"/>
    </w:p>
    <w:p w14:paraId="28B77A0C" w14:textId="0C79CE99" w:rsidR="005E0BD7" w:rsidRDefault="005E0BD7" w:rsidP="005E0BD7">
      <w:pPr>
        <w:spacing w:before="120" w:after="0"/>
        <w:jc w:val="both"/>
        <w:rPr>
          <w:rFonts w:ascii="Arial" w:eastAsia="MS Mincho" w:hAnsi="Arial" w:cs="Arial"/>
          <w:i/>
          <w:iCs/>
        </w:rPr>
      </w:pPr>
      <w:r w:rsidRPr="00CF307B">
        <w:rPr>
          <w:rFonts w:ascii="Arial" w:eastAsia="MS Mincho" w:hAnsi="Arial" w:cs="Arial"/>
          <w:b/>
          <w:bCs/>
          <w:i/>
          <w:iCs/>
          <w:u w:val="single"/>
        </w:rPr>
        <w:lastRenderedPageBreak/>
        <w:t>Proposal 1:</w:t>
      </w:r>
      <w:r w:rsidRPr="00CF307B">
        <w:rPr>
          <w:rFonts w:ascii="Arial" w:eastAsia="MS Mincho" w:hAnsi="Arial" w:cs="Arial"/>
          <w:b/>
          <w:bCs/>
          <w:i/>
          <w:iCs/>
        </w:rPr>
        <w:t xml:space="preserve"> </w:t>
      </w:r>
      <w:r w:rsidRPr="00CF307B">
        <w:rPr>
          <w:rFonts w:ascii="Arial" w:eastAsia="MS Mincho" w:hAnsi="Arial" w:cs="Arial"/>
          <w:i/>
          <w:iCs/>
        </w:rPr>
        <w:t xml:space="preserve">Update CA </w:t>
      </w:r>
      <w:r w:rsidR="00C15C16" w:rsidRPr="00CF307B">
        <w:rPr>
          <w:rFonts w:ascii="Arial" w:eastAsia="MS Mincho" w:hAnsi="Arial" w:cs="Arial"/>
          <w:i/>
          <w:iCs/>
        </w:rPr>
        <w:t>F</w:t>
      </w:r>
      <w:r w:rsidRPr="00CF307B">
        <w:rPr>
          <w:rFonts w:ascii="Arial" w:eastAsia="MS Mincho" w:hAnsi="Arial" w:cs="Arial"/>
          <w:i/>
          <w:iCs/>
        </w:rPr>
        <w:t xml:space="preserve">requency </w:t>
      </w:r>
      <w:r w:rsidR="00C15C16" w:rsidRPr="00CF307B">
        <w:rPr>
          <w:rFonts w:ascii="Arial" w:eastAsia="MS Mincho" w:hAnsi="Arial" w:cs="Arial"/>
          <w:i/>
          <w:iCs/>
        </w:rPr>
        <w:t>E</w:t>
      </w:r>
      <w:r w:rsidRPr="00CF307B">
        <w:rPr>
          <w:rFonts w:ascii="Arial" w:eastAsia="MS Mincho" w:hAnsi="Arial" w:cs="Arial"/>
          <w:i/>
          <w:iCs/>
        </w:rPr>
        <w:t>rror initial conditions for any number of CCs to include FR2 ETC testin</w:t>
      </w:r>
      <w:r w:rsidR="00921C5C" w:rsidRPr="00CF307B">
        <w:rPr>
          <w:rFonts w:ascii="Arial" w:eastAsia="MS Mincho" w:hAnsi="Arial" w:cs="Arial"/>
          <w:i/>
          <w:iCs/>
        </w:rPr>
        <w:t>g through a CR to [7].</w:t>
      </w:r>
    </w:p>
    <w:p w14:paraId="15CE3DBF" w14:textId="77777777" w:rsidR="000C1415" w:rsidRDefault="000C1415" w:rsidP="005E0BD7">
      <w:pPr>
        <w:spacing w:before="120" w:after="0"/>
        <w:jc w:val="both"/>
        <w:rPr>
          <w:rFonts w:ascii="Arial" w:eastAsia="MS Mincho" w:hAnsi="Arial" w:cs="Arial"/>
          <w:i/>
          <w:iCs/>
        </w:rPr>
      </w:pPr>
    </w:p>
    <w:p w14:paraId="68C37D0C" w14:textId="12AE2733" w:rsidR="00E60589" w:rsidRDefault="00794FE2" w:rsidP="005E0BD7">
      <w:pPr>
        <w:spacing w:before="120" w:after="0"/>
        <w:jc w:val="both"/>
        <w:rPr>
          <w:rFonts w:ascii="Arial" w:eastAsia="MS Mincho" w:hAnsi="Arial" w:cs="Arial"/>
          <w:i/>
          <w:iCs/>
        </w:rPr>
      </w:pPr>
      <w:r w:rsidRPr="00E60589">
        <w:rPr>
          <w:rFonts w:ascii="Arial" w:eastAsia="MS Mincho" w:hAnsi="Arial" w:cs="Arial"/>
          <w:b/>
          <w:bCs/>
          <w:i/>
          <w:iCs/>
          <w:u w:val="single"/>
        </w:rPr>
        <w:t>Proposal 2</w:t>
      </w:r>
      <w:r w:rsidRPr="00CA408E">
        <w:rPr>
          <w:rFonts w:ascii="Arial" w:eastAsia="MS Mincho" w:hAnsi="Arial" w:cs="Arial"/>
          <w:b/>
          <w:bCs/>
          <w:i/>
          <w:iCs/>
        </w:rPr>
        <w:t>:</w:t>
      </w:r>
      <w:r w:rsidRPr="00CA408E">
        <w:rPr>
          <w:rFonts w:ascii="Arial" w:eastAsia="MS Mincho" w:hAnsi="Arial" w:cs="Arial"/>
          <w:i/>
          <w:iCs/>
        </w:rPr>
        <w:t xml:space="preserve"> </w:t>
      </w:r>
      <w:r>
        <w:rPr>
          <w:rFonts w:ascii="Arial" w:eastAsia="MS Mincho" w:hAnsi="Arial" w:cs="Arial"/>
          <w:i/>
          <w:iCs/>
        </w:rPr>
        <w:t xml:space="preserve">Companies to provide feedback on whether </w:t>
      </w:r>
      <w:r w:rsidRPr="00CA408E">
        <w:rPr>
          <w:rFonts w:ascii="Arial" w:eastAsia="MS Mincho" w:hAnsi="Arial" w:cs="Arial"/>
          <w:i/>
          <w:iCs/>
        </w:rPr>
        <w:t>ETC for CA minimum output power test</w:t>
      </w:r>
      <w:r>
        <w:rPr>
          <w:rFonts w:ascii="Arial" w:eastAsia="MS Mincho" w:hAnsi="Arial" w:cs="Arial"/>
          <w:i/>
          <w:iCs/>
        </w:rPr>
        <w:t xml:space="preserve"> is required.</w:t>
      </w:r>
      <w:bookmarkEnd w:id="1"/>
    </w:p>
    <w:p w14:paraId="1ABCF940" w14:textId="77777777" w:rsidR="000C1415" w:rsidRDefault="000C1415" w:rsidP="005E0BD7">
      <w:pPr>
        <w:spacing w:before="120" w:after="0"/>
        <w:jc w:val="both"/>
        <w:rPr>
          <w:rFonts w:ascii="Arial" w:eastAsia="MS Mincho" w:hAnsi="Arial" w:cs="Arial"/>
          <w:i/>
          <w:iCs/>
        </w:rPr>
      </w:pPr>
    </w:p>
    <w:p w14:paraId="21D1DDC0" w14:textId="43EFFCD6" w:rsidR="005E0BD7" w:rsidRPr="00E3737C" w:rsidRDefault="005E0BD7" w:rsidP="005E0BD7">
      <w:pPr>
        <w:spacing w:before="120" w:after="0"/>
        <w:jc w:val="both"/>
        <w:rPr>
          <w:rFonts w:ascii="Arial" w:eastAsia="MS Mincho" w:hAnsi="Arial" w:cs="Arial"/>
          <w:b/>
          <w:bCs/>
        </w:rPr>
      </w:pPr>
      <w:r w:rsidRPr="00E60589">
        <w:rPr>
          <w:rFonts w:ascii="Arial" w:eastAsia="MS Mincho" w:hAnsi="Arial" w:cs="Arial"/>
          <w:b/>
          <w:bCs/>
          <w:i/>
          <w:iCs/>
          <w:u w:val="single"/>
        </w:rPr>
        <w:t xml:space="preserve">Proposal </w:t>
      </w:r>
      <w:r w:rsidR="00CA408E" w:rsidRPr="00E60589">
        <w:rPr>
          <w:rFonts w:ascii="Arial" w:eastAsia="MS Mincho" w:hAnsi="Arial" w:cs="Arial"/>
          <w:b/>
          <w:bCs/>
          <w:i/>
          <w:iCs/>
          <w:u w:val="single"/>
        </w:rPr>
        <w:t>3</w:t>
      </w:r>
      <w:r w:rsidRPr="00E60589">
        <w:rPr>
          <w:rFonts w:ascii="Arial" w:eastAsia="MS Mincho" w:hAnsi="Arial" w:cs="Arial"/>
          <w:b/>
          <w:bCs/>
          <w:i/>
          <w:iCs/>
          <w:u w:val="single"/>
        </w:rPr>
        <w:t>:</w:t>
      </w:r>
      <w:r w:rsidRPr="00E60589">
        <w:rPr>
          <w:rFonts w:ascii="Arial" w:eastAsia="MS Mincho" w:hAnsi="Arial" w:cs="Arial"/>
          <w:b/>
          <w:bCs/>
        </w:rPr>
        <w:t xml:space="preserve"> </w:t>
      </w:r>
      <w:r w:rsidR="00CA408E" w:rsidRPr="00E60589">
        <w:rPr>
          <w:rFonts w:ascii="Arial" w:eastAsia="MS Mincho" w:hAnsi="Arial" w:cs="Arial"/>
          <w:i/>
          <w:iCs/>
        </w:rPr>
        <w:t xml:space="preserve">Further discuss the possibility to add vendor declarations so beam peak search </w:t>
      </w:r>
      <w:r w:rsidR="00CA408E" w:rsidRPr="00CA408E">
        <w:rPr>
          <w:rFonts w:ascii="Arial" w:eastAsia="MS Mincho" w:hAnsi="Arial" w:cs="Arial"/>
        </w:rPr>
        <w:t>results c</w:t>
      </w:r>
      <w:r w:rsidR="00CA408E" w:rsidRPr="00666EF9">
        <w:rPr>
          <w:rFonts w:ascii="Arial" w:eastAsia="MS Mincho" w:hAnsi="Arial" w:cs="Arial"/>
        </w:rPr>
        <w:t>an</w:t>
      </w:r>
      <w:r w:rsidR="00CA408E" w:rsidRPr="00731FE2">
        <w:rPr>
          <w:rFonts w:ascii="Arial" w:eastAsia="MS Mincho" w:hAnsi="Arial" w:cs="Arial"/>
        </w:rPr>
        <w:t xml:space="preserve"> </w:t>
      </w:r>
      <w:r w:rsidR="00CA408E" w:rsidRPr="007072EA">
        <w:rPr>
          <w:rFonts w:ascii="Arial" w:eastAsia="MS Mincho" w:hAnsi="Arial" w:cs="Arial"/>
        </w:rPr>
        <w:t>be leverage</w:t>
      </w:r>
      <w:r w:rsidR="00CA408E" w:rsidRPr="009B403B">
        <w:rPr>
          <w:rFonts w:ascii="Arial" w:eastAsia="MS Mincho" w:hAnsi="Arial" w:cs="Arial"/>
        </w:rPr>
        <w:t xml:space="preserve">d </w:t>
      </w:r>
      <w:r w:rsidR="00CA408E" w:rsidRPr="00E60589">
        <w:rPr>
          <w:rFonts w:ascii="Arial" w:eastAsia="MS Mincho" w:hAnsi="Arial" w:cs="Arial"/>
          <w:i/>
          <w:iCs/>
        </w:rPr>
        <w:t>from NTC to ETC (TL) and/or ETC(TH)</w:t>
      </w:r>
      <w:r w:rsidR="00731FE2" w:rsidRPr="00E60589">
        <w:rPr>
          <w:rFonts w:ascii="Arial" w:eastAsia="MS Mincho" w:hAnsi="Arial" w:cs="Arial"/>
          <w:i/>
          <w:iCs/>
        </w:rPr>
        <w:t xml:space="preserve"> </w:t>
      </w:r>
      <w:r w:rsidR="00FF2DED" w:rsidRPr="00E60589">
        <w:rPr>
          <w:rFonts w:ascii="Arial" w:eastAsia="MS Mincho" w:hAnsi="Arial" w:cs="Arial"/>
          <w:i/>
          <w:iCs/>
        </w:rPr>
        <w:t>for single CC and potentially CA</w:t>
      </w:r>
      <w:r w:rsidR="00CA408E" w:rsidRPr="00E60589">
        <w:rPr>
          <w:rFonts w:ascii="Arial" w:eastAsia="MS Mincho" w:hAnsi="Arial" w:cs="Arial"/>
          <w:i/>
          <w:iCs/>
        </w:rPr>
        <w:t>.</w:t>
      </w:r>
    </w:p>
    <w:p w14:paraId="676B910F" w14:textId="77777777" w:rsidR="0034683B" w:rsidRPr="0043652D" w:rsidRDefault="0034683B" w:rsidP="00CB7979">
      <w:pPr>
        <w:spacing w:before="120" w:after="120"/>
        <w:jc w:val="both"/>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22D63E88" w14:textId="7432CE28" w:rsidR="00E56E0F" w:rsidRPr="0043652D" w:rsidRDefault="00E56E0F" w:rsidP="00E56E0F">
      <w:pPr>
        <w:pStyle w:val="EX"/>
        <w:rPr>
          <w:rFonts w:ascii="Arial" w:hAnsi="Arial" w:cs="Arial"/>
        </w:rPr>
      </w:pPr>
      <w:r w:rsidRPr="0043652D">
        <w:rPr>
          <w:rFonts w:ascii="Arial" w:hAnsi="Arial" w:cs="Arial"/>
        </w:rPr>
        <w:t>R5-21</w:t>
      </w:r>
      <w:r w:rsidR="00383733">
        <w:rPr>
          <w:rFonts w:ascii="Arial" w:hAnsi="Arial" w:cs="Arial"/>
        </w:rPr>
        <w:t>8405</w:t>
      </w:r>
      <w:r w:rsidRPr="0043652D">
        <w:rPr>
          <w:rFonts w:ascii="Arial" w:hAnsi="Arial" w:cs="Arial"/>
        </w:rPr>
        <w:t>, Discussion on handling ETC for FR2 RF CA test case scenarios</w:t>
      </w:r>
      <w:r w:rsidR="0043652D">
        <w:rPr>
          <w:rFonts w:ascii="Arial" w:hAnsi="Arial" w:cs="Arial"/>
        </w:rPr>
        <w:t>, Apple, RAN5 #9</w:t>
      </w:r>
      <w:r w:rsidR="00383733">
        <w:rPr>
          <w:rFonts w:ascii="Arial" w:hAnsi="Arial" w:cs="Arial"/>
        </w:rPr>
        <w:t>3</w:t>
      </w:r>
      <w:r w:rsidR="0043652D">
        <w:rPr>
          <w:rFonts w:ascii="Arial" w:hAnsi="Arial" w:cs="Arial"/>
        </w:rPr>
        <w:t>-e</w:t>
      </w:r>
    </w:p>
    <w:p w14:paraId="4322A30F" w14:textId="5C37C5C6" w:rsidR="00E56E0F" w:rsidRPr="0043652D" w:rsidRDefault="00E56E0F" w:rsidP="00E56E0F">
      <w:pPr>
        <w:pStyle w:val="EX"/>
        <w:rPr>
          <w:rFonts w:ascii="Arial" w:hAnsi="Arial" w:cs="Arial"/>
        </w:rPr>
      </w:pPr>
      <w:r w:rsidRPr="0043652D">
        <w:rPr>
          <w:rFonts w:ascii="Arial" w:hAnsi="Arial" w:cs="Arial"/>
        </w:rPr>
        <w:t>R5-213811, FR2 Extreme testing conditions applicability, Keysight, RAN5</w:t>
      </w:r>
      <w:r w:rsidR="0043652D">
        <w:rPr>
          <w:rFonts w:ascii="Arial" w:hAnsi="Arial" w:cs="Arial"/>
        </w:rPr>
        <w:t xml:space="preserve"> </w:t>
      </w:r>
      <w:r w:rsidRPr="0043652D">
        <w:rPr>
          <w:rFonts w:ascii="Arial" w:hAnsi="Arial" w:cs="Arial"/>
        </w:rPr>
        <w:t>#91</w:t>
      </w:r>
      <w:r w:rsidR="0043652D">
        <w:rPr>
          <w:rFonts w:ascii="Arial" w:hAnsi="Arial" w:cs="Arial"/>
        </w:rPr>
        <w:t>-</w:t>
      </w:r>
      <w:r w:rsidRPr="0043652D">
        <w:rPr>
          <w:rFonts w:ascii="Arial" w:hAnsi="Arial" w:cs="Arial"/>
        </w:rPr>
        <w:t>e</w:t>
      </w:r>
    </w:p>
    <w:p w14:paraId="54C34CF8" w14:textId="0EEE3FFB" w:rsidR="00433407" w:rsidRDefault="00433407" w:rsidP="0096708D">
      <w:pPr>
        <w:pStyle w:val="EX"/>
        <w:rPr>
          <w:rFonts w:ascii="Arial" w:hAnsi="Arial" w:cs="Arial"/>
        </w:rPr>
      </w:pPr>
      <w:r>
        <w:rPr>
          <w:rFonts w:ascii="Arial" w:hAnsi="Arial" w:cs="Arial"/>
        </w:rPr>
        <w:t>R5-216092, 38.521-2 CR FR2 ETC MU &amp; TT updates, Keysight Technologies UK Ltd, RAN5 #92-e</w:t>
      </w:r>
    </w:p>
    <w:p w14:paraId="3B2A7D02" w14:textId="0F325146" w:rsidR="00BA1109" w:rsidRDefault="009719BD" w:rsidP="00BA1109">
      <w:pPr>
        <w:pStyle w:val="EX"/>
        <w:rPr>
          <w:rFonts w:ascii="Arial" w:hAnsi="Arial" w:cs="Arial"/>
        </w:rPr>
      </w:pPr>
      <w:r>
        <w:rPr>
          <w:rFonts w:ascii="Arial" w:hAnsi="Arial" w:cs="Arial"/>
        </w:rPr>
        <w:t xml:space="preserve">R5-214049, </w:t>
      </w:r>
      <w:r w:rsidR="006765BE">
        <w:rPr>
          <w:rFonts w:ascii="Arial" w:hAnsi="Arial" w:cs="Arial"/>
        </w:rPr>
        <w:t xml:space="preserve">Removal of for further study notes about ETC </w:t>
      </w:r>
      <w:r w:rsidR="00BA1109">
        <w:rPr>
          <w:rFonts w:ascii="Arial" w:hAnsi="Arial" w:cs="Arial"/>
        </w:rPr>
        <w:t>Testing, CAICT, Keysight Technologies, RAN5 #91-e</w:t>
      </w:r>
    </w:p>
    <w:p w14:paraId="5C5F62AD" w14:textId="1E2D2281" w:rsidR="001E3B08" w:rsidRDefault="001E3B08" w:rsidP="00E86E27">
      <w:pPr>
        <w:pStyle w:val="EX"/>
        <w:rPr>
          <w:rFonts w:ascii="Arial" w:hAnsi="Arial" w:cs="Arial"/>
        </w:rPr>
      </w:pPr>
      <w:r>
        <w:rPr>
          <w:rFonts w:ascii="Arial" w:hAnsi="Arial" w:cs="Arial"/>
        </w:rPr>
        <w:t>R5-</w:t>
      </w:r>
      <w:r w:rsidR="00617BB9">
        <w:rPr>
          <w:rFonts w:ascii="Arial" w:hAnsi="Arial" w:cs="Arial"/>
        </w:rPr>
        <w:t xml:space="preserve">194265, </w:t>
      </w:r>
      <w:r w:rsidR="00675BDF">
        <w:rPr>
          <w:rFonts w:ascii="Arial" w:hAnsi="Arial" w:cs="Arial"/>
        </w:rPr>
        <w:t>Correction to FR2 EIS test configurations, Dish Network, RAN5</w:t>
      </w:r>
      <w:r w:rsidR="00C15C16">
        <w:rPr>
          <w:rFonts w:ascii="Arial" w:hAnsi="Arial" w:cs="Arial"/>
        </w:rPr>
        <w:t xml:space="preserve"> </w:t>
      </w:r>
      <w:r w:rsidR="00675BDF">
        <w:rPr>
          <w:rFonts w:ascii="Arial" w:hAnsi="Arial" w:cs="Arial"/>
        </w:rPr>
        <w:t>#83</w:t>
      </w:r>
    </w:p>
    <w:p w14:paraId="0AC6684D" w14:textId="44917AC4" w:rsidR="00675BDF" w:rsidRDefault="00675BDF" w:rsidP="00773F01">
      <w:pPr>
        <w:pStyle w:val="EX"/>
        <w:rPr>
          <w:rFonts w:ascii="Arial" w:hAnsi="Arial" w:cs="Arial"/>
        </w:rPr>
      </w:pPr>
      <w:r w:rsidRPr="000B6C38">
        <w:rPr>
          <w:rFonts w:ascii="Arial" w:hAnsi="Arial" w:cs="Arial"/>
        </w:rPr>
        <w:t>R5-</w:t>
      </w:r>
      <w:r w:rsidRPr="008E18A5">
        <w:rPr>
          <w:rFonts w:ascii="Arial" w:hAnsi="Arial" w:cs="Arial"/>
        </w:rPr>
        <w:t>19426</w:t>
      </w:r>
      <w:r w:rsidRPr="007A1848">
        <w:rPr>
          <w:rFonts w:ascii="Arial" w:hAnsi="Arial" w:cs="Arial"/>
        </w:rPr>
        <w:t>4</w:t>
      </w:r>
      <w:r w:rsidRPr="003D1E61">
        <w:rPr>
          <w:rFonts w:ascii="Arial" w:hAnsi="Arial" w:cs="Arial"/>
        </w:rPr>
        <w:t xml:space="preserve">, </w:t>
      </w:r>
      <w:r w:rsidRPr="00C10B77">
        <w:rPr>
          <w:rFonts w:ascii="Arial" w:hAnsi="Arial" w:cs="Arial"/>
        </w:rPr>
        <w:t>Correction to FR2 EI</w:t>
      </w:r>
      <w:r w:rsidR="00F54653" w:rsidRPr="00840B7C">
        <w:rPr>
          <w:rFonts w:ascii="Arial" w:hAnsi="Arial" w:cs="Arial"/>
        </w:rPr>
        <w:t>RP</w:t>
      </w:r>
      <w:r w:rsidRPr="0069070B">
        <w:rPr>
          <w:rFonts w:ascii="Arial" w:hAnsi="Arial" w:cs="Arial"/>
        </w:rPr>
        <w:t xml:space="preserve"> test configurations</w:t>
      </w:r>
      <w:r w:rsidRPr="009F0E3B">
        <w:rPr>
          <w:rFonts w:ascii="Arial" w:hAnsi="Arial" w:cs="Arial"/>
        </w:rPr>
        <w:t>, Dish Network, RAN5</w:t>
      </w:r>
      <w:r w:rsidR="00C15C16">
        <w:rPr>
          <w:rFonts w:ascii="Arial" w:hAnsi="Arial" w:cs="Arial"/>
        </w:rPr>
        <w:t xml:space="preserve"> </w:t>
      </w:r>
      <w:r w:rsidRPr="009F0E3B">
        <w:rPr>
          <w:rFonts w:ascii="Arial" w:hAnsi="Arial" w:cs="Arial"/>
        </w:rPr>
        <w:t>#83</w:t>
      </w:r>
    </w:p>
    <w:p w14:paraId="7330633B" w14:textId="23DC3EAF" w:rsidR="00921C5C" w:rsidRPr="00E60589" w:rsidRDefault="00C15C16" w:rsidP="00921C5C">
      <w:pPr>
        <w:pStyle w:val="EX"/>
        <w:rPr>
          <w:rFonts w:ascii="Arial" w:hAnsi="Arial" w:cs="Arial"/>
          <w:bCs/>
        </w:rPr>
      </w:pPr>
      <w:r w:rsidRPr="00E60589">
        <w:rPr>
          <w:rFonts w:ascii="Arial" w:hAnsi="Arial" w:cs="Arial"/>
        </w:rPr>
        <w:t>R5-221332, ETC for FR2 RF CA, Apple, RAN5 #94-e</w:t>
      </w:r>
    </w:p>
    <w:p w14:paraId="535D95BE" w14:textId="310935E7" w:rsidR="00CC6035" w:rsidRPr="00CC6035" w:rsidRDefault="00CC6035" w:rsidP="00921C5C">
      <w:pPr>
        <w:pStyle w:val="EX"/>
        <w:rPr>
          <w:rFonts w:ascii="Arial" w:hAnsi="Arial" w:cs="Arial"/>
          <w:bCs/>
        </w:rPr>
      </w:pPr>
      <w:r w:rsidRPr="00CC6035">
        <w:rPr>
          <w:rFonts w:ascii="Arial" w:hAnsi="Arial" w:cs="Arial"/>
        </w:rPr>
        <w:t>38.521-2 v16.10</w:t>
      </w:r>
      <w:r w:rsidRPr="00794FE2">
        <w:rPr>
          <w:rFonts w:ascii="Arial" w:hAnsi="Arial" w:cs="Arial"/>
        </w:rPr>
        <w:t>.0, User Equipment (UE) conformance specification; Radio transmission and reception; Part 2: Range 2 Standalone</w:t>
      </w:r>
    </w:p>
    <w:p w14:paraId="5D812BF3" w14:textId="225BCD37" w:rsidR="00921C5C" w:rsidRPr="009F0E3B" w:rsidRDefault="00921C5C" w:rsidP="00921C5C">
      <w:pPr>
        <w:pStyle w:val="EX"/>
        <w:numPr>
          <w:ilvl w:val="0"/>
          <w:numId w:val="0"/>
        </w:numPr>
        <w:ind w:left="369"/>
        <w:rPr>
          <w:rFonts w:ascii="Arial" w:hAnsi="Arial" w:cs="Arial"/>
        </w:rPr>
      </w:pPr>
    </w:p>
    <w:p w14:paraId="27EDA819" w14:textId="03487431" w:rsidR="00433407" w:rsidRPr="00433407" w:rsidRDefault="00433407" w:rsidP="00433407">
      <w:pPr>
        <w:pStyle w:val="EX"/>
        <w:numPr>
          <w:ilvl w:val="0"/>
          <w:numId w:val="0"/>
        </w:numPr>
        <w:ind w:left="369"/>
        <w:rPr>
          <w:rFonts w:ascii="Arial" w:hAnsi="Arial" w:cs="Arial"/>
          <w:lang w:val="en-US"/>
        </w:rPr>
      </w:pPr>
    </w:p>
    <w:bookmarkEnd w:id="0"/>
    <w:p w14:paraId="224FD057" w14:textId="77777777" w:rsidR="00080512" w:rsidRPr="0043652D" w:rsidRDefault="00080512" w:rsidP="006C5FAB">
      <w:pPr>
        <w:rPr>
          <w:rFonts w:ascii="Arial" w:hAnsi="Arial" w:cs="Arial"/>
        </w:rPr>
      </w:pPr>
    </w:p>
    <w:sectPr w:rsidR="00080512" w:rsidRPr="0043652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AC11D" w14:textId="77777777" w:rsidR="00342E1B" w:rsidRDefault="00342E1B">
      <w:r>
        <w:separator/>
      </w:r>
    </w:p>
  </w:endnote>
  <w:endnote w:type="continuationSeparator" w:id="0">
    <w:p w14:paraId="06F98F54" w14:textId="77777777" w:rsidR="00342E1B" w:rsidRDefault="00342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E28BF" w14:textId="77777777" w:rsidR="00342E1B" w:rsidRDefault="00342E1B">
      <w:r>
        <w:separator/>
      </w:r>
    </w:p>
  </w:footnote>
  <w:footnote w:type="continuationSeparator" w:id="0">
    <w:p w14:paraId="08EBE417" w14:textId="77777777" w:rsidR="00342E1B" w:rsidRDefault="00342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0F7DC2"/>
    <w:multiLevelType w:val="hybridMultilevel"/>
    <w:tmpl w:val="C0422B1E"/>
    <w:lvl w:ilvl="0" w:tplc="38AA5164">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7"/>
  </w:num>
  <w:num w:numId="8">
    <w:abstractNumId w:val="3"/>
  </w:num>
  <w:num w:numId="9">
    <w:abstractNumId w:val="11"/>
  </w:num>
  <w:num w:numId="10">
    <w:abstractNumId w:val="6"/>
  </w:num>
  <w:num w:numId="11">
    <w:abstractNumId w:val="9"/>
  </w:num>
  <w:num w:numId="12">
    <w:abstractNumId w:val="10"/>
  </w:num>
  <w:num w:numId="13">
    <w:abstractNumId w:val="12"/>
  </w:num>
  <w:num w:numId="14">
    <w:abstractNumId w:val="5"/>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8F9"/>
    <w:rsid w:val="00007E38"/>
    <w:rsid w:val="000119CE"/>
    <w:rsid w:val="00022CFA"/>
    <w:rsid w:val="00024825"/>
    <w:rsid w:val="00033397"/>
    <w:rsid w:val="00040095"/>
    <w:rsid w:val="0004117C"/>
    <w:rsid w:val="00051834"/>
    <w:rsid w:val="00054A22"/>
    <w:rsid w:val="00062023"/>
    <w:rsid w:val="00062219"/>
    <w:rsid w:val="000655A6"/>
    <w:rsid w:val="00072C55"/>
    <w:rsid w:val="00077DD6"/>
    <w:rsid w:val="00080512"/>
    <w:rsid w:val="00091B13"/>
    <w:rsid w:val="000A365D"/>
    <w:rsid w:val="000B1856"/>
    <w:rsid w:val="000B20D6"/>
    <w:rsid w:val="000B6C38"/>
    <w:rsid w:val="000C1415"/>
    <w:rsid w:val="000C47C3"/>
    <w:rsid w:val="000D0015"/>
    <w:rsid w:val="000D58AB"/>
    <w:rsid w:val="000E6379"/>
    <w:rsid w:val="000F1C3C"/>
    <w:rsid w:val="00104BC6"/>
    <w:rsid w:val="00107DBD"/>
    <w:rsid w:val="001132C4"/>
    <w:rsid w:val="00133525"/>
    <w:rsid w:val="0014035F"/>
    <w:rsid w:val="00145D7C"/>
    <w:rsid w:val="001514D7"/>
    <w:rsid w:val="00157E6A"/>
    <w:rsid w:val="001777B6"/>
    <w:rsid w:val="00196538"/>
    <w:rsid w:val="001A405C"/>
    <w:rsid w:val="001A4C42"/>
    <w:rsid w:val="001A7FF1"/>
    <w:rsid w:val="001B0B3D"/>
    <w:rsid w:val="001B7BF2"/>
    <w:rsid w:val="001C21C3"/>
    <w:rsid w:val="001C7387"/>
    <w:rsid w:val="001D02C2"/>
    <w:rsid w:val="001D3E1E"/>
    <w:rsid w:val="001D6872"/>
    <w:rsid w:val="001E3B08"/>
    <w:rsid w:val="001F0C1D"/>
    <w:rsid w:val="001F1132"/>
    <w:rsid w:val="001F168B"/>
    <w:rsid w:val="001F4392"/>
    <w:rsid w:val="002003F9"/>
    <w:rsid w:val="00200AC6"/>
    <w:rsid w:val="0022043F"/>
    <w:rsid w:val="00232A53"/>
    <w:rsid w:val="00233813"/>
    <w:rsid w:val="002347A2"/>
    <w:rsid w:val="00247926"/>
    <w:rsid w:val="0025729F"/>
    <w:rsid w:val="00257499"/>
    <w:rsid w:val="00263592"/>
    <w:rsid w:val="002675F0"/>
    <w:rsid w:val="00275DFB"/>
    <w:rsid w:val="00276EE3"/>
    <w:rsid w:val="00276EE4"/>
    <w:rsid w:val="00283163"/>
    <w:rsid w:val="0028318B"/>
    <w:rsid w:val="00290A79"/>
    <w:rsid w:val="00291348"/>
    <w:rsid w:val="002A0AFF"/>
    <w:rsid w:val="002A37EC"/>
    <w:rsid w:val="002B6339"/>
    <w:rsid w:val="002C07FF"/>
    <w:rsid w:val="002C37E5"/>
    <w:rsid w:val="002E00EE"/>
    <w:rsid w:val="002F76CA"/>
    <w:rsid w:val="00301081"/>
    <w:rsid w:val="00301166"/>
    <w:rsid w:val="003037EA"/>
    <w:rsid w:val="00305D6D"/>
    <w:rsid w:val="003172DC"/>
    <w:rsid w:val="003200F2"/>
    <w:rsid w:val="003226C1"/>
    <w:rsid w:val="0033689A"/>
    <w:rsid w:val="00342E1B"/>
    <w:rsid w:val="00343AEF"/>
    <w:rsid w:val="0034683B"/>
    <w:rsid w:val="003529EE"/>
    <w:rsid w:val="0035462D"/>
    <w:rsid w:val="0035772F"/>
    <w:rsid w:val="00363271"/>
    <w:rsid w:val="00375BF5"/>
    <w:rsid w:val="003765B8"/>
    <w:rsid w:val="00383733"/>
    <w:rsid w:val="003A0483"/>
    <w:rsid w:val="003A05F1"/>
    <w:rsid w:val="003A4D30"/>
    <w:rsid w:val="003B16F0"/>
    <w:rsid w:val="003B4E80"/>
    <w:rsid w:val="003B6B1B"/>
    <w:rsid w:val="003C0739"/>
    <w:rsid w:val="003C112B"/>
    <w:rsid w:val="003C1930"/>
    <w:rsid w:val="003C3457"/>
    <w:rsid w:val="003C3971"/>
    <w:rsid w:val="003D14BF"/>
    <w:rsid w:val="003D1E61"/>
    <w:rsid w:val="003E416C"/>
    <w:rsid w:val="003E431C"/>
    <w:rsid w:val="003E7753"/>
    <w:rsid w:val="0040045D"/>
    <w:rsid w:val="00400967"/>
    <w:rsid w:val="00413017"/>
    <w:rsid w:val="00423331"/>
    <w:rsid w:val="00423334"/>
    <w:rsid w:val="004266F6"/>
    <w:rsid w:val="00427882"/>
    <w:rsid w:val="00433407"/>
    <w:rsid w:val="00433EA6"/>
    <w:rsid w:val="004345EC"/>
    <w:rsid w:val="0043652D"/>
    <w:rsid w:val="0044069F"/>
    <w:rsid w:val="00466470"/>
    <w:rsid w:val="004826A9"/>
    <w:rsid w:val="00483820"/>
    <w:rsid w:val="00483EAA"/>
    <w:rsid w:val="004844E7"/>
    <w:rsid w:val="004B3964"/>
    <w:rsid w:val="004C1601"/>
    <w:rsid w:val="004D12FA"/>
    <w:rsid w:val="004D3578"/>
    <w:rsid w:val="004D5D08"/>
    <w:rsid w:val="004E091C"/>
    <w:rsid w:val="004E213A"/>
    <w:rsid w:val="004E7115"/>
    <w:rsid w:val="004F0988"/>
    <w:rsid w:val="004F0B22"/>
    <w:rsid w:val="004F3340"/>
    <w:rsid w:val="004F3E3D"/>
    <w:rsid w:val="005202C2"/>
    <w:rsid w:val="00523C23"/>
    <w:rsid w:val="00527012"/>
    <w:rsid w:val="0053388B"/>
    <w:rsid w:val="00535773"/>
    <w:rsid w:val="00543E6C"/>
    <w:rsid w:val="00553E05"/>
    <w:rsid w:val="00560B53"/>
    <w:rsid w:val="005623C8"/>
    <w:rsid w:val="00564CB1"/>
    <w:rsid w:val="00565087"/>
    <w:rsid w:val="00572734"/>
    <w:rsid w:val="00572E14"/>
    <w:rsid w:val="00593C6D"/>
    <w:rsid w:val="005973BE"/>
    <w:rsid w:val="0059783F"/>
    <w:rsid w:val="005A300A"/>
    <w:rsid w:val="005A4BAB"/>
    <w:rsid w:val="005A58D6"/>
    <w:rsid w:val="005A5986"/>
    <w:rsid w:val="005A795D"/>
    <w:rsid w:val="005B16B4"/>
    <w:rsid w:val="005C0FE2"/>
    <w:rsid w:val="005C7E30"/>
    <w:rsid w:val="005D2E01"/>
    <w:rsid w:val="005D7526"/>
    <w:rsid w:val="005E0BD7"/>
    <w:rsid w:val="005E12B1"/>
    <w:rsid w:val="005E69AE"/>
    <w:rsid w:val="005E7CAA"/>
    <w:rsid w:val="005F1A98"/>
    <w:rsid w:val="005F6819"/>
    <w:rsid w:val="006025E2"/>
    <w:rsid w:val="00602AEA"/>
    <w:rsid w:val="00607E3C"/>
    <w:rsid w:val="00614FDF"/>
    <w:rsid w:val="00617BB9"/>
    <w:rsid w:val="006246A7"/>
    <w:rsid w:val="0062595A"/>
    <w:rsid w:val="0063543D"/>
    <w:rsid w:val="00636817"/>
    <w:rsid w:val="00646E0B"/>
    <w:rsid w:val="00647114"/>
    <w:rsid w:val="006539B9"/>
    <w:rsid w:val="006546B7"/>
    <w:rsid w:val="0065650C"/>
    <w:rsid w:val="00666EF9"/>
    <w:rsid w:val="0067066D"/>
    <w:rsid w:val="00675BDF"/>
    <w:rsid w:val="006765BE"/>
    <w:rsid w:val="006827E2"/>
    <w:rsid w:val="0069070B"/>
    <w:rsid w:val="006A323F"/>
    <w:rsid w:val="006A46BF"/>
    <w:rsid w:val="006A64D8"/>
    <w:rsid w:val="006B1F6E"/>
    <w:rsid w:val="006B30D0"/>
    <w:rsid w:val="006B3F58"/>
    <w:rsid w:val="006B64EA"/>
    <w:rsid w:val="006C24E0"/>
    <w:rsid w:val="006C3D95"/>
    <w:rsid w:val="006C5FAB"/>
    <w:rsid w:val="006C62FD"/>
    <w:rsid w:val="006D71F9"/>
    <w:rsid w:val="006E20B1"/>
    <w:rsid w:val="006E5C86"/>
    <w:rsid w:val="00707120"/>
    <w:rsid w:val="007072EA"/>
    <w:rsid w:val="00713C44"/>
    <w:rsid w:val="007153C2"/>
    <w:rsid w:val="007267D3"/>
    <w:rsid w:val="00731FE2"/>
    <w:rsid w:val="00734A5B"/>
    <w:rsid w:val="0074026F"/>
    <w:rsid w:val="007417FB"/>
    <w:rsid w:val="007429F6"/>
    <w:rsid w:val="00744E76"/>
    <w:rsid w:val="00751B5F"/>
    <w:rsid w:val="00752198"/>
    <w:rsid w:val="007525F7"/>
    <w:rsid w:val="00753881"/>
    <w:rsid w:val="00761361"/>
    <w:rsid w:val="00765F7C"/>
    <w:rsid w:val="00774DA4"/>
    <w:rsid w:val="00781F0F"/>
    <w:rsid w:val="007835BC"/>
    <w:rsid w:val="00787091"/>
    <w:rsid w:val="00794FDB"/>
    <w:rsid w:val="00794FE2"/>
    <w:rsid w:val="007A167B"/>
    <w:rsid w:val="007A1848"/>
    <w:rsid w:val="007A3520"/>
    <w:rsid w:val="007B5C8F"/>
    <w:rsid w:val="007B600E"/>
    <w:rsid w:val="007B741D"/>
    <w:rsid w:val="007C6E5A"/>
    <w:rsid w:val="007D30FD"/>
    <w:rsid w:val="007D4CBC"/>
    <w:rsid w:val="007D7EA6"/>
    <w:rsid w:val="007E29E4"/>
    <w:rsid w:val="007F0F4A"/>
    <w:rsid w:val="007F3FCD"/>
    <w:rsid w:val="008001BA"/>
    <w:rsid w:val="008028A4"/>
    <w:rsid w:val="0080647A"/>
    <w:rsid w:val="00807C11"/>
    <w:rsid w:val="00820B25"/>
    <w:rsid w:val="0082214F"/>
    <w:rsid w:val="00830747"/>
    <w:rsid w:val="00840B7C"/>
    <w:rsid w:val="00853D00"/>
    <w:rsid w:val="008648BF"/>
    <w:rsid w:val="008731F8"/>
    <w:rsid w:val="008768CA"/>
    <w:rsid w:val="008811C6"/>
    <w:rsid w:val="00887DEB"/>
    <w:rsid w:val="008A4541"/>
    <w:rsid w:val="008B6CF2"/>
    <w:rsid w:val="008C197D"/>
    <w:rsid w:val="008C384C"/>
    <w:rsid w:val="008C6117"/>
    <w:rsid w:val="008D7C3E"/>
    <w:rsid w:val="008E18A5"/>
    <w:rsid w:val="008E36C9"/>
    <w:rsid w:val="008E464F"/>
    <w:rsid w:val="008E7986"/>
    <w:rsid w:val="008F356A"/>
    <w:rsid w:val="008F5CFF"/>
    <w:rsid w:val="0090271F"/>
    <w:rsid w:val="00902E23"/>
    <w:rsid w:val="0090645A"/>
    <w:rsid w:val="009114D7"/>
    <w:rsid w:val="0091348E"/>
    <w:rsid w:val="00917CCB"/>
    <w:rsid w:val="00921C5C"/>
    <w:rsid w:val="00926D1E"/>
    <w:rsid w:val="009379D1"/>
    <w:rsid w:val="00942EC2"/>
    <w:rsid w:val="00944EF8"/>
    <w:rsid w:val="00955A9C"/>
    <w:rsid w:val="00957833"/>
    <w:rsid w:val="009620C5"/>
    <w:rsid w:val="00962BB9"/>
    <w:rsid w:val="009631E4"/>
    <w:rsid w:val="00963E0E"/>
    <w:rsid w:val="00966B13"/>
    <w:rsid w:val="009719BD"/>
    <w:rsid w:val="009848DF"/>
    <w:rsid w:val="00985E04"/>
    <w:rsid w:val="00997748"/>
    <w:rsid w:val="00997A64"/>
    <w:rsid w:val="009A47E5"/>
    <w:rsid w:val="009B403B"/>
    <w:rsid w:val="009D10A0"/>
    <w:rsid w:val="009E515E"/>
    <w:rsid w:val="009F0E3B"/>
    <w:rsid w:val="009F37B7"/>
    <w:rsid w:val="009F5E43"/>
    <w:rsid w:val="00A015D9"/>
    <w:rsid w:val="00A10F02"/>
    <w:rsid w:val="00A164B4"/>
    <w:rsid w:val="00A16754"/>
    <w:rsid w:val="00A26956"/>
    <w:rsid w:val="00A351D9"/>
    <w:rsid w:val="00A35590"/>
    <w:rsid w:val="00A51D73"/>
    <w:rsid w:val="00A53724"/>
    <w:rsid w:val="00A55758"/>
    <w:rsid w:val="00A558B1"/>
    <w:rsid w:val="00A55F55"/>
    <w:rsid w:val="00A73129"/>
    <w:rsid w:val="00A75B8C"/>
    <w:rsid w:val="00A82346"/>
    <w:rsid w:val="00A92BA1"/>
    <w:rsid w:val="00AC6BC6"/>
    <w:rsid w:val="00AE3797"/>
    <w:rsid w:val="00B00E0F"/>
    <w:rsid w:val="00B0270F"/>
    <w:rsid w:val="00B02726"/>
    <w:rsid w:val="00B054BA"/>
    <w:rsid w:val="00B064F1"/>
    <w:rsid w:val="00B15109"/>
    <w:rsid w:val="00B15449"/>
    <w:rsid w:val="00B32A91"/>
    <w:rsid w:val="00B40A32"/>
    <w:rsid w:val="00B40DCE"/>
    <w:rsid w:val="00B43B58"/>
    <w:rsid w:val="00B5322A"/>
    <w:rsid w:val="00B77680"/>
    <w:rsid w:val="00B85E84"/>
    <w:rsid w:val="00B92ED5"/>
    <w:rsid w:val="00B93086"/>
    <w:rsid w:val="00BA1109"/>
    <w:rsid w:val="00BA19ED"/>
    <w:rsid w:val="00BA300B"/>
    <w:rsid w:val="00BA4B8D"/>
    <w:rsid w:val="00BB5905"/>
    <w:rsid w:val="00BB5D44"/>
    <w:rsid w:val="00BB74F7"/>
    <w:rsid w:val="00BC0F7D"/>
    <w:rsid w:val="00BE3255"/>
    <w:rsid w:val="00BE3EAB"/>
    <w:rsid w:val="00BE454F"/>
    <w:rsid w:val="00BF128E"/>
    <w:rsid w:val="00BF3A5B"/>
    <w:rsid w:val="00BF678E"/>
    <w:rsid w:val="00C10B77"/>
    <w:rsid w:val="00C1496A"/>
    <w:rsid w:val="00C1593F"/>
    <w:rsid w:val="00C15C16"/>
    <w:rsid w:val="00C20A5B"/>
    <w:rsid w:val="00C31734"/>
    <w:rsid w:val="00C33079"/>
    <w:rsid w:val="00C444AB"/>
    <w:rsid w:val="00C45231"/>
    <w:rsid w:val="00C45AAC"/>
    <w:rsid w:val="00C560D1"/>
    <w:rsid w:val="00C57985"/>
    <w:rsid w:val="00C651E8"/>
    <w:rsid w:val="00C65694"/>
    <w:rsid w:val="00C65FF9"/>
    <w:rsid w:val="00C72833"/>
    <w:rsid w:val="00C756B8"/>
    <w:rsid w:val="00C80F1D"/>
    <w:rsid w:val="00C93F40"/>
    <w:rsid w:val="00CA3A6C"/>
    <w:rsid w:val="00CA3D0C"/>
    <w:rsid w:val="00CA408E"/>
    <w:rsid w:val="00CA60C5"/>
    <w:rsid w:val="00CA6BEC"/>
    <w:rsid w:val="00CA7DCF"/>
    <w:rsid w:val="00CB4E38"/>
    <w:rsid w:val="00CB7979"/>
    <w:rsid w:val="00CC6035"/>
    <w:rsid w:val="00CC6ED4"/>
    <w:rsid w:val="00CD053D"/>
    <w:rsid w:val="00CE1675"/>
    <w:rsid w:val="00CE3CC6"/>
    <w:rsid w:val="00CF20E3"/>
    <w:rsid w:val="00CF307B"/>
    <w:rsid w:val="00CF7EA0"/>
    <w:rsid w:val="00D12CE0"/>
    <w:rsid w:val="00D171FF"/>
    <w:rsid w:val="00D173FA"/>
    <w:rsid w:val="00D22DBD"/>
    <w:rsid w:val="00D2331A"/>
    <w:rsid w:val="00D309CC"/>
    <w:rsid w:val="00D45358"/>
    <w:rsid w:val="00D46431"/>
    <w:rsid w:val="00D464B2"/>
    <w:rsid w:val="00D56A52"/>
    <w:rsid w:val="00D57972"/>
    <w:rsid w:val="00D675A9"/>
    <w:rsid w:val="00D738D6"/>
    <w:rsid w:val="00D755EB"/>
    <w:rsid w:val="00D82DFF"/>
    <w:rsid w:val="00D845B4"/>
    <w:rsid w:val="00D87E00"/>
    <w:rsid w:val="00D9134D"/>
    <w:rsid w:val="00DA7A03"/>
    <w:rsid w:val="00DB1818"/>
    <w:rsid w:val="00DB2F35"/>
    <w:rsid w:val="00DC03EE"/>
    <w:rsid w:val="00DC309B"/>
    <w:rsid w:val="00DC450C"/>
    <w:rsid w:val="00DC4DA2"/>
    <w:rsid w:val="00DD300B"/>
    <w:rsid w:val="00DD4C17"/>
    <w:rsid w:val="00DE651A"/>
    <w:rsid w:val="00DF1AF8"/>
    <w:rsid w:val="00DF2B1F"/>
    <w:rsid w:val="00DF6189"/>
    <w:rsid w:val="00DF62CD"/>
    <w:rsid w:val="00E01FBD"/>
    <w:rsid w:val="00E12DFC"/>
    <w:rsid w:val="00E134F6"/>
    <w:rsid w:val="00E16509"/>
    <w:rsid w:val="00E22E00"/>
    <w:rsid w:val="00E22E5E"/>
    <w:rsid w:val="00E3737C"/>
    <w:rsid w:val="00E41D92"/>
    <w:rsid w:val="00E44582"/>
    <w:rsid w:val="00E52814"/>
    <w:rsid w:val="00E542C5"/>
    <w:rsid w:val="00E56E0F"/>
    <w:rsid w:val="00E60589"/>
    <w:rsid w:val="00E71BD4"/>
    <w:rsid w:val="00E72324"/>
    <w:rsid w:val="00E72ABE"/>
    <w:rsid w:val="00E73942"/>
    <w:rsid w:val="00E77645"/>
    <w:rsid w:val="00E86E27"/>
    <w:rsid w:val="00E9570E"/>
    <w:rsid w:val="00E96DB1"/>
    <w:rsid w:val="00EA000A"/>
    <w:rsid w:val="00EA6D8E"/>
    <w:rsid w:val="00EB2B95"/>
    <w:rsid w:val="00EC4A25"/>
    <w:rsid w:val="00ED1DCF"/>
    <w:rsid w:val="00ED3EEC"/>
    <w:rsid w:val="00EE11DD"/>
    <w:rsid w:val="00EE5AA7"/>
    <w:rsid w:val="00EF7EC1"/>
    <w:rsid w:val="00F01B25"/>
    <w:rsid w:val="00F025A2"/>
    <w:rsid w:val="00F04712"/>
    <w:rsid w:val="00F21311"/>
    <w:rsid w:val="00F22EC7"/>
    <w:rsid w:val="00F325C8"/>
    <w:rsid w:val="00F42B64"/>
    <w:rsid w:val="00F54653"/>
    <w:rsid w:val="00F620A8"/>
    <w:rsid w:val="00F62AEB"/>
    <w:rsid w:val="00F653B8"/>
    <w:rsid w:val="00F6687E"/>
    <w:rsid w:val="00F70647"/>
    <w:rsid w:val="00F70771"/>
    <w:rsid w:val="00F72367"/>
    <w:rsid w:val="00F7390F"/>
    <w:rsid w:val="00F756FE"/>
    <w:rsid w:val="00F80C3F"/>
    <w:rsid w:val="00F84F94"/>
    <w:rsid w:val="00F9621E"/>
    <w:rsid w:val="00FA07AF"/>
    <w:rsid w:val="00FA1266"/>
    <w:rsid w:val="00FA1411"/>
    <w:rsid w:val="00FA3349"/>
    <w:rsid w:val="00FC108C"/>
    <w:rsid w:val="00FC1192"/>
    <w:rsid w:val="00FC1A03"/>
    <w:rsid w:val="00FC2B8C"/>
    <w:rsid w:val="00FF2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styleId="CommentReference">
    <w:name w:val="annotation reference"/>
    <w:basedOn w:val="DefaultParagraphFont"/>
    <w:rsid w:val="00BE3EAB"/>
    <w:rPr>
      <w:sz w:val="16"/>
      <w:szCs w:val="16"/>
    </w:rPr>
  </w:style>
  <w:style w:type="paragraph" w:styleId="CommentText">
    <w:name w:val="annotation text"/>
    <w:basedOn w:val="Normal"/>
    <w:link w:val="CommentTextChar"/>
    <w:rsid w:val="00BE3EAB"/>
  </w:style>
  <w:style w:type="character" w:customStyle="1" w:styleId="CommentTextChar">
    <w:name w:val="Comment Text Char"/>
    <w:basedOn w:val="DefaultParagraphFont"/>
    <w:link w:val="CommentText"/>
    <w:rsid w:val="00BE3EAB"/>
    <w:rPr>
      <w:lang w:val="en-GB"/>
    </w:rPr>
  </w:style>
  <w:style w:type="paragraph" w:styleId="CommentSubject">
    <w:name w:val="annotation subject"/>
    <w:basedOn w:val="CommentText"/>
    <w:next w:val="CommentText"/>
    <w:link w:val="CommentSubjectChar"/>
    <w:rsid w:val="00BE3EAB"/>
    <w:rPr>
      <w:b/>
      <w:bCs/>
    </w:rPr>
  </w:style>
  <w:style w:type="character" w:customStyle="1" w:styleId="CommentSubjectChar">
    <w:name w:val="Comment Subject Char"/>
    <w:basedOn w:val="CommentTextChar"/>
    <w:link w:val="CommentSubject"/>
    <w:rsid w:val="00BE3EA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cp:lastModifiedBy>
  <cp:revision>2</cp:revision>
  <cp:lastPrinted>2019-02-25T23:05:00Z</cp:lastPrinted>
  <dcterms:created xsi:type="dcterms:W3CDTF">2022-02-12T04:14:00Z</dcterms:created>
  <dcterms:modified xsi:type="dcterms:W3CDTF">2022-02-12T04:14:00Z</dcterms:modified>
  <cp:category/>
</cp:coreProperties>
</file>