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DD1AA" w14:textId="17A04DB5" w:rsidR="00675B88" w:rsidRPr="00E759C0" w:rsidRDefault="00675B88" w:rsidP="00675B88">
      <w:pPr>
        <w:pStyle w:val="CRCoverPage"/>
        <w:tabs>
          <w:tab w:val="right" w:pos="9639"/>
        </w:tabs>
        <w:spacing w:after="0"/>
        <w:rPr>
          <w:b/>
          <w:noProof/>
          <w:sz w:val="24"/>
        </w:rPr>
      </w:pPr>
      <w:r w:rsidRPr="006F4594">
        <w:rPr>
          <w:b/>
          <w:noProof/>
          <w:sz w:val="24"/>
        </w:rPr>
        <w:t>3GPP TSG-RAN5 Meeting #</w:t>
      </w:r>
      <w:r>
        <w:rPr>
          <w:b/>
          <w:noProof/>
          <w:sz w:val="24"/>
        </w:rPr>
        <w:t>9</w:t>
      </w:r>
      <w:r w:rsidR="0019073F">
        <w:rPr>
          <w:b/>
          <w:noProof/>
          <w:sz w:val="24"/>
        </w:rPr>
        <w:t>4</w:t>
      </w:r>
      <w:r w:rsidRPr="006F4594">
        <w:rPr>
          <w:b/>
          <w:noProof/>
          <w:sz w:val="24"/>
        </w:rPr>
        <w:t>-e</w:t>
      </w:r>
      <w:r w:rsidRPr="00E759C0">
        <w:rPr>
          <w:b/>
          <w:noProof/>
          <w:sz w:val="24"/>
        </w:rPr>
        <w:tab/>
      </w:r>
      <w:r w:rsidR="0019073F" w:rsidRPr="0019073F">
        <w:rPr>
          <w:b/>
          <w:noProof/>
          <w:sz w:val="24"/>
        </w:rPr>
        <w:t>R5-220444</w:t>
      </w:r>
    </w:p>
    <w:p w14:paraId="4AE7170D" w14:textId="749D4139" w:rsidR="00675B88" w:rsidRDefault="0019073F" w:rsidP="00675B88">
      <w:pPr>
        <w:pStyle w:val="CRCoverPage"/>
        <w:tabs>
          <w:tab w:val="right" w:pos="9639"/>
        </w:tabs>
        <w:spacing w:after="0"/>
        <w:rPr>
          <w:b/>
          <w:noProof/>
          <w:sz w:val="24"/>
        </w:rPr>
      </w:pPr>
      <w:r w:rsidRPr="0019073F">
        <w:rPr>
          <w:b/>
          <w:noProof/>
          <w:sz w:val="24"/>
        </w:rPr>
        <w:t>Electronic Meeting, February 21 - March 4, 2022</w:t>
      </w:r>
    </w:p>
    <w:p w14:paraId="4FDC29B5" w14:textId="77777777" w:rsidR="0019073F" w:rsidRDefault="0019073F" w:rsidP="00675B88">
      <w:pPr>
        <w:pStyle w:val="CRCoverPage"/>
        <w:tabs>
          <w:tab w:val="right" w:pos="9639"/>
        </w:tabs>
        <w:spacing w:after="0"/>
        <w:rPr>
          <w:b/>
          <w:noProof/>
          <w:sz w:val="24"/>
        </w:rPr>
      </w:pPr>
    </w:p>
    <w:p w14:paraId="1E6C1E20" w14:textId="3D9AB510" w:rsidR="00675B88" w:rsidRPr="0033027D" w:rsidRDefault="00675B88" w:rsidP="00675B88">
      <w:pPr>
        <w:pStyle w:val="CRCoverPage"/>
        <w:tabs>
          <w:tab w:val="right" w:pos="9639"/>
        </w:tabs>
        <w:spacing w:after="0"/>
        <w:rPr>
          <w:b/>
          <w:noProof/>
          <w:sz w:val="24"/>
        </w:rPr>
      </w:pPr>
      <w:r w:rsidRPr="0033027D">
        <w:rPr>
          <w:b/>
          <w:noProof/>
          <w:sz w:val="24"/>
        </w:rPr>
        <w:t>3GPP TSG</w:t>
      </w:r>
      <w:r>
        <w:rPr>
          <w:b/>
          <w:noProof/>
          <w:sz w:val="24"/>
        </w:rPr>
        <w:t xml:space="preserve"> RAN Meeting #9</w:t>
      </w:r>
      <w:r w:rsidR="0019073F">
        <w:rPr>
          <w:b/>
          <w:noProof/>
          <w:sz w:val="24"/>
        </w:rPr>
        <w:t>5</w:t>
      </w:r>
      <w:r>
        <w:rPr>
          <w:b/>
          <w:noProof/>
          <w:sz w:val="24"/>
        </w:rPr>
        <w:t>-e</w:t>
      </w:r>
      <w:r>
        <w:rPr>
          <w:b/>
          <w:noProof/>
          <w:sz w:val="24"/>
        </w:rPr>
        <w:tab/>
      </w:r>
      <w:r w:rsidRPr="00F533DE">
        <w:rPr>
          <w:b/>
          <w:noProof/>
          <w:sz w:val="24"/>
          <w:highlight w:val="yellow"/>
        </w:rPr>
        <w:t>RP-21xxxx</w:t>
      </w:r>
    </w:p>
    <w:p w14:paraId="34CC6148" w14:textId="71C6AC73" w:rsidR="00675B88" w:rsidRPr="0065380F" w:rsidRDefault="0019073F" w:rsidP="00675B88">
      <w:pPr>
        <w:pStyle w:val="CRCoverPage"/>
        <w:tabs>
          <w:tab w:val="right" w:pos="9639"/>
        </w:tabs>
        <w:spacing w:after="0"/>
        <w:rPr>
          <w:b/>
          <w:noProof/>
          <w:sz w:val="24"/>
        </w:rPr>
      </w:pPr>
      <w:r w:rsidRPr="0054452F">
        <w:rPr>
          <w:b/>
          <w:noProof/>
          <w:sz w:val="24"/>
        </w:rPr>
        <w:t>Electronic Meeting, March 17 - 23, 2022</w:t>
      </w:r>
      <w:r w:rsidR="00675B88"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405E9" w:rsidRPr="00A717AD">
        <w:rPr>
          <w:rFonts w:ascii="Arial" w:eastAsia="Batang" w:hAnsi="Arial"/>
          <w:b/>
          <w:lang w:eastAsia="zh-CN"/>
        </w:rPr>
        <w:t>13.5.3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77777777" w:rsidR="00593315" w:rsidRPr="008836AC" w:rsidRDefault="0068764A" w:rsidP="001A248F">
            <w:pPr>
              <w:tabs>
                <w:tab w:val="left" w:pos="567"/>
              </w:tabs>
              <w:spacing w:after="0"/>
              <w:rPr>
                <w:rFonts w:ascii="Arial" w:hAnsi="Arial" w:cs="Arial"/>
              </w:rPr>
            </w:pPr>
            <w:r w:rsidRPr="0068764A">
              <w:rPr>
                <w:rFonts w:ascii="Arial" w:hAnsi="Arial" w:cs="Arial"/>
              </w:rPr>
              <w:t>UE Conformance Test Aspects for new Rel-16 NR bands and extension of existing NR bands</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77777777" w:rsidR="0036248C" w:rsidRPr="008836AC" w:rsidRDefault="0068764A" w:rsidP="008836AC">
            <w:pPr>
              <w:tabs>
                <w:tab w:val="left" w:pos="567"/>
              </w:tabs>
              <w:spacing w:after="0"/>
              <w:rPr>
                <w:rFonts w:ascii="Arial" w:hAnsi="Arial" w:cs="Arial"/>
              </w:rPr>
            </w:pPr>
            <w:r w:rsidRPr="00CE51F6">
              <w:rPr>
                <w:rFonts w:ascii="Arial" w:hAnsi="Arial" w:cs="Arial"/>
                <w:lang w:eastAsia="ja-JP"/>
              </w:rPr>
              <w:t>NR_bands_BW_R16-UEConTest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77777777" w:rsidR="0036248C" w:rsidRPr="008836AC" w:rsidRDefault="0068764A" w:rsidP="008836AC">
            <w:pPr>
              <w:tabs>
                <w:tab w:val="left" w:pos="567"/>
              </w:tabs>
              <w:spacing w:after="0"/>
              <w:rPr>
                <w:rFonts w:ascii="Arial" w:hAnsi="Arial" w:cs="Arial"/>
                <w:lang w:eastAsia="ja-JP"/>
              </w:rPr>
            </w:pPr>
            <w:r w:rsidRPr="0068764A">
              <w:rPr>
                <w:rFonts w:ascii="Arial" w:hAnsi="Arial" w:cs="Arial"/>
                <w:lang w:eastAsia="ja-JP"/>
              </w:rPr>
              <w:t>850062</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77777777" w:rsidR="00B6300F" w:rsidRPr="008836AC" w:rsidRDefault="000E7C7B" w:rsidP="008836AC">
            <w:pPr>
              <w:tabs>
                <w:tab w:val="left" w:pos="567"/>
              </w:tabs>
              <w:spacing w:after="0"/>
              <w:rPr>
                <w:rFonts w:ascii="Arial" w:hAnsi="Arial" w:cs="Arial"/>
                <w:lang w:eastAsia="ja-JP"/>
              </w:rPr>
            </w:pPr>
            <w:r w:rsidRPr="000E7C7B">
              <w:rPr>
                <w:rFonts w:ascii="Arial" w:hAnsi="Arial" w:cs="Arial"/>
                <w:lang w:eastAsia="ja-JP"/>
              </w:rPr>
              <w:t>RP-200146</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210178BD" w14:textId="6E72658C" w:rsidR="0019073F" w:rsidRDefault="0068764A" w:rsidP="00787C37">
            <w:pPr>
              <w:tabs>
                <w:tab w:val="left" w:pos="567"/>
              </w:tabs>
              <w:spacing w:after="0"/>
              <w:rPr>
                <w:rFonts w:ascii="Arial" w:hAnsi="Arial" w:cs="Arial"/>
                <w:lang w:eastAsia="ja-JP"/>
              </w:rPr>
            </w:pPr>
            <w:r w:rsidRPr="001F486F">
              <w:rPr>
                <w:rFonts w:ascii="Arial" w:hAnsi="Arial" w:cs="Arial"/>
                <w:lang w:eastAsia="ja-JP"/>
              </w:rPr>
              <w:t xml:space="preserve">Testing part: </w:t>
            </w:r>
            <w:r w:rsidR="0019073F">
              <w:rPr>
                <w:rFonts w:ascii="Arial" w:hAnsi="Arial" w:cs="Arial"/>
                <w:lang w:eastAsia="ja-JP"/>
              </w:rPr>
              <w:t>6</w:t>
            </w:r>
            <w:r w:rsidRPr="0093155D">
              <w:rPr>
                <w:rFonts w:ascii="Arial" w:hAnsi="Arial" w:cs="Arial"/>
                <w:lang w:eastAsia="ja-JP"/>
              </w:rPr>
              <w:t>/20</w:t>
            </w:r>
            <w:r>
              <w:rPr>
                <w:rFonts w:ascii="Arial" w:hAnsi="Arial" w:cs="Arial"/>
                <w:lang w:eastAsia="ja-JP"/>
              </w:rPr>
              <w:t>2</w:t>
            </w:r>
            <w:r w:rsidR="00675B88">
              <w:rPr>
                <w:rFonts w:ascii="Arial" w:hAnsi="Arial" w:cs="Arial"/>
                <w:lang w:eastAsia="ja-JP"/>
              </w:rPr>
              <w:t xml:space="preserve">2 </w:t>
            </w:r>
          </w:p>
          <w:p w14:paraId="51514467" w14:textId="08F4B499" w:rsidR="00FC4FB4" w:rsidRPr="006A7BCB" w:rsidRDefault="00675B88" w:rsidP="00787C37">
            <w:pPr>
              <w:tabs>
                <w:tab w:val="left" w:pos="567"/>
              </w:tabs>
              <w:spacing w:after="0"/>
              <w:rPr>
                <w:rFonts w:ascii="Arial" w:hAnsi="Arial" w:cs="Arial"/>
                <w:highlight w:val="yellow"/>
                <w:lang w:eastAsia="ja-JP"/>
              </w:rPr>
            </w:pPr>
            <w:r>
              <w:rPr>
                <w:rFonts w:ascii="Arial" w:hAnsi="Arial" w:cs="Arial"/>
                <w:lang w:eastAsia="ja-JP"/>
              </w:rPr>
              <w:t>(+</w:t>
            </w:r>
            <w:r w:rsidR="0019073F">
              <w:rPr>
                <w:rFonts w:ascii="Arial" w:hAnsi="Arial" w:cs="Arial"/>
                <w:lang w:eastAsia="ja-JP"/>
              </w:rPr>
              <w:t>3</w:t>
            </w:r>
            <w:r>
              <w:rPr>
                <w:rFonts w:ascii="Arial" w:hAnsi="Arial" w:cs="Arial"/>
                <w:lang w:eastAsia="ja-JP"/>
              </w:rPr>
              <w:t xml:space="preserve"> months)</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241720AA"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19073F">
              <w:rPr>
                <w:rFonts w:ascii="Arial" w:hAnsi="Arial" w:cs="Arial"/>
                <w:color w:val="00B050"/>
                <w:lang w:eastAsia="ja-JP"/>
              </w:rPr>
              <w:t>76</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Leif[dot]mattisson[at]ericsson[dot]com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60CDE8A0" w14:textId="77777777" w:rsidR="00BC5B59" w:rsidRDefault="00D562B6" w:rsidP="00F67C28">
      <w:pPr>
        <w:tabs>
          <w:tab w:val="left" w:pos="567"/>
        </w:tabs>
        <w:overflowPunct/>
        <w:autoSpaceDE/>
        <w:autoSpaceDN/>
        <w:snapToGrid w:val="0"/>
        <w:spacing w:after="0"/>
        <w:textAlignment w:val="auto"/>
        <w:rPr>
          <w:rFonts w:ascii="Arial" w:hAnsi="Arial" w:cs="Arial"/>
        </w:rPr>
      </w:pPr>
      <w:r>
        <w:rPr>
          <w:rFonts w:ascii="Arial" w:hAnsi="Arial" w:cs="Arial"/>
        </w:rPr>
        <w:t>The</w:t>
      </w:r>
      <w:r w:rsidR="00E43BB5" w:rsidRPr="00285204">
        <w:rPr>
          <w:rFonts w:ascii="Arial" w:hAnsi="Arial" w:cs="Arial"/>
        </w:rPr>
        <w:t xml:space="preserve"> work plan was </w:t>
      </w:r>
      <w:r w:rsidR="00A405E9">
        <w:rPr>
          <w:rFonts w:ascii="Arial" w:hAnsi="Arial" w:cs="Arial"/>
        </w:rPr>
        <w:t>updated</w:t>
      </w:r>
      <w:r w:rsidR="00E43BB5" w:rsidRPr="00285204">
        <w:rPr>
          <w:rFonts w:ascii="Arial" w:hAnsi="Arial" w:cs="Arial"/>
        </w:rPr>
        <w:t xml:space="preserve"> in [1</w:t>
      </w:r>
      <w:r>
        <w:rPr>
          <w:rFonts w:ascii="Arial" w:hAnsi="Arial" w:cs="Arial"/>
        </w:rPr>
        <w:t>]</w:t>
      </w:r>
      <w:r w:rsidR="00E43BB5" w:rsidRPr="00285204">
        <w:rPr>
          <w:rFonts w:ascii="Arial" w:hAnsi="Arial" w:cs="Arial"/>
        </w:rPr>
        <w:t>.</w:t>
      </w:r>
      <w:r w:rsidR="00F67C28">
        <w:rPr>
          <w:rFonts w:ascii="Arial" w:hAnsi="Arial" w:cs="Arial"/>
        </w:rPr>
        <w:t xml:space="preserve"> The work plan shows current completion status for each new Rel-16 NR band and for each channel bandwidth extension</w:t>
      </w:r>
      <w:r w:rsidR="00E43BB5" w:rsidRPr="00285204">
        <w:rPr>
          <w:rFonts w:ascii="Arial" w:hAnsi="Arial" w:cs="Arial"/>
        </w:rPr>
        <w:t xml:space="preserve"> </w:t>
      </w:r>
      <w:r w:rsidR="00F67C28">
        <w:rPr>
          <w:rFonts w:ascii="Arial" w:hAnsi="Arial" w:cs="Arial"/>
        </w:rPr>
        <w:t>of existing bands.</w:t>
      </w:r>
    </w:p>
    <w:p w14:paraId="56621E10" w14:textId="77777777" w:rsidR="00F67C28" w:rsidRDefault="00F67C28" w:rsidP="00F67C28">
      <w:pPr>
        <w:tabs>
          <w:tab w:val="left" w:pos="567"/>
        </w:tabs>
        <w:overflowPunct/>
        <w:autoSpaceDE/>
        <w:autoSpaceDN/>
        <w:snapToGrid w:val="0"/>
        <w:spacing w:after="0"/>
        <w:textAlignment w:val="auto"/>
        <w:rPr>
          <w:rFonts w:ascii="Arial" w:hAnsi="Arial" w:cs="Arial"/>
        </w:rPr>
      </w:pPr>
    </w:p>
    <w:p w14:paraId="0D2820C9" w14:textId="77777777" w:rsidR="00BC5B59" w:rsidRDefault="00BC5B59" w:rsidP="00BC5B59">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Rel-16 band or channel bandwidth extensions is pending completion of the associated RAN4 work item. The RAN4 completion status is tracked in the RAN5 work plan in [1].</w:t>
      </w:r>
    </w:p>
    <w:p w14:paraId="577E71BF" w14:textId="77777777" w:rsidR="00F67C28" w:rsidRDefault="00F67C28" w:rsidP="00EC5AE1">
      <w:pPr>
        <w:tabs>
          <w:tab w:val="left" w:pos="567"/>
        </w:tabs>
        <w:overflowPunct/>
        <w:autoSpaceDE/>
        <w:autoSpaceDN/>
        <w:snapToGrid w:val="0"/>
        <w:spacing w:after="0"/>
        <w:textAlignment w:val="auto"/>
        <w:rPr>
          <w:rFonts w:ascii="Arial" w:hAnsi="Arial" w:cs="Arial"/>
        </w:rPr>
      </w:pPr>
    </w:p>
    <w:p w14:paraId="28DE851B" w14:textId="32FCC4AE" w:rsidR="00A03700" w:rsidRDefault="0019073F" w:rsidP="00EC5AE1">
      <w:pPr>
        <w:tabs>
          <w:tab w:val="left" w:pos="567"/>
        </w:tabs>
        <w:overflowPunct/>
        <w:autoSpaceDE/>
        <w:autoSpaceDN/>
        <w:snapToGrid w:val="0"/>
        <w:spacing w:after="0"/>
        <w:textAlignment w:val="auto"/>
        <w:rPr>
          <w:rFonts w:ascii="Arial" w:hAnsi="Arial" w:cs="Arial"/>
        </w:rPr>
      </w:pPr>
      <w:r>
        <w:rPr>
          <w:rFonts w:ascii="Arial" w:hAnsi="Arial" w:cs="Arial"/>
        </w:rPr>
        <w:t>13</w:t>
      </w:r>
      <w:r w:rsidR="00EC5AE1" w:rsidRPr="00A329D9">
        <w:rPr>
          <w:rFonts w:ascii="Arial" w:hAnsi="Arial" w:cs="Arial"/>
        </w:rPr>
        <w:t xml:space="preserve"> CRs </w:t>
      </w:r>
      <w:r w:rsidR="006D1F88" w:rsidRPr="00A329D9">
        <w:rPr>
          <w:rFonts w:ascii="Arial" w:hAnsi="Arial" w:cs="Arial"/>
        </w:rPr>
        <w:t xml:space="preserve">were </w:t>
      </w:r>
      <w:r w:rsidR="00EC5AE1" w:rsidRPr="00A329D9">
        <w:rPr>
          <w:rFonts w:ascii="Arial" w:hAnsi="Arial" w:cs="Arial"/>
        </w:rPr>
        <w:t>agreed in [</w:t>
      </w:r>
      <w:r w:rsidR="00675B88">
        <w:rPr>
          <w:rFonts w:ascii="Arial" w:hAnsi="Arial" w:cs="Arial"/>
        </w:rPr>
        <w:t>2</w:t>
      </w:r>
      <w:r w:rsidR="00EC5AE1" w:rsidRPr="00A329D9">
        <w:rPr>
          <w:rFonts w:ascii="Arial" w:hAnsi="Arial" w:cs="Arial"/>
        </w:rPr>
        <w:t>] to [</w:t>
      </w:r>
      <w:r>
        <w:rPr>
          <w:rFonts w:ascii="Arial" w:hAnsi="Arial" w:cs="Arial"/>
        </w:rPr>
        <w:t>14</w:t>
      </w:r>
      <w:r w:rsidR="00EC5AE1" w:rsidRPr="00A329D9">
        <w:rPr>
          <w:rFonts w:ascii="Arial" w:hAnsi="Arial" w:cs="Arial"/>
        </w:rPr>
        <w:t>]</w:t>
      </w:r>
      <w:r w:rsidR="00A329D9">
        <w:rPr>
          <w:rFonts w:ascii="Arial" w:hAnsi="Arial" w:cs="Arial"/>
        </w:rPr>
        <w:t xml:space="preserve"> at RAN5#9</w:t>
      </w:r>
      <w:r>
        <w:rPr>
          <w:rFonts w:ascii="Arial" w:hAnsi="Arial" w:cs="Arial"/>
        </w:rPr>
        <w:t>4</w:t>
      </w:r>
      <w:r w:rsidR="00A329D9">
        <w:rPr>
          <w:rFonts w:ascii="Arial" w:hAnsi="Arial" w:cs="Arial"/>
        </w:rPr>
        <w:t>-e.</w:t>
      </w:r>
    </w:p>
    <w:p w14:paraId="784AAF9F" w14:textId="64406A8F" w:rsidR="00A329D9" w:rsidRDefault="00A329D9" w:rsidP="00EC5AE1">
      <w:pPr>
        <w:tabs>
          <w:tab w:val="left" w:pos="567"/>
        </w:tabs>
        <w:overflowPunct/>
        <w:autoSpaceDE/>
        <w:autoSpaceDN/>
        <w:snapToGrid w:val="0"/>
        <w:spacing w:after="0"/>
        <w:textAlignment w:val="auto"/>
        <w:rPr>
          <w:rFonts w:ascii="Arial" w:hAnsi="Arial" w:cs="Arial"/>
        </w:rPr>
      </w:pPr>
    </w:p>
    <w:p w14:paraId="06CA8E0F" w14:textId="7EEEF70B"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19073F">
        <w:rPr>
          <w:rFonts w:ascii="Arial" w:hAnsi="Arial" w:cs="Arial"/>
        </w:rPr>
        <w:t>76</w:t>
      </w:r>
      <w:r>
        <w:rPr>
          <w:rFonts w:ascii="Arial" w:hAnsi="Arial" w:cs="Arial"/>
        </w:rPr>
        <w:t xml:space="preserve">%. </w:t>
      </w:r>
    </w:p>
    <w:p w14:paraId="23B877D8" w14:textId="77777777" w:rsidR="00DA2D3B" w:rsidRDefault="00DA2D3B" w:rsidP="00EA68DF">
      <w:pPr>
        <w:tabs>
          <w:tab w:val="left" w:pos="567"/>
        </w:tabs>
        <w:overflowPunct/>
        <w:autoSpaceDE/>
        <w:autoSpaceDN/>
        <w:snapToGrid w:val="0"/>
        <w:spacing w:after="0"/>
        <w:textAlignment w:val="auto"/>
        <w:rPr>
          <w:rFonts w:ascii="Arial" w:hAnsi="Arial" w:cs="Arial"/>
        </w:rPr>
      </w:pPr>
    </w:p>
    <w:p w14:paraId="76DA5B41" w14:textId="1D99BC7B" w:rsidR="00A03700" w:rsidRDefault="00131321" w:rsidP="00EA68DF">
      <w:pPr>
        <w:tabs>
          <w:tab w:val="left" w:pos="567"/>
        </w:tabs>
        <w:overflowPunct/>
        <w:autoSpaceDE/>
        <w:autoSpaceDN/>
        <w:snapToGrid w:val="0"/>
        <w:spacing w:after="0"/>
        <w:textAlignment w:val="auto"/>
        <w:rPr>
          <w:rFonts w:ascii="Arial" w:hAnsi="Arial" w:cs="Arial"/>
        </w:rPr>
      </w:pPr>
      <w:r w:rsidRPr="00131321">
        <w:rPr>
          <w:rFonts w:ascii="Arial" w:hAnsi="Arial" w:cs="Arial"/>
        </w:rPr>
        <w:t xml:space="preserve">CBW </w:t>
      </w:r>
      <w:r w:rsidR="00787C37">
        <w:rPr>
          <w:rFonts w:ascii="Arial" w:hAnsi="Arial" w:cs="Arial"/>
        </w:rPr>
        <w:t>extension</w:t>
      </w:r>
      <w:r w:rsidR="0019073F">
        <w:rPr>
          <w:rFonts w:ascii="Arial" w:hAnsi="Arial" w:cs="Arial"/>
        </w:rPr>
        <w:t xml:space="preserve">s for </w:t>
      </w:r>
      <w:r w:rsidR="0019073F" w:rsidRPr="0019073F">
        <w:rPr>
          <w:rFonts w:ascii="Arial" w:hAnsi="Arial" w:cs="Arial"/>
        </w:rPr>
        <w:t xml:space="preserve">n25 </w:t>
      </w:r>
      <w:r w:rsidR="0019073F">
        <w:rPr>
          <w:rFonts w:ascii="Arial" w:hAnsi="Arial" w:cs="Arial"/>
        </w:rPr>
        <w:t>(</w:t>
      </w:r>
      <w:r w:rsidR="0019073F" w:rsidRPr="0019073F">
        <w:rPr>
          <w:rFonts w:ascii="Arial" w:hAnsi="Arial" w:cs="Arial"/>
        </w:rPr>
        <w:t>adding CBW  25, 30 and 40 MHz</w:t>
      </w:r>
      <w:r w:rsidR="0019073F">
        <w:rPr>
          <w:rFonts w:ascii="Arial" w:hAnsi="Arial" w:cs="Arial"/>
        </w:rPr>
        <w:t>) and for</w:t>
      </w:r>
      <w:r w:rsidR="00787C37">
        <w:rPr>
          <w:rFonts w:ascii="Arial" w:hAnsi="Arial" w:cs="Arial"/>
        </w:rPr>
        <w:t xml:space="preserve"> </w:t>
      </w:r>
      <w:r w:rsidR="0019073F" w:rsidRPr="0019073F">
        <w:rPr>
          <w:rFonts w:ascii="Arial" w:hAnsi="Arial" w:cs="Arial"/>
        </w:rPr>
        <w:t xml:space="preserve">n38 </w:t>
      </w:r>
      <w:r w:rsidR="0019073F">
        <w:rPr>
          <w:rFonts w:ascii="Arial" w:hAnsi="Arial" w:cs="Arial"/>
        </w:rPr>
        <w:t>(</w:t>
      </w:r>
      <w:r w:rsidR="0019073F" w:rsidRPr="0019073F">
        <w:rPr>
          <w:rFonts w:ascii="Arial" w:hAnsi="Arial" w:cs="Arial"/>
        </w:rPr>
        <w:t>adding CBW 25 MHz and 30 MHz</w:t>
      </w:r>
      <w:r w:rsidR="0019073F">
        <w:rPr>
          <w:rFonts w:ascii="Arial" w:hAnsi="Arial" w:cs="Arial"/>
        </w:rPr>
        <w:t xml:space="preserve">) </w:t>
      </w:r>
      <w:r w:rsidR="00787C37">
        <w:rPr>
          <w:rFonts w:ascii="Arial" w:hAnsi="Arial" w:cs="Arial"/>
        </w:rPr>
        <w:t>were</w:t>
      </w:r>
      <w:r w:rsidR="00BC5B59" w:rsidRPr="00131321">
        <w:rPr>
          <w:rFonts w:ascii="Arial" w:hAnsi="Arial" w:cs="Arial"/>
        </w:rPr>
        <w:t xml:space="preserve"> completed</w:t>
      </w:r>
      <w:r w:rsidR="00A03700" w:rsidRPr="00131321">
        <w:rPr>
          <w:rFonts w:ascii="Arial" w:hAnsi="Arial" w:cs="Arial"/>
        </w:rPr>
        <w:t xml:space="preserve"> at RAN5#</w:t>
      </w:r>
      <w:r w:rsidR="00FC4FB4" w:rsidRPr="00131321">
        <w:rPr>
          <w:rFonts w:ascii="Arial" w:hAnsi="Arial" w:cs="Arial"/>
        </w:rPr>
        <w:t>9</w:t>
      </w:r>
      <w:r w:rsidR="0019073F">
        <w:rPr>
          <w:rFonts w:ascii="Arial" w:hAnsi="Arial" w:cs="Arial"/>
        </w:rPr>
        <w:t>4</w:t>
      </w:r>
      <w:r w:rsidR="00A03700" w:rsidRPr="00131321">
        <w:rPr>
          <w:rFonts w:ascii="Arial" w:hAnsi="Arial" w:cs="Arial"/>
        </w:rPr>
        <w:t>-e.</w:t>
      </w:r>
    </w:p>
    <w:p w14:paraId="31EBB8E3" w14:textId="77777777" w:rsidR="00EA68DF" w:rsidRDefault="00EA68DF" w:rsidP="00EA68DF">
      <w:pPr>
        <w:tabs>
          <w:tab w:val="left" w:pos="567"/>
        </w:tabs>
        <w:overflowPunct/>
        <w:autoSpaceDE/>
        <w:autoSpaceDN/>
        <w:snapToGrid w:val="0"/>
        <w:spacing w:after="0"/>
        <w:textAlignment w:val="auto"/>
        <w:rPr>
          <w:rFonts w:ascii="Arial" w:hAnsi="Arial" w:cs="Arial"/>
        </w:rPr>
      </w:pPr>
    </w:p>
    <w:p w14:paraId="3B20A213" w14:textId="77777777" w:rsidR="00EA68DF" w:rsidRDefault="00DA2D3B" w:rsidP="00EA68DF">
      <w:pPr>
        <w:tabs>
          <w:tab w:val="left" w:pos="567"/>
        </w:tabs>
        <w:overflowPunct/>
        <w:autoSpaceDE/>
        <w:autoSpaceDN/>
        <w:snapToGrid w:val="0"/>
        <w:spacing w:after="0"/>
        <w:textAlignment w:val="auto"/>
        <w:rPr>
          <w:rFonts w:ascii="Arial" w:hAnsi="Arial" w:cs="Arial"/>
        </w:rPr>
      </w:pPr>
      <w:r>
        <w:rPr>
          <w:rFonts w:ascii="Arial" w:hAnsi="Arial" w:cs="Arial"/>
        </w:rPr>
        <w:t>Completion</w:t>
      </w:r>
      <w:r w:rsidR="00EA68DF">
        <w:rPr>
          <w:rFonts w:ascii="Arial" w:hAnsi="Arial" w:cs="Arial"/>
        </w:rPr>
        <w:t xml:space="preserve"> status</w:t>
      </w:r>
      <w:r w:rsidR="00EF14CB">
        <w:rPr>
          <w:rFonts w:ascii="Arial" w:hAnsi="Arial" w:cs="Arial"/>
        </w:rPr>
        <w:t xml:space="preserve"> (see below for details)</w:t>
      </w:r>
      <w:r w:rsidR="00EA68DF">
        <w:rPr>
          <w:rFonts w:ascii="Arial" w:hAnsi="Arial" w:cs="Arial"/>
        </w:rPr>
        <w:t>:</w:t>
      </w:r>
    </w:p>
    <w:p w14:paraId="6DF682EC" w14:textId="0D1171DA" w:rsidR="00EA68DF"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FR1 bands: </w:t>
      </w:r>
      <w:r w:rsidR="009E23A5">
        <w:rPr>
          <w:rFonts w:ascii="Arial" w:hAnsi="Arial" w:cs="Arial"/>
        </w:rPr>
        <w:t>5</w:t>
      </w:r>
      <w:r>
        <w:rPr>
          <w:rFonts w:ascii="Arial" w:hAnsi="Arial" w:cs="Arial"/>
        </w:rPr>
        <w:t xml:space="preserve"> out of 7 completed (1 need company assignment</w:t>
      </w:r>
      <w:r w:rsidR="00733825">
        <w:rPr>
          <w:rFonts w:ascii="Arial" w:hAnsi="Arial" w:cs="Arial"/>
        </w:rPr>
        <w:t>, n18</w:t>
      </w:r>
      <w:r>
        <w:rPr>
          <w:rFonts w:ascii="Arial" w:hAnsi="Arial" w:cs="Arial"/>
        </w:rPr>
        <w:t>)</w:t>
      </w:r>
    </w:p>
    <w:p w14:paraId="250997A4" w14:textId="77777777" w:rsidR="00DA2D3B" w:rsidRDefault="00DA2D3B" w:rsidP="00DA2D3B">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FR2 bands: 0 out of 1 completed </w:t>
      </w:r>
    </w:p>
    <w:p w14:paraId="7C0B2473" w14:textId="77777777" w:rsidR="00DA2D3B"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SDL bands: 1 out of 1 completed</w:t>
      </w:r>
    </w:p>
    <w:p w14:paraId="5282409E" w14:textId="5DA8BF5D" w:rsidR="00DA2D3B"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SUL bands: 1 out of 2 completed (1 need company assignment</w:t>
      </w:r>
      <w:r w:rsidR="00733825">
        <w:rPr>
          <w:rFonts w:ascii="Arial" w:hAnsi="Arial" w:cs="Arial"/>
        </w:rPr>
        <w:t>, n89</w:t>
      </w:r>
      <w:r>
        <w:rPr>
          <w:rFonts w:ascii="Arial" w:hAnsi="Arial" w:cs="Arial"/>
        </w:rPr>
        <w:t>)</w:t>
      </w:r>
    </w:p>
    <w:p w14:paraId="69F5DC84" w14:textId="7C28E365" w:rsidR="00DA2D3B" w:rsidRDefault="00DA2D3B" w:rsidP="00DA2D3B">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CBW extensions: </w:t>
      </w:r>
      <w:r w:rsidR="00FE024A">
        <w:rPr>
          <w:rFonts w:ascii="Arial" w:hAnsi="Arial" w:cs="Arial"/>
        </w:rPr>
        <w:t>9</w:t>
      </w:r>
      <w:r>
        <w:rPr>
          <w:rFonts w:ascii="Arial" w:hAnsi="Arial" w:cs="Arial"/>
        </w:rPr>
        <w:t xml:space="preserve"> out of 15 completed (</w:t>
      </w:r>
      <w:r w:rsidR="00FE024A">
        <w:rPr>
          <w:rFonts w:ascii="Arial" w:hAnsi="Arial" w:cs="Arial"/>
        </w:rPr>
        <w:t>3</w:t>
      </w:r>
      <w:r>
        <w:rPr>
          <w:rFonts w:ascii="Arial" w:hAnsi="Arial" w:cs="Arial"/>
        </w:rPr>
        <w:t xml:space="preserve"> need company assign</w:t>
      </w:r>
      <w:r w:rsidR="00F01D1B">
        <w:rPr>
          <w:rFonts w:ascii="Arial" w:hAnsi="Arial" w:cs="Arial"/>
        </w:rPr>
        <w:t>m</w:t>
      </w:r>
      <w:r>
        <w:rPr>
          <w:rFonts w:ascii="Arial" w:hAnsi="Arial" w:cs="Arial"/>
        </w:rPr>
        <w:t>ent</w:t>
      </w:r>
      <w:r w:rsidR="00733825">
        <w:rPr>
          <w:rFonts w:ascii="Arial" w:hAnsi="Arial" w:cs="Arial"/>
        </w:rPr>
        <w:t>, see below</w:t>
      </w:r>
      <w:r>
        <w:rPr>
          <w:rFonts w:ascii="Arial" w:hAnsi="Arial" w:cs="Arial"/>
        </w:rPr>
        <w:t>)</w:t>
      </w:r>
    </w:p>
    <w:p w14:paraId="18199C1B" w14:textId="77777777" w:rsidR="00DA2D3B" w:rsidRDefault="00DA2D3B" w:rsidP="00DA2D3B">
      <w:pPr>
        <w:tabs>
          <w:tab w:val="left" w:pos="567"/>
        </w:tabs>
        <w:overflowPunct/>
        <w:autoSpaceDE/>
        <w:autoSpaceDN/>
        <w:snapToGrid w:val="0"/>
        <w:spacing w:after="0"/>
        <w:textAlignment w:val="auto"/>
        <w:rPr>
          <w:rFonts w:ascii="Arial" w:hAnsi="Arial" w:cs="Arial"/>
        </w:rPr>
      </w:pPr>
    </w:p>
    <w:p w14:paraId="29867DB8" w14:textId="77777777" w:rsidR="00EF14CB" w:rsidRDefault="00EF14CB" w:rsidP="00DA2D3B">
      <w:pPr>
        <w:tabs>
          <w:tab w:val="left" w:pos="567"/>
        </w:tabs>
        <w:overflowPunct/>
        <w:autoSpaceDE/>
        <w:autoSpaceDN/>
        <w:snapToGrid w:val="0"/>
        <w:spacing w:after="0"/>
        <w:textAlignment w:val="auto"/>
        <w:rPr>
          <w:rFonts w:ascii="Arial" w:hAnsi="Arial" w:cs="Arial"/>
        </w:rPr>
      </w:pPr>
    </w:p>
    <w:p w14:paraId="2791C161" w14:textId="07D1C275" w:rsidR="00EF14CB" w:rsidRPr="00DA2D3B" w:rsidRDefault="0000752C" w:rsidP="00D471DC">
      <w:pPr>
        <w:tabs>
          <w:tab w:val="left" w:pos="567"/>
        </w:tabs>
        <w:overflowPunct/>
        <w:autoSpaceDE/>
        <w:autoSpaceDN/>
        <w:snapToGrid w:val="0"/>
        <w:spacing w:after="0"/>
        <w:jc w:val="center"/>
        <w:textAlignment w:val="auto"/>
        <w:rPr>
          <w:rFonts w:ascii="Arial" w:hAnsi="Arial" w:cs="Arial"/>
        </w:rPr>
      </w:pPr>
      <w:r>
        <w:rPr>
          <w:noProof/>
        </w:rPr>
        <w:lastRenderedPageBreak/>
        <w:pict w14:anchorId="6B431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553.5pt;visibility:visible;mso-wrap-style:square">
            <v:imagedata r:id="rId7" o:title=""/>
          </v:shape>
        </w:pict>
      </w:r>
    </w:p>
    <w:p w14:paraId="1DB46F4C"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2E1E6DE8" w14:textId="77777777" w:rsidR="00EC5AE1" w:rsidRDefault="00EC5AE1" w:rsidP="00EC5AE1">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3A2AC7B" w14:textId="77777777" w:rsidR="005A6C96" w:rsidRDefault="005A6C96" w:rsidP="00701410">
      <w:pPr>
        <w:pStyle w:val="Heading4"/>
        <w:rPr>
          <w:rFonts w:cs="Arial"/>
        </w:rPr>
      </w:pP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45C08821" w14:textId="71ACFF4F" w:rsidR="00675B88" w:rsidRPr="00A03700" w:rsidRDefault="00675B88"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675B88">
        <w:rPr>
          <w:rFonts w:ascii="Arial" w:hAnsi="Arial" w:cs="Arial"/>
          <w:lang w:eastAsia="ja-JP"/>
        </w:rPr>
        <w:t>[1] R5-2</w:t>
      </w:r>
      <w:r w:rsidR="0000752C">
        <w:rPr>
          <w:rFonts w:ascii="Arial" w:hAnsi="Arial" w:cs="Arial"/>
          <w:lang w:eastAsia="ja-JP"/>
        </w:rPr>
        <w:t>20443</w:t>
      </w:r>
      <w:r w:rsidRPr="00675B88">
        <w:rPr>
          <w:rFonts w:ascii="Arial" w:hAnsi="Arial" w:cs="Arial"/>
          <w:lang w:eastAsia="ja-JP"/>
        </w:rPr>
        <w:tab/>
        <w:t>WP UE Conformance Test Aspects - New Rel-16 NR bands and extension of existing NR bands;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335D1BA0"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38.508-1 – 5GS Common Test Environment</w:t>
      </w:r>
      <w:r w:rsidRPr="008623B4">
        <w:rPr>
          <w:rFonts w:ascii="Arial" w:hAnsi="Arial" w:cs="Arial"/>
          <w:b/>
          <w:bCs/>
        </w:rPr>
        <w:t>:</w:t>
      </w:r>
    </w:p>
    <w:p w14:paraId="0D70E93B" w14:textId="77777777" w:rsidR="0019073F" w:rsidRPr="0019073F" w:rsidRDefault="0019073F" w:rsidP="0019073F">
      <w:pPr>
        <w:overflowPunct/>
        <w:autoSpaceDE/>
        <w:autoSpaceDN/>
        <w:snapToGrid w:val="0"/>
        <w:spacing w:after="0"/>
        <w:ind w:left="1701" w:hanging="1701"/>
        <w:textAlignment w:val="auto"/>
        <w:rPr>
          <w:rFonts w:ascii="Arial" w:hAnsi="Arial" w:cs="Arial"/>
          <w:lang w:eastAsia="ja-JP"/>
        </w:rPr>
      </w:pPr>
      <w:r w:rsidRPr="0019073F">
        <w:rPr>
          <w:rFonts w:ascii="Arial" w:hAnsi="Arial" w:cs="Arial"/>
          <w:lang w:eastAsia="ja-JP"/>
        </w:rPr>
        <w:t>[2] R5-220094</w:t>
      </w:r>
      <w:r w:rsidRPr="0019073F">
        <w:rPr>
          <w:rFonts w:ascii="Arial" w:hAnsi="Arial" w:cs="Arial"/>
          <w:lang w:eastAsia="ja-JP"/>
        </w:rPr>
        <w:tab/>
        <w:t>Correction of test channel bandwidth for n38; Source: CAICT</w:t>
      </w:r>
    </w:p>
    <w:p w14:paraId="3FB02C77" w14:textId="77777777" w:rsidR="0019073F" w:rsidRPr="0019073F" w:rsidRDefault="0019073F" w:rsidP="0019073F">
      <w:pPr>
        <w:overflowPunct/>
        <w:autoSpaceDE/>
        <w:autoSpaceDN/>
        <w:snapToGrid w:val="0"/>
        <w:spacing w:after="0"/>
        <w:ind w:left="1701" w:hanging="1701"/>
        <w:textAlignment w:val="auto"/>
        <w:rPr>
          <w:rFonts w:ascii="Arial" w:hAnsi="Arial" w:cs="Arial"/>
          <w:lang w:eastAsia="ja-JP"/>
        </w:rPr>
      </w:pPr>
      <w:r w:rsidRPr="0019073F">
        <w:rPr>
          <w:rFonts w:ascii="Arial" w:hAnsi="Arial" w:cs="Arial"/>
          <w:lang w:eastAsia="ja-JP"/>
        </w:rPr>
        <w:t>[3] R5-220541</w:t>
      </w:r>
      <w:r w:rsidRPr="0019073F">
        <w:rPr>
          <w:rFonts w:ascii="Arial" w:hAnsi="Arial" w:cs="Arial"/>
          <w:lang w:eastAsia="ja-JP"/>
        </w:rPr>
        <w:tab/>
        <w:t>Introduction of test frequencies for n25 adding CBWs 25MHz, 30MHz, 40MHz ; Source: Ericsson, Rohde &amp; Schwarz</w:t>
      </w:r>
    </w:p>
    <w:p w14:paraId="64A69543" w14:textId="77777777" w:rsidR="0019073F" w:rsidRPr="0019073F" w:rsidRDefault="0019073F" w:rsidP="0019073F">
      <w:pPr>
        <w:overflowPunct/>
        <w:autoSpaceDE/>
        <w:autoSpaceDN/>
        <w:snapToGrid w:val="0"/>
        <w:spacing w:after="0"/>
        <w:ind w:left="1701" w:hanging="1701"/>
        <w:textAlignment w:val="auto"/>
        <w:rPr>
          <w:rFonts w:ascii="Arial" w:hAnsi="Arial" w:cs="Arial"/>
          <w:lang w:eastAsia="ja-JP"/>
        </w:rPr>
      </w:pPr>
      <w:r w:rsidRPr="0019073F">
        <w:rPr>
          <w:rFonts w:ascii="Arial" w:hAnsi="Arial" w:cs="Arial"/>
          <w:lang w:eastAsia="ja-JP"/>
        </w:rPr>
        <w:t>[4] R5-220779</w:t>
      </w:r>
      <w:r w:rsidRPr="0019073F">
        <w:rPr>
          <w:rFonts w:ascii="Arial" w:hAnsi="Arial" w:cs="Arial"/>
          <w:lang w:eastAsia="ja-JP"/>
        </w:rPr>
        <w:tab/>
        <w:t>Update of test frequencies for n66 and asymmetric channel bandwidth combination set 1; Source: Ericsson</w:t>
      </w:r>
    </w:p>
    <w:p w14:paraId="136ECD04" w14:textId="65B928D8" w:rsidR="0019073F" w:rsidRPr="00FC79D6" w:rsidRDefault="0019073F" w:rsidP="0019073F">
      <w:pPr>
        <w:overflowPunct/>
        <w:autoSpaceDE/>
        <w:autoSpaceDN/>
        <w:snapToGrid w:val="0"/>
        <w:spacing w:after="0"/>
        <w:ind w:left="1701" w:hanging="1701"/>
        <w:textAlignment w:val="auto"/>
        <w:rPr>
          <w:rFonts w:ascii="Arial" w:hAnsi="Arial" w:cs="Arial"/>
          <w:lang w:eastAsia="ja-JP"/>
        </w:rPr>
      </w:pPr>
      <w:r w:rsidRPr="0019073F">
        <w:rPr>
          <w:rFonts w:ascii="Arial" w:hAnsi="Arial" w:cs="Arial"/>
          <w:lang w:eastAsia="ja-JP"/>
        </w:rPr>
        <w:t>[5] R5-221787</w:t>
      </w:r>
      <w:r w:rsidRPr="0019073F">
        <w:rPr>
          <w:rFonts w:ascii="Arial" w:hAnsi="Arial" w:cs="Arial"/>
          <w:lang w:eastAsia="ja-JP"/>
        </w:rPr>
        <w:tab/>
        <w:t>Update of mid test channel bandwidth for band n25; Source: ROHDE &amp; SCHWARZ, T-Mobile USA Inc.</w:t>
      </w:r>
    </w:p>
    <w:p w14:paraId="54E9EC74" w14:textId="77777777" w:rsidR="00EA68DF" w:rsidRDefault="00EA68DF" w:rsidP="005D756A">
      <w:pPr>
        <w:tabs>
          <w:tab w:val="left" w:pos="567"/>
        </w:tabs>
        <w:overflowPunct/>
        <w:autoSpaceDE/>
        <w:autoSpaceDN/>
        <w:snapToGrid w:val="0"/>
        <w:spacing w:after="0"/>
        <w:ind w:left="567" w:hanging="567"/>
        <w:textAlignment w:val="auto"/>
        <w:rPr>
          <w:rFonts w:ascii="Arial" w:hAnsi="Arial" w:cs="Arial"/>
          <w:b/>
          <w:bCs/>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C917694" w14:textId="77777777" w:rsidR="00A329D9" w:rsidRDefault="00A329D9" w:rsidP="009E23A5">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38.521-1 – Transmitter &amp; Receiver test cases SA NR FR1</w:t>
      </w:r>
      <w:r w:rsidRPr="008623B4">
        <w:rPr>
          <w:rFonts w:ascii="Arial" w:hAnsi="Arial" w:cs="Arial"/>
          <w:b/>
          <w:bCs/>
        </w:rPr>
        <w:t>:</w:t>
      </w:r>
    </w:p>
    <w:p w14:paraId="6B1B9124" w14:textId="77777777" w:rsidR="0019073F" w:rsidRPr="0019073F" w:rsidRDefault="0019073F" w:rsidP="0019073F">
      <w:pPr>
        <w:overflowPunct/>
        <w:autoSpaceDE/>
        <w:autoSpaceDN/>
        <w:snapToGrid w:val="0"/>
        <w:spacing w:after="0"/>
        <w:ind w:left="1701" w:hanging="1701"/>
        <w:textAlignment w:val="auto"/>
        <w:rPr>
          <w:rFonts w:ascii="Arial" w:hAnsi="Arial" w:cs="Arial"/>
          <w:lang w:eastAsia="ja-JP"/>
        </w:rPr>
      </w:pPr>
      <w:r w:rsidRPr="0019073F">
        <w:rPr>
          <w:rFonts w:ascii="Arial" w:hAnsi="Arial" w:cs="Arial"/>
          <w:lang w:eastAsia="ja-JP"/>
        </w:rPr>
        <w:t>[6] R5-221046</w:t>
      </w:r>
      <w:r w:rsidRPr="0019073F">
        <w:rPr>
          <w:rFonts w:ascii="Arial" w:hAnsi="Arial" w:cs="Arial"/>
          <w:lang w:eastAsia="ja-JP"/>
        </w:rPr>
        <w:tab/>
        <w:t>Addition of 6.5.2.3 on new CBW to A-SEM for NS_04; Source: ZTE Corporation</w:t>
      </w:r>
    </w:p>
    <w:p w14:paraId="1B9C1368" w14:textId="77777777" w:rsidR="0019073F" w:rsidRPr="0019073F" w:rsidRDefault="0019073F" w:rsidP="0019073F">
      <w:pPr>
        <w:overflowPunct/>
        <w:autoSpaceDE/>
        <w:autoSpaceDN/>
        <w:snapToGrid w:val="0"/>
        <w:spacing w:after="0"/>
        <w:ind w:left="1701" w:hanging="1701"/>
        <w:textAlignment w:val="auto"/>
        <w:rPr>
          <w:rFonts w:ascii="Arial" w:hAnsi="Arial" w:cs="Arial"/>
          <w:lang w:eastAsia="ja-JP"/>
        </w:rPr>
      </w:pPr>
      <w:r w:rsidRPr="0019073F">
        <w:rPr>
          <w:rFonts w:ascii="Arial" w:hAnsi="Arial" w:cs="Arial"/>
          <w:lang w:eastAsia="ja-JP"/>
        </w:rPr>
        <w:t>[7] R5-221116</w:t>
      </w:r>
      <w:r w:rsidRPr="0019073F">
        <w:rPr>
          <w:rFonts w:ascii="Arial" w:hAnsi="Arial" w:cs="Arial"/>
          <w:lang w:eastAsia="ja-JP"/>
        </w:rPr>
        <w:tab/>
        <w:t>Updating minimum requirements for test case 6.2.3 AMPR; Source: Huawei, Hisilicon</w:t>
      </w:r>
    </w:p>
    <w:p w14:paraId="4DA1440A" w14:textId="77777777" w:rsidR="0019073F" w:rsidRPr="0019073F" w:rsidRDefault="0019073F" w:rsidP="0019073F">
      <w:pPr>
        <w:overflowPunct/>
        <w:autoSpaceDE/>
        <w:autoSpaceDN/>
        <w:snapToGrid w:val="0"/>
        <w:spacing w:after="0"/>
        <w:ind w:left="1701" w:hanging="1701"/>
        <w:textAlignment w:val="auto"/>
        <w:rPr>
          <w:rFonts w:ascii="Arial" w:hAnsi="Arial" w:cs="Arial"/>
          <w:lang w:eastAsia="ja-JP"/>
        </w:rPr>
      </w:pPr>
      <w:r w:rsidRPr="0019073F">
        <w:rPr>
          <w:rFonts w:ascii="Arial" w:hAnsi="Arial" w:cs="Arial"/>
          <w:lang w:eastAsia="ja-JP"/>
        </w:rPr>
        <w:t>[8] R5-221117</w:t>
      </w:r>
      <w:r w:rsidRPr="0019073F">
        <w:rPr>
          <w:rFonts w:ascii="Arial" w:hAnsi="Arial" w:cs="Arial"/>
          <w:lang w:eastAsia="ja-JP"/>
        </w:rPr>
        <w:tab/>
        <w:t>Updating test case Additional spurious emissions for NS_46; Source: Huawei, Hisilicon, Bureau Veritas</w:t>
      </w:r>
    </w:p>
    <w:p w14:paraId="3EBC0382" w14:textId="77777777" w:rsidR="0019073F" w:rsidRPr="0019073F" w:rsidRDefault="0019073F" w:rsidP="0019073F">
      <w:pPr>
        <w:overflowPunct/>
        <w:autoSpaceDE/>
        <w:autoSpaceDN/>
        <w:snapToGrid w:val="0"/>
        <w:spacing w:after="0"/>
        <w:ind w:left="1701" w:hanging="1701"/>
        <w:textAlignment w:val="auto"/>
        <w:rPr>
          <w:rFonts w:ascii="Arial" w:hAnsi="Arial" w:cs="Arial"/>
          <w:lang w:eastAsia="ja-JP"/>
        </w:rPr>
      </w:pPr>
      <w:r w:rsidRPr="0019073F">
        <w:rPr>
          <w:rFonts w:ascii="Arial" w:hAnsi="Arial" w:cs="Arial"/>
          <w:lang w:eastAsia="ja-JP"/>
        </w:rPr>
        <w:t>[9] R5-221198</w:t>
      </w:r>
      <w:r w:rsidRPr="0019073F">
        <w:rPr>
          <w:rFonts w:ascii="Arial" w:hAnsi="Arial" w:cs="Arial"/>
          <w:lang w:eastAsia="ja-JP"/>
        </w:rPr>
        <w:tab/>
        <w:t>Addition of CBW 70MHz into TC 6.5D; Source: China Unicom</w:t>
      </w:r>
    </w:p>
    <w:p w14:paraId="4DDF5DD4" w14:textId="77777777" w:rsidR="0019073F" w:rsidRPr="0019073F" w:rsidRDefault="0019073F" w:rsidP="0019073F">
      <w:pPr>
        <w:overflowPunct/>
        <w:autoSpaceDE/>
        <w:autoSpaceDN/>
        <w:snapToGrid w:val="0"/>
        <w:spacing w:after="0"/>
        <w:ind w:left="1701" w:hanging="1701"/>
        <w:textAlignment w:val="auto"/>
        <w:rPr>
          <w:rFonts w:ascii="Arial" w:hAnsi="Arial" w:cs="Arial"/>
          <w:lang w:eastAsia="ja-JP"/>
        </w:rPr>
      </w:pPr>
      <w:r w:rsidRPr="0019073F">
        <w:rPr>
          <w:rFonts w:ascii="Arial" w:hAnsi="Arial" w:cs="Arial"/>
          <w:lang w:eastAsia="ja-JP"/>
        </w:rPr>
        <w:t>[10] R5-221200</w:t>
      </w:r>
      <w:r w:rsidRPr="0019073F">
        <w:rPr>
          <w:rFonts w:ascii="Arial" w:hAnsi="Arial" w:cs="Arial"/>
          <w:lang w:eastAsia="ja-JP"/>
        </w:rPr>
        <w:tab/>
        <w:t>Addition of CBW 70MHz into Rx TCs; Source: China Unicom</w:t>
      </w:r>
    </w:p>
    <w:p w14:paraId="0D1F726C" w14:textId="77777777" w:rsidR="0019073F" w:rsidRPr="0019073F" w:rsidRDefault="0019073F" w:rsidP="0019073F">
      <w:pPr>
        <w:overflowPunct/>
        <w:autoSpaceDE/>
        <w:autoSpaceDN/>
        <w:snapToGrid w:val="0"/>
        <w:spacing w:after="0"/>
        <w:ind w:left="1701" w:hanging="1701"/>
        <w:textAlignment w:val="auto"/>
        <w:rPr>
          <w:rFonts w:ascii="Arial" w:hAnsi="Arial" w:cs="Arial"/>
          <w:lang w:eastAsia="ja-JP"/>
        </w:rPr>
      </w:pPr>
      <w:r w:rsidRPr="0019073F">
        <w:rPr>
          <w:rFonts w:ascii="Arial" w:hAnsi="Arial" w:cs="Arial"/>
          <w:lang w:eastAsia="ja-JP"/>
        </w:rPr>
        <w:t>[11] R5-221788</w:t>
      </w:r>
      <w:r w:rsidRPr="0019073F">
        <w:rPr>
          <w:rFonts w:ascii="Arial" w:hAnsi="Arial" w:cs="Arial"/>
          <w:lang w:eastAsia="ja-JP"/>
        </w:rPr>
        <w:tab/>
        <w:t>New channel bandwidth for n25. UL-MIMO.; Source: T-Mobile USA Inc., Rohde &amp; Schwarz</w:t>
      </w:r>
    </w:p>
    <w:p w14:paraId="0A755C00" w14:textId="77777777" w:rsidR="0019073F" w:rsidRPr="0019073F" w:rsidRDefault="0019073F" w:rsidP="0019073F">
      <w:pPr>
        <w:overflowPunct/>
        <w:autoSpaceDE/>
        <w:autoSpaceDN/>
        <w:snapToGrid w:val="0"/>
        <w:spacing w:after="0"/>
        <w:ind w:left="1701" w:hanging="1701"/>
        <w:textAlignment w:val="auto"/>
        <w:rPr>
          <w:rFonts w:ascii="Arial" w:hAnsi="Arial" w:cs="Arial"/>
          <w:lang w:eastAsia="ja-JP"/>
        </w:rPr>
      </w:pPr>
      <w:r w:rsidRPr="0019073F">
        <w:rPr>
          <w:rFonts w:ascii="Arial" w:hAnsi="Arial" w:cs="Arial"/>
          <w:lang w:eastAsia="ja-JP"/>
        </w:rPr>
        <w:t>[12] R5-221789</w:t>
      </w:r>
      <w:r w:rsidRPr="0019073F">
        <w:rPr>
          <w:rFonts w:ascii="Arial" w:hAnsi="Arial" w:cs="Arial"/>
          <w:lang w:eastAsia="ja-JP"/>
        </w:rPr>
        <w:tab/>
        <w:t>Addition of CBHWs 25 MHz, 30 MHz, 40 MHz for n25; Source: ROHDE &amp; SCHWARZ, T-Mobile USA Inc.</w:t>
      </w:r>
    </w:p>
    <w:p w14:paraId="53571968" w14:textId="77777777" w:rsidR="0019073F" w:rsidRPr="0019073F" w:rsidRDefault="0019073F" w:rsidP="0019073F">
      <w:pPr>
        <w:overflowPunct/>
        <w:autoSpaceDE/>
        <w:autoSpaceDN/>
        <w:snapToGrid w:val="0"/>
        <w:spacing w:after="0"/>
        <w:ind w:left="1701" w:hanging="1701"/>
        <w:textAlignment w:val="auto"/>
        <w:rPr>
          <w:rFonts w:ascii="Arial" w:hAnsi="Arial" w:cs="Arial"/>
          <w:lang w:eastAsia="ja-JP"/>
        </w:rPr>
      </w:pPr>
      <w:r w:rsidRPr="0019073F">
        <w:rPr>
          <w:rFonts w:ascii="Arial" w:hAnsi="Arial" w:cs="Arial"/>
          <w:lang w:eastAsia="ja-JP"/>
        </w:rPr>
        <w:t>[13] R5-221790</w:t>
      </w:r>
      <w:r w:rsidRPr="0019073F">
        <w:rPr>
          <w:rFonts w:ascii="Arial" w:hAnsi="Arial" w:cs="Arial"/>
          <w:lang w:eastAsia="ja-JP"/>
        </w:rPr>
        <w:tab/>
        <w:t>New channel bandwidth for n25. refsens and UL-MIMO; Source: T-Mobile USA Inc., Rohde &amp; Schwarz</w:t>
      </w:r>
    </w:p>
    <w:p w14:paraId="22981335" w14:textId="4F768778" w:rsidR="0019073F" w:rsidRPr="00A329D9" w:rsidRDefault="0019073F" w:rsidP="0019073F">
      <w:pPr>
        <w:overflowPunct/>
        <w:autoSpaceDE/>
        <w:autoSpaceDN/>
        <w:snapToGrid w:val="0"/>
        <w:spacing w:after="0"/>
        <w:ind w:left="1701" w:hanging="1701"/>
        <w:textAlignment w:val="auto"/>
        <w:rPr>
          <w:rFonts w:ascii="Arial" w:hAnsi="Arial" w:cs="Arial"/>
          <w:lang w:eastAsia="ja-JP"/>
        </w:rPr>
      </w:pPr>
      <w:r w:rsidRPr="0019073F">
        <w:rPr>
          <w:rFonts w:ascii="Arial" w:hAnsi="Arial" w:cs="Arial"/>
          <w:lang w:eastAsia="ja-JP"/>
        </w:rPr>
        <w:t>[14] R5-221791</w:t>
      </w:r>
      <w:r w:rsidRPr="0019073F">
        <w:rPr>
          <w:rFonts w:ascii="Arial" w:hAnsi="Arial" w:cs="Arial"/>
          <w:lang w:eastAsia="ja-JP"/>
        </w:rPr>
        <w:tab/>
        <w:t>General updates of clause 5 for R16 new CBW configurations; Source: China Unicom, ROHDE &amp; SCHWARZ, Huawei, Hisilicon</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7777777"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lastRenderedPageBreak/>
        <w:t>CRs TS 38.521-2 – Transmitter &amp; Receiver test cases SA NR FR2</w:t>
      </w:r>
      <w:r w:rsidRPr="008623B4">
        <w:rPr>
          <w:rFonts w:ascii="Arial" w:hAnsi="Arial" w:cs="Arial"/>
          <w:b/>
          <w:bCs/>
        </w:rPr>
        <w:t>:</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87744A7" w14:textId="77777777"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p>
    <w:p w14:paraId="67096F3A" w14:textId="7F9AD43B"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38.521-4 – RF performace (Demod/QSI reporting)</w:t>
      </w:r>
      <w:r w:rsidRPr="008623B4">
        <w:rPr>
          <w:rFonts w:ascii="Arial" w:hAnsi="Arial" w:cs="Arial"/>
          <w:b/>
          <w:bCs/>
        </w:rPr>
        <w:t>:</w:t>
      </w:r>
    </w:p>
    <w:p w14:paraId="72E0CBFE"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6275D315" w14:textId="77777777" w:rsidR="00A405E9" w:rsidRDefault="00A405E9" w:rsidP="005D756A">
      <w:pPr>
        <w:tabs>
          <w:tab w:val="left" w:pos="567"/>
        </w:tabs>
        <w:overflowPunct/>
        <w:autoSpaceDE/>
        <w:autoSpaceDN/>
        <w:snapToGrid w:val="0"/>
        <w:spacing w:after="0"/>
        <w:ind w:left="567" w:hanging="567"/>
        <w:textAlignment w:val="auto"/>
        <w:rPr>
          <w:rFonts w:ascii="Arial" w:hAnsi="Arial" w:cs="Arial"/>
          <w:b/>
          <w:bCs/>
        </w:rPr>
      </w:pPr>
    </w:p>
    <w:p w14:paraId="5D2FAF3C" w14:textId="40A72489" w:rsidR="005B5394" w:rsidRDefault="005B5394" w:rsidP="005B5394">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38.523-3 – Protocol Abstract Test Suite</w:t>
      </w:r>
      <w:r w:rsidRPr="008623B4">
        <w:rPr>
          <w:rFonts w:ascii="Arial" w:hAnsi="Arial" w:cs="Arial"/>
          <w:b/>
          <w:bCs/>
        </w:rPr>
        <w:t>:</w:t>
      </w:r>
    </w:p>
    <w:p w14:paraId="67316BDE" w14:textId="6EE4D67A" w:rsidR="00FC79D6" w:rsidRPr="00FC79D6" w:rsidRDefault="00FC79D6" w:rsidP="005B5394">
      <w:pPr>
        <w:tabs>
          <w:tab w:val="left" w:pos="567"/>
        </w:tabs>
        <w:overflowPunct/>
        <w:autoSpaceDE/>
        <w:autoSpaceDN/>
        <w:snapToGrid w:val="0"/>
        <w:spacing w:after="0"/>
        <w:ind w:left="567" w:hanging="567"/>
        <w:textAlignment w:val="auto"/>
        <w:rPr>
          <w:rFonts w:ascii="Arial" w:hAnsi="Arial" w:cs="Arial"/>
        </w:rPr>
      </w:pPr>
      <w:r w:rsidRPr="00FC79D6">
        <w:rPr>
          <w:rFonts w:ascii="Arial" w:hAnsi="Arial" w:cs="Arial"/>
        </w:rPr>
        <w:t>None</w:t>
      </w:r>
    </w:p>
    <w:p w14:paraId="1FDB3E4D" w14:textId="77777777" w:rsidR="005B5394" w:rsidRDefault="005B5394" w:rsidP="005D756A">
      <w:pPr>
        <w:tabs>
          <w:tab w:val="left" w:pos="567"/>
        </w:tabs>
        <w:overflowPunct/>
        <w:autoSpaceDE/>
        <w:autoSpaceDN/>
        <w:snapToGrid w:val="0"/>
        <w:spacing w:after="0"/>
        <w:ind w:left="567" w:hanging="567"/>
        <w:textAlignment w:val="auto"/>
        <w:rPr>
          <w:rFonts w:ascii="Arial" w:hAnsi="Arial" w:cs="Arial"/>
          <w:b/>
          <w:bCs/>
        </w:rPr>
      </w:pPr>
    </w:p>
    <w:p w14:paraId="38F1E3AB"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38.533 – RRM test cases</w:t>
      </w:r>
      <w:r w:rsidRPr="008623B4">
        <w:rPr>
          <w:rFonts w:ascii="Arial" w:hAnsi="Arial" w:cs="Arial"/>
          <w:b/>
          <w:bCs/>
        </w:rPr>
        <w:t>:</w:t>
      </w:r>
    </w:p>
    <w:p w14:paraId="32B7ECD7" w14:textId="77777777" w:rsidR="005B5394" w:rsidRDefault="005B5394" w:rsidP="00EA68DF">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505C627" w14:textId="77777777" w:rsidR="00A405E9" w:rsidRDefault="00A405E9" w:rsidP="005D756A">
      <w:pPr>
        <w:overflowPunct/>
        <w:autoSpaceDE/>
        <w:autoSpaceDN/>
        <w:snapToGrid w:val="0"/>
        <w:spacing w:after="0"/>
        <w:ind w:left="1701" w:hanging="1701"/>
        <w:textAlignment w:val="auto"/>
        <w:rPr>
          <w:rFonts w:ascii="Arial" w:hAnsi="Arial" w:cs="Arial"/>
          <w:lang w:eastAsia="ja-JP"/>
        </w:rPr>
      </w:pPr>
    </w:p>
    <w:p w14:paraId="598F9C09" w14:textId="46F4FE91" w:rsidR="00A03700" w:rsidRDefault="00A03700" w:rsidP="00A037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TR 38.905 – Test point analysis</w:t>
      </w:r>
      <w:r w:rsidRPr="008623B4">
        <w:rPr>
          <w:rFonts w:ascii="Arial" w:hAnsi="Arial" w:cs="Arial"/>
          <w:b/>
          <w:bCs/>
        </w:rPr>
        <w:t>:</w:t>
      </w:r>
    </w:p>
    <w:p w14:paraId="3FD6ECB9" w14:textId="0286B37A" w:rsidR="00FC79D6" w:rsidRPr="00FC79D6" w:rsidRDefault="00FC79D6" w:rsidP="00A03700">
      <w:pPr>
        <w:tabs>
          <w:tab w:val="left" w:pos="567"/>
        </w:tabs>
        <w:overflowPunct/>
        <w:autoSpaceDE/>
        <w:autoSpaceDN/>
        <w:snapToGrid w:val="0"/>
        <w:spacing w:after="0"/>
        <w:ind w:left="567" w:hanging="567"/>
        <w:textAlignment w:val="auto"/>
        <w:rPr>
          <w:rFonts w:ascii="Arial" w:hAnsi="Arial" w:cs="Arial"/>
        </w:rPr>
      </w:pPr>
      <w:r w:rsidRPr="00FC79D6">
        <w:rPr>
          <w:rFonts w:ascii="Arial" w:hAnsi="Arial" w:cs="Arial"/>
        </w:rPr>
        <w:t>None</w:t>
      </w:r>
    </w:p>
    <w:sectPr w:rsidR="00FC79D6" w:rsidRPr="00FC79D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15361">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52C"/>
    <w:rsid w:val="00007BD0"/>
    <w:rsid w:val="00011C3B"/>
    <w:rsid w:val="000276C5"/>
    <w:rsid w:val="0004456C"/>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84428"/>
    <w:rsid w:val="0019073F"/>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D0418"/>
    <w:rsid w:val="005D756A"/>
    <w:rsid w:val="005E1D58"/>
    <w:rsid w:val="005E7F08"/>
    <w:rsid w:val="00610E37"/>
    <w:rsid w:val="006207ED"/>
    <w:rsid w:val="00626BC9"/>
    <w:rsid w:val="006458DF"/>
    <w:rsid w:val="006472CA"/>
    <w:rsid w:val="00650D52"/>
    <w:rsid w:val="006615B2"/>
    <w:rsid w:val="00662313"/>
    <w:rsid w:val="00673911"/>
    <w:rsid w:val="00675B88"/>
    <w:rsid w:val="006870C9"/>
    <w:rsid w:val="0068764A"/>
    <w:rsid w:val="006A3ADF"/>
    <w:rsid w:val="006A7BCB"/>
    <w:rsid w:val="006B4C1E"/>
    <w:rsid w:val="006C090F"/>
    <w:rsid w:val="006C4E32"/>
    <w:rsid w:val="006C56D8"/>
    <w:rsid w:val="006D07AE"/>
    <w:rsid w:val="006D1C93"/>
    <w:rsid w:val="006D1F88"/>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B767E"/>
    <w:rsid w:val="007E1D15"/>
    <w:rsid w:val="007E1DEA"/>
    <w:rsid w:val="007E2202"/>
    <w:rsid w:val="008145EA"/>
    <w:rsid w:val="00815869"/>
    <w:rsid w:val="00816B81"/>
    <w:rsid w:val="0082092A"/>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17079"/>
    <w:rsid w:val="00A329D9"/>
    <w:rsid w:val="00A405E9"/>
    <w:rsid w:val="00A42EC5"/>
    <w:rsid w:val="00A448C3"/>
    <w:rsid w:val="00A458D4"/>
    <w:rsid w:val="00A46FB7"/>
    <w:rsid w:val="00A53118"/>
    <w:rsid w:val="00A566EB"/>
    <w:rsid w:val="00A86AB5"/>
    <w:rsid w:val="00A97226"/>
    <w:rsid w:val="00AA0E64"/>
    <w:rsid w:val="00AA142F"/>
    <w:rsid w:val="00AA53DB"/>
    <w:rsid w:val="00AB239A"/>
    <w:rsid w:val="00AC1FC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5B5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7BFC"/>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3A9"/>
    <w:rsid w:val="00D70D86"/>
    <w:rsid w:val="00D76BA4"/>
    <w:rsid w:val="00D8021D"/>
    <w:rsid w:val="00D82D10"/>
    <w:rsid w:val="00D86784"/>
    <w:rsid w:val="00D920E6"/>
    <w:rsid w:val="00DA2D3B"/>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6A73"/>
    <w:rsid w:val="00F912FC"/>
    <w:rsid w:val="00FA58DA"/>
    <w:rsid w:val="00FC345B"/>
    <w:rsid w:val="00FC4FB4"/>
    <w:rsid w:val="00FC79D6"/>
    <w:rsid w:val="00FD21EB"/>
    <w:rsid w:val="00FD4E37"/>
    <w:rsid w:val="00FE02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107</TotalTime>
  <Pages>5</Pages>
  <Words>719</Words>
  <Characters>4104</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Leif Mattisson</cp:lastModifiedBy>
  <cp:revision>8</cp:revision>
  <dcterms:created xsi:type="dcterms:W3CDTF">2021-06-04T12:58:00Z</dcterms:created>
  <dcterms:modified xsi:type="dcterms:W3CDTF">2022-03-10T04:34:00Z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