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DD1AA" w14:textId="1F4DBFE9"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93</w:t>
      </w:r>
      <w:r w:rsidRPr="006F4594">
        <w:rPr>
          <w:b/>
          <w:noProof/>
          <w:sz w:val="24"/>
        </w:rPr>
        <w:t>-e</w:t>
      </w:r>
      <w:r w:rsidRPr="00E759C0">
        <w:rPr>
          <w:b/>
          <w:noProof/>
          <w:sz w:val="24"/>
        </w:rPr>
        <w:tab/>
      </w:r>
      <w:r w:rsidRPr="00E65059">
        <w:rPr>
          <w:b/>
          <w:noProof/>
          <w:sz w:val="24"/>
        </w:rPr>
        <w:t>R5-21</w:t>
      </w:r>
      <w:r>
        <w:rPr>
          <w:b/>
          <w:noProof/>
          <w:sz w:val="24"/>
        </w:rPr>
        <w:t>66</w:t>
      </w:r>
      <w:r>
        <w:rPr>
          <w:b/>
          <w:noProof/>
          <w:sz w:val="24"/>
        </w:rPr>
        <w:t>30</w:t>
      </w:r>
    </w:p>
    <w:p w14:paraId="2B6132D0" w14:textId="77777777" w:rsidR="00675B88" w:rsidRDefault="00675B88" w:rsidP="00675B88">
      <w:pPr>
        <w:pStyle w:val="CRCoverPage"/>
        <w:tabs>
          <w:tab w:val="right" w:pos="9639"/>
        </w:tabs>
        <w:spacing w:after="0"/>
        <w:rPr>
          <w:b/>
          <w:noProof/>
          <w:sz w:val="24"/>
        </w:rPr>
      </w:pPr>
      <w:r w:rsidRPr="00EA67FB">
        <w:rPr>
          <w:b/>
          <w:noProof/>
          <w:sz w:val="24"/>
        </w:rPr>
        <w:t>Electronic Meeting, 8- 19 November 2021</w:t>
      </w:r>
    </w:p>
    <w:p w14:paraId="4AE7170D" w14:textId="77777777" w:rsidR="00675B88" w:rsidRDefault="00675B88" w:rsidP="00675B88">
      <w:pPr>
        <w:pStyle w:val="CRCoverPage"/>
        <w:tabs>
          <w:tab w:val="right" w:pos="9639"/>
        </w:tabs>
        <w:spacing w:after="0"/>
        <w:rPr>
          <w:b/>
          <w:noProof/>
          <w:sz w:val="24"/>
        </w:rPr>
      </w:pPr>
    </w:p>
    <w:p w14:paraId="1E6C1E20" w14:textId="77777777"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#94-e</w:t>
      </w:r>
      <w:r>
        <w:rPr>
          <w:b/>
          <w:noProof/>
          <w:sz w:val="24"/>
        </w:rPr>
        <w:tab/>
      </w:r>
      <w:r w:rsidRPr="00F533DE">
        <w:rPr>
          <w:b/>
          <w:noProof/>
          <w:sz w:val="24"/>
          <w:highlight w:val="yellow"/>
        </w:rPr>
        <w:t>RP-21xxxx</w:t>
      </w:r>
    </w:p>
    <w:p w14:paraId="34CC6148" w14:textId="77777777" w:rsidR="00675B88" w:rsidRPr="0065380F" w:rsidRDefault="00675B88" w:rsidP="00675B88">
      <w:pPr>
        <w:pStyle w:val="CRCoverPage"/>
        <w:tabs>
          <w:tab w:val="right" w:pos="9639"/>
        </w:tabs>
        <w:spacing w:after="0"/>
        <w:rPr>
          <w:b/>
          <w:noProof/>
          <w:sz w:val="24"/>
        </w:rPr>
      </w:pPr>
      <w:r w:rsidRPr="00F533DE">
        <w:rPr>
          <w:b/>
          <w:noProof/>
          <w:sz w:val="24"/>
        </w:rPr>
        <w:t xml:space="preserve">Electronic Meeting, </w:t>
      </w:r>
      <w:r>
        <w:rPr>
          <w:b/>
          <w:noProof/>
          <w:sz w:val="24"/>
        </w:rPr>
        <w:t>6</w:t>
      </w:r>
      <w:r w:rsidRPr="00F533DE">
        <w:rPr>
          <w:b/>
          <w:noProof/>
          <w:sz w:val="24"/>
        </w:rPr>
        <w:t xml:space="preserve"> – 17 </w:t>
      </w:r>
      <w:r>
        <w:rPr>
          <w:b/>
          <w:noProof/>
          <w:sz w:val="24"/>
        </w:rPr>
        <w:t>December</w:t>
      </w:r>
      <w:r w:rsidRPr="00F533DE">
        <w:rPr>
          <w:b/>
          <w:noProof/>
          <w:sz w:val="24"/>
        </w:rPr>
        <w:t>, 2021</w:t>
      </w:r>
      <w:r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517CFAC4"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75B88">
              <w:rPr>
                <w:rFonts w:ascii="Arial" w:hAnsi="Arial" w:cs="Arial"/>
                <w:lang w:eastAsia="ja-JP"/>
              </w:rPr>
              <w:t>3</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 (+3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096C8217"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C4FB4">
              <w:rPr>
                <w:rFonts w:ascii="Arial" w:hAnsi="Arial" w:cs="Arial"/>
                <w:color w:val="00B050"/>
                <w:lang w:eastAsia="ja-JP"/>
              </w:rPr>
              <w:t>6</w:t>
            </w:r>
            <w:r w:rsidR="00675B88">
              <w:rPr>
                <w:rFonts w:ascii="Arial" w:hAnsi="Arial" w:cs="Arial"/>
                <w:color w:val="00B050"/>
                <w:lang w:eastAsia="ja-JP"/>
              </w:rPr>
              <w:t>9</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648890B3" w:rsidR="00A03700" w:rsidRDefault="00675B88" w:rsidP="00EC5AE1">
      <w:pPr>
        <w:tabs>
          <w:tab w:val="left" w:pos="567"/>
        </w:tabs>
        <w:overflowPunct/>
        <w:autoSpaceDE/>
        <w:autoSpaceDN/>
        <w:snapToGrid w:val="0"/>
        <w:spacing w:after="0"/>
        <w:textAlignment w:val="auto"/>
        <w:rPr>
          <w:rFonts w:ascii="Arial" w:hAnsi="Arial" w:cs="Arial"/>
        </w:rPr>
      </w:pPr>
      <w:r>
        <w:rPr>
          <w:rFonts w:ascii="Arial" w:hAnsi="Arial" w:cs="Arial"/>
        </w:rPr>
        <w:t>7</w:t>
      </w:r>
      <w:r w:rsidR="00EC5AE1" w:rsidRPr="00A329D9">
        <w:rPr>
          <w:rFonts w:ascii="Arial" w:hAnsi="Arial" w:cs="Arial"/>
        </w:rPr>
        <w:t xml:space="preserve"> CRs </w:t>
      </w:r>
      <w:r w:rsidR="006D1F88" w:rsidRPr="00A329D9">
        <w:rPr>
          <w:rFonts w:ascii="Arial" w:hAnsi="Arial" w:cs="Arial"/>
        </w:rPr>
        <w:t xml:space="preserve">were </w:t>
      </w:r>
      <w:r w:rsidR="00EC5AE1" w:rsidRPr="00A329D9">
        <w:rPr>
          <w:rFonts w:ascii="Arial" w:hAnsi="Arial" w:cs="Arial"/>
        </w:rPr>
        <w:t>agreed in [</w:t>
      </w:r>
      <w:r>
        <w:rPr>
          <w:rFonts w:ascii="Arial" w:hAnsi="Arial" w:cs="Arial"/>
        </w:rPr>
        <w:t>2</w:t>
      </w:r>
      <w:r w:rsidR="00EC5AE1" w:rsidRPr="00A329D9">
        <w:rPr>
          <w:rFonts w:ascii="Arial" w:hAnsi="Arial" w:cs="Arial"/>
        </w:rPr>
        <w:t>] to [</w:t>
      </w:r>
      <w:r>
        <w:rPr>
          <w:rFonts w:ascii="Arial" w:hAnsi="Arial" w:cs="Arial"/>
        </w:rPr>
        <w:t>8</w:t>
      </w:r>
      <w:r w:rsidR="00EC5AE1" w:rsidRPr="00A329D9">
        <w:rPr>
          <w:rFonts w:ascii="Arial" w:hAnsi="Arial" w:cs="Arial"/>
        </w:rPr>
        <w:t>]</w:t>
      </w:r>
      <w:r w:rsidR="00A329D9">
        <w:rPr>
          <w:rFonts w:ascii="Arial" w:hAnsi="Arial" w:cs="Arial"/>
        </w:rPr>
        <w:t xml:space="preserve"> at RAN5#9</w:t>
      </w:r>
      <w:r>
        <w:rPr>
          <w:rFonts w:ascii="Arial" w:hAnsi="Arial" w:cs="Arial"/>
        </w:rPr>
        <w:t>3</w:t>
      </w:r>
      <w:r w:rsidR="00A329D9">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152BC89A"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C4FB4">
        <w:rPr>
          <w:rFonts w:ascii="Arial" w:hAnsi="Arial" w:cs="Arial"/>
        </w:rPr>
        <w:t>6</w:t>
      </w:r>
      <w:r w:rsidR="00733825">
        <w:rPr>
          <w:rFonts w:ascii="Arial" w:hAnsi="Arial" w:cs="Arial"/>
        </w:rPr>
        <w:t>9</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6E7B52D6" w:rsidR="00A03700" w:rsidRDefault="00787C37" w:rsidP="00EA68DF">
      <w:pPr>
        <w:tabs>
          <w:tab w:val="left" w:pos="567"/>
        </w:tabs>
        <w:overflowPunct/>
        <w:autoSpaceDE/>
        <w:autoSpaceDN/>
        <w:snapToGrid w:val="0"/>
        <w:spacing w:after="0"/>
        <w:textAlignment w:val="auto"/>
        <w:rPr>
          <w:rFonts w:ascii="Arial" w:hAnsi="Arial" w:cs="Arial"/>
        </w:rPr>
      </w:pPr>
      <w:r>
        <w:rPr>
          <w:rFonts w:ascii="Arial" w:hAnsi="Arial" w:cs="Arial"/>
        </w:rPr>
        <w:t xml:space="preserve">No additional band or </w:t>
      </w:r>
      <w:r w:rsidR="00131321" w:rsidRPr="00131321">
        <w:rPr>
          <w:rFonts w:ascii="Arial" w:hAnsi="Arial" w:cs="Arial"/>
        </w:rPr>
        <w:t xml:space="preserve">CBW </w:t>
      </w:r>
      <w:r>
        <w:rPr>
          <w:rFonts w:ascii="Arial" w:hAnsi="Arial" w:cs="Arial"/>
        </w:rPr>
        <w:t>extension were</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sidR="00733825">
        <w:rPr>
          <w:rFonts w:ascii="Arial" w:hAnsi="Arial" w:cs="Arial"/>
        </w:rPr>
        <w:t>3</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0D1171DA"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r w:rsidR="00733825">
        <w:rPr>
          <w:rFonts w:ascii="Arial" w:hAnsi="Arial" w:cs="Arial"/>
        </w:rPr>
        <w:t>, n18</w:t>
      </w:r>
      <w:r>
        <w:rPr>
          <w:rFonts w:ascii="Arial" w:hAnsi="Arial" w:cs="Arial"/>
        </w:rPr>
        <w: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5DA8BF5D"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r w:rsidR="00733825">
        <w:rPr>
          <w:rFonts w:ascii="Arial" w:hAnsi="Arial" w:cs="Arial"/>
        </w:rPr>
        <w:t>, n89</w:t>
      </w:r>
      <w:r>
        <w:rPr>
          <w:rFonts w:ascii="Arial" w:hAnsi="Arial" w:cs="Arial"/>
        </w:rPr>
        <w:t>)</w:t>
      </w:r>
    </w:p>
    <w:p w14:paraId="69F5DC84" w14:textId="5C580B98"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131321">
        <w:rPr>
          <w:rFonts w:ascii="Arial" w:hAnsi="Arial" w:cs="Arial"/>
        </w:rPr>
        <w:t>7</w:t>
      </w:r>
      <w:r>
        <w:rPr>
          <w:rFonts w:ascii="Arial" w:hAnsi="Arial" w:cs="Arial"/>
        </w:rPr>
        <w:t xml:space="preserve"> out of 15 completed (</w:t>
      </w:r>
      <w:r w:rsidR="00F01D1B">
        <w:rPr>
          <w:rFonts w:ascii="Arial" w:hAnsi="Arial" w:cs="Arial"/>
        </w:rPr>
        <w:t>6</w:t>
      </w:r>
      <w:r>
        <w:rPr>
          <w:rFonts w:ascii="Arial" w:hAnsi="Arial" w:cs="Arial"/>
        </w:rPr>
        <w:t xml:space="preserve"> need company assign</w:t>
      </w:r>
      <w:r w:rsidR="00F01D1B">
        <w:rPr>
          <w:rFonts w:ascii="Arial" w:hAnsi="Arial" w:cs="Arial"/>
        </w:rPr>
        <w:t>m</w:t>
      </w:r>
      <w:r>
        <w:rPr>
          <w:rFonts w:ascii="Arial" w:hAnsi="Arial" w:cs="Arial"/>
        </w:rPr>
        <w:t>ent</w:t>
      </w:r>
      <w:r w:rsidR="00733825">
        <w:rPr>
          <w:rFonts w:ascii="Arial" w:hAnsi="Arial" w:cs="Arial"/>
        </w:rPr>
        <w:t>, see below</w:t>
      </w:r>
      <w:r>
        <w:rPr>
          <w:rFonts w:ascii="Arial" w:hAnsi="Arial" w:cs="Arial"/>
        </w:rPr>
        <w: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26691CB0" w:rsidR="00EF14CB" w:rsidRPr="00DA2D3B" w:rsidRDefault="00733825" w:rsidP="00D471DC">
      <w:pPr>
        <w:tabs>
          <w:tab w:val="left" w:pos="567"/>
        </w:tabs>
        <w:overflowPunct/>
        <w:autoSpaceDE/>
        <w:autoSpaceDN/>
        <w:snapToGrid w:val="0"/>
        <w:spacing w:after="0"/>
        <w:jc w:val="center"/>
        <w:textAlignment w:val="auto"/>
        <w:rPr>
          <w:rFonts w:ascii="Arial" w:hAnsi="Arial" w:cs="Arial"/>
        </w:rPr>
      </w:pPr>
      <w:r w:rsidRPr="00A67BF5">
        <w:rPr>
          <w:noProof/>
        </w:rPr>
        <w:lastRenderedPageBreak/>
        <w:pict w14:anchorId="5EBD7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7" type="#_x0000_t75" style="width:360.75pt;height:491.2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lastRenderedPageBreak/>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45C08821" w14:textId="40E8D17D" w:rsidR="00675B88" w:rsidRPr="00A03700" w:rsidRDefault="00675B88"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[1] R5-216629</w:t>
      </w:r>
      <w:r w:rsidRPr="00675B88">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4476777B"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[2] R5-216603</w:t>
      </w:r>
      <w:r w:rsidRPr="00675B88">
        <w:rPr>
          <w:rFonts w:ascii="Arial" w:hAnsi="Arial" w:cs="Arial"/>
          <w:lang w:eastAsia="ja-JP"/>
        </w:rPr>
        <w:tab/>
        <w:t>Addition of NR band n95; Source: Intertek, CMCC</w:t>
      </w:r>
    </w:p>
    <w:p w14:paraId="7ACC8858" w14:textId="0FD28D6B" w:rsidR="00675B88" w:rsidRPr="00FC79D6"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[3] R5-217589</w:t>
      </w:r>
      <w:r w:rsidRPr="00675B88">
        <w:rPr>
          <w:rFonts w:ascii="Arial" w:hAnsi="Arial" w:cs="Arial"/>
          <w:lang w:eastAsia="ja-JP"/>
        </w:rPr>
        <w:tab/>
        <w:t>Introduction of test frequencies for  n38 and CBWs 25 MHz and 30 MHz; Source: Ericsson</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542A052F"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[4] R5-217631</w:t>
      </w:r>
      <w:r w:rsidRPr="00675B88">
        <w:rPr>
          <w:rFonts w:ascii="Arial" w:hAnsi="Arial" w:cs="Arial"/>
          <w:lang w:eastAsia="ja-JP"/>
        </w:rPr>
        <w:tab/>
        <w:t>Update of R16 new band and CBWs into TS38.521-1 clause 5; Source: China Unicom, Anritsu</w:t>
      </w:r>
    </w:p>
    <w:p w14:paraId="6B15C8CB"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[5] R5-217665</w:t>
      </w:r>
      <w:r w:rsidRPr="00675B88">
        <w:rPr>
          <w:rFonts w:ascii="Arial" w:hAnsi="Arial" w:cs="Arial"/>
          <w:lang w:eastAsia="ja-JP"/>
        </w:rPr>
        <w:tab/>
        <w:t>Update of CBW 70MHz into TC 6.3D.4.2; Source: China Unicom</w:t>
      </w:r>
    </w:p>
    <w:p w14:paraId="3DC50317"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[6] R5-218280</w:t>
      </w:r>
      <w:r w:rsidRPr="00675B88">
        <w:rPr>
          <w:rFonts w:ascii="Arial" w:hAnsi="Arial" w:cs="Arial"/>
          <w:lang w:eastAsia="ja-JP"/>
        </w:rPr>
        <w:tab/>
        <w:t>Update of CBW 70MHz into TC 6.3D.4.1; Source: China Unicom</w:t>
      </w:r>
    </w:p>
    <w:p w14:paraId="4A146032" w14:textId="77777777" w:rsidR="00675B88" w:rsidRPr="00675B88"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[7] R5-218281</w:t>
      </w:r>
      <w:r w:rsidRPr="00675B88">
        <w:rPr>
          <w:rFonts w:ascii="Arial" w:hAnsi="Arial" w:cs="Arial"/>
          <w:lang w:eastAsia="ja-JP"/>
        </w:rPr>
        <w:tab/>
        <w:t>Update of CBW 70MHz into 6.5A of 38.521-1; Source: China Unicom</w:t>
      </w:r>
    </w:p>
    <w:p w14:paraId="2D81779E" w14:textId="0ABB4C03" w:rsidR="00675B88" w:rsidRPr="00A329D9" w:rsidRDefault="00675B88" w:rsidP="00675B88">
      <w:pPr>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[8] R5-218282</w:t>
      </w:r>
      <w:r w:rsidRPr="00675B88">
        <w:rPr>
          <w:rFonts w:ascii="Arial" w:hAnsi="Arial" w:cs="Arial"/>
          <w:lang w:eastAsia="ja-JP"/>
        </w:rPr>
        <w:tab/>
        <w:t>Update of CBW 70MHz into 6.5C of 38.521-1; Source: China Unicom</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38.521-2 – Transmitter &amp; Receiver test cases SA NR FR2</w:t>
      </w:r>
      <w:r w:rsidRPr="008623B4">
        <w:rPr>
          <w:rFonts w:ascii="Arial" w:hAnsi="Arial" w:cs="Arial"/>
          <w:b/>
          <w:bCs/>
        </w:rPr>
        <w:t>:</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4</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6</cp:revision>
  <dcterms:created xsi:type="dcterms:W3CDTF">2021-06-04T12:58:00Z</dcterms:created>
  <dcterms:modified xsi:type="dcterms:W3CDTF">2021-11-26T09:19:00Z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