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CF3D1" w14:textId="017891A3" w:rsidR="00312DB2" w:rsidRPr="00312DB2" w:rsidRDefault="00312DB2" w:rsidP="00312DB2">
      <w:pPr>
        <w:tabs>
          <w:tab w:val="right" w:pos="9639"/>
        </w:tabs>
        <w:spacing w:after="0"/>
        <w:rPr>
          <w:rFonts w:ascii="Arial" w:hAnsi="Arial" w:cs="Arial"/>
          <w:b/>
          <w:iCs/>
          <w:noProof/>
          <w:sz w:val="24"/>
          <w:szCs w:val="24"/>
        </w:rPr>
      </w:pPr>
      <w:r w:rsidRPr="00312DB2">
        <w:rPr>
          <w:rFonts w:ascii="Arial" w:hAnsi="Arial" w:cs="Arial"/>
          <w:b/>
          <w:iCs/>
          <w:noProof/>
          <w:sz w:val="24"/>
          <w:szCs w:val="24"/>
        </w:rPr>
        <w:t>3GPP TSG-RAN WG5 Meeting #91-e</w:t>
      </w:r>
      <w:r w:rsidRPr="00312DB2">
        <w:rPr>
          <w:rFonts w:ascii="Arial" w:hAnsi="Arial" w:cs="Arial"/>
          <w:b/>
          <w:iCs/>
          <w:noProof/>
          <w:sz w:val="24"/>
          <w:szCs w:val="24"/>
        </w:rPr>
        <w:tab/>
        <w:t>R5-21</w:t>
      </w:r>
      <w:r w:rsidR="00E909FD">
        <w:rPr>
          <w:rFonts w:ascii="Arial" w:hAnsi="Arial" w:cs="Arial"/>
          <w:b/>
          <w:iCs/>
          <w:noProof/>
          <w:sz w:val="24"/>
          <w:szCs w:val="24"/>
        </w:rPr>
        <w:t>3</w:t>
      </w:r>
      <w:r w:rsidR="009B6CE0">
        <w:rPr>
          <w:rFonts w:ascii="Arial" w:hAnsi="Arial" w:cs="Arial"/>
          <w:b/>
          <w:iCs/>
          <w:noProof/>
          <w:sz w:val="24"/>
          <w:szCs w:val="24"/>
        </w:rPr>
        <w:t>431</w:t>
      </w:r>
    </w:p>
    <w:p w14:paraId="12D28487" w14:textId="77777777" w:rsidR="00312DB2" w:rsidRPr="00726C46" w:rsidRDefault="00312DB2" w:rsidP="00312DB2">
      <w:pPr>
        <w:spacing w:after="120"/>
        <w:outlineLvl w:val="0"/>
        <w:rPr>
          <w:rFonts w:ascii="Arial" w:hAnsi="Arial"/>
          <w:b/>
          <w:sz w:val="24"/>
        </w:rPr>
      </w:pPr>
      <w:r w:rsidRPr="00CB2931">
        <w:rPr>
          <w:rFonts w:ascii="Arial" w:hAnsi="Arial"/>
          <w:b/>
          <w:sz w:val="24"/>
        </w:rPr>
        <w:t>Electronic Meeting, 17th May – 28th May 2021</w:t>
      </w:r>
    </w:p>
    <w:p w14:paraId="3132DC3A" w14:textId="77777777" w:rsidR="00E75C23" w:rsidRPr="003E2066" w:rsidRDefault="00E75C23" w:rsidP="00E75C23">
      <w:pPr>
        <w:pStyle w:val="FP"/>
      </w:pPr>
    </w:p>
    <w:p w14:paraId="073764DB" w14:textId="77777777" w:rsidR="00E75C23" w:rsidRPr="003E2066" w:rsidRDefault="00E75C23" w:rsidP="00E75C23">
      <w:pPr>
        <w:tabs>
          <w:tab w:val="left" w:pos="1985"/>
        </w:tabs>
        <w:rPr>
          <w:rFonts w:ascii="Arial" w:hAnsi="Arial"/>
          <w:sz w:val="24"/>
        </w:rPr>
      </w:pPr>
      <w:r w:rsidRPr="003E2066">
        <w:rPr>
          <w:rFonts w:ascii="Arial" w:hAnsi="Arial"/>
          <w:b/>
          <w:sz w:val="24"/>
        </w:rPr>
        <w:t>Agenda Item:</w:t>
      </w:r>
      <w:r w:rsidRPr="003E2066">
        <w:rPr>
          <w:rFonts w:ascii="Arial" w:hAnsi="Arial"/>
          <w:sz w:val="24"/>
        </w:rPr>
        <w:tab/>
      </w:r>
      <w:bookmarkStart w:id="0" w:name="Source"/>
      <w:bookmarkEnd w:id="0"/>
      <w:r w:rsidR="00570E60" w:rsidRPr="00570E60">
        <w:rPr>
          <w:rFonts w:ascii="Arial" w:hAnsi="Arial"/>
          <w:sz w:val="24"/>
        </w:rPr>
        <w:t>6.</w:t>
      </w:r>
      <w:r w:rsidR="00312DB2">
        <w:rPr>
          <w:rFonts w:ascii="Arial" w:hAnsi="Arial"/>
          <w:sz w:val="24"/>
        </w:rPr>
        <w:t>6</w:t>
      </w:r>
      <w:r w:rsidR="00570E60" w:rsidRPr="00570E60">
        <w:rPr>
          <w:rFonts w:ascii="Arial" w:hAnsi="Arial"/>
          <w:sz w:val="24"/>
        </w:rPr>
        <w:t>.9.</w:t>
      </w:r>
      <w:r w:rsidR="00312DB2">
        <w:rPr>
          <w:rFonts w:ascii="Arial" w:hAnsi="Arial"/>
          <w:sz w:val="24"/>
        </w:rPr>
        <w:t>9</w:t>
      </w:r>
    </w:p>
    <w:p w14:paraId="7324D97B" w14:textId="77777777" w:rsidR="00E75C23" w:rsidRPr="003E2066" w:rsidRDefault="00E75C23" w:rsidP="00E75C23">
      <w:pPr>
        <w:tabs>
          <w:tab w:val="left" w:pos="1985"/>
        </w:tabs>
        <w:ind w:left="1985" w:hanging="1985"/>
        <w:rPr>
          <w:rFonts w:ascii="Arial" w:hAnsi="Arial" w:cs="Arial"/>
          <w:sz w:val="24"/>
        </w:rPr>
      </w:pPr>
      <w:r w:rsidRPr="003E2066">
        <w:rPr>
          <w:rFonts w:ascii="Arial" w:hAnsi="Arial"/>
          <w:b/>
          <w:sz w:val="24"/>
        </w:rPr>
        <w:t>Source:</w:t>
      </w:r>
      <w:r w:rsidRPr="003E2066">
        <w:rPr>
          <w:rFonts w:ascii="Arial" w:hAnsi="Arial"/>
          <w:b/>
          <w:sz w:val="24"/>
        </w:rPr>
        <w:tab/>
      </w:r>
      <w:r w:rsidR="00511619" w:rsidRPr="003C705B">
        <w:rPr>
          <w:rFonts w:ascii="Arial" w:hAnsi="Arial"/>
          <w:sz w:val="24"/>
        </w:rPr>
        <w:t xml:space="preserve">MCC </w:t>
      </w:r>
      <w:r w:rsidR="00FF2F96" w:rsidRPr="003C705B">
        <w:rPr>
          <w:rFonts w:ascii="Arial" w:hAnsi="Arial"/>
          <w:sz w:val="24"/>
        </w:rPr>
        <w:t>TF160</w:t>
      </w:r>
      <w:r w:rsidR="00BD1D87">
        <w:rPr>
          <w:rFonts w:ascii="Arial" w:hAnsi="Arial"/>
          <w:sz w:val="24"/>
        </w:rPr>
        <w:t xml:space="preserve"> </w:t>
      </w:r>
    </w:p>
    <w:p w14:paraId="67B83F2A" w14:textId="77777777" w:rsidR="00E75C23" w:rsidRPr="003E2066" w:rsidRDefault="00E75C23" w:rsidP="00E75C23">
      <w:pPr>
        <w:tabs>
          <w:tab w:val="left" w:pos="1985"/>
        </w:tabs>
        <w:ind w:left="1985" w:hanging="1985"/>
        <w:rPr>
          <w:rFonts w:ascii="Arial" w:hAnsi="Arial"/>
          <w:sz w:val="24"/>
        </w:rPr>
      </w:pPr>
      <w:r w:rsidRPr="003E2066">
        <w:rPr>
          <w:rFonts w:ascii="Arial" w:hAnsi="Arial"/>
          <w:b/>
          <w:sz w:val="24"/>
        </w:rPr>
        <w:t>Title:</w:t>
      </w:r>
      <w:r w:rsidRPr="003E2066">
        <w:rPr>
          <w:rFonts w:ascii="Arial" w:hAnsi="Arial"/>
          <w:sz w:val="24"/>
        </w:rPr>
        <w:tab/>
      </w:r>
      <w:bookmarkStart w:id="1" w:name="Title"/>
      <w:bookmarkEnd w:id="1"/>
      <w:r w:rsidR="00312DB2">
        <w:rPr>
          <w:rFonts w:ascii="Arial" w:hAnsi="Arial"/>
          <w:sz w:val="24"/>
        </w:rPr>
        <w:t xml:space="preserve">IUT </w:t>
      </w:r>
      <w:r w:rsidR="008D4482">
        <w:rPr>
          <w:rFonts w:ascii="Arial" w:hAnsi="Arial"/>
          <w:sz w:val="24"/>
        </w:rPr>
        <w:t>and SS log</w:t>
      </w:r>
      <w:r w:rsidR="00ED63C6">
        <w:rPr>
          <w:rFonts w:ascii="Arial" w:hAnsi="Arial"/>
          <w:sz w:val="24"/>
        </w:rPr>
        <w:t xml:space="preserve"> content</w:t>
      </w:r>
      <w:r w:rsidR="008D4482">
        <w:rPr>
          <w:rFonts w:ascii="Arial" w:hAnsi="Arial"/>
          <w:sz w:val="24"/>
        </w:rPr>
        <w:t xml:space="preserve"> for MCPTT on-network test cases</w:t>
      </w:r>
    </w:p>
    <w:p w14:paraId="225C1549" w14:textId="77777777" w:rsidR="00E75C23" w:rsidRPr="003E2066" w:rsidRDefault="00E75C23" w:rsidP="00E75C23">
      <w:pPr>
        <w:tabs>
          <w:tab w:val="left" w:pos="1985"/>
        </w:tabs>
        <w:rPr>
          <w:rFonts w:ascii="Arial" w:hAnsi="Arial"/>
          <w:sz w:val="24"/>
        </w:rPr>
      </w:pPr>
      <w:r w:rsidRPr="003E2066">
        <w:rPr>
          <w:rFonts w:ascii="Arial" w:hAnsi="Arial"/>
          <w:b/>
          <w:sz w:val="24"/>
        </w:rPr>
        <w:t>Document for:</w:t>
      </w:r>
      <w:r w:rsidRPr="003E2066">
        <w:rPr>
          <w:rFonts w:ascii="Arial" w:hAnsi="Arial"/>
          <w:sz w:val="24"/>
        </w:rPr>
        <w:tab/>
      </w:r>
      <w:bookmarkStart w:id="2" w:name="DocumentFor"/>
      <w:bookmarkEnd w:id="2"/>
      <w:r w:rsidR="006E6C24">
        <w:rPr>
          <w:rFonts w:ascii="Arial" w:hAnsi="Arial"/>
          <w:sz w:val="24"/>
        </w:rPr>
        <w:t>Discussion</w:t>
      </w:r>
    </w:p>
    <w:p w14:paraId="41A961FE" w14:textId="77777777" w:rsidR="00511619" w:rsidRPr="003E2066" w:rsidRDefault="00511619" w:rsidP="00E75C23">
      <w:pPr>
        <w:tabs>
          <w:tab w:val="left" w:pos="1985"/>
        </w:tabs>
        <w:rPr>
          <w:rFonts w:ascii="Arial" w:hAnsi="Arial"/>
          <w:sz w:val="24"/>
        </w:rPr>
      </w:pPr>
    </w:p>
    <w:p w14:paraId="1A212A43" w14:textId="77777777" w:rsidR="00511619" w:rsidRPr="003E2066" w:rsidRDefault="00511619" w:rsidP="00E75C23">
      <w:pPr>
        <w:tabs>
          <w:tab w:val="left" w:pos="1985"/>
        </w:tabs>
        <w:rPr>
          <w:rFonts w:ascii="Arial" w:hAnsi="Arial"/>
          <w:sz w:val="24"/>
        </w:rPr>
      </w:pPr>
    </w:p>
    <w:p w14:paraId="055F0FC7" w14:textId="77777777" w:rsidR="00511619" w:rsidRPr="003E2066" w:rsidRDefault="00511619" w:rsidP="00C97454">
      <w:pPr>
        <w:pStyle w:val="Heading1"/>
      </w:pPr>
      <w:r w:rsidRPr="003E2066">
        <w:t>1</w:t>
      </w:r>
      <w:r w:rsidRPr="003E2066">
        <w:tab/>
        <w:t>Introduction</w:t>
      </w:r>
    </w:p>
    <w:p w14:paraId="2AED0B0E" w14:textId="77777777" w:rsidR="00721468" w:rsidRDefault="00721468" w:rsidP="00721468">
      <w:pPr>
        <w:rPr>
          <w:sz w:val="22"/>
          <w:szCs w:val="22"/>
        </w:rPr>
      </w:pPr>
      <w:r w:rsidRPr="00721468">
        <w:rPr>
          <w:sz w:val="22"/>
          <w:szCs w:val="22"/>
        </w:rPr>
        <w:t>Recently the verification submission of the first MCPTT test case 5.1 was made with a System Simulator (SS)</w:t>
      </w:r>
      <w:r>
        <w:rPr>
          <w:sz w:val="22"/>
          <w:szCs w:val="22"/>
        </w:rPr>
        <w:t xml:space="preserve"> using the </w:t>
      </w:r>
      <w:r w:rsidRPr="00721468">
        <w:rPr>
          <w:sz w:val="22"/>
          <w:szCs w:val="22"/>
        </w:rPr>
        <w:t>MCX IPCAN test model</w:t>
      </w:r>
      <w:r w:rsidR="00847776">
        <w:rPr>
          <w:sz w:val="22"/>
          <w:szCs w:val="22"/>
        </w:rPr>
        <w:t xml:space="preserve">, see </w:t>
      </w:r>
      <w:r w:rsidR="00847776" w:rsidRPr="00847776">
        <w:rPr>
          <w:sz w:val="22"/>
          <w:szCs w:val="22"/>
        </w:rPr>
        <w:t>R5s210384</w:t>
      </w:r>
      <w:r w:rsidR="00847776">
        <w:rPr>
          <w:sz w:val="22"/>
          <w:szCs w:val="22"/>
        </w:rPr>
        <w:t xml:space="preserve"> [7]</w:t>
      </w:r>
      <w:r>
        <w:rPr>
          <w:sz w:val="22"/>
          <w:szCs w:val="22"/>
        </w:rPr>
        <w:t xml:space="preserve">. Analysis of this verification and discussions with the submitter highlighted the need </w:t>
      </w:r>
      <w:r w:rsidR="00847776">
        <w:rPr>
          <w:sz w:val="22"/>
          <w:szCs w:val="22"/>
        </w:rPr>
        <w:t>to</w:t>
      </w:r>
      <w:r>
        <w:rPr>
          <w:sz w:val="22"/>
          <w:szCs w:val="22"/>
        </w:rPr>
        <w:t xml:space="preserve"> clarify</w:t>
      </w:r>
      <w:r w:rsidR="00847776">
        <w:rPr>
          <w:sz w:val="22"/>
          <w:szCs w:val="22"/>
        </w:rPr>
        <w:t xml:space="preserve">/confirm </w:t>
      </w:r>
      <w:r>
        <w:rPr>
          <w:sz w:val="22"/>
          <w:szCs w:val="22"/>
        </w:rPr>
        <w:t xml:space="preserve">a couple of aspects with regards to what the Implementation Under Test (IUT) is for MCPTT conformance, and the </w:t>
      </w:r>
      <w:r w:rsidR="00847776">
        <w:rPr>
          <w:sz w:val="22"/>
          <w:szCs w:val="22"/>
        </w:rPr>
        <w:t xml:space="preserve">content of the </w:t>
      </w:r>
      <w:r>
        <w:rPr>
          <w:sz w:val="22"/>
          <w:szCs w:val="22"/>
        </w:rPr>
        <w:t>SS log</w:t>
      </w:r>
      <w:r w:rsidR="00847776">
        <w:rPr>
          <w:sz w:val="22"/>
          <w:szCs w:val="22"/>
        </w:rPr>
        <w:t xml:space="preserve"> files</w:t>
      </w:r>
      <w:r>
        <w:rPr>
          <w:sz w:val="22"/>
          <w:szCs w:val="22"/>
        </w:rPr>
        <w:t xml:space="preserve">.  </w:t>
      </w:r>
    </w:p>
    <w:p w14:paraId="62CDCFAE" w14:textId="77777777" w:rsidR="00216368" w:rsidRPr="00E401E6" w:rsidRDefault="00216368" w:rsidP="00216368">
      <w:pPr>
        <w:ind w:left="720" w:hanging="720"/>
        <w:rPr>
          <w:sz w:val="22"/>
          <w:szCs w:val="22"/>
        </w:rPr>
      </w:pPr>
      <w:r>
        <w:rPr>
          <w:sz w:val="22"/>
          <w:szCs w:val="22"/>
        </w:rPr>
        <w:t>NOTE:</w:t>
      </w:r>
      <w:r>
        <w:rPr>
          <w:sz w:val="22"/>
          <w:szCs w:val="22"/>
        </w:rPr>
        <w:tab/>
      </w:r>
      <w:r w:rsidRPr="00E401E6">
        <w:rPr>
          <w:sz w:val="22"/>
          <w:szCs w:val="22"/>
        </w:rPr>
        <w:t xml:space="preserve">The focus of the paper is on MCPTT client, and on-network scenarios. However, the </w:t>
      </w:r>
      <w:r w:rsidR="00847776">
        <w:rPr>
          <w:sz w:val="22"/>
          <w:szCs w:val="22"/>
        </w:rPr>
        <w:t>topics</w:t>
      </w:r>
      <w:r w:rsidRPr="00E401E6">
        <w:rPr>
          <w:sz w:val="22"/>
          <w:szCs w:val="22"/>
        </w:rPr>
        <w:t xml:space="preserve"> also encompass MCDATA and MCVIDEO. So, in the present paper, one could replace MCPTT by MCS or MCX.  </w:t>
      </w:r>
    </w:p>
    <w:p w14:paraId="0CA53DE0" w14:textId="77777777" w:rsidR="00570E60" w:rsidRPr="00E401E6" w:rsidRDefault="00570E60" w:rsidP="00570E60">
      <w:pPr>
        <w:rPr>
          <w:sz w:val="22"/>
          <w:szCs w:val="22"/>
        </w:rPr>
      </w:pPr>
    </w:p>
    <w:p w14:paraId="3A4370EC" w14:textId="77777777" w:rsidR="00B306C0" w:rsidRDefault="00071EA5" w:rsidP="00570E60">
      <w:pPr>
        <w:pStyle w:val="Heading1"/>
        <w:rPr>
          <w:sz w:val="22"/>
        </w:rPr>
      </w:pPr>
      <w:r w:rsidRPr="003E2066">
        <w:t>2</w:t>
      </w:r>
      <w:r w:rsidR="00E75C23" w:rsidRPr="003E2066">
        <w:tab/>
      </w:r>
      <w:r w:rsidR="00B638B6">
        <w:t xml:space="preserve">IUT </w:t>
      </w:r>
      <w:r w:rsidR="00FA77A2">
        <w:t>and</w:t>
      </w:r>
      <w:r w:rsidR="00B638B6">
        <w:t xml:space="preserve"> SUT</w:t>
      </w:r>
      <w:r w:rsidR="00B65143">
        <w:rPr>
          <w:sz w:val="22"/>
        </w:rPr>
        <w:t xml:space="preserve"> </w:t>
      </w:r>
    </w:p>
    <w:p w14:paraId="484FF091" w14:textId="77777777" w:rsidR="00030E42" w:rsidRDefault="00030E42" w:rsidP="00030E42">
      <w:pPr>
        <w:pStyle w:val="Heading2"/>
      </w:pPr>
      <w:r>
        <w:t>2.1</w:t>
      </w:r>
      <w:r>
        <w:tab/>
      </w:r>
      <w:r w:rsidR="008D4482">
        <w:t>D</w:t>
      </w:r>
      <w:r w:rsidR="00B638B6">
        <w:t>efinitions</w:t>
      </w:r>
    </w:p>
    <w:p w14:paraId="3DCCB48E" w14:textId="77777777" w:rsidR="00570E60" w:rsidRPr="00E401E6" w:rsidRDefault="00021A96" w:rsidP="00570E60">
      <w:pPr>
        <w:rPr>
          <w:sz w:val="22"/>
          <w:szCs w:val="22"/>
        </w:rPr>
      </w:pPr>
      <w:r>
        <w:rPr>
          <w:sz w:val="22"/>
          <w:szCs w:val="22"/>
        </w:rPr>
        <w:t>In the context of c</w:t>
      </w:r>
      <w:r w:rsidRPr="00021A96">
        <w:rPr>
          <w:sz w:val="22"/>
          <w:szCs w:val="22"/>
        </w:rPr>
        <w:t>onformance test</w:t>
      </w:r>
      <w:r>
        <w:rPr>
          <w:sz w:val="22"/>
          <w:szCs w:val="22"/>
        </w:rPr>
        <w:t xml:space="preserve">ing as specified </w:t>
      </w:r>
      <w:r w:rsidRPr="00021A96">
        <w:rPr>
          <w:sz w:val="22"/>
          <w:szCs w:val="22"/>
        </w:rPr>
        <w:t xml:space="preserve">in ISO/IEC 9646-1 </w:t>
      </w:r>
      <w:r>
        <w:rPr>
          <w:sz w:val="22"/>
          <w:szCs w:val="22"/>
        </w:rPr>
        <w:t>[</w:t>
      </w:r>
      <w:r w:rsidR="004970C4">
        <w:rPr>
          <w:sz w:val="22"/>
          <w:szCs w:val="22"/>
        </w:rPr>
        <w:t>6</w:t>
      </w:r>
      <w:r>
        <w:rPr>
          <w:sz w:val="22"/>
          <w:szCs w:val="22"/>
        </w:rPr>
        <w:t>], t</w:t>
      </w:r>
      <w:r w:rsidRPr="00021A96">
        <w:rPr>
          <w:sz w:val="22"/>
          <w:szCs w:val="22"/>
        </w:rPr>
        <w:t xml:space="preserve">he </w:t>
      </w:r>
      <w:r w:rsidRPr="008D4482">
        <w:rPr>
          <w:b/>
          <w:bCs/>
          <w:sz w:val="22"/>
          <w:szCs w:val="22"/>
        </w:rPr>
        <w:t>"Implementation Under Test" (IUT)</w:t>
      </w:r>
      <w:r w:rsidRPr="00021A96">
        <w:rPr>
          <w:sz w:val="22"/>
          <w:szCs w:val="22"/>
        </w:rPr>
        <w:t xml:space="preserve"> is a protocol implementation considered as an object for testing. This means that the test process will focus on verifying the compliance of this protocol implementation (IUT) with requirements set up in the related base standard. An IUT normally is implemented in a </w:t>
      </w:r>
      <w:r w:rsidRPr="008D4482">
        <w:rPr>
          <w:b/>
          <w:bCs/>
          <w:sz w:val="22"/>
          <w:szCs w:val="22"/>
        </w:rPr>
        <w:t>"System Under Test" (SUT)</w:t>
      </w:r>
      <w:r w:rsidRPr="00021A96">
        <w:rPr>
          <w:sz w:val="22"/>
          <w:szCs w:val="22"/>
        </w:rPr>
        <w:t>. For testing, a SUT is connected to a test system over at least a single interface.</w:t>
      </w:r>
    </w:p>
    <w:p w14:paraId="7137892B" w14:textId="77777777" w:rsidR="00525769" w:rsidRDefault="00525769" w:rsidP="00525769">
      <w:pPr>
        <w:rPr>
          <w:sz w:val="22"/>
          <w:szCs w:val="22"/>
        </w:rPr>
      </w:pPr>
      <w:r w:rsidRPr="00525769">
        <w:rPr>
          <w:sz w:val="22"/>
          <w:szCs w:val="22"/>
        </w:rPr>
        <w:t>An abstract protocol tester provid</w:t>
      </w:r>
      <w:r>
        <w:rPr>
          <w:sz w:val="22"/>
          <w:szCs w:val="22"/>
        </w:rPr>
        <w:t>es</w:t>
      </w:r>
      <w:r w:rsidRPr="00525769">
        <w:rPr>
          <w:sz w:val="22"/>
          <w:szCs w:val="22"/>
        </w:rPr>
        <w:t xml:space="preserve"> the test behaviour for testing an IUT. </w:t>
      </w:r>
      <w:r w:rsidR="009A32B2" w:rsidRPr="00525769">
        <w:rPr>
          <w:sz w:val="22"/>
          <w:szCs w:val="22"/>
        </w:rPr>
        <w:t>To</w:t>
      </w:r>
      <w:r w:rsidRPr="00525769">
        <w:rPr>
          <w:sz w:val="22"/>
          <w:szCs w:val="22"/>
        </w:rPr>
        <w:t xml:space="preserve"> access an IUT, the corresponding abstract protocol tester needs to use lower layers to establish a proper connection to the system under test (SUT) over a physical link (Lower layers link).</w:t>
      </w:r>
      <w:r w:rsidR="009A32B2">
        <w:rPr>
          <w:sz w:val="22"/>
          <w:szCs w:val="22"/>
        </w:rPr>
        <w:t xml:space="preserve"> See Figure 2.1-1. </w:t>
      </w:r>
    </w:p>
    <w:p w14:paraId="7A9631CD" w14:textId="77777777" w:rsidR="0048571E" w:rsidRPr="00D75083" w:rsidRDefault="009B6CE0" w:rsidP="0048571E">
      <w:pPr>
        <w:pStyle w:val="FL"/>
      </w:pPr>
      <w:r>
        <w:rPr>
          <w:noProof/>
          <w:lang w:eastAsia="en-GB"/>
        </w:rPr>
        <w:lastRenderedPageBreak/>
        <w:pict w14:anchorId="0E57A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45.75pt;height:176.6pt;visibility:visible">
            <v:imagedata r:id="rId5" o:title=""/>
          </v:shape>
        </w:pict>
      </w:r>
    </w:p>
    <w:p w14:paraId="6F0176FD" w14:textId="77777777" w:rsidR="0048571E" w:rsidRPr="00D75083" w:rsidRDefault="0048571E" w:rsidP="0048571E">
      <w:pPr>
        <w:pStyle w:val="TF"/>
      </w:pPr>
      <w:r w:rsidRPr="00D75083">
        <w:t xml:space="preserve">Figure </w:t>
      </w:r>
      <w:r>
        <w:rPr>
          <w:lang w:val="en-GB"/>
        </w:rPr>
        <w:t>2.1</w:t>
      </w:r>
      <w:r w:rsidRPr="00D75083">
        <w:t xml:space="preserve">-1: </w:t>
      </w:r>
      <w:r w:rsidR="002456D0">
        <w:rPr>
          <w:lang w:val="en-GB"/>
        </w:rPr>
        <w:t>C</w:t>
      </w:r>
      <w:r w:rsidR="002456D0" w:rsidRPr="00D75083">
        <w:t>onformance</w:t>
      </w:r>
      <w:r w:rsidR="00110F3E" w:rsidRPr="00D75083">
        <w:t xml:space="preserve"> test</w:t>
      </w:r>
      <w:r w:rsidR="004970C4">
        <w:rPr>
          <w:lang w:val="en-GB"/>
        </w:rPr>
        <w:t>ing the IUT</w:t>
      </w:r>
    </w:p>
    <w:p w14:paraId="263EA8F2" w14:textId="77777777" w:rsidR="0048571E" w:rsidRDefault="0048571E" w:rsidP="00525769">
      <w:pPr>
        <w:rPr>
          <w:sz w:val="22"/>
          <w:szCs w:val="22"/>
        </w:rPr>
      </w:pPr>
    </w:p>
    <w:p w14:paraId="4CE40815" w14:textId="77777777" w:rsidR="009A32B2" w:rsidRDefault="009A32B2" w:rsidP="00525769">
      <w:pPr>
        <w:rPr>
          <w:sz w:val="22"/>
          <w:szCs w:val="22"/>
        </w:rPr>
      </w:pPr>
      <w:r>
        <w:rPr>
          <w:sz w:val="22"/>
          <w:szCs w:val="22"/>
        </w:rPr>
        <w:t>When TTCN-3</w:t>
      </w:r>
      <w:r w:rsidR="006A364D">
        <w:rPr>
          <w:sz w:val="22"/>
          <w:szCs w:val="22"/>
        </w:rPr>
        <w:t xml:space="preserve"> is used to build the test system</w:t>
      </w:r>
      <w:r>
        <w:rPr>
          <w:sz w:val="22"/>
          <w:szCs w:val="22"/>
        </w:rPr>
        <w:t xml:space="preserve">, the previous figure can be further refined according to </w:t>
      </w:r>
      <w:r w:rsidR="006A364D">
        <w:rPr>
          <w:sz w:val="22"/>
          <w:szCs w:val="22"/>
        </w:rPr>
        <w:t xml:space="preserve">the </w:t>
      </w:r>
      <w:r w:rsidR="008D4482">
        <w:rPr>
          <w:sz w:val="22"/>
          <w:szCs w:val="22"/>
        </w:rPr>
        <w:t xml:space="preserve">generic </w:t>
      </w:r>
      <w:r w:rsidR="006A364D">
        <w:rPr>
          <w:sz w:val="22"/>
          <w:szCs w:val="22"/>
        </w:rPr>
        <w:t xml:space="preserve">TTCN-3 test architecture depicted in </w:t>
      </w:r>
      <w:r>
        <w:rPr>
          <w:sz w:val="22"/>
          <w:szCs w:val="22"/>
        </w:rPr>
        <w:t xml:space="preserve">Figure 2.1-2. </w:t>
      </w:r>
    </w:p>
    <w:p w14:paraId="6316E1FF" w14:textId="77777777" w:rsidR="006A364D" w:rsidRPr="00D75083" w:rsidRDefault="009B6CE0" w:rsidP="006A364D">
      <w:pPr>
        <w:pStyle w:val="FL"/>
      </w:pPr>
      <w:r>
        <w:rPr>
          <w:noProof/>
          <w:lang w:eastAsia="en-GB"/>
        </w:rPr>
        <w:pict w14:anchorId="540F9588">
          <v:shape id="Picture 5" o:spid="_x0000_i1026" type="#_x0000_t75" style="width:451pt;height:250.65pt;visibility:visible">
            <v:imagedata r:id="rId6" o:title=""/>
          </v:shape>
        </w:pict>
      </w:r>
    </w:p>
    <w:p w14:paraId="7FE8E1B4" w14:textId="77777777" w:rsidR="006A364D" w:rsidRDefault="006A364D" w:rsidP="006A364D">
      <w:pPr>
        <w:pStyle w:val="TF"/>
      </w:pPr>
      <w:r w:rsidRPr="00D75083">
        <w:t xml:space="preserve">Figure </w:t>
      </w:r>
      <w:r>
        <w:rPr>
          <w:lang w:val="en-GB"/>
        </w:rPr>
        <w:t>2.1-2</w:t>
      </w:r>
      <w:r w:rsidRPr="00D75083">
        <w:t xml:space="preserve">: </w:t>
      </w:r>
      <w:r w:rsidR="00110F3E">
        <w:rPr>
          <w:lang w:val="en-GB"/>
        </w:rPr>
        <w:t xml:space="preserve">TTCN-3 based </w:t>
      </w:r>
      <w:r w:rsidR="002456D0" w:rsidRPr="00D75083">
        <w:t>conformance</w:t>
      </w:r>
      <w:r w:rsidRPr="00D75083">
        <w:t xml:space="preserve"> test system</w:t>
      </w:r>
    </w:p>
    <w:p w14:paraId="2427B014" w14:textId="77777777" w:rsidR="002975D5" w:rsidRPr="00E401E6" w:rsidRDefault="002975D5" w:rsidP="002975D5">
      <w:pPr>
        <w:rPr>
          <w:sz w:val="22"/>
          <w:szCs w:val="22"/>
        </w:rPr>
      </w:pPr>
      <w:r>
        <w:rPr>
          <w:sz w:val="22"/>
          <w:szCs w:val="22"/>
        </w:rPr>
        <w:t xml:space="preserve">NOTE: The test system can also be described as containing two main </w:t>
      </w:r>
      <w:r w:rsidR="00C50F47">
        <w:rPr>
          <w:sz w:val="22"/>
          <w:szCs w:val="22"/>
        </w:rPr>
        <w:t xml:space="preserve">building </w:t>
      </w:r>
      <w:r>
        <w:rPr>
          <w:sz w:val="22"/>
          <w:szCs w:val="22"/>
        </w:rPr>
        <w:t xml:space="preserve">blocks: </w:t>
      </w:r>
      <w:r w:rsidR="00C50F47">
        <w:rPr>
          <w:sz w:val="22"/>
          <w:szCs w:val="22"/>
        </w:rPr>
        <w:t>the “</w:t>
      </w:r>
      <w:r>
        <w:rPr>
          <w:sz w:val="22"/>
          <w:szCs w:val="22"/>
        </w:rPr>
        <w:t>TTCN-3</w:t>
      </w:r>
      <w:r w:rsidR="004970C4">
        <w:rPr>
          <w:sz w:val="22"/>
          <w:szCs w:val="22"/>
        </w:rPr>
        <w:t>”</w:t>
      </w:r>
      <w:r w:rsidR="00C50F47">
        <w:rPr>
          <w:sz w:val="22"/>
          <w:szCs w:val="22"/>
        </w:rPr>
        <w:t xml:space="preserve"> </w:t>
      </w:r>
      <w:r w:rsidR="004970C4">
        <w:rPr>
          <w:sz w:val="22"/>
          <w:szCs w:val="22"/>
        </w:rPr>
        <w:t xml:space="preserve">(TTCN-3 </w:t>
      </w:r>
      <w:r w:rsidR="00C50F47">
        <w:rPr>
          <w:sz w:val="22"/>
          <w:szCs w:val="22"/>
        </w:rPr>
        <w:t>test components</w:t>
      </w:r>
      <w:r w:rsidR="004970C4">
        <w:rPr>
          <w:sz w:val="22"/>
          <w:szCs w:val="22"/>
        </w:rPr>
        <w:t>)</w:t>
      </w:r>
      <w:r>
        <w:rPr>
          <w:sz w:val="22"/>
          <w:szCs w:val="22"/>
        </w:rPr>
        <w:t xml:space="preserve"> and the </w:t>
      </w:r>
      <w:r w:rsidR="00C50F47">
        <w:rPr>
          <w:sz w:val="22"/>
          <w:szCs w:val="22"/>
        </w:rPr>
        <w:t>“</w:t>
      </w:r>
      <w:r>
        <w:rPr>
          <w:sz w:val="22"/>
          <w:szCs w:val="22"/>
        </w:rPr>
        <w:t xml:space="preserve">System </w:t>
      </w:r>
      <w:r w:rsidR="00C50F47">
        <w:rPr>
          <w:sz w:val="22"/>
          <w:szCs w:val="22"/>
        </w:rPr>
        <w:t>Simulator (SS)” (other components shown in the test system box)</w:t>
      </w:r>
      <w:r w:rsidRPr="00E401E6">
        <w:rPr>
          <w:sz w:val="22"/>
          <w:szCs w:val="22"/>
        </w:rPr>
        <w:t xml:space="preserve">. </w:t>
      </w:r>
    </w:p>
    <w:p w14:paraId="219AA225" w14:textId="77777777" w:rsidR="002975D5" w:rsidRPr="002975D5" w:rsidRDefault="002975D5" w:rsidP="002975D5">
      <w:pPr>
        <w:pStyle w:val="TF"/>
        <w:jc w:val="left"/>
        <w:rPr>
          <w:b w:val="0"/>
          <w:bCs/>
        </w:rPr>
      </w:pPr>
    </w:p>
    <w:p w14:paraId="444B25BB" w14:textId="77777777" w:rsidR="00030E42" w:rsidRDefault="00030E42" w:rsidP="00030E42">
      <w:pPr>
        <w:pStyle w:val="Heading2"/>
      </w:pPr>
      <w:r>
        <w:t>2.2</w:t>
      </w:r>
      <w:r>
        <w:tab/>
        <w:t>MC</w:t>
      </w:r>
      <w:r w:rsidR="008D4482">
        <w:t>PTT</w:t>
      </w:r>
    </w:p>
    <w:p w14:paraId="11F34AEE" w14:textId="77777777" w:rsidR="0051689D" w:rsidRPr="00E401E6" w:rsidRDefault="0051689D" w:rsidP="0051689D">
      <w:pPr>
        <w:rPr>
          <w:sz w:val="22"/>
          <w:szCs w:val="22"/>
        </w:rPr>
      </w:pPr>
      <w:r w:rsidRPr="00E401E6">
        <w:rPr>
          <w:sz w:val="22"/>
          <w:szCs w:val="22"/>
        </w:rPr>
        <w:t xml:space="preserve">The MCPTT User Equipment (UE) protocol conformance test cases are specified in prose in TS 36.579-1 [1], TS 36.579-2 [2] and TS 36.579-4 [4]. </w:t>
      </w:r>
    </w:p>
    <w:p w14:paraId="3D8E57B0" w14:textId="77777777" w:rsidR="008D4482" w:rsidRDefault="008D4482" w:rsidP="0051689D">
      <w:pPr>
        <w:rPr>
          <w:sz w:val="22"/>
          <w:szCs w:val="22"/>
        </w:rPr>
      </w:pPr>
      <w:r>
        <w:rPr>
          <w:sz w:val="22"/>
          <w:szCs w:val="22"/>
        </w:rPr>
        <w:lastRenderedPageBreak/>
        <w:t xml:space="preserve">The MCPTT UE conformance test cases specify the </w:t>
      </w:r>
      <w:r w:rsidRPr="008D4482">
        <w:rPr>
          <w:sz w:val="22"/>
          <w:szCs w:val="22"/>
        </w:rPr>
        <w:t>protocol message exchanges</w:t>
      </w:r>
      <w:r>
        <w:rPr>
          <w:sz w:val="22"/>
          <w:szCs w:val="22"/>
        </w:rPr>
        <w:t xml:space="preserve"> </w:t>
      </w:r>
      <w:r w:rsidR="004970C4">
        <w:rPr>
          <w:sz w:val="22"/>
          <w:szCs w:val="22"/>
        </w:rPr>
        <w:t>and contents</w:t>
      </w:r>
      <w:r>
        <w:rPr>
          <w:sz w:val="22"/>
          <w:szCs w:val="22"/>
        </w:rPr>
        <w:t xml:space="preserve"> at the MCX layers (SIP, HTTP), at the EPC NAS and at the E-UTRA RRC layers. </w:t>
      </w:r>
    </w:p>
    <w:p w14:paraId="18C6E2DE" w14:textId="77777777" w:rsidR="0051689D" w:rsidRPr="00E401E6" w:rsidRDefault="0051689D" w:rsidP="0051689D">
      <w:pPr>
        <w:rPr>
          <w:sz w:val="22"/>
          <w:szCs w:val="22"/>
        </w:rPr>
      </w:pPr>
      <w:r w:rsidRPr="00E401E6">
        <w:rPr>
          <w:sz w:val="22"/>
          <w:szCs w:val="22"/>
        </w:rPr>
        <w:t xml:space="preserve">In the MCPTT conformance testing test environment defined in the aforementioned specifications, </w:t>
      </w:r>
      <w:r w:rsidR="008D4482">
        <w:rPr>
          <w:sz w:val="22"/>
          <w:szCs w:val="22"/>
        </w:rPr>
        <w:t xml:space="preserve">our understanding is that </w:t>
      </w:r>
      <w:r w:rsidRPr="00E401E6">
        <w:rPr>
          <w:sz w:val="22"/>
          <w:szCs w:val="22"/>
        </w:rPr>
        <w:t xml:space="preserve">the </w:t>
      </w:r>
      <w:r w:rsidRPr="00E401E6">
        <w:rPr>
          <w:b/>
          <w:sz w:val="22"/>
          <w:szCs w:val="22"/>
        </w:rPr>
        <w:t>IUT</w:t>
      </w:r>
      <w:r w:rsidRPr="00E401E6">
        <w:rPr>
          <w:sz w:val="22"/>
          <w:szCs w:val="22"/>
        </w:rPr>
        <w:t xml:space="preserve"> is the </w:t>
      </w:r>
      <w:r w:rsidRPr="00E401E6">
        <w:rPr>
          <w:b/>
          <w:sz w:val="22"/>
          <w:szCs w:val="22"/>
        </w:rPr>
        <w:t>MCPTT UE</w:t>
      </w:r>
      <w:r w:rsidRPr="00E401E6">
        <w:rPr>
          <w:sz w:val="22"/>
          <w:szCs w:val="22"/>
        </w:rPr>
        <w:t xml:space="preserve">, i.e. a physical mobile device implementing the 3GPP (LTE = E-UTRA+EPC) protocol stack, on which an MCPTT client application is installed. </w:t>
      </w:r>
    </w:p>
    <w:p w14:paraId="20FA0FA7" w14:textId="77777777" w:rsidR="0051689D" w:rsidRPr="00E401E6" w:rsidRDefault="0051689D" w:rsidP="0051689D">
      <w:pPr>
        <w:rPr>
          <w:sz w:val="22"/>
          <w:szCs w:val="22"/>
        </w:rPr>
      </w:pPr>
      <w:r w:rsidRPr="00E401E6">
        <w:rPr>
          <w:sz w:val="22"/>
          <w:szCs w:val="22"/>
        </w:rPr>
        <w:tab/>
        <w:t>NOTE: The term "MCPTT UE" is specified in TS 22.179 [5].</w:t>
      </w:r>
    </w:p>
    <w:p w14:paraId="34374B91" w14:textId="77777777" w:rsidR="0051689D" w:rsidRDefault="0051689D" w:rsidP="0051689D">
      <w:pPr>
        <w:rPr>
          <w:sz w:val="22"/>
          <w:szCs w:val="22"/>
        </w:rPr>
      </w:pPr>
      <w:r w:rsidRPr="00E401E6">
        <w:rPr>
          <w:sz w:val="22"/>
          <w:szCs w:val="22"/>
        </w:rPr>
        <w:t xml:space="preserve">The IUT and the </w:t>
      </w:r>
      <w:r w:rsidR="004970C4">
        <w:rPr>
          <w:sz w:val="22"/>
          <w:szCs w:val="22"/>
        </w:rPr>
        <w:t>SS</w:t>
      </w:r>
      <w:r w:rsidRPr="00E401E6">
        <w:rPr>
          <w:sz w:val="22"/>
          <w:szCs w:val="22"/>
        </w:rPr>
        <w:t xml:space="preserve"> communicate, one with the other, over the LTE radio interface. </w:t>
      </w:r>
      <w:r w:rsidR="008D4482">
        <w:rPr>
          <w:sz w:val="22"/>
          <w:szCs w:val="22"/>
        </w:rPr>
        <w:t xml:space="preserve">See e.g. TS 36.579-1 [] Figure 4.2.1. </w:t>
      </w:r>
    </w:p>
    <w:p w14:paraId="485AC19B" w14:textId="77777777" w:rsidR="008D4482" w:rsidRPr="0012712B" w:rsidRDefault="008D4482" w:rsidP="008D4482">
      <w:pPr>
        <w:pStyle w:val="TH"/>
      </w:pPr>
      <w:r w:rsidRPr="0012712B">
        <w:object w:dxaOrig="7231" w:dyaOrig="2677" w14:anchorId="74E8550D">
          <v:shape id="_x0000_i1027" type="#_x0000_t75" style="width:360.7pt;height:133.15pt" o:ole="">
            <v:imagedata r:id="rId7" o:title=""/>
          </v:shape>
          <o:OLEObject Type="Embed" ProgID="Word.Document.12" ShapeID="_x0000_i1027" DrawAspect="Content" ObjectID="_1683572436" r:id="rId8">
            <o:FieldCodes>\s</o:FieldCodes>
          </o:OLEObject>
        </w:object>
      </w:r>
    </w:p>
    <w:p w14:paraId="5CC23F88" w14:textId="77777777" w:rsidR="008D4482" w:rsidRPr="0012712B" w:rsidRDefault="008D4482" w:rsidP="008D4482">
      <w:pPr>
        <w:pStyle w:val="TF"/>
      </w:pPr>
      <w:r w:rsidRPr="0012712B">
        <w:t>Figure 4.2.1: Testing the MCPTT Client (on-network)</w:t>
      </w:r>
    </w:p>
    <w:p w14:paraId="230C37A6" w14:textId="77777777" w:rsidR="004970C4" w:rsidRDefault="004970C4" w:rsidP="0051689D">
      <w:pPr>
        <w:rPr>
          <w:b/>
          <w:bCs/>
          <w:color w:val="0000FF"/>
          <w:sz w:val="22"/>
          <w:szCs w:val="22"/>
          <w:u w:val="single"/>
        </w:rPr>
      </w:pPr>
    </w:p>
    <w:p w14:paraId="26BF9CB8" w14:textId="77777777" w:rsidR="008D4482" w:rsidRPr="00E401E6" w:rsidRDefault="00377B65" w:rsidP="0051689D">
      <w:pPr>
        <w:rPr>
          <w:sz w:val="22"/>
          <w:szCs w:val="22"/>
        </w:rPr>
      </w:pPr>
      <w:r w:rsidRPr="00377B65">
        <w:rPr>
          <w:b/>
          <w:bCs/>
          <w:color w:val="0000FF"/>
          <w:sz w:val="22"/>
          <w:szCs w:val="22"/>
          <w:u w:val="single"/>
        </w:rPr>
        <w:sym w:font="Wingdings" w:char="F0E8"/>
      </w:r>
      <w:r>
        <w:rPr>
          <w:b/>
          <w:bCs/>
          <w:color w:val="0000FF"/>
          <w:sz w:val="22"/>
          <w:szCs w:val="22"/>
          <w:u w:val="single"/>
        </w:rPr>
        <w:t xml:space="preserve"> </w:t>
      </w:r>
      <w:r w:rsidR="00373106">
        <w:rPr>
          <w:b/>
          <w:bCs/>
          <w:color w:val="0000FF"/>
          <w:sz w:val="22"/>
          <w:szCs w:val="22"/>
          <w:u w:val="single"/>
        </w:rPr>
        <w:t>Statement</w:t>
      </w:r>
      <w:r w:rsidR="008D4482" w:rsidRPr="008D4482">
        <w:rPr>
          <w:b/>
          <w:bCs/>
          <w:color w:val="0000FF"/>
          <w:sz w:val="22"/>
          <w:szCs w:val="22"/>
          <w:u w:val="single"/>
        </w:rPr>
        <w:t>#1:</w:t>
      </w:r>
      <w:r w:rsidR="008D4482">
        <w:rPr>
          <w:sz w:val="22"/>
          <w:szCs w:val="22"/>
        </w:rPr>
        <w:t xml:space="preserve"> </w:t>
      </w:r>
      <w:r w:rsidR="008D4482">
        <w:rPr>
          <w:sz w:val="22"/>
        </w:rPr>
        <w:t>IUT = SUT = MCPTT UE = (MCPTT Client under test + LTE UE under test)</w:t>
      </w:r>
    </w:p>
    <w:p w14:paraId="1FEC0847" w14:textId="77777777" w:rsidR="00030E42" w:rsidRPr="00E401E6" w:rsidRDefault="00030E42" w:rsidP="00570E60">
      <w:pPr>
        <w:rPr>
          <w:sz w:val="22"/>
        </w:rPr>
      </w:pPr>
    </w:p>
    <w:p w14:paraId="3D063F92" w14:textId="77777777" w:rsidR="00CF3A23" w:rsidRDefault="00CF3A23" w:rsidP="00F238B3">
      <w:pPr>
        <w:pStyle w:val="Heading1"/>
      </w:pPr>
      <w:r>
        <w:t>3</w:t>
      </w:r>
      <w:r>
        <w:tab/>
      </w:r>
      <w:r w:rsidR="002975D5">
        <w:t>On-network t</w:t>
      </w:r>
      <w:r w:rsidR="00021788">
        <w:t xml:space="preserve">est </w:t>
      </w:r>
      <w:r w:rsidR="002975D5">
        <w:t>m</w:t>
      </w:r>
      <w:r w:rsidR="00021788">
        <w:t>odels</w:t>
      </w:r>
    </w:p>
    <w:p w14:paraId="33C18B39" w14:textId="77777777" w:rsidR="00021788" w:rsidRDefault="00021788" w:rsidP="00021788">
      <w:pPr>
        <w:rPr>
          <w:sz w:val="22"/>
        </w:rPr>
      </w:pPr>
      <w:r>
        <w:rPr>
          <w:sz w:val="22"/>
        </w:rPr>
        <w:t>T</w:t>
      </w:r>
      <w:r w:rsidR="00BA2AE6">
        <w:rPr>
          <w:sz w:val="22"/>
        </w:rPr>
        <w:t xml:space="preserve">wo test models </w:t>
      </w:r>
      <w:r w:rsidR="002975D5">
        <w:rPr>
          <w:sz w:val="22"/>
        </w:rPr>
        <w:t xml:space="preserve">are </w:t>
      </w:r>
      <w:r w:rsidR="00BA2AE6">
        <w:rPr>
          <w:sz w:val="22"/>
        </w:rPr>
        <w:t xml:space="preserve">specified in TS 36.579-5: </w:t>
      </w:r>
    </w:p>
    <w:p w14:paraId="2306D29D" w14:textId="77777777" w:rsidR="002975D5" w:rsidRPr="002975D5" w:rsidRDefault="00BA2AE6" w:rsidP="001D3527">
      <w:pPr>
        <w:numPr>
          <w:ilvl w:val="0"/>
          <w:numId w:val="26"/>
        </w:numPr>
        <w:rPr>
          <w:b/>
          <w:bCs/>
          <w:sz w:val="22"/>
        </w:rPr>
      </w:pPr>
      <w:r w:rsidRPr="002975D5">
        <w:rPr>
          <w:b/>
          <w:bCs/>
          <w:sz w:val="22"/>
        </w:rPr>
        <w:t xml:space="preserve">MCX EUTRA test model: </w:t>
      </w:r>
    </w:p>
    <w:p w14:paraId="57CAA0C2" w14:textId="77777777" w:rsidR="000E4391" w:rsidRDefault="000E4391" w:rsidP="000E4391">
      <w:pPr>
        <w:numPr>
          <w:ilvl w:val="1"/>
          <w:numId w:val="26"/>
        </w:numPr>
        <w:rPr>
          <w:sz w:val="22"/>
        </w:rPr>
      </w:pPr>
      <w:r>
        <w:rPr>
          <w:sz w:val="22"/>
        </w:rPr>
        <w:t>TTCN-3 implements the MCX (HTTP, SIP), EPC NAS and E-UTRA RRC layers.</w:t>
      </w:r>
    </w:p>
    <w:p w14:paraId="13861682" w14:textId="77777777" w:rsidR="000E4391" w:rsidRPr="00E401E6" w:rsidRDefault="000E4391" w:rsidP="000E4391">
      <w:pPr>
        <w:numPr>
          <w:ilvl w:val="1"/>
          <w:numId w:val="26"/>
        </w:numPr>
        <w:rPr>
          <w:sz w:val="22"/>
        </w:rPr>
      </w:pPr>
      <w:r>
        <w:rPr>
          <w:sz w:val="22"/>
        </w:rPr>
        <w:t>SS implements the lower layers (TCP/UDP/IP, E-UTRA L2/L1).</w:t>
      </w:r>
    </w:p>
    <w:p w14:paraId="1A1A3F83" w14:textId="77777777" w:rsidR="002975D5" w:rsidRDefault="004970C4" w:rsidP="002975D5">
      <w:pPr>
        <w:numPr>
          <w:ilvl w:val="1"/>
          <w:numId w:val="26"/>
        </w:numPr>
        <w:rPr>
          <w:sz w:val="22"/>
        </w:rPr>
      </w:pPr>
      <w:r>
        <w:rPr>
          <w:sz w:val="22"/>
        </w:rPr>
        <w:t xml:space="preserve">the </w:t>
      </w:r>
      <w:r w:rsidR="002975D5">
        <w:rPr>
          <w:sz w:val="22"/>
        </w:rPr>
        <w:t xml:space="preserve">original test model specified </w:t>
      </w:r>
      <w:r w:rsidR="000E4391">
        <w:rPr>
          <w:sz w:val="22"/>
        </w:rPr>
        <w:t>at RAN5</w:t>
      </w:r>
      <w:r w:rsidR="002975D5">
        <w:rPr>
          <w:sz w:val="22"/>
        </w:rPr>
        <w:t>.</w:t>
      </w:r>
    </w:p>
    <w:p w14:paraId="7C034699" w14:textId="77777777" w:rsidR="002975D5" w:rsidRPr="002975D5" w:rsidRDefault="00BA2AE6" w:rsidP="001D3527">
      <w:pPr>
        <w:numPr>
          <w:ilvl w:val="0"/>
          <w:numId w:val="26"/>
        </w:numPr>
        <w:rPr>
          <w:b/>
          <w:bCs/>
          <w:sz w:val="22"/>
        </w:rPr>
      </w:pPr>
      <w:r w:rsidRPr="002975D5">
        <w:rPr>
          <w:b/>
          <w:bCs/>
          <w:sz w:val="22"/>
        </w:rPr>
        <w:t xml:space="preserve">MCX IPCAN test model: </w:t>
      </w:r>
    </w:p>
    <w:p w14:paraId="24B85CC3" w14:textId="77777777" w:rsidR="000E4391" w:rsidRDefault="000E4391" w:rsidP="002975D5">
      <w:pPr>
        <w:numPr>
          <w:ilvl w:val="1"/>
          <w:numId w:val="26"/>
        </w:numPr>
        <w:rPr>
          <w:sz w:val="22"/>
        </w:rPr>
      </w:pPr>
      <w:r>
        <w:rPr>
          <w:sz w:val="22"/>
        </w:rPr>
        <w:t>TTCN-3 implements the MCX (HTTP, SIP) layers.</w:t>
      </w:r>
    </w:p>
    <w:p w14:paraId="4FCB5E02" w14:textId="77777777" w:rsidR="000E4391" w:rsidRPr="00E401E6" w:rsidRDefault="000E4391" w:rsidP="000E4391">
      <w:pPr>
        <w:numPr>
          <w:ilvl w:val="1"/>
          <w:numId w:val="26"/>
        </w:numPr>
        <w:rPr>
          <w:sz w:val="22"/>
        </w:rPr>
      </w:pPr>
      <w:r>
        <w:rPr>
          <w:sz w:val="22"/>
        </w:rPr>
        <w:t xml:space="preserve">SS implements the lower layers (TCP/UDP/IP, EPC NAS, E-UTRA </w:t>
      </w:r>
      <w:r w:rsidR="004970C4">
        <w:rPr>
          <w:sz w:val="22"/>
        </w:rPr>
        <w:t>RRC</w:t>
      </w:r>
      <w:r>
        <w:rPr>
          <w:sz w:val="22"/>
        </w:rPr>
        <w:t>/L2/L1).</w:t>
      </w:r>
    </w:p>
    <w:p w14:paraId="47E26345" w14:textId="77777777" w:rsidR="00530A08" w:rsidRPr="00E401E6" w:rsidRDefault="004970C4" w:rsidP="002975D5">
      <w:pPr>
        <w:numPr>
          <w:ilvl w:val="1"/>
          <w:numId w:val="26"/>
        </w:numPr>
        <w:rPr>
          <w:sz w:val="22"/>
        </w:rPr>
      </w:pPr>
      <w:r>
        <w:rPr>
          <w:sz w:val="22"/>
        </w:rPr>
        <w:t xml:space="preserve">a </w:t>
      </w:r>
      <w:r w:rsidR="00377B65">
        <w:rPr>
          <w:sz w:val="22"/>
        </w:rPr>
        <w:t>n</w:t>
      </w:r>
      <w:r w:rsidR="000E4391">
        <w:rPr>
          <w:sz w:val="22"/>
        </w:rPr>
        <w:t>ew test model added recently as an exceptional measure (and strictly limited to MCX) because of unavailability of SS implementations supporting the MCX EUTRA test model.</w:t>
      </w:r>
    </w:p>
    <w:p w14:paraId="53072129" w14:textId="77777777" w:rsidR="00124240" w:rsidRPr="00E401E6" w:rsidRDefault="00124240" w:rsidP="00570E60">
      <w:pPr>
        <w:rPr>
          <w:sz w:val="22"/>
        </w:rPr>
      </w:pPr>
    </w:p>
    <w:p w14:paraId="53900C97" w14:textId="77777777" w:rsidR="00D51370" w:rsidRDefault="00D51370" w:rsidP="00F238B3">
      <w:pPr>
        <w:pStyle w:val="Heading1"/>
      </w:pPr>
      <w:r>
        <w:t>4</w:t>
      </w:r>
      <w:r>
        <w:tab/>
        <w:t>TTCN-3 test case verification</w:t>
      </w:r>
    </w:p>
    <w:p w14:paraId="583FEFDF" w14:textId="77777777" w:rsidR="005F7B2A" w:rsidRPr="00E401E6" w:rsidRDefault="005F7B2A" w:rsidP="005F7B2A">
      <w:pPr>
        <w:rPr>
          <w:sz w:val="22"/>
        </w:rPr>
      </w:pPr>
      <w:r w:rsidRPr="00E401E6">
        <w:rPr>
          <w:sz w:val="22"/>
        </w:rPr>
        <w:t>Once the MCPTT TTCN-3 test case implementation has been delivered</w:t>
      </w:r>
      <w:r>
        <w:rPr>
          <w:sz w:val="22"/>
        </w:rPr>
        <w:t xml:space="preserve"> by MCC TF160</w:t>
      </w:r>
      <w:r w:rsidRPr="00E401E6">
        <w:rPr>
          <w:sz w:val="22"/>
        </w:rPr>
        <w:t xml:space="preserve">, a formal process of verification of the MCPTT TTCN-3 implementation can take place. </w:t>
      </w:r>
    </w:p>
    <w:p w14:paraId="27E210E2" w14:textId="77777777" w:rsidR="005F7B2A" w:rsidRPr="00E401E6" w:rsidRDefault="005F7B2A" w:rsidP="005F7B2A">
      <w:pPr>
        <w:rPr>
          <w:sz w:val="22"/>
        </w:rPr>
      </w:pPr>
      <w:r w:rsidRPr="00E401E6">
        <w:rPr>
          <w:sz w:val="22"/>
        </w:rPr>
        <w:lastRenderedPageBreak/>
        <w:t xml:space="preserve">The general RAN5 process for TTCN-3 test case verification is defined in </w:t>
      </w:r>
      <w:r w:rsidRPr="005F7B2A">
        <w:rPr>
          <w:sz w:val="22"/>
        </w:rPr>
        <w:t>RAN5 PRD12</w:t>
      </w:r>
      <w:r>
        <w:rPr>
          <w:sz w:val="22"/>
        </w:rPr>
        <w:t xml:space="preserve"> [</w:t>
      </w:r>
      <w:r w:rsidR="00D10B32">
        <w:rPr>
          <w:sz w:val="22"/>
        </w:rPr>
        <w:t>8</w:t>
      </w:r>
      <w:r>
        <w:rPr>
          <w:sz w:val="22"/>
        </w:rPr>
        <w:t>]</w:t>
      </w:r>
      <w:r w:rsidRPr="00E401E6">
        <w:rPr>
          <w:sz w:val="22"/>
        </w:rPr>
        <w:t xml:space="preserve">. It requires the involvement of multiple parties to bring in the necessary components of the test system, mainly: </w:t>
      </w:r>
    </w:p>
    <w:p w14:paraId="26AE83E5" w14:textId="77777777" w:rsidR="005F7B2A" w:rsidRPr="00E401E6" w:rsidRDefault="005F7B2A" w:rsidP="005F7B2A">
      <w:pPr>
        <w:numPr>
          <w:ilvl w:val="0"/>
          <w:numId w:val="23"/>
        </w:numPr>
        <w:rPr>
          <w:sz w:val="22"/>
        </w:rPr>
      </w:pPr>
      <w:r w:rsidRPr="00E401E6">
        <w:rPr>
          <w:b/>
          <w:sz w:val="22"/>
        </w:rPr>
        <w:t xml:space="preserve">MCC TF160: </w:t>
      </w:r>
      <w:r w:rsidRPr="00E401E6">
        <w:rPr>
          <w:sz w:val="22"/>
        </w:rPr>
        <w:t xml:space="preserve">developing and delivering the implementation of the protocol conformance test cases in TTCN-3 language. </w:t>
      </w:r>
    </w:p>
    <w:p w14:paraId="1006C136" w14:textId="77777777" w:rsidR="005F7B2A" w:rsidRPr="00E401E6" w:rsidRDefault="005F7B2A" w:rsidP="005F7B2A">
      <w:pPr>
        <w:numPr>
          <w:ilvl w:val="0"/>
          <w:numId w:val="23"/>
        </w:numPr>
        <w:rPr>
          <w:sz w:val="22"/>
        </w:rPr>
      </w:pPr>
      <w:r w:rsidRPr="00E401E6">
        <w:rPr>
          <w:b/>
          <w:sz w:val="22"/>
        </w:rPr>
        <w:t xml:space="preserve">SS Vendor(s) </w:t>
      </w:r>
      <w:r w:rsidRPr="00E401E6">
        <w:rPr>
          <w:sz w:val="22"/>
        </w:rPr>
        <w:t xml:space="preserve">(also known as Test Equipment (TE) Vendor(s)): providing their SS implementation (usually involving hardware components) on which the TTCN-3 test cases are integrated and executed. </w:t>
      </w:r>
    </w:p>
    <w:p w14:paraId="6E2EE000" w14:textId="77777777" w:rsidR="005F7B2A" w:rsidRPr="00E401E6" w:rsidRDefault="005F7B2A" w:rsidP="005F7B2A">
      <w:pPr>
        <w:numPr>
          <w:ilvl w:val="0"/>
          <w:numId w:val="23"/>
        </w:numPr>
        <w:rPr>
          <w:sz w:val="22"/>
        </w:rPr>
      </w:pPr>
      <w:r w:rsidRPr="00E401E6">
        <w:rPr>
          <w:b/>
          <w:sz w:val="22"/>
        </w:rPr>
        <w:t>UE Vendor(s):</w:t>
      </w:r>
      <w:r w:rsidRPr="00E401E6">
        <w:rPr>
          <w:sz w:val="22"/>
        </w:rPr>
        <w:t xml:space="preserve"> providing the physical (hardware) UE (IUT).</w:t>
      </w:r>
    </w:p>
    <w:p w14:paraId="1754405C" w14:textId="77777777" w:rsidR="005F7B2A" w:rsidRPr="00E401E6" w:rsidRDefault="005F7B2A" w:rsidP="005F7B2A">
      <w:pPr>
        <w:rPr>
          <w:sz w:val="22"/>
        </w:rPr>
      </w:pPr>
      <w:r w:rsidRPr="00E401E6">
        <w:rPr>
          <w:sz w:val="22"/>
        </w:rPr>
        <w:t xml:space="preserve">In a nutshell, the SS Vendors are responsible for getting hold of UE(s), running the TTCN-3 test cases on their SS against the UE, and submitting a TTCN Change Request (CR) for formal TTCN-3 test case verification (including the list of required TTCN-3 code changes and an SS log file exhibiting a successful PASS execution of the TTCN-3 test case). </w:t>
      </w:r>
    </w:p>
    <w:p w14:paraId="1635D3AE" w14:textId="77777777" w:rsidR="00021788" w:rsidRDefault="00021788" w:rsidP="00347281">
      <w:pPr>
        <w:rPr>
          <w:sz w:val="22"/>
        </w:rPr>
      </w:pPr>
      <w:r>
        <w:rPr>
          <w:sz w:val="22"/>
        </w:rPr>
        <w:t xml:space="preserve">With regards to </w:t>
      </w:r>
      <w:r w:rsidR="005F7B2A">
        <w:rPr>
          <w:sz w:val="22"/>
        </w:rPr>
        <w:t xml:space="preserve">the </w:t>
      </w:r>
      <w:r>
        <w:rPr>
          <w:sz w:val="22"/>
        </w:rPr>
        <w:t>SS log</w:t>
      </w:r>
      <w:r w:rsidR="005F7B2A">
        <w:rPr>
          <w:sz w:val="22"/>
        </w:rPr>
        <w:t xml:space="preserve"> file</w:t>
      </w:r>
      <w:r>
        <w:rPr>
          <w:sz w:val="22"/>
        </w:rPr>
        <w:t xml:space="preserve">, </w:t>
      </w:r>
      <w:r w:rsidR="005F7B2A">
        <w:rPr>
          <w:sz w:val="22"/>
        </w:rPr>
        <w:t xml:space="preserve">RAN5 </w:t>
      </w:r>
      <w:r w:rsidR="007151B1">
        <w:rPr>
          <w:sz w:val="22"/>
        </w:rPr>
        <w:t>PRD12</w:t>
      </w:r>
      <w:r w:rsidR="005F7B2A">
        <w:rPr>
          <w:sz w:val="22"/>
        </w:rPr>
        <w:t xml:space="preserve"> [</w:t>
      </w:r>
      <w:r w:rsidR="00D10B32">
        <w:rPr>
          <w:sz w:val="22"/>
        </w:rPr>
        <w:t>8</w:t>
      </w:r>
      <w:r w:rsidR="005F7B2A">
        <w:rPr>
          <w:sz w:val="22"/>
        </w:rPr>
        <w:t>]</w:t>
      </w:r>
      <w:r w:rsidR="007151B1">
        <w:rPr>
          <w:sz w:val="22"/>
        </w:rPr>
        <w:t xml:space="preserve"> specifies </w:t>
      </w:r>
      <w:r w:rsidR="005F7B2A">
        <w:rPr>
          <w:sz w:val="22"/>
        </w:rPr>
        <w:t>several</w:t>
      </w:r>
      <w:r w:rsidR="007151B1">
        <w:rPr>
          <w:sz w:val="22"/>
        </w:rPr>
        <w:t xml:space="preserve"> requirements</w:t>
      </w:r>
      <w:r w:rsidR="005F7B2A">
        <w:rPr>
          <w:sz w:val="22"/>
        </w:rPr>
        <w:t>, and in particular</w:t>
      </w:r>
      <w:r>
        <w:rPr>
          <w:sz w:val="22"/>
        </w:rPr>
        <w:t xml:space="preserve">: </w:t>
      </w:r>
    </w:p>
    <w:p w14:paraId="2A066DEA" w14:textId="77777777" w:rsidR="007151B1" w:rsidRPr="00D10B32" w:rsidRDefault="007151B1" w:rsidP="007151B1">
      <w:pPr>
        <w:spacing w:after="0"/>
        <w:jc w:val="both"/>
        <w:rPr>
          <w:rFonts w:ascii="Arial" w:hAnsi="Arial"/>
          <w:b/>
          <w:color w:val="FF0000"/>
          <w:sz w:val="21"/>
          <w:szCs w:val="16"/>
        </w:rPr>
      </w:pPr>
      <w:r w:rsidRPr="00D10B32">
        <w:rPr>
          <w:rFonts w:ascii="Arial" w:hAnsi="Arial"/>
          <w:b/>
          <w:color w:val="FF0000"/>
          <w:sz w:val="21"/>
          <w:szCs w:val="16"/>
        </w:rPr>
        <w:t>SS logs requirement for test case agreement</w:t>
      </w:r>
    </w:p>
    <w:p w14:paraId="53B36A38" w14:textId="77777777" w:rsidR="007151B1" w:rsidRPr="00D10B32" w:rsidRDefault="007151B1" w:rsidP="007151B1">
      <w:pPr>
        <w:spacing w:after="0"/>
        <w:jc w:val="both"/>
        <w:rPr>
          <w:rFonts w:ascii="Arial" w:hAnsi="Arial"/>
          <w:b/>
          <w:color w:val="FF0000"/>
          <w:sz w:val="21"/>
          <w:szCs w:val="16"/>
        </w:rPr>
      </w:pPr>
    </w:p>
    <w:p w14:paraId="24FED9BC" w14:textId="77777777" w:rsidR="007151B1" w:rsidRPr="00D10B32" w:rsidRDefault="007151B1" w:rsidP="007151B1">
      <w:pPr>
        <w:spacing w:after="0"/>
        <w:jc w:val="both"/>
        <w:rPr>
          <w:rFonts w:ascii="Arial" w:hAnsi="Arial"/>
          <w:color w:val="FF0000"/>
          <w:sz w:val="21"/>
          <w:szCs w:val="16"/>
        </w:rPr>
      </w:pPr>
      <w:r w:rsidRPr="00D10B32">
        <w:rPr>
          <w:rFonts w:ascii="Arial" w:hAnsi="Arial"/>
          <w:color w:val="FF0000"/>
          <w:sz w:val="21"/>
          <w:szCs w:val="16"/>
        </w:rPr>
        <w:t xml:space="preserve">The log shall exhibit (as a minimum) all protocol message exchanges between the UE and the SS and all protocol message contents, generated during TTCN test case execution, </w:t>
      </w:r>
      <w:r w:rsidRPr="00D10B32">
        <w:rPr>
          <w:rFonts w:ascii="Arial" w:hAnsi="Arial"/>
          <w:color w:val="FF0000"/>
          <w:sz w:val="21"/>
          <w:szCs w:val="16"/>
          <w:u w:val="single"/>
        </w:rPr>
        <w:t>that matches with the test case prose description</w:t>
      </w:r>
      <w:r w:rsidRPr="00D10B32">
        <w:rPr>
          <w:rFonts w:ascii="Arial" w:hAnsi="Arial"/>
          <w:color w:val="FF0000"/>
          <w:sz w:val="21"/>
          <w:szCs w:val="16"/>
        </w:rPr>
        <w:t xml:space="preserve">. </w:t>
      </w:r>
    </w:p>
    <w:p w14:paraId="5FF3D0A5" w14:textId="77777777" w:rsidR="007151B1" w:rsidRPr="00124240" w:rsidRDefault="007151B1" w:rsidP="007151B1">
      <w:pPr>
        <w:spacing w:after="0"/>
        <w:jc w:val="both"/>
        <w:rPr>
          <w:rFonts w:ascii="Arial" w:hAnsi="Arial"/>
          <w:color w:val="385623"/>
          <w:sz w:val="24"/>
        </w:rPr>
      </w:pPr>
    </w:p>
    <w:p w14:paraId="2798317E" w14:textId="7856A969" w:rsidR="005F7B2A" w:rsidRDefault="00377B65" w:rsidP="00377B65">
      <w:pPr>
        <w:rPr>
          <w:sz w:val="22"/>
          <w:szCs w:val="22"/>
        </w:rPr>
      </w:pPr>
      <w:r w:rsidRPr="00377B65">
        <w:rPr>
          <w:b/>
          <w:bCs/>
          <w:color w:val="0000FF"/>
          <w:sz w:val="22"/>
          <w:szCs w:val="22"/>
          <w:u w:val="single"/>
        </w:rPr>
        <w:sym w:font="Wingdings" w:char="F0E8"/>
      </w:r>
      <w:r>
        <w:rPr>
          <w:b/>
          <w:bCs/>
          <w:color w:val="0000FF"/>
          <w:sz w:val="22"/>
          <w:szCs w:val="22"/>
          <w:u w:val="single"/>
        </w:rPr>
        <w:t xml:space="preserve"> </w:t>
      </w:r>
      <w:r w:rsidR="00373106">
        <w:rPr>
          <w:b/>
          <w:bCs/>
          <w:color w:val="0000FF"/>
          <w:sz w:val="22"/>
          <w:szCs w:val="22"/>
          <w:u w:val="single"/>
        </w:rPr>
        <w:t>Statement</w:t>
      </w:r>
      <w:r w:rsidRPr="008D4482">
        <w:rPr>
          <w:b/>
          <w:bCs/>
          <w:color w:val="0000FF"/>
          <w:sz w:val="22"/>
          <w:szCs w:val="22"/>
          <w:u w:val="single"/>
        </w:rPr>
        <w:t>#</w:t>
      </w:r>
      <w:r>
        <w:rPr>
          <w:b/>
          <w:bCs/>
          <w:color w:val="0000FF"/>
          <w:sz w:val="22"/>
          <w:szCs w:val="22"/>
          <w:u w:val="single"/>
        </w:rPr>
        <w:t>2</w:t>
      </w:r>
      <w:r w:rsidRPr="008D4482">
        <w:rPr>
          <w:b/>
          <w:bCs/>
          <w:color w:val="0000FF"/>
          <w:sz w:val="22"/>
          <w:szCs w:val="22"/>
          <w:u w:val="single"/>
        </w:rPr>
        <w:t>:</w:t>
      </w:r>
      <w:r>
        <w:rPr>
          <w:sz w:val="22"/>
          <w:szCs w:val="22"/>
        </w:rPr>
        <w:t xml:space="preserve"> </w:t>
      </w:r>
      <w:r w:rsidR="00AF76E0">
        <w:rPr>
          <w:sz w:val="22"/>
          <w:szCs w:val="22"/>
        </w:rPr>
        <w:t>Regardless of the test model used</w:t>
      </w:r>
      <w:r w:rsidR="00AF76E0">
        <w:rPr>
          <w:sz w:val="22"/>
        </w:rPr>
        <w:t>, t</w:t>
      </w:r>
      <w:r w:rsidR="005F7B2A">
        <w:rPr>
          <w:sz w:val="22"/>
          <w:szCs w:val="22"/>
        </w:rPr>
        <w:t xml:space="preserve">he SS log </w:t>
      </w:r>
      <w:r w:rsidR="00E50E7B">
        <w:rPr>
          <w:sz w:val="22"/>
          <w:szCs w:val="22"/>
        </w:rPr>
        <w:t xml:space="preserve">file </w:t>
      </w:r>
      <w:r w:rsidR="005F7B2A">
        <w:rPr>
          <w:sz w:val="22"/>
          <w:szCs w:val="22"/>
        </w:rPr>
        <w:t xml:space="preserve">of an MCPTT test case verification shall </w:t>
      </w:r>
      <w:r w:rsidR="00E50E7B">
        <w:rPr>
          <w:sz w:val="22"/>
          <w:szCs w:val="22"/>
        </w:rPr>
        <w:t>display</w:t>
      </w:r>
      <w:r w:rsidR="005F7B2A">
        <w:rPr>
          <w:sz w:val="22"/>
          <w:szCs w:val="22"/>
        </w:rPr>
        <w:t xml:space="preserve"> the </w:t>
      </w:r>
      <w:r w:rsidR="005F7B2A" w:rsidRPr="007151B1">
        <w:rPr>
          <w:sz w:val="22"/>
        </w:rPr>
        <w:t>protocol message exchanges</w:t>
      </w:r>
      <w:r w:rsidR="005F7B2A">
        <w:rPr>
          <w:sz w:val="22"/>
        </w:rPr>
        <w:t xml:space="preserve"> and contents for the MCPTT (HTTP, SIP), EPC NAS and E-UTRA </w:t>
      </w:r>
      <w:r w:rsidR="00EC5BE6">
        <w:rPr>
          <w:sz w:val="22"/>
        </w:rPr>
        <w:t xml:space="preserve">RRC </w:t>
      </w:r>
      <w:r w:rsidR="005F7B2A">
        <w:rPr>
          <w:sz w:val="22"/>
        </w:rPr>
        <w:t>layers.</w:t>
      </w:r>
    </w:p>
    <w:p w14:paraId="67ABDA4E" w14:textId="762F0B88" w:rsidR="00B02C5B" w:rsidRDefault="00B02C5B" w:rsidP="00B02C5B">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3</w:t>
      </w:r>
      <w:r w:rsidRPr="008D4482">
        <w:rPr>
          <w:b/>
          <w:bCs/>
          <w:color w:val="0000FF"/>
          <w:sz w:val="22"/>
          <w:szCs w:val="22"/>
          <w:u w:val="single"/>
        </w:rPr>
        <w:t>:</w:t>
      </w:r>
      <w:r>
        <w:rPr>
          <w:sz w:val="22"/>
          <w:szCs w:val="22"/>
        </w:rPr>
        <w:t xml:space="preserve"> </w:t>
      </w:r>
      <w:r w:rsidR="00AF76E0">
        <w:rPr>
          <w:sz w:val="22"/>
          <w:szCs w:val="22"/>
        </w:rPr>
        <w:t xml:space="preserve">Even with the </w:t>
      </w:r>
      <w:r w:rsidR="00AF76E0" w:rsidRPr="00AF76E0">
        <w:rPr>
          <w:sz w:val="22"/>
          <w:szCs w:val="22"/>
        </w:rPr>
        <w:t>MCX IPCAN test model</w:t>
      </w:r>
      <w:r>
        <w:rPr>
          <w:sz w:val="22"/>
        </w:rPr>
        <w:t xml:space="preserve">, the SS shall comply with </w:t>
      </w:r>
      <w:r>
        <w:rPr>
          <w:sz w:val="22"/>
          <w:szCs w:val="22"/>
        </w:rPr>
        <w:t xml:space="preserve">EPC NAS and E-UTRA RRC </w:t>
      </w:r>
      <w:r w:rsidRPr="007151B1">
        <w:rPr>
          <w:sz w:val="22"/>
        </w:rPr>
        <w:t>protocol message exchanges</w:t>
      </w:r>
      <w:r>
        <w:rPr>
          <w:sz w:val="22"/>
        </w:rPr>
        <w:t xml:space="preserve"> and contents exactly as specified in </w:t>
      </w:r>
      <w:r>
        <w:rPr>
          <w:sz w:val="22"/>
          <w:szCs w:val="22"/>
        </w:rPr>
        <w:t xml:space="preserve">TS 36.579-series specifications. </w:t>
      </w:r>
    </w:p>
    <w:p w14:paraId="14AF89AA" w14:textId="1202A686" w:rsidR="009141A5" w:rsidRDefault="009141A5" w:rsidP="00570E60">
      <w:pPr>
        <w:rPr>
          <w:sz w:val="22"/>
        </w:rPr>
      </w:pPr>
    </w:p>
    <w:p w14:paraId="0ABB11AA" w14:textId="367FC177" w:rsidR="00B02C5B" w:rsidRPr="00E401E6" w:rsidRDefault="00B02C5B" w:rsidP="00570E60">
      <w:pPr>
        <w:rPr>
          <w:sz w:val="22"/>
        </w:rPr>
      </w:pPr>
      <w:r>
        <w:rPr>
          <w:sz w:val="22"/>
        </w:rPr>
        <w:t xml:space="preserve">A couple of additional remarks: </w:t>
      </w:r>
    </w:p>
    <w:p w14:paraId="2D40FEE6" w14:textId="4FC84351" w:rsidR="00CA2AC9" w:rsidRDefault="00CA2AC9" w:rsidP="00B02C5B">
      <w:pPr>
        <w:numPr>
          <w:ilvl w:val="0"/>
          <w:numId w:val="23"/>
        </w:numPr>
        <w:rPr>
          <w:sz w:val="22"/>
          <w:szCs w:val="22"/>
        </w:rPr>
      </w:pPr>
      <w:r>
        <w:rPr>
          <w:sz w:val="22"/>
        </w:rPr>
        <w:t xml:space="preserve">The </w:t>
      </w:r>
      <w:r w:rsidRPr="00F238B3">
        <w:rPr>
          <w:sz w:val="22"/>
        </w:rPr>
        <w:t>MCX IPCAN test model</w:t>
      </w:r>
      <w:r>
        <w:rPr>
          <w:sz w:val="22"/>
        </w:rPr>
        <w:t xml:space="preserve"> had been proposed and endorsed at RAN5#88-e in </w:t>
      </w:r>
      <w:r w:rsidRPr="00CA2AC9">
        <w:rPr>
          <w:sz w:val="22"/>
        </w:rPr>
        <w:t>R5-204094</w:t>
      </w:r>
      <w:r>
        <w:rPr>
          <w:sz w:val="22"/>
        </w:rPr>
        <w:t xml:space="preserve"> </w:t>
      </w:r>
      <w:r w:rsidR="00D10B32">
        <w:rPr>
          <w:sz w:val="22"/>
        </w:rPr>
        <w:t xml:space="preserve">[9] </w:t>
      </w:r>
      <w:r>
        <w:rPr>
          <w:sz w:val="22"/>
        </w:rPr>
        <w:t xml:space="preserve">and at TSG RAN#89-e in </w:t>
      </w:r>
      <w:r w:rsidRPr="00CA2AC9">
        <w:rPr>
          <w:sz w:val="22"/>
        </w:rPr>
        <w:t>RP-201637</w:t>
      </w:r>
      <w:r w:rsidR="00D10B32">
        <w:rPr>
          <w:sz w:val="22"/>
        </w:rPr>
        <w:t xml:space="preserve"> [10]</w:t>
      </w:r>
      <w:r>
        <w:rPr>
          <w:sz w:val="22"/>
        </w:rPr>
        <w:t xml:space="preserve">. At that time, discussions </w:t>
      </w:r>
      <w:r w:rsidR="00C7648C">
        <w:rPr>
          <w:sz w:val="22"/>
        </w:rPr>
        <w:t xml:space="preserve">took place </w:t>
      </w:r>
      <w:r>
        <w:rPr>
          <w:sz w:val="22"/>
        </w:rPr>
        <w:t xml:space="preserve">about amending the MCPTT test specifications to allow </w:t>
      </w:r>
      <w:r w:rsidR="00A3159B">
        <w:rPr>
          <w:sz w:val="22"/>
        </w:rPr>
        <w:t xml:space="preserve">IPCAN-based </w:t>
      </w:r>
      <w:r w:rsidR="00C7648C">
        <w:rPr>
          <w:sz w:val="22"/>
        </w:rPr>
        <w:t>SS EPC/E-UTRA implementation</w:t>
      </w:r>
      <w:r w:rsidR="00B02C5B">
        <w:rPr>
          <w:sz w:val="22"/>
        </w:rPr>
        <w:t>s</w:t>
      </w:r>
      <w:r w:rsidR="00C7648C">
        <w:rPr>
          <w:sz w:val="22"/>
        </w:rPr>
        <w:t xml:space="preserve"> to </w:t>
      </w:r>
      <w:r w:rsidR="00A3159B">
        <w:rPr>
          <w:sz w:val="22"/>
        </w:rPr>
        <w:t xml:space="preserve">possibly </w:t>
      </w:r>
      <w:r w:rsidR="00C7648C">
        <w:rPr>
          <w:sz w:val="22"/>
        </w:rPr>
        <w:t xml:space="preserve">deviate from the </w:t>
      </w:r>
      <w:r w:rsidR="00C7648C" w:rsidRPr="007151B1">
        <w:rPr>
          <w:sz w:val="22"/>
        </w:rPr>
        <w:t>protocol message exchanges</w:t>
      </w:r>
      <w:r w:rsidR="00C7648C">
        <w:rPr>
          <w:sz w:val="22"/>
        </w:rPr>
        <w:t xml:space="preserve"> and contents specified in </w:t>
      </w:r>
      <w:r w:rsidR="00C7648C">
        <w:rPr>
          <w:sz w:val="22"/>
          <w:szCs w:val="22"/>
        </w:rPr>
        <w:t>TS 36.579-series specifications</w:t>
      </w:r>
      <w:r w:rsidR="00A3159B">
        <w:rPr>
          <w:sz w:val="22"/>
          <w:szCs w:val="22"/>
        </w:rPr>
        <w:t>, in order to facilitate use of “off-the-shelf” eNB emulators</w:t>
      </w:r>
      <w:r w:rsidR="00C7648C">
        <w:rPr>
          <w:sz w:val="22"/>
          <w:szCs w:val="22"/>
        </w:rPr>
        <w:t xml:space="preserve">. But no follow-on CR has been brought to RAN5 to date. </w:t>
      </w:r>
    </w:p>
    <w:p w14:paraId="1A85C90B" w14:textId="26AE0046" w:rsidR="00BF32A6" w:rsidRDefault="00B02C5B" w:rsidP="00B02C5B">
      <w:pPr>
        <w:numPr>
          <w:ilvl w:val="0"/>
          <w:numId w:val="23"/>
        </w:numPr>
        <w:rPr>
          <w:sz w:val="22"/>
        </w:rPr>
      </w:pPr>
      <w:r>
        <w:rPr>
          <w:sz w:val="22"/>
        </w:rPr>
        <w:t>W</w:t>
      </w:r>
      <w:r w:rsidR="00BF32A6" w:rsidRPr="00F238B3">
        <w:rPr>
          <w:sz w:val="22"/>
        </w:rPr>
        <w:t xml:space="preserve">ith </w:t>
      </w:r>
      <w:r w:rsidR="00BF32A6">
        <w:rPr>
          <w:sz w:val="22"/>
        </w:rPr>
        <w:t xml:space="preserve">the </w:t>
      </w:r>
      <w:r w:rsidR="00BF32A6" w:rsidRPr="00F238B3">
        <w:rPr>
          <w:sz w:val="22"/>
        </w:rPr>
        <w:t xml:space="preserve">MCX IPCAN test model, there is no </w:t>
      </w:r>
      <w:r>
        <w:rPr>
          <w:sz w:val="22"/>
        </w:rPr>
        <w:t>“</w:t>
      </w:r>
      <w:r w:rsidR="00BF32A6" w:rsidRPr="00F238B3">
        <w:rPr>
          <w:sz w:val="22"/>
        </w:rPr>
        <w:t>automated</w:t>
      </w:r>
      <w:r>
        <w:rPr>
          <w:sz w:val="22"/>
        </w:rPr>
        <w:t>”</w:t>
      </w:r>
      <w:r w:rsidR="00BF32A6" w:rsidRPr="00F238B3">
        <w:rPr>
          <w:sz w:val="22"/>
        </w:rPr>
        <w:t xml:space="preserve"> way to check and assess compliance of NAS &amp; RRC </w:t>
      </w:r>
      <w:r w:rsidR="00BF32A6">
        <w:rPr>
          <w:sz w:val="22"/>
        </w:rPr>
        <w:t>protocol message</w:t>
      </w:r>
      <w:r w:rsidR="00BF32A6" w:rsidRPr="00F238B3">
        <w:rPr>
          <w:sz w:val="22"/>
        </w:rPr>
        <w:t xml:space="preserve"> exchanges and contents. Only a visual inspection of the SS logs can confirm that the UE+SS implementation</w:t>
      </w:r>
      <w:r w:rsidR="00A3159B">
        <w:rPr>
          <w:sz w:val="22"/>
        </w:rPr>
        <w:t>s</w:t>
      </w:r>
      <w:r w:rsidR="00BF32A6" w:rsidRPr="00F238B3">
        <w:rPr>
          <w:sz w:val="22"/>
        </w:rPr>
        <w:t xml:space="preserve"> match with the test case prose.</w:t>
      </w:r>
      <w:r w:rsidR="00BF32A6">
        <w:rPr>
          <w:sz w:val="22"/>
        </w:rPr>
        <w:t xml:space="preserve"> </w:t>
      </w:r>
      <w:r>
        <w:rPr>
          <w:sz w:val="22"/>
        </w:rPr>
        <w:t xml:space="preserve">This is true for both RAN5 verification and Certification Body validation. </w:t>
      </w:r>
    </w:p>
    <w:p w14:paraId="197E630C" w14:textId="77777777" w:rsidR="00570E60" w:rsidRPr="00E401E6" w:rsidRDefault="00570E60" w:rsidP="00570E60">
      <w:pPr>
        <w:rPr>
          <w:rFonts w:ascii="Arial" w:hAnsi="Arial" w:cs="Arial"/>
          <w:sz w:val="22"/>
        </w:rPr>
      </w:pPr>
    </w:p>
    <w:p w14:paraId="20AA71BE" w14:textId="77777777" w:rsidR="00570E60" w:rsidRDefault="00901D98" w:rsidP="00570E60">
      <w:pPr>
        <w:pStyle w:val="Heading1"/>
        <w:spacing w:before="100" w:beforeAutospacing="1"/>
        <w:ind w:left="0" w:firstLine="0"/>
      </w:pPr>
      <w:r>
        <w:t>6</w:t>
      </w:r>
      <w:r w:rsidR="00570E60" w:rsidRPr="003E2066">
        <w:tab/>
      </w:r>
      <w:r w:rsidR="00570E60">
        <w:t>Conclusion</w:t>
      </w:r>
    </w:p>
    <w:p w14:paraId="45DA4A35" w14:textId="77777777" w:rsidR="00570E60" w:rsidRDefault="00114A9A" w:rsidP="00570E60">
      <w:pPr>
        <w:rPr>
          <w:sz w:val="22"/>
        </w:rPr>
      </w:pPr>
      <w:r w:rsidRPr="00E401E6">
        <w:rPr>
          <w:sz w:val="22"/>
        </w:rPr>
        <w:t xml:space="preserve">RAN5 is kindly requested to </w:t>
      </w:r>
      <w:r w:rsidR="00373106">
        <w:rPr>
          <w:sz w:val="22"/>
        </w:rPr>
        <w:t xml:space="preserve">acknowledge the following statements: </w:t>
      </w:r>
      <w:r w:rsidRPr="00E401E6">
        <w:rPr>
          <w:sz w:val="22"/>
        </w:rPr>
        <w:t xml:space="preserve"> </w:t>
      </w:r>
    </w:p>
    <w:p w14:paraId="625DB855" w14:textId="77777777" w:rsidR="00A3159B" w:rsidRPr="00E401E6" w:rsidRDefault="00A3159B" w:rsidP="00A3159B">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#1:</w:t>
      </w:r>
      <w:r>
        <w:rPr>
          <w:sz w:val="22"/>
          <w:szCs w:val="22"/>
        </w:rPr>
        <w:t xml:space="preserve"> </w:t>
      </w:r>
      <w:r>
        <w:rPr>
          <w:sz w:val="22"/>
        </w:rPr>
        <w:t>IUT = SUT = MCPTT UE = (MCPTT Client under test + LTE UE under test)</w:t>
      </w:r>
    </w:p>
    <w:p w14:paraId="5EFA0801" w14:textId="77777777" w:rsidR="00D50443" w:rsidRDefault="00D50443" w:rsidP="00D50443">
      <w:pPr>
        <w:rPr>
          <w:sz w:val="22"/>
          <w:szCs w:val="22"/>
        </w:rPr>
      </w:pPr>
      <w:r w:rsidRPr="00377B65">
        <w:rPr>
          <w:b/>
          <w:bCs/>
          <w:color w:val="0000FF"/>
          <w:sz w:val="22"/>
          <w:szCs w:val="22"/>
          <w:u w:val="single"/>
        </w:rPr>
        <w:lastRenderedPageBreak/>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2</w:t>
      </w:r>
      <w:r w:rsidRPr="008D4482">
        <w:rPr>
          <w:b/>
          <w:bCs/>
          <w:color w:val="0000FF"/>
          <w:sz w:val="22"/>
          <w:szCs w:val="22"/>
          <w:u w:val="single"/>
        </w:rPr>
        <w:t>:</w:t>
      </w:r>
      <w:r>
        <w:rPr>
          <w:sz w:val="22"/>
          <w:szCs w:val="22"/>
        </w:rPr>
        <w:t xml:space="preserve"> Regardless of the test model used</w:t>
      </w:r>
      <w:r>
        <w:rPr>
          <w:sz w:val="22"/>
        </w:rPr>
        <w:t>, t</w:t>
      </w:r>
      <w:r>
        <w:rPr>
          <w:sz w:val="22"/>
          <w:szCs w:val="22"/>
        </w:rPr>
        <w:t xml:space="preserve">he SS log file of an MCPTT test case verification shall display the </w:t>
      </w:r>
      <w:r w:rsidRPr="007151B1">
        <w:rPr>
          <w:sz w:val="22"/>
        </w:rPr>
        <w:t>protocol message exchanges</w:t>
      </w:r>
      <w:r>
        <w:rPr>
          <w:sz w:val="22"/>
        </w:rPr>
        <w:t xml:space="preserve"> and contents for the MCPTT (HTTP, SIP), EPC NAS and E-UTRA RRC layers.</w:t>
      </w:r>
    </w:p>
    <w:p w14:paraId="3912001B" w14:textId="77777777" w:rsidR="00D50443" w:rsidRDefault="00D50443" w:rsidP="00D50443">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3</w:t>
      </w:r>
      <w:r w:rsidRPr="008D4482">
        <w:rPr>
          <w:b/>
          <w:bCs/>
          <w:color w:val="0000FF"/>
          <w:sz w:val="22"/>
          <w:szCs w:val="22"/>
          <w:u w:val="single"/>
        </w:rPr>
        <w:t>:</w:t>
      </w:r>
      <w:r>
        <w:rPr>
          <w:sz w:val="22"/>
          <w:szCs w:val="22"/>
        </w:rPr>
        <w:t xml:space="preserve"> Even with the </w:t>
      </w:r>
      <w:r w:rsidRPr="00AF76E0">
        <w:rPr>
          <w:sz w:val="22"/>
          <w:szCs w:val="22"/>
        </w:rPr>
        <w:t>MCX IPCAN test model</w:t>
      </w:r>
      <w:r>
        <w:rPr>
          <w:sz w:val="22"/>
        </w:rPr>
        <w:t xml:space="preserve">, the SS shall comply with </w:t>
      </w:r>
      <w:r>
        <w:rPr>
          <w:sz w:val="22"/>
          <w:szCs w:val="22"/>
        </w:rPr>
        <w:t xml:space="preserve">EPC NAS and E-UTRA RRC </w:t>
      </w:r>
      <w:r w:rsidRPr="007151B1">
        <w:rPr>
          <w:sz w:val="22"/>
        </w:rPr>
        <w:t>protocol message exchanges</w:t>
      </w:r>
      <w:r>
        <w:rPr>
          <w:sz w:val="22"/>
        </w:rPr>
        <w:t xml:space="preserve"> and contents exactly as specified in </w:t>
      </w:r>
      <w:r>
        <w:rPr>
          <w:sz w:val="22"/>
          <w:szCs w:val="22"/>
        </w:rPr>
        <w:t xml:space="preserve">TS 36.579-series specifications. </w:t>
      </w:r>
    </w:p>
    <w:p w14:paraId="2ABB5B7C" w14:textId="77777777" w:rsidR="00373106" w:rsidRDefault="00373106" w:rsidP="00570E60">
      <w:pPr>
        <w:rPr>
          <w:sz w:val="22"/>
        </w:rPr>
      </w:pPr>
    </w:p>
    <w:p w14:paraId="70B178CA" w14:textId="77777777" w:rsidR="00373106" w:rsidRPr="00E401E6" w:rsidRDefault="00373106" w:rsidP="00570E60">
      <w:pPr>
        <w:rPr>
          <w:sz w:val="22"/>
        </w:rPr>
      </w:pPr>
      <w:r>
        <w:rPr>
          <w:sz w:val="22"/>
        </w:rPr>
        <w:t xml:space="preserve">In case any of those statements need to be amended, </w:t>
      </w:r>
      <w:r w:rsidRPr="00E401E6">
        <w:rPr>
          <w:sz w:val="22"/>
        </w:rPr>
        <w:t>RAN5 is kindly requested</w:t>
      </w:r>
      <w:r>
        <w:rPr>
          <w:sz w:val="22"/>
        </w:rPr>
        <w:t xml:space="preserve"> to make the relevant updates in the </w:t>
      </w:r>
      <w:r>
        <w:rPr>
          <w:sz w:val="22"/>
          <w:szCs w:val="22"/>
        </w:rPr>
        <w:t xml:space="preserve">TS 36.579-series specifications. </w:t>
      </w:r>
    </w:p>
    <w:p w14:paraId="6373C7EE" w14:textId="05ED0F43" w:rsidR="00570E60" w:rsidRDefault="00570E60" w:rsidP="00570E60">
      <w:pPr>
        <w:rPr>
          <w:rFonts w:ascii="Arial" w:hAnsi="Arial" w:cs="Arial"/>
          <w:sz w:val="22"/>
        </w:rPr>
      </w:pPr>
    </w:p>
    <w:p w14:paraId="7EFE5A25" w14:textId="4DD69F67" w:rsidR="002D2222" w:rsidRPr="009B6CE0" w:rsidRDefault="002D2222" w:rsidP="002D2222">
      <w:pPr>
        <w:pStyle w:val="Heading1"/>
        <w:spacing w:before="100" w:beforeAutospacing="1"/>
        <w:ind w:left="0" w:firstLine="0"/>
      </w:pPr>
      <w:r w:rsidRPr="009B6CE0">
        <w:t>7</w:t>
      </w:r>
      <w:r w:rsidRPr="009B6CE0">
        <w:tab/>
        <w:t>Way forward</w:t>
      </w:r>
    </w:p>
    <w:p w14:paraId="406BBE21" w14:textId="287F2B69" w:rsidR="003B0630" w:rsidRPr="009B6CE0" w:rsidRDefault="00276FA0" w:rsidP="002D2222">
      <w:pPr>
        <w:rPr>
          <w:sz w:val="22"/>
        </w:rPr>
      </w:pPr>
      <w:r w:rsidRPr="009B6CE0">
        <w:rPr>
          <w:sz w:val="22"/>
        </w:rPr>
        <w:t>Although RAN5 confirmed that the statements of section 6 are correct according to the current test specifications (and RAN5 PRD12), a</w:t>
      </w:r>
      <w:r w:rsidR="002D2222" w:rsidRPr="009B6CE0">
        <w:rPr>
          <w:sz w:val="22"/>
        </w:rPr>
        <w:t xml:space="preserve">fter discussions among the RAN5 MCX proponents, </w:t>
      </w:r>
      <w:r w:rsidRPr="009B6CE0">
        <w:rPr>
          <w:sz w:val="22"/>
        </w:rPr>
        <w:t xml:space="preserve">amendments are proposed to be made. Amendments are summarized in </w:t>
      </w:r>
      <w:r w:rsidR="002D2222" w:rsidRPr="009B6CE0">
        <w:rPr>
          <w:sz w:val="22"/>
        </w:rPr>
        <w:t xml:space="preserve">the following way forward: </w:t>
      </w:r>
    </w:p>
    <w:p w14:paraId="7ED54CA0" w14:textId="36044A83" w:rsidR="002D2222" w:rsidRPr="009B6CE0" w:rsidRDefault="003B0630" w:rsidP="002D2222">
      <w:pPr>
        <w:rPr>
          <w:b/>
          <w:bCs/>
          <w:sz w:val="22"/>
          <w:u w:val="single"/>
        </w:rPr>
      </w:pPr>
      <w:r w:rsidRPr="009B6CE0">
        <w:rPr>
          <w:b/>
          <w:bCs/>
          <w:sz w:val="22"/>
          <w:u w:val="single"/>
        </w:rPr>
        <w:t>IUT and SUT:</w:t>
      </w:r>
    </w:p>
    <w:tbl>
      <w:tblPr>
        <w:tblW w:w="9493" w:type="dxa"/>
        <w:tblInd w:w="113" w:type="dxa"/>
        <w:tblLook w:val="04A0" w:firstRow="1" w:lastRow="0" w:firstColumn="1" w:lastColumn="0" w:noHBand="0" w:noVBand="1"/>
      </w:tblPr>
      <w:tblGrid>
        <w:gridCol w:w="1413"/>
        <w:gridCol w:w="709"/>
        <w:gridCol w:w="1275"/>
        <w:gridCol w:w="1560"/>
        <w:gridCol w:w="1559"/>
        <w:gridCol w:w="2977"/>
      </w:tblGrid>
      <w:tr w:rsidR="003B0630" w:rsidRPr="009B6CE0" w14:paraId="4AC875F6" w14:textId="77777777" w:rsidTr="003B0630">
        <w:trPr>
          <w:trHeight w:val="1142"/>
        </w:trPr>
        <w:tc>
          <w:tcPr>
            <w:tcW w:w="1413" w:type="dxa"/>
            <w:tcBorders>
              <w:top w:val="single" w:sz="4" w:space="0" w:color="auto"/>
              <w:left w:val="single" w:sz="4" w:space="0" w:color="auto"/>
              <w:bottom w:val="single" w:sz="4" w:space="0" w:color="auto"/>
              <w:right w:val="single" w:sz="4" w:space="0" w:color="auto"/>
            </w:tcBorders>
            <w:shd w:val="clear" w:color="000000" w:fill="E2EFDA"/>
            <w:noWrap/>
            <w:hideMark/>
          </w:tcPr>
          <w:p w14:paraId="02328C61" w14:textId="77777777" w:rsidR="002D2222" w:rsidRPr="009B6CE0" w:rsidRDefault="002D2222" w:rsidP="002D2222">
            <w:pPr>
              <w:overflowPunct/>
              <w:autoSpaceDE/>
              <w:autoSpaceDN/>
              <w:adjustRightInd/>
              <w:spacing w:after="0"/>
              <w:jc w:val="center"/>
              <w:rPr>
                <w:rFonts w:ascii="Arial" w:hAnsi="Arial" w:cs="Arial"/>
                <w:b/>
                <w:bCs/>
                <w:color w:val="000000"/>
                <w:lang w:eastAsia="ja-JP"/>
              </w:rPr>
            </w:pPr>
            <w:r w:rsidRPr="009B6CE0">
              <w:rPr>
                <w:rFonts w:ascii="Arial" w:hAnsi="Arial" w:cs="Arial"/>
                <w:b/>
                <w:bCs/>
                <w:color w:val="000000"/>
                <w:lang w:eastAsia="ja-JP"/>
              </w:rPr>
              <w:t>Test Model</w:t>
            </w:r>
          </w:p>
          <w:p w14:paraId="37E82102" w14:textId="46722F06" w:rsidR="003B0630" w:rsidRPr="009B6CE0" w:rsidRDefault="003B0630" w:rsidP="002D2222">
            <w:pPr>
              <w:overflowPunct/>
              <w:autoSpaceDE/>
              <w:autoSpaceDN/>
              <w:adjustRightInd/>
              <w:spacing w:after="0"/>
              <w:jc w:val="center"/>
              <w:rPr>
                <w:rFonts w:ascii="Arial" w:hAnsi="Arial" w:cs="Arial"/>
                <w:b/>
                <w:bCs/>
                <w:color w:val="000000"/>
                <w:lang w:eastAsia="ja-JP"/>
              </w:rPr>
            </w:pPr>
            <w:r w:rsidRPr="009B6CE0">
              <w:rPr>
                <w:rFonts w:ascii="Arial" w:hAnsi="Arial" w:cs="Arial"/>
                <w:b/>
                <w:bCs/>
                <w:color w:val="000000"/>
                <w:lang w:eastAsia="ja-JP"/>
              </w:rPr>
              <w:t>in 36.579-5</w:t>
            </w:r>
          </w:p>
        </w:tc>
        <w:tc>
          <w:tcPr>
            <w:tcW w:w="709" w:type="dxa"/>
            <w:tcBorders>
              <w:top w:val="single" w:sz="4" w:space="0" w:color="auto"/>
              <w:left w:val="nil"/>
              <w:bottom w:val="single" w:sz="4" w:space="0" w:color="auto"/>
              <w:right w:val="single" w:sz="4" w:space="0" w:color="auto"/>
            </w:tcBorders>
            <w:shd w:val="clear" w:color="000000" w:fill="E2EFDA"/>
            <w:noWrap/>
            <w:hideMark/>
          </w:tcPr>
          <w:p w14:paraId="5F4716FA" w14:textId="77777777" w:rsidR="002D2222" w:rsidRPr="009B6CE0" w:rsidRDefault="002D2222" w:rsidP="002D2222">
            <w:pPr>
              <w:overflowPunct/>
              <w:autoSpaceDE/>
              <w:autoSpaceDN/>
              <w:adjustRightInd/>
              <w:spacing w:after="0"/>
              <w:jc w:val="center"/>
              <w:rPr>
                <w:rFonts w:ascii="Arial" w:hAnsi="Arial" w:cs="Arial"/>
                <w:b/>
                <w:bCs/>
                <w:color w:val="000000"/>
                <w:lang w:eastAsia="ja-JP"/>
              </w:rPr>
            </w:pPr>
            <w:r w:rsidRPr="009B6CE0">
              <w:rPr>
                <w:rFonts w:ascii="Arial" w:hAnsi="Arial" w:cs="Arial"/>
                <w:b/>
                <w:bCs/>
                <w:color w:val="000000"/>
                <w:lang w:eastAsia="ja-JP"/>
              </w:rPr>
              <w:t>SUT</w:t>
            </w:r>
          </w:p>
        </w:tc>
        <w:tc>
          <w:tcPr>
            <w:tcW w:w="1275" w:type="dxa"/>
            <w:tcBorders>
              <w:top w:val="single" w:sz="4" w:space="0" w:color="auto"/>
              <w:left w:val="nil"/>
              <w:bottom w:val="single" w:sz="4" w:space="0" w:color="auto"/>
              <w:right w:val="single" w:sz="4" w:space="0" w:color="auto"/>
            </w:tcBorders>
            <w:shd w:val="clear" w:color="000000" w:fill="E2EFDA"/>
            <w:noWrap/>
            <w:hideMark/>
          </w:tcPr>
          <w:p w14:paraId="45495913" w14:textId="77777777" w:rsidR="002D2222" w:rsidRPr="009B6CE0" w:rsidRDefault="002D2222" w:rsidP="002D2222">
            <w:pPr>
              <w:overflowPunct/>
              <w:autoSpaceDE/>
              <w:autoSpaceDN/>
              <w:adjustRightInd/>
              <w:spacing w:after="0"/>
              <w:jc w:val="center"/>
              <w:rPr>
                <w:rFonts w:ascii="Arial" w:hAnsi="Arial" w:cs="Arial"/>
                <w:b/>
                <w:bCs/>
                <w:color w:val="000000"/>
                <w:lang w:eastAsia="ja-JP"/>
              </w:rPr>
            </w:pPr>
            <w:r w:rsidRPr="009B6CE0">
              <w:rPr>
                <w:rFonts w:ascii="Arial" w:hAnsi="Arial" w:cs="Arial"/>
                <w:b/>
                <w:bCs/>
                <w:color w:val="000000"/>
                <w:lang w:eastAsia="ja-JP"/>
              </w:rPr>
              <w:t>IUT</w:t>
            </w:r>
          </w:p>
        </w:tc>
        <w:tc>
          <w:tcPr>
            <w:tcW w:w="1560" w:type="dxa"/>
            <w:tcBorders>
              <w:top w:val="single" w:sz="4" w:space="0" w:color="auto"/>
              <w:left w:val="nil"/>
              <w:bottom w:val="single" w:sz="4" w:space="0" w:color="auto"/>
              <w:right w:val="single" w:sz="4" w:space="0" w:color="auto"/>
            </w:tcBorders>
            <w:shd w:val="clear" w:color="000000" w:fill="E2EFDA"/>
            <w:hideMark/>
          </w:tcPr>
          <w:p w14:paraId="29EB0917" w14:textId="77777777" w:rsidR="002D2222" w:rsidRPr="009B6CE0" w:rsidRDefault="002D2222" w:rsidP="002D2222">
            <w:pPr>
              <w:overflowPunct/>
              <w:autoSpaceDE/>
              <w:autoSpaceDN/>
              <w:adjustRightInd/>
              <w:spacing w:after="0"/>
              <w:jc w:val="center"/>
              <w:rPr>
                <w:rFonts w:ascii="Arial" w:hAnsi="Arial" w:cs="Arial"/>
                <w:b/>
                <w:bCs/>
                <w:color w:val="000000"/>
                <w:lang w:eastAsia="ja-JP"/>
              </w:rPr>
            </w:pPr>
            <w:r w:rsidRPr="009B6CE0">
              <w:rPr>
                <w:rFonts w:ascii="Arial" w:hAnsi="Arial" w:cs="Arial"/>
                <w:b/>
                <w:bCs/>
                <w:color w:val="000000"/>
                <w:lang w:eastAsia="ja-JP"/>
              </w:rPr>
              <w:t>MCX signalling in 36.579-x</w:t>
            </w:r>
            <w:r w:rsidRPr="009B6CE0">
              <w:rPr>
                <w:rFonts w:ascii="Arial" w:hAnsi="Arial" w:cs="Arial"/>
                <w:b/>
                <w:bCs/>
                <w:color w:val="000000"/>
                <w:lang w:eastAsia="ja-JP"/>
              </w:rPr>
              <w:br/>
              <w:t>(HTTP, SIP, ...)</w:t>
            </w:r>
          </w:p>
        </w:tc>
        <w:tc>
          <w:tcPr>
            <w:tcW w:w="1559" w:type="dxa"/>
            <w:tcBorders>
              <w:top w:val="single" w:sz="4" w:space="0" w:color="auto"/>
              <w:left w:val="nil"/>
              <w:bottom w:val="single" w:sz="4" w:space="0" w:color="auto"/>
              <w:right w:val="single" w:sz="4" w:space="0" w:color="auto"/>
            </w:tcBorders>
            <w:shd w:val="clear" w:color="000000" w:fill="E2EFDA"/>
            <w:hideMark/>
          </w:tcPr>
          <w:p w14:paraId="38C8935E" w14:textId="77777777" w:rsidR="002D2222" w:rsidRPr="009B6CE0" w:rsidRDefault="002D2222" w:rsidP="002D2222">
            <w:pPr>
              <w:overflowPunct/>
              <w:autoSpaceDE/>
              <w:autoSpaceDN/>
              <w:adjustRightInd/>
              <w:spacing w:after="0"/>
              <w:jc w:val="center"/>
              <w:rPr>
                <w:rFonts w:ascii="Arial" w:hAnsi="Arial" w:cs="Arial"/>
                <w:b/>
                <w:bCs/>
                <w:color w:val="000000"/>
                <w:lang w:eastAsia="ja-JP"/>
              </w:rPr>
            </w:pPr>
            <w:r w:rsidRPr="009B6CE0">
              <w:rPr>
                <w:rFonts w:ascii="Arial" w:hAnsi="Arial" w:cs="Arial"/>
                <w:b/>
                <w:bCs/>
                <w:color w:val="000000"/>
                <w:lang w:eastAsia="ja-JP"/>
              </w:rPr>
              <w:t>LTE signalling in 36.579-x &amp; 36.508</w:t>
            </w:r>
            <w:r w:rsidRPr="009B6CE0">
              <w:rPr>
                <w:rFonts w:ascii="Arial" w:hAnsi="Arial" w:cs="Arial"/>
                <w:b/>
                <w:bCs/>
                <w:color w:val="000000"/>
                <w:lang w:eastAsia="ja-JP"/>
              </w:rPr>
              <w:br/>
              <w:t>(NAS, RRC)</w:t>
            </w:r>
          </w:p>
        </w:tc>
        <w:tc>
          <w:tcPr>
            <w:tcW w:w="2977" w:type="dxa"/>
            <w:tcBorders>
              <w:top w:val="single" w:sz="4" w:space="0" w:color="auto"/>
              <w:left w:val="nil"/>
              <w:bottom w:val="single" w:sz="4" w:space="0" w:color="auto"/>
              <w:right w:val="single" w:sz="4" w:space="0" w:color="auto"/>
            </w:tcBorders>
            <w:shd w:val="clear" w:color="000000" w:fill="E2EFDA"/>
            <w:noWrap/>
            <w:hideMark/>
          </w:tcPr>
          <w:p w14:paraId="01CA5917" w14:textId="77777777" w:rsidR="002D2222" w:rsidRPr="009B6CE0" w:rsidRDefault="002D2222" w:rsidP="002D2222">
            <w:pPr>
              <w:overflowPunct/>
              <w:autoSpaceDE/>
              <w:autoSpaceDN/>
              <w:adjustRightInd/>
              <w:spacing w:after="0"/>
              <w:jc w:val="center"/>
              <w:rPr>
                <w:rFonts w:ascii="Arial" w:hAnsi="Arial" w:cs="Arial"/>
                <w:b/>
                <w:bCs/>
                <w:color w:val="000000"/>
                <w:lang w:eastAsia="ja-JP"/>
              </w:rPr>
            </w:pPr>
            <w:r w:rsidRPr="009B6CE0">
              <w:rPr>
                <w:rFonts w:ascii="Arial" w:hAnsi="Arial" w:cs="Arial"/>
                <w:b/>
                <w:bCs/>
                <w:color w:val="000000"/>
                <w:lang w:eastAsia="ja-JP"/>
              </w:rPr>
              <w:t>Comments</w:t>
            </w:r>
          </w:p>
        </w:tc>
      </w:tr>
      <w:tr w:rsidR="002D2222" w:rsidRPr="009B6CE0" w14:paraId="2571503B" w14:textId="77777777" w:rsidTr="003B0630">
        <w:trPr>
          <w:trHeight w:val="286"/>
        </w:trPr>
        <w:tc>
          <w:tcPr>
            <w:tcW w:w="1413" w:type="dxa"/>
            <w:tcBorders>
              <w:top w:val="nil"/>
              <w:left w:val="single" w:sz="4" w:space="0" w:color="auto"/>
              <w:bottom w:val="single" w:sz="4" w:space="0" w:color="auto"/>
              <w:right w:val="single" w:sz="4" w:space="0" w:color="auto"/>
            </w:tcBorders>
            <w:shd w:val="clear" w:color="000000" w:fill="FFF2CC"/>
            <w:noWrap/>
            <w:hideMark/>
          </w:tcPr>
          <w:p w14:paraId="07623777" w14:textId="2708B6F0" w:rsidR="002D2222" w:rsidRPr="009B6CE0" w:rsidRDefault="002D2222" w:rsidP="002D2222">
            <w:pPr>
              <w:overflowPunct/>
              <w:autoSpaceDE/>
              <w:autoSpaceDN/>
              <w:adjustRightInd/>
              <w:spacing w:after="0"/>
              <w:rPr>
                <w:rFonts w:ascii="Arial" w:hAnsi="Arial" w:cs="Arial"/>
                <w:b/>
                <w:bCs/>
                <w:color w:val="000000"/>
                <w:lang w:eastAsia="ja-JP"/>
              </w:rPr>
            </w:pPr>
            <w:r w:rsidRPr="009B6CE0">
              <w:rPr>
                <w:rFonts w:ascii="Arial" w:hAnsi="Arial" w:cs="Arial"/>
                <w:b/>
                <w:bCs/>
                <w:color w:val="000000"/>
                <w:lang w:eastAsia="ja-JP"/>
              </w:rPr>
              <w:t>MCX EUTRA</w:t>
            </w:r>
          </w:p>
        </w:tc>
        <w:tc>
          <w:tcPr>
            <w:tcW w:w="709" w:type="dxa"/>
            <w:tcBorders>
              <w:top w:val="nil"/>
              <w:left w:val="nil"/>
              <w:bottom w:val="single" w:sz="4" w:space="0" w:color="auto"/>
              <w:right w:val="single" w:sz="4" w:space="0" w:color="auto"/>
            </w:tcBorders>
            <w:shd w:val="clear" w:color="auto" w:fill="auto"/>
            <w:noWrap/>
            <w:hideMark/>
          </w:tcPr>
          <w:p w14:paraId="5DF67338" w14:textId="77777777" w:rsidR="002D2222" w:rsidRPr="009B6CE0" w:rsidRDefault="002D2222" w:rsidP="002D2222">
            <w:pPr>
              <w:overflowPunct/>
              <w:autoSpaceDE/>
              <w:autoSpaceDN/>
              <w:adjustRightInd/>
              <w:spacing w:after="0"/>
              <w:jc w:val="center"/>
              <w:rPr>
                <w:rFonts w:ascii="Arial" w:hAnsi="Arial" w:cs="Arial"/>
                <w:color w:val="000000"/>
                <w:lang w:eastAsia="ja-JP"/>
              </w:rPr>
            </w:pPr>
            <w:r w:rsidRPr="009B6CE0">
              <w:rPr>
                <w:rFonts w:ascii="Arial" w:hAnsi="Arial" w:cs="Arial"/>
                <w:color w:val="000000"/>
                <w:lang w:eastAsia="ja-JP"/>
              </w:rPr>
              <w:t>UE</w:t>
            </w:r>
          </w:p>
        </w:tc>
        <w:tc>
          <w:tcPr>
            <w:tcW w:w="1275" w:type="dxa"/>
            <w:tcBorders>
              <w:top w:val="nil"/>
              <w:left w:val="nil"/>
              <w:bottom w:val="single" w:sz="4" w:space="0" w:color="auto"/>
              <w:right w:val="single" w:sz="4" w:space="0" w:color="auto"/>
            </w:tcBorders>
            <w:shd w:val="clear" w:color="auto" w:fill="auto"/>
            <w:noWrap/>
            <w:hideMark/>
          </w:tcPr>
          <w:p w14:paraId="52AF24E0" w14:textId="77777777" w:rsidR="002D2222" w:rsidRPr="009B6CE0" w:rsidRDefault="002D2222" w:rsidP="002D2222">
            <w:pPr>
              <w:overflowPunct/>
              <w:autoSpaceDE/>
              <w:autoSpaceDN/>
              <w:adjustRightInd/>
              <w:spacing w:after="0"/>
              <w:jc w:val="center"/>
              <w:rPr>
                <w:rFonts w:ascii="Arial" w:hAnsi="Arial" w:cs="Arial"/>
                <w:color w:val="000000"/>
                <w:lang w:eastAsia="ja-JP"/>
              </w:rPr>
            </w:pPr>
            <w:r w:rsidRPr="009B6CE0">
              <w:rPr>
                <w:rFonts w:ascii="Arial" w:hAnsi="Arial" w:cs="Arial"/>
                <w:color w:val="000000"/>
                <w:lang w:eastAsia="ja-JP"/>
              </w:rPr>
              <w:t>UE</w:t>
            </w:r>
          </w:p>
        </w:tc>
        <w:tc>
          <w:tcPr>
            <w:tcW w:w="1560" w:type="dxa"/>
            <w:tcBorders>
              <w:top w:val="nil"/>
              <w:left w:val="nil"/>
              <w:bottom w:val="single" w:sz="4" w:space="0" w:color="auto"/>
              <w:right w:val="single" w:sz="4" w:space="0" w:color="auto"/>
            </w:tcBorders>
            <w:shd w:val="clear" w:color="auto" w:fill="auto"/>
            <w:noWrap/>
            <w:hideMark/>
          </w:tcPr>
          <w:p w14:paraId="2426970B" w14:textId="77777777" w:rsidR="002D2222" w:rsidRPr="009B6CE0" w:rsidRDefault="002D2222" w:rsidP="002D2222">
            <w:pPr>
              <w:overflowPunct/>
              <w:autoSpaceDE/>
              <w:autoSpaceDN/>
              <w:adjustRightInd/>
              <w:spacing w:after="0"/>
              <w:jc w:val="center"/>
              <w:rPr>
                <w:rFonts w:ascii="Arial" w:hAnsi="Arial" w:cs="Arial"/>
                <w:color w:val="000000"/>
                <w:lang w:eastAsia="ja-JP"/>
              </w:rPr>
            </w:pPr>
            <w:r w:rsidRPr="009B6CE0">
              <w:rPr>
                <w:rFonts w:ascii="Arial" w:hAnsi="Arial" w:cs="Arial"/>
                <w:color w:val="000000"/>
                <w:lang w:eastAsia="ja-JP"/>
              </w:rPr>
              <w:t>normative</w:t>
            </w:r>
          </w:p>
        </w:tc>
        <w:tc>
          <w:tcPr>
            <w:tcW w:w="1559" w:type="dxa"/>
            <w:tcBorders>
              <w:top w:val="nil"/>
              <w:left w:val="nil"/>
              <w:bottom w:val="single" w:sz="4" w:space="0" w:color="auto"/>
              <w:right w:val="single" w:sz="4" w:space="0" w:color="auto"/>
            </w:tcBorders>
            <w:shd w:val="clear" w:color="auto" w:fill="auto"/>
            <w:noWrap/>
            <w:hideMark/>
          </w:tcPr>
          <w:p w14:paraId="777D4986" w14:textId="77777777" w:rsidR="002D2222" w:rsidRPr="009B6CE0" w:rsidRDefault="002D2222" w:rsidP="002D2222">
            <w:pPr>
              <w:overflowPunct/>
              <w:autoSpaceDE/>
              <w:autoSpaceDN/>
              <w:adjustRightInd/>
              <w:spacing w:after="0"/>
              <w:jc w:val="center"/>
              <w:rPr>
                <w:rFonts w:ascii="Arial" w:hAnsi="Arial" w:cs="Arial"/>
                <w:color w:val="000000"/>
                <w:lang w:eastAsia="ja-JP"/>
              </w:rPr>
            </w:pPr>
            <w:r w:rsidRPr="009B6CE0">
              <w:rPr>
                <w:rFonts w:ascii="Arial" w:hAnsi="Arial" w:cs="Arial"/>
                <w:color w:val="000000"/>
                <w:lang w:eastAsia="ja-JP"/>
              </w:rPr>
              <w:t>normative</w:t>
            </w:r>
          </w:p>
        </w:tc>
        <w:tc>
          <w:tcPr>
            <w:tcW w:w="2977" w:type="dxa"/>
            <w:tcBorders>
              <w:top w:val="nil"/>
              <w:left w:val="nil"/>
              <w:bottom w:val="single" w:sz="4" w:space="0" w:color="auto"/>
              <w:right w:val="single" w:sz="4" w:space="0" w:color="auto"/>
            </w:tcBorders>
            <w:shd w:val="clear" w:color="auto" w:fill="auto"/>
            <w:noWrap/>
            <w:hideMark/>
          </w:tcPr>
          <w:p w14:paraId="1C7A934A" w14:textId="77777777" w:rsidR="002D2222" w:rsidRPr="009B6CE0" w:rsidRDefault="002D2222" w:rsidP="002D2222">
            <w:pPr>
              <w:overflowPunct/>
              <w:autoSpaceDE/>
              <w:autoSpaceDN/>
              <w:adjustRightInd/>
              <w:spacing w:after="0"/>
              <w:rPr>
                <w:rFonts w:ascii="Arial" w:hAnsi="Arial" w:cs="Arial"/>
                <w:color w:val="000000"/>
                <w:lang w:eastAsia="ja-JP"/>
              </w:rPr>
            </w:pPr>
            <w:r w:rsidRPr="009B6CE0">
              <w:rPr>
                <w:rFonts w:ascii="Arial" w:hAnsi="Arial" w:cs="Arial"/>
                <w:color w:val="000000"/>
                <w:lang w:eastAsia="ja-JP"/>
              </w:rPr>
              <w:t> </w:t>
            </w:r>
          </w:p>
        </w:tc>
      </w:tr>
      <w:tr w:rsidR="002D2222" w:rsidRPr="009B6CE0" w14:paraId="11AEEA46" w14:textId="77777777" w:rsidTr="003B0630">
        <w:trPr>
          <w:trHeight w:val="286"/>
        </w:trPr>
        <w:tc>
          <w:tcPr>
            <w:tcW w:w="1413" w:type="dxa"/>
            <w:tcBorders>
              <w:top w:val="nil"/>
              <w:left w:val="single" w:sz="4" w:space="0" w:color="auto"/>
              <w:bottom w:val="single" w:sz="4" w:space="0" w:color="auto"/>
              <w:right w:val="single" w:sz="4" w:space="0" w:color="auto"/>
            </w:tcBorders>
            <w:shd w:val="clear" w:color="000000" w:fill="FFF2CC"/>
            <w:noWrap/>
            <w:hideMark/>
          </w:tcPr>
          <w:p w14:paraId="071FB2D1" w14:textId="174A0522" w:rsidR="002D2222" w:rsidRPr="009B6CE0" w:rsidRDefault="002D2222" w:rsidP="002D2222">
            <w:pPr>
              <w:overflowPunct/>
              <w:autoSpaceDE/>
              <w:autoSpaceDN/>
              <w:adjustRightInd/>
              <w:spacing w:after="0"/>
              <w:rPr>
                <w:rFonts w:ascii="Arial" w:hAnsi="Arial" w:cs="Arial"/>
                <w:b/>
                <w:bCs/>
                <w:color w:val="000000"/>
                <w:lang w:eastAsia="ja-JP"/>
              </w:rPr>
            </w:pPr>
            <w:r w:rsidRPr="009B6CE0">
              <w:rPr>
                <w:rFonts w:ascii="Arial" w:hAnsi="Arial" w:cs="Arial"/>
                <w:b/>
                <w:bCs/>
                <w:color w:val="000000"/>
                <w:lang w:eastAsia="ja-JP"/>
              </w:rPr>
              <w:t>MCX IPCAN</w:t>
            </w:r>
          </w:p>
        </w:tc>
        <w:tc>
          <w:tcPr>
            <w:tcW w:w="709" w:type="dxa"/>
            <w:tcBorders>
              <w:top w:val="nil"/>
              <w:left w:val="nil"/>
              <w:bottom w:val="single" w:sz="4" w:space="0" w:color="auto"/>
              <w:right w:val="single" w:sz="4" w:space="0" w:color="auto"/>
            </w:tcBorders>
            <w:shd w:val="clear" w:color="auto" w:fill="auto"/>
            <w:noWrap/>
            <w:hideMark/>
          </w:tcPr>
          <w:p w14:paraId="661BA50F" w14:textId="77777777" w:rsidR="002D2222" w:rsidRPr="009B6CE0" w:rsidRDefault="002D2222" w:rsidP="002D2222">
            <w:pPr>
              <w:overflowPunct/>
              <w:autoSpaceDE/>
              <w:autoSpaceDN/>
              <w:adjustRightInd/>
              <w:spacing w:after="0"/>
              <w:jc w:val="center"/>
              <w:rPr>
                <w:rFonts w:ascii="Arial" w:hAnsi="Arial" w:cs="Arial"/>
                <w:color w:val="000000"/>
                <w:lang w:eastAsia="ja-JP"/>
              </w:rPr>
            </w:pPr>
            <w:r w:rsidRPr="009B6CE0">
              <w:rPr>
                <w:rFonts w:ascii="Arial" w:hAnsi="Arial" w:cs="Arial"/>
                <w:color w:val="000000"/>
                <w:lang w:eastAsia="ja-JP"/>
              </w:rPr>
              <w:t>UE</w:t>
            </w:r>
          </w:p>
        </w:tc>
        <w:tc>
          <w:tcPr>
            <w:tcW w:w="1275" w:type="dxa"/>
            <w:tcBorders>
              <w:top w:val="nil"/>
              <w:left w:val="nil"/>
              <w:bottom w:val="single" w:sz="4" w:space="0" w:color="auto"/>
              <w:right w:val="single" w:sz="4" w:space="0" w:color="auto"/>
            </w:tcBorders>
            <w:shd w:val="clear" w:color="auto" w:fill="auto"/>
            <w:noWrap/>
            <w:hideMark/>
          </w:tcPr>
          <w:p w14:paraId="2AFEA81B" w14:textId="77777777" w:rsidR="002D2222" w:rsidRPr="009B6CE0" w:rsidRDefault="002D2222" w:rsidP="002D2222">
            <w:pPr>
              <w:overflowPunct/>
              <w:autoSpaceDE/>
              <w:autoSpaceDN/>
              <w:adjustRightInd/>
              <w:spacing w:after="0"/>
              <w:jc w:val="center"/>
              <w:rPr>
                <w:rFonts w:ascii="Arial" w:hAnsi="Arial" w:cs="Arial"/>
                <w:strike/>
                <w:color w:val="000000"/>
                <w:lang w:eastAsia="ja-JP"/>
              </w:rPr>
            </w:pPr>
            <w:r w:rsidRPr="009B6CE0">
              <w:rPr>
                <w:rFonts w:ascii="Arial" w:hAnsi="Arial" w:cs="Arial"/>
                <w:strike/>
                <w:color w:val="000000"/>
                <w:lang w:eastAsia="ja-JP"/>
              </w:rPr>
              <w:t>UE</w:t>
            </w:r>
          </w:p>
          <w:p w14:paraId="4D9825F0" w14:textId="1E1621D2" w:rsidR="002D2222" w:rsidRPr="009B6CE0" w:rsidRDefault="002D2222" w:rsidP="002D2222">
            <w:pPr>
              <w:overflowPunct/>
              <w:autoSpaceDE/>
              <w:autoSpaceDN/>
              <w:adjustRightInd/>
              <w:spacing w:after="0"/>
              <w:jc w:val="center"/>
              <w:rPr>
                <w:rFonts w:ascii="Arial" w:hAnsi="Arial" w:cs="Arial"/>
                <w:color w:val="0000FF"/>
                <w:lang w:eastAsia="ja-JP"/>
              </w:rPr>
            </w:pPr>
            <w:r w:rsidRPr="009B6CE0">
              <w:rPr>
                <w:rFonts w:ascii="Arial" w:hAnsi="Arial" w:cs="Arial"/>
                <w:color w:val="0000FF"/>
                <w:lang w:eastAsia="ja-JP"/>
              </w:rPr>
              <w:t>MCX Client</w:t>
            </w:r>
          </w:p>
        </w:tc>
        <w:tc>
          <w:tcPr>
            <w:tcW w:w="1560" w:type="dxa"/>
            <w:tcBorders>
              <w:top w:val="nil"/>
              <w:left w:val="nil"/>
              <w:bottom w:val="single" w:sz="4" w:space="0" w:color="auto"/>
              <w:right w:val="single" w:sz="4" w:space="0" w:color="auto"/>
            </w:tcBorders>
            <w:shd w:val="clear" w:color="auto" w:fill="auto"/>
            <w:noWrap/>
            <w:hideMark/>
          </w:tcPr>
          <w:p w14:paraId="60F43AD5" w14:textId="77777777" w:rsidR="002D2222" w:rsidRPr="009B6CE0" w:rsidRDefault="002D2222" w:rsidP="002D2222">
            <w:pPr>
              <w:overflowPunct/>
              <w:autoSpaceDE/>
              <w:autoSpaceDN/>
              <w:adjustRightInd/>
              <w:spacing w:after="0"/>
              <w:jc w:val="center"/>
              <w:rPr>
                <w:rFonts w:ascii="Arial" w:hAnsi="Arial" w:cs="Arial"/>
                <w:color w:val="000000"/>
                <w:lang w:eastAsia="ja-JP"/>
              </w:rPr>
            </w:pPr>
            <w:r w:rsidRPr="009B6CE0">
              <w:rPr>
                <w:rFonts w:ascii="Arial" w:hAnsi="Arial" w:cs="Arial"/>
                <w:color w:val="000000"/>
                <w:lang w:eastAsia="ja-JP"/>
              </w:rPr>
              <w:t>normative</w:t>
            </w:r>
          </w:p>
        </w:tc>
        <w:tc>
          <w:tcPr>
            <w:tcW w:w="1559" w:type="dxa"/>
            <w:tcBorders>
              <w:top w:val="nil"/>
              <w:left w:val="nil"/>
              <w:bottom w:val="single" w:sz="4" w:space="0" w:color="auto"/>
              <w:right w:val="single" w:sz="4" w:space="0" w:color="auto"/>
            </w:tcBorders>
            <w:shd w:val="clear" w:color="auto" w:fill="auto"/>
            <w:noWrap/>
            <w:hideMark/>
          </w:tcPr>
          <w:p w14:paraId="7C4E4259" w14:textId="79CAD323" w:rsidR="002D2222" w:rsidRPr="009B6CE0" w:rsidRDefault="002D2222" w:rsidP="002D2222">
            <w:pPr>
              <w:overflowPunct/>
              <w:autoSpaceDE/>
              <w:autoSpaceDN/>
              <w:adjustRightInd/>
              <w:spacing w:after="0"/>
              <w:jc w:val="center"/>
              <w:rPr>
                <w:rFonts w:ascii="Arial" w:hAnsi="Arial" w:cs="Arial"/>
                <w:strike/>
                <w:color w:val="000000"/>
                <w:lang w:eastAsia="ja-JP"/>
              </w:rPr>
            </w:pPr>
            <w:r w:rsidRPr="009B6CE0">
              <w:rPr>
                <w:rFonts w:ascii="Arial" w:hAnsi="Arial" w:cs="Arial"/>
                <w:strike/>
                <w:color w:val="000000"/>
                <w:lang w:eastAsia="ja-JP"/>
              </w:rPr>
              <w:t xml:space="preserve">normative </w:t>
            </w:r>
          </w:p>
          <w:p w14:paraId="1481E4A2" w14:textId="02EAD41E" w:rsidR="002D2222" w:rsidRPr="009B6CE0" w:rsidRDefault="002D2222" w:rsidP="002D2222">
            <w:pPr>
              <w:overflowPunct/>
              <w:autoSpaceDE/>
              <w:autoSpaceDN/>
              <w:adjustRightInd/>
              <w:spacing w:after="0"/>
              <w:jc w:val="center"/>
              <w:rPr>
                <w:rFonts w:ascii="Arial" w:hAnsi="Arial" w:cs="Arial"/>
                <w:color w:val="0000FF"/>
                <w:lang w:eastAsia="ja-JP"/>
              </w:rPr>
            </w:pPr>
            <w:r w:rsidRPr="009B6CE0">
              <w:rPr>
                <w:rFonts w:ascii="Arial" w:hAnsi="Arial" w:cs="Arial"/>
                <w:color w:val="0000FF"/>
                <w:lang w:eastAsia="ja-JP"/>
              </w:rPr>
              <w:t>informative</w:t>
            </w:r>
          </w:p>
        </w:tc>
        <w:tc>
          <w:tcPr>
            <w:tcW w:w="2977" w:type="dxa"/>
            <w:tcBorders>
              <w:top w:val="nil"/>
              <w:left w:val="nil"/>
              <w:bottom w:val="single" w:sz="4" w:space="0" w:color="auto"/>
              <w:right w:val="single" w:sz="4" w:space="0" w:color="auto"/>
            </w:tcBorders>
            <w:shd w:val="clear" w:color="auto" w:fill="auto"/>
            <w:noWrap/>
            <w:hideMark/>
          </w:tcPr>
          <w:p w14:paraId="562CD9DD" w14:textId="37EEC294" w:rsidR="002D2222" w:rsidRPr="009B6CE0" w:rsidRDefault="002D2222" w:rsidP="002D2222">
            <w:pPr>
              <w:overflowPunct/>
              <w:autoSpaceDE/>
              <w:autoSpaceDN/>
              <w:adjustRightInd/>
              <w:spacing w:after="0"/>
              <w:rPr>
                <w:rFonts w:ascii="Arial" w:hAnsi="Arial" w:cs="Arial"/>
                <w:color w:val="0000FF"/>
                <w:lang w:eastAsia="ja-JP"/>
              </w:rPr>
            </w:pPr>
            <w:r w:rsidRPr="009B6CE0">
              <w:rPr>
                <w:rFonts w:ascii="Arial" w:hAnsi="Arial" w:cs="Arial"/>
                <w:color w:val="0000FF"/>
                <w:lang w:eastAsia="ja-JP"/>
              </w:rPr>
              <w:t>For the MCX IPCAN test model design and system interface specification, the LTE signalling specified in TS 36.579-series and TS 36.508 is considered as the reference IPCAN behaviour. </w:t>
            </w:r>
          </w:p>
        </w:tc>
      </w:tr>
    </w:tbl>
    <w:p w14:paraId="726F316A" w14:textId="2EC79290" w:rsidR="002D2222" w:rsidRPr="009B6CE0" w:rsidRDefault="002D2222" w:rsidP="00570E60">
      <w:pPr>
        <w:rPr>
          <w:rFonts w:ascii="Arial" w:hAnsi="Arial" w:cs="Arial"/>
          <w:sz w:val="22"/>
        </w:rPr>
      </w:pPr>
    </w:p>
    <w:p w14:paraId="5CAA55B0" w14:textId="7A6B60EE" w:rsidR="003B0630" w:rsidRPr="009B6CE0" w:rsidRDefault="003B0630" w:rsidP="003B0630">
      <w:pPr>
        <w:rPr>
          <w:b/>
          <w:bCs/>
          <w:sz w:val="22"/>
          <w:u w:val="single"/>
        </w:rPr>
      </w:pPr>
      <w:r w:rsidRPr="009B6CE0">
        <w:rPr>
          <w:b/>
          <w:bCs/>
          <w:sz w:val="22"/>
          <w:u w:val="single"/>
        </w:rPr>
        <w:t>SS log files:</w:t>
      </w:r>
    </w:p>
    <w:p w14:paraId="77925A2C" w14:textId="77777777" w:rsidR="003B0630" w:rsidRPr="009B6CE0" w:rsidRDefault="003B0630" w:rsidP="003B0630">
      <w:pPr>
        <w:pStyle w:val="ListParagraph"/>
        <w:overflowPunct/>
        <w:autoSpaceDE/>
        <w:autoSpaceDN/>
        <w:adjustRightInd/>
        <w:spacing w:after="0"/>
        <w:ind w:left="0"/>
        <w:rPr>
          <w:sz w:val="22"/>
          <w:szCs w:val="22"/>
        </w:rPr>
      </w:pPr>
      <w:r w:rsidRPr="009B6CE0">
        <w:rPr>
          <w:sz w:val="22"/>
          <w:szCs w:val="22"/>
        </w:rPr>
        <w:t>RAN5 still requests the LTE (NAS, RRC) logging to be provided by the SS, but only for information.</w:t>
      </w:r>
    </w:p>
    <w:p w14:paraId="41C83E25" w14:textId="7969B51C" w:rsidR="00F5597F" w:rsidRPr="009B6CE0" w:rsidRDefault="00F5597F" w:rsidP="003B0630">
      <w:pPr>
        <w:numPr>
          <w:ilvl w:val="0"/>
          <w:numId w:val="23"/>
        </w:numPr>
        <w:rPr>
          <w:sz w:val="22"/>
          <w:szCs w:val="22"/>
        </w:rPr>
      </w:pPr>
      <w:r w:rsidRPr="009B6CE0">
        <w:rPr>
          <w:sz w:val="22"/>
          <w:szCs w:val="22"/>
        </w:rPr>
        <w:t xml:space="preserve">EPC NAS + E-UTRA RRC message names + message contents. </w:t>
      </w:r>
    </w:p>
    <w:p w14:paraId="33517CAD" w14:textId="5D19CC87" w:rsidR="003B0630" w:rsidRPr="009B6CE0" w:rsidRDefault="003B0630" w:rsidP="003B0630">
      <w:pPr>
        <w:numPr>
          <w:ilvl w:val="0"/>
          <w:numId w:val="23"/>
        </w:numPr>
        <w:rPr>
          <w:sz w:val="22"/>
          <w:szCs w:val="22"/>
        </w:rPr>
      </w:pPr>
      <w:r w:rsidRPr="009B6CE0">
        <w:rPr>
          <w:sz w:val="22"/>
        </w:rPr>
        <w:t>Note 1: There is no requirement on TF160 to check this LTE level logging</w:t>
      </w:r>
      <w:r w:rsidRPr="009B6CE0">
        <w:rPr>
          <w:sz w:val="22"/>
          <w:szCs w:val="22"/>
        </w:rPr>
        <w:t xml:space="preserve">. </w:t>
      </w:r>
    </w:p>
    <w:p w14:paraId="3915E03F" w14:textId="188B3773" w:rsidR="003B0630" w:rsidRPr="009B6CE0" w:rsidRDefault="003B0630" w:rsidP="003B0630">
      <w:pPr>
        <w:numPr>
          <w:ilvl w:val="0"/>
          <w:numId w:val="23"/>
        </w:numPr>
        <w:rPr>
          <w:sz w:val="22"/>
          <w:szCs w:val="22"/>
        </w:rPr>
      </w:pPr>
      <w:r w:rsidRPr="009B6CE0">
        <w:rPr>
          <w:sz w:val="22"/>
          <w:szCs w:val="22"/>
        </w:rPr>
        <w:t xml:space="preserve">Note 2: </w:t>
      </w:r>
      <w:r w:rsidRPr="009B6CE0">
        <w:rPr>
          <w:sz w:val="22"/>
        </w:rPr>
        <w:t>This LTE level logging</w:t>
      </w:r>
      <w:r w:rsidRPr="009B6CE0">
        <w:rPr>
          <w:sz w:val="22"/>
          <w:szCs w:val="22"/>
        </w:rPr>
        <w:t xml:space="preserve"> is only there to give some evidence that the MCX test case was indeed executed on top of an LTE IPCAN.</w:t>
      </w:r>
    </w:p>
    <w:p w14:paraId="75F2CF0F" w14:textId="5F5BEECA" w:rsidR="002D2222" w:rsidRPr="009B6CE0" w:rsidRDefault="002D2222" w:rsidP="00570E60">
      <w:pPr>
        <w:rPr>
          <w:rFonts w:ascii="Arial" w:hAnsi="Arial" w:cs="Arial"/>
          <w:sz w:val="22"/>
        </w:rPr>
      </w:pPr>
    </w:p>
    <w:p w14:paraId="64E4918C" w14:textId="7C7E6B26" w:rsidR="00435E96" w:rsidRPr="009B6CE0" w:rsidRDefault="00435E96" w:rsidP="00570E60">
      <w:pPr>
        <w:rPr>
          <w:b/>
          <w:bCs/>
          <w:sz w:val="22"/>
          <w:u w:val="single"/>
        </w:rPr>
      </w:pPr>
      <w:r w:rsidRPr="009B6CE0">
        <w:rPr>
          <w:b/>
          <w:bCs/>
          <w:sz w:val="22"/>
          <w:u w:val="single"/>
        </w:rPr>
        <w:t>RAN5 specifications:</w:t>
      </w:r>
    </w:p>
    <w:p w14:paraId="2F3F6A5A" w14:textId="152C4B92" w:rsidR="00435E96" w:rsidRPr="009B6CE0" w:rsidRDefault="00435E96" w:rsidP="00570E60">
      <w:pPr>
        <w:rPr>
          <w:sz w:val="22"/>
        </w:rPr>
      </w:pPr>
      <w:r w:rsidRPr="009B6CE0">
        <w:rPr>
          <w:sz w:val="22"/>
        </w:rPr>
        <w:t xml:space="preserve">The RAN5 MCX test specifications must be updated to reflect and document the above way forward. </w:t>
      </w:r>
    </w:p>
    <w:p w14:paraId="5B18A1BC" w14:textId="77777777" w:rsidR="00435E96" w:rsidRPr="009B6CE0" w:rsidRDefault="00435E96" w:rsidP="00570E60">
      <w:pPr>
        <w:rPr>
          <w:rFonts w:ascii="Arial" w:hAnsi="Arial" w:cs="Arial"/>
          <w:sz w:val="22"/>
        </w:rPr>
      </w:pPr>
    </w:p>
    <w:p w14:paraId="6BC9DAB0" w14:textId="297687AF" w:rsidR="00E75C23" w:rsidRPr="003E2066" w:rsidRDefault="002D2222" w:rsidP="000F01F1">
      <w:pPr>
        <w:pStyle w:val="Heading1"/>
        <w:spacing w:before="100" w:beforeAutospacing="1"/>
        <w:ind w:left="0" w:firstLine="0"/>
      </w:pPr>
      <w:r w:rsidRPr="009B6CE0">
        <w:lastRenderedPageBreak/>
        <w:t>8</w:t>
      </w:r>
      <w:r w:rsidR="00E75C23" w:rsidRPr="003E2066">
        <w:tab/>
        <w:t>References</w:t>
      </w:r>
    </w:p>
    <w:p w14:paraId="39D77AFD" w14:textId="77777777" w:rsidR="00570E60" w:rsidRDefault="00BD3A78" w:rsidP="00CE6FD6">
      <w:pPr>
        <w:spacing w:before="100" w:beforeAutospacing="1"/>
        <w:ind w:left="720" w:hanging="720"/>
        <w:rPr>
          <w:sz w:val="22"/>
        </w:rPr>
      </w:pPr>
      <w:r w:rsidRPr="006B521B">
        <w:rPr>
          <w:sz w:val="22"/>
        </w:rPr>
        <w:t>[1]</w:t>
      </w:r>
      <w:r w:rsidRPr="006B521B">
        <w:rPr>
          <w:sz w:val="22"/>
        </w:rPr>
        <w:tab/>
        <w:t xml:space="preserve">3GPP TS </w:t>
      </w:r>
      <w:r w:rsidR="00CE6FD6">
        <w:rPr>
          <w:sz w:val="22"/>
        </w:rPr>
        <w:t>36.579-1: "</w:t>
      </w:r>
      <w:r w:rsidR="00CE6FD6" w:rsidRPr="00CE6FD6">
        <w:rPr>
          <w:sz w:val="22"/>
        </w:rPr>
        <w:t>Mission Critical (MC) services over LTE;</w:t>
      </w:r>
      <w:r w:rsidR="00CE6FD6">
        <w:rPr>
          <w:sz w:val="22"/>
        </w:rPr>
        <w:t xml:space="preserve"> </w:t>
      </w:r>
      <w:r w:rsidR="00CE6FD6" w:rsidRPr="00CE6FD6">
        <w:rPr>
          <w:sz w:val="22"/>
        </w:rPr>
        <w:t>Part 1: Common test environment</w:t>
      </w:r>
      <w:r w:rsidR="00CE6FD6">
        <w:rPr>
          <w:sz w:val="22"/>
        </w:rPr>
        <w:t>"</w:t>
      </w:r>
    </w:p>
    <w:p w14:paraId="1A9608DD" w14:textId="77777777" w:rsidR="00CE6FD6" w:rsidRDefault="00CE6FD6" w:rsidP="00CE6FD6">
      <w:pPr>
        <w:spacing w:before="100" w:beforeAutospacing="1"/>
        <w:ind w:left="720" w:hanging="720"/>
        <w:rPr>
          <w:sz w:val="22"/>
        </w:rPr>
      </w:pPr>
      <w:r w:rsidRPr="006B521B">
        <w:rPr>
          <w:sz w:val="22"/>
        </w:rPr>
        <w:t>[</w:t>
      </w:r>
      <w:r>
        <w:rPr>
          <w:sz w:val="22"/>
        </w:rPr>
        <w:t>2</w:t>
      </w:r>
      <w:r w:rsidRPr="006B521B">
        <w:rPr>
          <w:sz w:val="22"/>
        </w:rPr>
        <w:t>]</w:t>
      </w:r>
      <w:r w:rsidRPr="006B521B">
        <w:rPr>
          <w:sz w:val="22"/>
        </w:rPr>
        <w:tab/>
        <w:t xml:space="preserve">3GPP TS </w:t>
      </w:r>
      <w:r>
        <w:rPr>
          <w:sz w:val="22"/>
        </w:rPr>
        <w:t>36.579-2: "</w:t>
      </w:r>
      <w:r w:rsidRPr="00CE6FD6">
        <w:rPr>
          <w:sz w:val="22"/>
        </w:rPr>
        <w:t>Mission Critical (MC) services over LTE;</w:t>
      </w:r>
      <w:r>
        <w:rPr>
          <w:sz w:val="22"/>
        </w:rPr>
        <w:t xml:space="preserve"> </w:t>
      </w:r>
      <w:r w:rsidRPr="00CE6FD6">
        <w:rPr>
          <w:sz w:val="22"/>
        </w:rPr>
        <w:t>Part 2: Mission Critical Push To Talk (MCPTT) User Equipment (UE) Protocol conformance specification</w:t>
      </w:r>
      <w:r>
        <w:rPr>
          <w:sz w:val="22"/>
        </w:rPr>
        <w:t>"</w:t>
      </w:r>
    </w:p>
    <w:p w14:paraId="08DECEAB" w14:textId="77777777" w:rsidR="00CE6FD6" w:rsidRDefault="00CE6FD6" w:rsidP="00CE6FD6">
      <w:pPr>
        <w:spacing w:before="100" w:beforeAutospacing="1"/>
        <w:ind w:left="720" w:hanging="720"/>
        <w:rPr>
          <w:sz w:val="22"/>
        </w:rPr>
      </w:pPr>
      <w:r w:rsidRPr="006B521B">
        <w:rPr>
          <w:sz w:val="22"/>
        </w:rPr>
        <w:t>[</w:t>
      </w:r>
      <w:r>
        <w:rPr>
          <w:sz w:val="22"/>
        </w:rPr>
        <w:t>3</w:t>
      </w:r>
      <w:r w:rsidRPr="006B521B">
        <w:rPr>
          <w:sz w:val="22"/>
        </w:rPr>
        <w:t>]</w:t>
      </w:r>
      <w:r w:rsidRPr="006B521B">
        <w:rPr>
          <w:sz w:val="22"/>
        </w:rPr>
        <w:tab/>
        <w:t xml:space="preserve">3GPP TS </w:t>
      </w:r>
      <w:r>
        <w:rPr>
          <w:sz w:val="22"/>
        </w:rPr>
        <w:t>36.579-4: "</w:t>
      </w:r>
      <w:r w:rsidRPr="00CE6FD6">
        <w:rPr>
          <w:sz w:val="22"/>
        </w:rPr>
        <w:t>Mission Critical (MC) services over LTE;</w:t>
      </w:r>
      <w:r>
        <w:rPr>
          <w:sz w:val="22"/>
        </w:rPr>
        <w:t xml:space="preserve"> </w:t>
      </w:r>
      <w:r w:rsidRPr="00CE6FD6">
        <w:rPr>
          <w:sz w:val="22"/>
        </w:rPr>
        <w:t>Part 4: Test Applicability and Implementation Conformance Statement (ICS) proforma specification</w:t>
      </w:r>
      <w:r>
        <w:rPr>
          <w:sz w:val="22"/>
        </w:rPr>
        <w:t>"</w:t>
      </w:r>
    </w:p>
    <w:p w14:paraId="66AB3B6D" w14:textId="77777777" w:rsidR="00CE6FD6" w:rsidRDefault="00CE6FD6" w:rsidP="00CE6FD6">
      <w:pPr>
        <w:spacing w:before="100" w:beforeAutospacing="1"/>
        <w:ind w:left="720" w:hanging="720"/>
        <w:rPr>
          <w:sz w:val="22"/>
        </w:rPr>
      </w:pPr>
      <w:r w:rsidRPr="006B521B">
        <w:rPr>
          <w:sz w:val="22"/>
        </w:rPr>
        <w:t>[</w:t>
      </w:r>
      <w:r>
        <w:rPr>
          <w:sz w:val="22"/>
        </w:rPr>
        <w:t>4</w:t>
      </w:r>
      <w:r w:rsidRPr="006B521B">
        <w:rPr>
          <w:sz w:val="22"/>
        </w:rPr>
        <w:t>]</w:t>
      </w:r>
      <w:r w:rsidRPr="006B521B">
        <w:rPr>
          <w:sz w:val="22"/>
        </w:rPr>
        <w:tab/>
        <w:t xml:space="preserve">3GPP TS </w:t>
      </w:r>
      <w:r>
        <w:rPr>
          <w:sz w:val="22"/>
        </w:rPr>
        <w:t>36.579-5: "</w:t>
      </w:r>
      <w:r w:rsidRPr="00CE6FD6">
        <w:rPr>
          <w:sz w:val="22"/>
        </w:rPr>
        <w:t>Mission Critical (MC) services over LTE;</w:t>
      </w:r>
      <w:r>
        <w:rPr>
          <w:sz w:val="22"/>
        </w:rPr>
        <w:t xml:space="preserve"> </w:t>
      </w:r>
      <w:r w:rsidRPr="00CE6FD6">
        <w:rPr>
          <w:sz w:val="22"/>
        </w:rPr>
        <w:t>Part 5: Abstract test suite (ATS)</w:t>
      </w:r>
      <w:r>
        <w:rPr>
          <w:sz w:val="22"/>
        </w:rPr>
        <w:t>"</w:t>
      </w:r>
    </w:p>
    <w:p w14:paraId="5213C579" w14:textId="77777777" w:rsidR="00736892" w:rsidRDefault="004D2DE0" w:rsidP="00E401E6">
      <w:pPr>
        <w:spacing w:before="100" w:beforeAutospacing="1"/>
        <w:ind w:left="720" w:hanging="720"/>
        <w:rPr>
          <w:sz w:val="22"/>
        </w:rPr>
      </w:pPr>
      <w:r w:rsidRPr="006B521B">
        <w:rPr>
          <w:sz w:val="22"/>
        </w:rPr>
        <w:t>[</w:t>
      </w:r>
      <w:r>
        <w:rPr>
          <w:sz w:val="22"/>
        </w:rPr>
        <w:t>5</w:t>
      </w:r>
      <w:r w:rsidRPr="006B521B">
        <w:rPr>
          <w:sz w:val="22"/>
        </w:rPr>
        <w:t>]</w:t>
      </w:r>
      <w:r w:rsidRPr="006B521B">
        <w:rPr>
          <w:sz w:val="22"/>
        </w:rPr>
        <w:tab/>
        <w:t xml:space="preserve">3GPP TS </w:t>
      </w:r>
      <w:r>
        <w:rPr>
          <w:sz w:val="22"/>
        </w:rPr>
        <w:t>22.179: "</w:t>
      </w:r>
      <w:r w:rsidRPr="004D2DE0">
        <w:rPr>
          <w:sz w:val="22"/>
        </w:rPr>
        <w:t>Mission Critical Push To Talk (MCPTT) over LTE;</w:t>
      </w:r>
      <w:r>
        <w:rPr>
          <w:sz w:val="22"/>
        </w:rPr>
        <w:t xml:space="preserve"> </w:t>
      </w:r>
      <w:r w:rsidRPr="004D2DE0">
        <w:rPr>
          <w:sz w:val="22"/>
        </w:rPr>
        <w:t>Stage 1</w:t>
      </w:r>
      <w:r>
        <w:rPr>
          <w:sz w:val="22"/>
        </w:rPr>
        <w:t>"</w:t>
      </w:r>
    </w:p>
    <w:p w14:paraId="5B8B9CFB" w14:textId="77777777" w:rsidR="00E07F97" w:rsidRDefault="00E07F97" w:rsidP="00E07F97">
      <w:pPr>
        <w:spacing w:before="100" w:beforeAutospacing="1"/>
        <w:ind w:left="720" w:hanging="720"/>
        <w:rPr>
          <w:sz w:val="22"/>
        </w:rPr>
      </w:pPr>
      <w:r>
        <w:rPr>
          <w:sz w:val="22"/>
        </w:rPr>
        <w:t>[6]</w:t>
      </w:r>
      <w:r>
        <w:rPr>
          <w:sz w:val="22"/>
        </w:rPr>
        <w:tab/>
      </w:r>
      <w:r w:rsidRPr="00021A96">
        <w:rPr>
          <w:sz w:val="22"/>
        </w:rPr>
        <w:t>ISO/IEC 9646 (all parts): "Information technology - Open Systems Interconnection - Conformance testing methodology and framework".</w:t>
      </w:r>
    </w:p>
    <w:p w14:paraId="161223DA" w14:textId="77777777" w:rsidR="00E07F97" w:rsidRDefault="00847776" w:rsidP="00E401E6">
      <w:pPr>
        <w:spacing w:before="100" w:beforeAutospacing="1"/>
        <w:ind w:left="720" w:hanging="720"/>
        <w:rPr>
          <w:sz w:val="22"/>
        </w:rPr>
      </w:pPr>
      <w:r>
        <w:rPr>
          <w:sz w:val="22"/>
        </w:rPr>
        <w:t>[7]</w:t>
      </w:r>
      <w:r>
        <w:rPr>
          <w:sz w:val="22"/>
        </w:rPr>
        <w:tab/>
      </w:r>
      <w:r w:rsidRPr="00847776">
        <w:rPr>
          <w:sz w:val="22"/>
        </w:rPr>
        <w:t>R5s210384</w:t>
      </w:r>
      <w:r>
        <w:rPr>
          <w:sz w:val="22"/>
        </w:rPr>
        <w:t>: “</w:t>
      </w:r>
      <w:r w:rsidRPr="00847776">
        <w:rPr>
          <w:sz w:val="22"/>
        </w:rPr>
        <w:t>Addition of MCPTT test case 5.1 to the MCX ATS</w:t>
      </w:r>
      <w:r>
        <w:rPr>
          <w:sz w:val="22"/>
        </w:rPr>
        <w:t>”</w:t>
      </w:r>
    </w:p>
    <w:p w14:paraId="50F60D6E" w14:textId="77777777" w:rsidR="00D10B32" w:rsidRDefault="00D10B32" w:rsidP="00E401E6">
      <w:pPr>
        <w:spacing w:before="100" w:beforeAutospacing="1"/>
        <w:ind w:left="720" w:hanging="720"/>
        <w:rPr>
          <w:sz w:val="22"/>
        </w:rPr>
      </w:pPr>
      <w:r>
        <w:rPr>
          <w:sz w:val="22"/>
        </w:rPr>
        <w:t>[8]</w:t>
      </w:r>
      <w:r>
        <w:rPr>
          <w:sz w:val="22"/>
        </w:rPr>
        <w:tab/>
      </w:r>
      <w:r w:rsidRPr="005F7B2A">
        <w:rPr>
          <w:sz w:val="22"/>
        </w:rPr>
        <w:t>RAN5 PRD12</w:t>
      </w:r>
      <w:r>
        <w:rPr>
          <w:sz w:val="22"/>
        </w:rPr>
        <w:t>: “</w:t>
      </w:r>
      <w:r w:rsidRPr="00D10B32">
        <w:rPr>
          <w:sz w:val="22"/>
        </w:rPr>
        <w:t>Process for CR Agreement and Maintenance of TTCN</w:t>
      </w:r>
      <w:r>
        <w:rPr>
          <w:sz w:val="22"/>
        </w:rPr>
        <w:t>”</w:t>
      </w:r>
    </w:p>
    <w:p w14:paraId="0A6E0763" w14:textId="77777777" w:rsidR="00D10B32" w:rsidRDefault="00D10B32" w:rsidP="00E401E6">
      <w:pPr>
        <w:spacing w:before="100" w:beforeAutospacing="1"/>
        <w:ind w:left="720" w:hanging="720"/>
        <w:rPr>
          <w:sz w:val="22"/>
        </w:rPr>
      </w:pPr>
      <w:r>
        <w:rPr>
          <w:sz w:val="22"/>
        </w:rPr>
        <w:t>[9]</w:t>
      </w:r>
      <w:r>
        <w:rPr>
          <w:sz w:val="22"/>
        </w:rPr>
        <w:tab/>
      </w:r>
      <w:r w:rsidRPr="00CA2AC9">
        <w:rPr>
          <w:sz w:val="22"/>
        </w:rPr>
        <w:t>R5-204094</w:t>
      </w:r>
      <w:r>
        <w:rPr>
          <w:sz w:val="22"/>
        </w:rPr>
        <w:t>: “</w:t>
      </w:r>
      <w:r w:rsidRPr="00D10B32">
        <w:rPr>
          <w:sz w:val="22"/>
        </w:rPr>
        <w:t>MCPTT IPCAN test environment</w:t>
      </w:r>
      <w:r>
        <w:rPr>
          <w:sz w:val="22"/>
        </w:rPr>
        <w:t>”</w:t>
      </w:r>
    </w:p>
    <w:p w14:paraId="3A1E0CF3" w14:textId="77777777" w:rsidR="00D10B32" w:rsidRDefault="00D10B32" w:rsidP="00E401E6">
      <w:pPr>
        <w:spacing w:before="100" w:beforeAutospacing="1"/>
        <w:ind w:left="720" w:hanging="720"/>
        <w:rPr>
          <w:sz w:val="22"/>
        </w:rPr>
      </w:pPr>
      <w:r>
        <w:rPr>
          <w:sz w:val="22"/>
        </w:rPr>
        <w:t>[10]</w:t>
      </w:r>
      <w:r>
        <w:rPr>
          <w:sz w:val="22"/>
        </w:rPr>
        <w:tab/>
      </w:r>
      <w:r w:rsidRPr="00CA2AC9">
        <w:rPr>
          <w:sz w:val="22"/>
        </w:rPr>
        <w:t>RP-201637</w:t>
      </w:r>
      <w:r>
        <w:rPr>
          <w:sz w:val="22"/>
        </w:rPr>
        <w:t>: “</w:t>
      </w:r>
      <w:r w:rsidRPr="00D10B32">
        <w:rPr>
          <w:sz w:val="22"/>
        </w:rPr>
        <w:t>IPCAN-based MCS test model</w:t>
      </w:r>
      <w:r>
        <w:rPr>
          <w:sz w:val="22"/>
        </w:rPr>
        <w:t>”</w:t>
      </w:r>
    </w:p>
    <w:p w14:paraId="2DE391A8" w14:textId="77777777" w:rsidR="007E3B6F" w:rsidRPr="00FA75D3" w:rsidRDefault="007E3B6F" w:rsidP="00E401E6">
      <w:pPr>
        <w:spacing w:before="100" w:beforeAutospacing="1"/>
        <w:ind w:left="720" w:hanging="720"/>
        <w:rPr>
          <w:sz w:val="22"/>
        </w:rPr>
      </w:pPr>
    </w:p>
    <w:sectPr w:rsidR="007E3B6F" w:rsidRPr="00FA75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1DF7"/>
    <w:multiLevelType w:val="hybridMultilevel"/>
    <w:tmpl w:val="8794C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5874CB"/>
    <w:multiLevelType w:val="multilevel"/>
    <w:tmpl w:val="E114646C"/>
    <w:lvl w:ilvl="0">
      <w:start w:val="2"/>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157E364F"/>
    <w:multiLevelType w:val="hybridMultilevel"/>
    <w:tmpl w:val="4AF64996"/>
    <w:lvl w:ilvl="0" w:tplc="663433A4">
      <w:start w:val="1"/>
      <w:numFmt w:val="bullet"/>
      <w:lvlText w:val="-"/>
      <w:lvlJc w:val="left"/>
      <w:pPr>
        <w:tabs>
          <w:tab w:val="num" w:pos="720"/>
        </w:tabs>
        <w:ind w:left="720" w:hanging="360"/>
      </w:pPr>
      <w:rPr>
        <w:rFonts w:ascii="Arial" w:hAnsi="Arial" w:hint="default"/>
      </w:rPr>
    </w:lvl>
    <w:lvl w:ilvl="1" w:tplc="9EF8FC7A" w:tentative="1">
      <w:start w:val="1"/>
      <w:numFmt w:val="bullet"/>
      <w:lvlText w:val="-"/>
      <w:lvlJc w:val="left"/>
      <w:pPr>
        <w:tabs>
          <w:tab w:val="num" w:pos="1440"/>
        </w:tabs>
        <w:ind w:left="1440" w:hanging="360"/>
      </w:pPr>
      <w:rPr>
        <w:rFonts w:ascii="Arial" w:hAnsi="Arial" w:hint="default"/>
      </w:rPr>
    </w:lvl>
    <w:lvl w:ilvl="2" w:tplc="6F8020FA" w:tentative="1">
      <w:start w:val="1"/>
      <w:numFmt w:val="bullet"/>
      <w:lvlText w:val="-"/>
      <w:lvlJc w:val="left"/>
      <w:pPr>
        <w:tabs>
          <w:tab w:val="num" w:pos="2160"/>
        </w:tabs>
        <w:ind w:left="2160" w:hanging="360"/>
      </w:pPr>
      <w:rPr>
        <w:rFonts w:ascii="Arial" w:hAnsi="Arial" w:hint="default"/>
      </w:rPr>
    </w:lvl>
    <w:lvl w:ilvl="3" w:tplc="5B7E7834" w:tentative="1">
      <w:start w:val="1"/>
      <w:numFmt w:val="bullet"/>
      <w:lvlText w:val="-"/>
      <w:lvlJc w:val="left"/>
      <w:pPr>
        <w:tabs>
          <w:tab w:val="num" w:pos="2880"/>
        </w:tabs>
        <w:ind w:left="2880" w:hanging="360"/>
      </w:pPr>
      <w:rPr>
        <w:rFonts w:ascii="Arial" w:hAnsi="Arial" w:hint="default"/>
      </w:rPr>
    </w:lvl>
    <w:lvl w:ilvl="4" w:tplc="067875DA" w:tentative="1">
      <w:start w:val="1"/>
      <w:numFmt w:val="bullet"/>
      <w:lvlText w:val="-"/>
      <w:lvlJc w:val="left"/>
      <w:pPr>
        <w:tabs>
          <w:tab w:val="num" w:pos="3600"/>
        </w:tabs>
        <w:ind w:left="3600" w:hanging="360"/>
      </w:pPr>
      <w:rPr>
        <w:rFonts w:ascii="Arial" w:hAnsi="Arial" w:hint="default"/>
      </w:rPr>
    </w:lvl>
    <w:lvl w:ilvl="5" w:tplc="B7FCD580" w:tentative="1">
      <w:start w:val="1"/>
      <w:numFmt w:val="bullet"/>
      <w:lvlText w:val="-"/>
      <w:lvlJc w:val="left"/>
      <w:pPr>
        <w:tabs>
          <w:tab w:val="num" w:pos="4320"/>
        </w:tabs>
        <w:ind w:left="4320" w:hanging="360"/>
      </w:pPr>
      <w:rPr>
        <w:rFonts w:ascii="Arial" w:hAnsi="Arial" w:hint="default"/>
      </w:rPr>
    </w:lvl>
    <w:lvl w:ilvl="6" w:tplc="0D20F190" w:tentative="1">
      <w:start w:val="1"/>
      <w:numFmt w:val="bullet"/>
      <w:lvlText w:val="-"/>
      <w:lvlJc w:val="left"/>
      <w:pPr>
        <w:tabs>
          <w:tab w:val="num" w:pos="5040"/>
        </w:tabs>
        <w:ind w:left="5040" w:hanging="360"/>
      </w:pPr>
      <w:rPr>
        <w:rFonts w:ascii="Arial" w:hAnsi="Arial" w:hint="default"/>
      </w:rPr>
    </w:lvl>
    <w:lvl w:ilvl="7" w:tplc="E8906F5A" w:tentative="1">
      <w:start w:val="1"/>
      <w:numFmt w:val="bullet"/>
      <w:lvlText w:val="-"/>
      <w:lvlJc w:val="left"/>
      <w:pPr>
        <w:tabs>
          <w:tab w:val="num" w:pos="5760"/>
        </w:tabs>
        <w:ind w:left="5760" w:hanging="360"/>
      </w:pPr>
      <w:rPr>
        <w:rFonts w:ascii="Arial" w:hAnsi="Arial" w:hint="default"/>
      </w:rPr>
    </w:lvl>
    <w:lvl w:ilvl="8" w:tplc="52EED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424A85"/>
    <w:multiLevelType w:val="hybridMultilevel"/>
    <w:tmpl w:val="20CEE08C"/>
    <w:lvl w:ilvl="0" w:tplc="C3120BE2">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3164AE9"/>
    <w:multiLevelType w:val="hybridMultilevel"/>
    <w:tmpl w:val="0144E6FC"/>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255E52FA"/>
    <w:multiLevelType w:val="hybridMultilevel"/>
    <w:tmpl w:val="0DC6C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CD44FD"/>
    <w:multiLevelType w:val="hybridMultilevel"/>
    <w:tmpl w:val="DC8A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D3442"/>
    <w:multiLevelType w:val="hybridMultilevel"/>
    <w:tmpl w:val="E87C5E42"/>
    <w:lvl w:ilvl="0" w:tplc="E8D24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75566"/>
    <w:multiLevelType w:val="hybridMultilevel"/>
    <w:tmpl w:val="C880661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31AE0E31"/>
    <w:multiLevelType w:val="hybridMultilevel"/>
    <w:tmpl w:val="2E4C9C04"/>
    <w:lvl w:ilvl="0" w:tplc="BCD4AE8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247F68"/>
    <w:multiLevelType w:val="hybridMultilevel"/>
    <w:tmpl w:val="059EE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84FD5"/>
    <w:multiLevelType w:val="hybridMultilevel"/>
    <w:tmpl w:val="55C85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323A0"/>
    <w:multiLevelType w:val="hybridMultilevel"/>
    <w:tmpl w:val="1898EB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2FB58A4"/>
    <w:multiLevelType w:val="hybridMultilevel"/>
    <w:tmpl w:val="5E4AB7DE"/>
    <w:lvl w:ilvl="0" w:tplc="2D0ED3A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4706DF"/>
    <w:multiLevelType w:val="hybridMultilevel"/>
    <w:tmpl w:val="8F6CC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D3D568D"/>
    <w:multiLevelType w:val="hybridMultilevel"/>
    <w:tmpl w:val="52469FF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C224D08"/>
    <w:multiLevelType w:val="hybridMultilevel"/>
    <w:tmpl w:val="CA42B996"/>
    <w:lvl w:ilvl="0" w:tplc="3CF29D36">
      <w:start w:val="1"/>
      <w:numFmt w:val="bullet"/>
      <w:lvlText w:val=""/>
      <w:lvlJc w:val="left"/>
      <w:pPr>
        <w:ind w:left="360" w:hanging="360"/>
      </w:pPr>
      <w:rPr>
        <w:rFonts w:ascii="Symbol" w:hAnsi="Symbol" w:hint="default"/>
        <w:i w:val="0"/>
      </w:rPr>
    </w:lvl>
    <w:lvl w:ilvl="1" w:tplc="04090001">
      <w:start w:val="1"/>
      <w:numFmt w:val="bullet"/>
      <w:lvlText w:val=""/>
      <w:lvlJc w:val="left"/>
      <w:pPr>
        <w:ind w:left="927"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EF7986"/>
    <w:multiLevelType w:val="hybridMultilevel"/>
    <w:tmpl w:val="B370713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68514B31"/>
    <w:multiLevelType w:val="hybridMultilevel"/>
    <w:tmpl w:val="B4C4371C"/>
    <w:lvl w:ilvl="0" w:tplc="E8D24A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887134"/>
    <w:multiLevelType w:val="hybridMultilevel"/>
    <w:tmpl w:val="35FC8C24"/>
    <w:lvl w:ilvl="0" w:tplc="51FA4638">
      <w:start w:val="1"/>
      <w:numFmt w:val="decimal"/>
      <w:lvlText w:val="%1-"/>
      <w:lvlJc w:val="left"/>
      <w:pPr>
        <w:ind w:left="360" w:hanging="360"/>
      </w:pPr>
      <w:rPr>
        <w:rFonts w:ascii="Arial" w:eastAsia="Times New Roman" w:hAnsi="Arial" w:cs="Arial"/>
        <w:i/>
      </w:rPr>
    </w:lvl>
    <w:lvl w:ilvl="1" w:tplc="04090001">
      <w:start w:val="1"/>
      <w:numFmt w:val="bullet"/>
      <w:lvlText w:val=""/>
      <w:lvlJc w:val="left"/>
      <w:pPr>
        <w:ind w:left="927"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2E49B4"/>
    <w:multiLevelType w:val="hybridMultilevel"/>
    <w:tmpl w:val="23F4C850"/>
    <w:lvl w:ilvl="0" w:tplc="04090015">
      <w:start w:val="1"/>
      <w:numFmt w:val="upperLetter"/>
      <w:lvlText w:val="%1."/>
      <w:lvlJc w:val="left"/>
      <w:pPr>
        <w:ind w:left="360" w:hanging="360"/>
      </w:pPr>
      <w:rPr>
        <w:i w:val="0"/>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685E7C0C">
      <w:start w:val="1"/>
      <w:numFmt w:val="bullet"/>
      <w:lvlText w:val="-"/>
      <w:lvlJc w:val="left"/>
      <w:pPr>
        <w:ind w:left="2520" w:hanging="360"/>
      </w:pPr>
      <w:rPr>
        <w:rFonts w:ascii="Arial" w:eastAsia="Times New Roman"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1A262E"/>
    <w:multiLevelType w:val="hybridMultilevel"/>
    <w:tmpl w:val="F2763EF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15:restartNumberingAfterBreak="0">
    <w:nsid w:val="7ABE122B"/>
    <w:multiLevelType w:val="hybridMultilevel"/>
    <w:tmpl w:val="54E8B328"/>
    <w:lvl w:ilvl="0" w:tplc="E8D24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5"/>
  </w:num>
  <w:num w:numId="11">
    <w:abstractNumId w:val="22"/>
  </w:num>
  <w:num w:numId="12">
    <w:abstractNumId w:val="13"/>
  </w:num>
  <w:num w:numId="13">
    <w:abstractNumId w:val="21"/>
  </w:num>
  <w:num w:numId="14">
    <w:abstractNumId w:val="18"/>
  </w:num>
  <w:num w:numId="15">
    <w:abstractNumId w:val="11"/>
  </w:num>
  <w:num w:numId="16">
    <w:abstractNumId w:val="7"/>
  </w:num>
  <w:num w:numId="17">
    <w:abstractNumId w:val="12"/>
  </w:num>
  <w:num w:numId="18">
    <w:abstractNumId w:val="0"/>
  </w:num>
  <w:num w:numId="19">
    <w:abstractNumId w:val="8"/>
  </w:num>
  <w:num w:numId="20">
    <w:abstractNumId w:val="24"/>
  </w:num>
  <w:num w:numId="21">
    <w:abstractNumId w:val="20"/>
  </w:num>
  <w:num w:numId="22">
    <w:abstractNumId w:val="2"/>
  </w:num>
  <w:num w:numId="23">
    <w:abstractNumId w:val="6"/>
  </w:num>
  <w:num w:numId="24">
    <w:abstractNumId w:val="10"/>
  </w:num>
  <w:num w:numId="25">
    <w:abstractNumId w:val="16"/>
  </w:num>
  <w:num w:numId="26">
    <w:abstractNumId w:val="3"/>
  </w:num>
  <w:num w:numId="27">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C23"/>
    <w:rsid w:val="00002DF3"/>
    <w:rsid w:val="00010E2E"/>
    <w:rsid w:val="00021788"/>
    <w:rsid w:val="00021A96"/>
    <w:rsid w:val="00023885"/>
    <w:rsid w:val="00024CA9"/>
    <w:rsid w:val="00030E42"/>
    <w:rsid w:val="00030EA1"/>
    <w:rsid w:val="00031806"/>
    <w:rsid w:val="00035531"/>
    <w:rsid w:val="0003630A"/>
    <w:rsid w:val="0004563F"/>
    <w:rsid w:val="00047D81"/>
    <w:rsid w:val="0005035A"/>
    <w:rsid w:val="00050511"/>
    <w:rsid w:val="000561AF"/>
    <w:rsid w:val="00060BBA"/>
    <w:rsid w:val="00062876"/>
    <w:rsid w:val="00071EA5"/>
    <w:rsid w:val="000757DF"/>
    <w:rsid w:val="0007618D"/>
    <w:rsid w:val="000819DC"/>
    <w:rsid w:val="00082716"/>
    <w:rsid w:val="00082914"/>
    <w:rsid w:val="0008412A"/>
    <w:rsid w:val="00087A70"/>
    <w:rsid w:val="00093E75"/>
    <w:rsid w:val="000943F6"/>
    <w:rsid w:val="00096F04"/>
    <w:rsid w:val="00097258"/>
    <w:rsid w:val="000A1963"/>
    <w:rsid w:val="000A2274"/>
    <w:rsid w:val="000A44F6"/>
    <w:rsid w:val="000A63DB"/>
    <w:rsid w:val="000A7283"/>
    <w:rsid w:val="000B042C"/>
    <w:rsid w:val="000B47C3"/>
    <w:rsid w:val="000B72BF"/>
    <w:rsid w:val="000B7C3D"/>
    <w:rsid w:val="000C18D6"/>
    <w:rsid w:val="000C4FC1"/>
    <w:rsid w:val="000C63A7"/>
    <w:rsid w:val="000C6EFD"/>
    <w:rsid w:val="000D3362"/>
    <w:rsid w:val="000D537D"/>
    <w:rsid w:val="000D6E2C"/>
    <w:rsid w:val="000D7E87"/>
    <w:rsid w:val="000E4391"/>
    <w:rsid w:val="000E66CF"/>
    <w:rsid w:val="000F01F1"/>
    <w:rsid w:val="000F02E2"/>
    <w:rsid w:val="000F127C"/>
    <w:rsid w:val="001025C6"/>
    <w:rsid w:val="0010352C"/>
    <w:rsid w:val="001054D7"/>
    <w:rsid w:val="001057E4"/>
    <w:rsid w:val="00110EA2"/>
    <w:rsid w:val="00110F3E"/>
    <w:rsid w:val="0011198E"/>
    <w:rsid w:val="00112384"/>
    <w:rsid w:val="00114A9A"/>
    <w:rsid w:val="00117D87"/>
    <w:rsid w:val="001203ED"/>
    <w:rsid w:val="0012294E"/>
    <w:rsid w:val="00124240"/>
    <w:rsid w:val="00130865"/>
    <w:rsid w:val="0014489E"/>
    <w:rsid w:val="00163A88"/>
    <w:rsid w:val="00167451"/>
    <w:rsid w:val="00167693"/>
    <w:rsid w:val="00172BAD"/>
    <w:rsid w:val="0017364A"/>
    <w:rsid w:val="0017478F"/>
    <w:rsid w:val="001771F3"/>
    <w:rsid w:val="00182DF7"/>
    <w:rsid w:val="0018326B"/>
    <w:rsid w:val="0018347A"/>
    <w:rsid w:val="001921C6"/>
    <w:rsid w:val="00194AA3"/>
    <w:rsid w:val="00194CB5"/>
    <w:rsid w:val="00196819"/>
    <w:rsid w:val="00196C36"/>
    <w:rsid w:val="00197183"/>
    <w:rsid w:val="001A01E5"/>
    <w:rsid w:val="001A2FA7"/>
    <w:rsid w:val="001A41F2"/>
    <w:rsid w:val="001B2CA3"/>
    <w:rsid w:val="001B6EF3"/>
    <w:rsid w:val="001C55B9"/>
    <w:rsid w:val="001C6961"/>
    <w:rsid w:val="001D3527"/>
    <w:rsid w:val="001D47E4"/>
    <w:rsid w:val="001E0FA5"/>
    <w:rsid w:val="001E1737"/>
    <w:rsid w:val="001E2403"/>
    <w:rsid w:val="001E3BF3"/>
    <w:rsid w:val="001E4932"/>
    <w:rsid w:val="001E4B99"/>
    <w:rsid w:val="001F3932"/>
    <w:rsid w:val="001F4615"/>
    <w:rsid w:val="001F6159"/>
    <w:rsid w:val="00203728"/>
    <w:rsid w:val="00216368"/>
    <w:rsid w:val="00220960"/>
    <w:rsid w:val="00227BA2"/>
    <w:rsid w:val="00231B69"/>
    <w:rsid w:val="00231FD2"/>
    <w:rsid w:val="002412F7"/>
    <w:rsid w:val="0024542C"/>
    <w:rsid w:val="00245559"/>
    <w:rsid w:val="002456D0"/>
    <w:rsid w:val="00245885"/>
    <w:rsid w:val="002462C4"/>
    <w:rsid w:val="002464D3"/>
    <w:rsid w:val="002540E9"/>
    <w:rsid w:val="00255FAD"/>
    <w:rsid w:val="00257BE3"/>
    <w:rsid w:val="00270EF3"/>
    <w:rsid w:val="00273409"/>
    <w:rsid w:val="00273448"/>
    <w:rsid w:val="0027615C"/>
    <w:rsid w:val="00276FA0"/>
    <w:rsid w:val="002838D3"/>
    <w:rsid w:val="00283A03"/>
    <w:rsid w:val="00284799"/>
    <w:rsid w:val="00291F8B"/>
    <w:rsid w:val="00294CD3"/>
    <w:rsid w:val="002950AE"/>
    <w:rsid w:val="002975D5"/>
    <w:rsid w:val="002A2319"/>
    <w:rsid w:val="002A2C8B"/>
    <w:rsid w:val="002A6E18"/>
    <w:rsid w:val="002B121B"/>
    <w:rsid w:val="002B20D7"/>
    <w:rsid w:val="002D2222"/>
    <w:rsid w:val="002D532F"/>
    <w:rsid w:val="002E43A6"/>
    <w:rsid w:val="002E748F"/>
    <w:rsid w:val="002F01F3"/>
    <w:rsid w:val="002F0BF1"/>
    <w:rsid w:val="002F2EF0"/>
    <w:rsid w:val="00302310"/>
    <w:rsid w:val="003023CF"/>
    <w:rsid w:val="0030690F"/>
    <w:rsid w:val="00312DB2"/>
    <w:rsid w:val="00312EDC"/>
    <w:rsid w:val="00323803"/>
    <w:rsid w:val="00326B8C"/>
    <w:rsid w:val="00332C0E"/>
    <w:rsid w:val="0033431C"/>
    <w:rsid w:val="00335503"/>
    <w:rsid w:val="00340779"/>
    <w:rsid w:val="00340AC3"/>
    <w:rsid w:val="00340B6D"/>
    <w:rsid w:val="00347281"/>
    <w:rsid w:val="00353BB9"/>
    <w:rsid w:val="00355F77"/>
    <w:rsid w:val="00370166"/>
    <w:rsid w:val="00373106"/>
    <w:rsid w:val="003760D0"/>
    <w:rsid w:val="003773F1"/>
    <w:rsid w:val="00377B65"/>
    <w:rsid w:val="00382A32"/>
    <w:rsid w:val="003959B2"/>
    <w:rsid w:val="003A2E7A"/>
    <w:rsid w:val="003A362C"/>
    <w:rsid w:val="003A72D3"/>
    <w:rsid w:val="003B0630"/>
    <w:rsid w:val="003B56EC"/>
    <w:rsid w:val="003B6B1A"/>
    <w:rsid w:val="003B6D8D"/>
    <w:rsid w:val="003C460A"/>
    <w:rsid w:val="003C705B"/>
    <w:rsid w:val="003D0886"/>
    <w:rsid w:val="003D28F6"/>
    <w:rsid w:val="003E0CCC"/>
    <w:rsid w:val="003E1329"/>
    <w:rsid w:val="003E2066"/>
    <w:rsid w:val="003E6B30"/>
    <w:rsid w:val="003E72E8"/>
    <w:rsid w:val="003E76C9"/>
    <w:rsid w:val="003F6720"/>
    <w:rsid w:val="003F6D6E"/>
    <w:rsid w:val="004066C7"/>
    <w:rsid w:val="004123DC"/>
    <w:rsid w:val="004163D8"/>
    <w:rsid w:val="00423028"/>
    <w:rsid w:val="00424BB0"/>
    <w:rsid w:val="004252BE"/>
    <w:rsid w:val="00426AF0"/>
    <w:rsid w:val="00435E96"/>
    <w:rsid w:val="00437628"/>
    <w:rsid w:val="00441722"/>
    <w:rsid w:val="00444D95"/>
    <w:rsid w:val="0045141D"/>
    <w:rsid w:val="004543B7"/>
    <w:rsid w:val="00454FB5"/>
    <w:rsid w:val="00455FE2"/>
    <w:rsid w:val="00456BFB"/>
    <w:rsid w:val="0045762B"/>
    <w:rsid w:val="004621DE"/>
    <w:rsid w:val="00463643"/>
    <w:rsid w:val="004653ED"/>
    <w:rsid w:val="00467BCC"/>
    <w:rsid w:val="00470F0C"/>
    <w:rsid w:val="00473C2B"/>
    <w:rsid w:val="00484E7D"/>
    <w:rsid w:val="0048571E"/>
    <w:rsid w:val="004970C4"/>
    <w:rsid w:val="004A3F90"/>
    <w:rsid w:val="004A4D15"/>
    <w:rsid w:val="004B1126"/>
    <w:rsid w:val="004B2BBF"/>
    <w:rsid w:val="004B2EA0"/>
    <w:rsid w:val="004B5716"/>
    <w:rsid w:val="004B5B48"/>
    <w:rsid w:val="004D255A"/>
    <w:rsid w:val="004D2C15"/>
    <w:rsid w:val="004D2DE0"/>
    <w:rsid w:val="004D5CA8"/>
    <w:rsid w:val="004E6609"/>
    <w:rsid w:val="004E6864"/>
    <w:rsid w:val="004E7C22"/>
    <w:rsid w:val="004F3DD7"/>
    <w:rsid w:val="004F4992"/>
    <w:rsid w:val="00511619"/>
    <w:rsid w:val="0051386F"/>
    <w:rsid w:val="0051689D"/>
    <w:rsid w:val="0051715D"/>
    <w:rsid w:val="00525769"/>
    <w:rsid w:val="00525EE9"/>
    <w:rsid w:val="00526476"/>
    <w:rsid w:val="00530582"/>
    <w:rsid w:val="00530A08"/>
    <w:rsid w:val="005351C7"/>
    <w:rsid w:val="00535483"/>
    <w:rsid w:val="00543E4F"/>
    <w:rsid w:val="00544001"/>
    <w:rsid w:val="005453F7"/>
    <w:rsid w:val="00545FB5"/>
    <w:rsid w:val="005550DB"/>
    <w:rsid w:val="00567D20"/>
    <w:rsid w:val="00570E60"/>
    <w:rsid w:val="005756D4"/>
    <w:rsid w:val="005842D5"/>
    <w:rsid w:val="00584992"/>
    <w:rsid w:val="005862B2"/>
    <w:rsid w:val="005863FE"/>
    <w:rsid w:val="00586E3A"/>
    <w:rsid w:val="005916E6"/>
    <w:rsid w:val="00591806"/>
    <w:rsid w:val="005921FE"/>
    <w:rsid w:val="0059461E"/>
    <w:rsid w:val="00595804"/>
    <w:rsid w:val="005960E5"/>
    <w:rsid w:val="005964E4"/>
    <w:rsid w:val="00597E9D"/>
    <w:rsid w:val="005A1BDB"/>
    <w:rsid w:val="005B5889"/>
    <w:rsid w:val="005B6354"/>
    <w:rsid w:val="005B71E5"/>
    <w:rsid w:val="005D07DE"/>
    <w:rsid w:val="005D2A7D"/>
    <w:rsid w:val="005D37FE"/>
    <w:rsid w:val="005D5407"/>
    <w:rsid w:val="005D7209"/>
    <w:rsid w:val="005D7D84"/>
    <w:rsid w:val="005F0134"/>
    <w:rsid w:val="005F328E"/>
    <w:rsid w:val="005F32B2"/>
    <w:rsid w:val="005F5AE9"/>
    <w:rsid w:val="005F7B2A"/>
    <w:rsid w:val="00600DDA"/>
    <w:rsid w:val="0061093F"/>
    <w:rsid w:val="0061285F"/>
    <w:rsid w:val="00613B51"/>
    <w:rsid w:val="00613E10"/>
    <w:rsid w:val="006161A9"/>
    <w:rsid w:val="00623A3B"/>
    <w:rsid w:val="00623DEF"/>
    <w:rsid w:val="006348A4"/>
    <w:rsid w:val="006361A2"/>
    <w:rsid w:val="0064231A"/>
    <w:rsid w:val="00645221"/>
    <w:rsid w:val="00645295"/>
    <w:rsid w:val="00645B9D"/>
    <w:rsid w:val="0064625D"/>
    <w:rsid w:val="006612CA"/>
    <w:rsid w:val="006638CD"/>
    <w:rsid w:val="00673B8E"/>
    <w:rsid w:val="00684E8E"/>
    <w:rsid w:val="00690F8D"/>
    <w:rsid w:val="00691E18"/>
    <w:rsid w:val="00692240"/>
    <w:rsid w:val="00694CC2"/>
    <w:rsid w:val="006A0B19"/>
    <w:rsid w:val="006A1447"/>
    <w:rsid w:val="006A364D"/>
    <w:rsid w:val="006A3A03"/>
    <w:rsid w:val="006A59E8"/>
    <w:rsid w:val="006B0FC3"/>
    <w:rsid w:val="006B42DC"/>
    <w:rsid w:val="006B4D2F"/>
    <w:rsid w:val="006B521B"/>
    <w:rsid w:val="006C18F8"/>
    <w:rsid w:val="006C601B"/>
    <w:rsid w:val="006D03E4"/>
    <w:rsid w:val="006D0E7F"/>
    <w:rsid w:val="006D3F0D"/>
    <w:rsid w:val="006D5A82"/>
    <w:rsid w:val="006D7604"/>
    <w:rsid w:val="006D77B0"/>
    <w:rsid w:val="006E6C24"/>
    <w:rsid w:val="00701B1A"/>
    <w:rsid w:val="00701DBE"/>
    <w:rsid w:val="00703EAD"/>
    <w:rsid w:val="00704F0B"/>
    <w:rsid w:val="007151B1"/>
    <w:rsid w:val="00717573"/>
    <w:rsid w:val="00721468"/>
    <w:rsid w:val="00722975"/>
    <w:rsid w:val="00723A75"/>
    <w:rsid w:val="00727F3A"/>
    <w:rsid w:val="007314ED"/>
    <w:rsid w:val="00732658"/>
    <w:rsid w:val="00733F14"/>
    <w:rsid w:val="00736892"/>
    <w:rsid w:val="00736C93"/>
    <w:rsid w:val="00746F6E"/>
    <w:rsid w:val="00747630"/>
    <w:rsid w:val="007535AF"/>
    <w:rsid w:val="00753ACA"/>
    <w:rsid w:val="00760F3E"/>
    <w:rsid w:val="00765C47"/>
    <w:rsid w:val="007673A0"/>
    <w:rsid w:val="00767DC8"/>
    <w:rsid w:val="007818DB"/>
    <w:rsid w:val="007857B0"/>
    <w:rsid w:val="00786D61"/>
    <w:rsid w:val="00792B89"/>
    <w:rsid w:val="007A6FB5"/>
    <w:rsid w:val="007B4547"/>
    <w:rsid w:val="007B5901"/>
    <w:rsid w:val="007C178F"/>
    <w:rsid w:val="007C5C7C"/>
    <w:rsid w:val="007C7BD3"/>
    <w:rsid w:val="007D3FFF"/>
    <w:rsid w:val="007D44A9"/>
    <w:rsid w:val="007E17F2"/>
    <w:rsid w:val="007E3B6F"/>
    <w:rsid w:val="007E6887"/>
    <w:rsid w:val="007F2776"/>
    <w:rsid w:val="007F5714"/>
    <w:rsid w:val="007F74EB"/>
    <w:rsid w:val="00802784"/>
    <w:rsid w:val="0080286E"/>
    <w:rsid w:val="00802AD5"/>
    <w:rsid w:val="008060FE"/>
    <w:rsid w:val="00806869"/>
    <w:rsid w:val="00811349"/>
    <w:rsid w:val="008149CC"/>
    <w:rsid w:val="0082131D"/>
    <w:rsid w:val="0082161B"/>
    <w:rsid w:val="00822343"/>
    <w:rsid w:val="0082532A"/>
    <w:rsid w:val="008265B8"/>
    <w:rsid w:val="00826E03"/>
    <w:rsid w:val="008370AE"/>
    <w:rsid w:val="00845D39"/>
    <w:rsid w:val="00847776"/>
    <w:rsid w:val="00853FA1"/>
    <w:rsid w:val="0085672A"/>
    <w:rsid w:val="008577D2"/>
    <w:rsid w:val="00867202"/>
    <w:rsid w:val="00873EA1"/>
    <w:rsid w:val="00874BAA"/>
    <w:rsid w:val="00874D95"/>
    <w:rsid w:val="008752BE"/>
    <w:rsid w:val="008826A2"/>
    <w:rsid w:val="008842C1"/>
    <w:rsid w:val="0088479E"/>
    <w:rsid w:val="008972F8"/>
    <w:rsid w:val="008B03AC"/>
    <w:rsid w:val="008C286D"/>
    <w:rsid w:val="008C4A6C"/>
    <w:rsid w:val="008C5767"/>
    <w:rsid w:val="008D13B2"/>
    <w:rsid w:val="008D3423"/>
    <w:rsid w:val="008D4482"/>
    <w:rsid w:val="008D48F0"/>
    <w:rsid w:val="008E3364"/>
    <w:rsid w:val="008E5838"/>
    <w:rsid w:val="008E6C72"/>
    <w:rsid w:val="008E6CBA"/>
    <w:rsid w:val="008F6306"/>
    <w:rsid w:val="008F6332"/>
    <w:rsid w:val="008F72B7"/>
    <w:rsid w:val="008F7879"/>
    <w:rsid w:val="00901D98"/>
    <w:rsid w:val="009043B9"/>
    <w:rsid w:val="009101CD"/>
    <w:rsid w:val="009141A5"/>
    <w:rsid w:val="00921E05"/>
    <w:rsid w:val="0093014C"/>
    <w:rsid w:val="00931329"/>
    <w:rsid w:val="00935281"/>
    <w:rsid w:val="00937270"/>
    <w:rsid w:val="00937687"/>
    <w:rsid w:val="00940BA1"/>
    <w:rsid w:val="0095440F"/>
    <w:rsid w:val="00955B83"/>
    <w:rsid w:val="00957179"/>
    <w:rsid w:val="00957454"/>
    <w:rsid w:val="009600DE"/>
    <w:rsid w:val="00961457"/>
    <w:rsid w:val="00961AE5"/>
    <w:rsid w:val="009632A8"/>
    <w:rsid w:val="009637C5"/>
    <w:rsid w:val="009665DD"/>
    <w:rsid w:val="00976359"/>
    <w:rsid w:val="00980BEE"/>
    <w:rsid w:val="00980D84"/>
    <w:rsid w:val="009823F7"/>
    <w:rsid w:val="0098417A"/>
    <w:rsid w:val="0099493D"/>
    <w:rsid w:val="00996ADE"/>
    <w:rsid w:val="009A32B2"/>
    <w:rsid w:val="009A5615"/>
    <w:rsid w:val="009B6CE0"/>
    <w:rsid w:val="009C54E9"/>
    <w:rsid w:val="009E587B"/>
    <w:rsid w:val="009F1CB8"/>
    <w:rsid w:val="009F3A08"/>
    <w:rsid w:val="009F41CD"/>
    <w:rsid w:val="009F7727"/>
    <w:rsid w:val="009F7D36"/>
    <w:rsid w:val="00A033A2"/>
    <w:rsid w:val="00A05CA2"/>
    <w:rsid w:val="00A06A7D"/>
    <w:rsid w:val="00A07D76"/>
    <w:rsid w:val="00A1046E"/>
    <w:rsid w:val="00A12EE1"/>
    <w:rsid w:val="00A131AB"/>
    <w:rsid w:val="00A15AE8"/>
    <w:rsid w:val="00A27273"/>
    <w:rsid w:val="00A3159B"/>
    <w:rsid w:val="00A36CF2"/>
    <w:rsid w:val="00A43C2A"/>
    <w:rsid w:val="00A45855"/>
    <w:rsid w:val="00A46499"/>
    <w:rsid w:val="00A52F22"/>
    <w:rsid w:val="00A53C52"/>
    <w:rsid w:val="00A562E2"/>
    <w:rsid w:val="00A57101"/>
    <w:rsid w:val="00A60C15"/>
    <w:rsid w:val="00A62D57"/>
    <w:rsid w:val="00A639E4"/>
    <w:rsid w:val="00A63E27"/>
    <w:rsid w:val="00A70FC0"/>
    <w:rsid w:val="00A71A3E"/>
    <w:rsid w:val="00A72A9E"/>
    <w:rsid w:val="00A76B8D"/>
    <w:rsid w:val="00A803B4"/>
    <w:rsid w:val="00A82B26"/>
    <w:rsid w:val="00A86649"/>
    <w:rsid w:val="00A879C7"/>
    <w:rsid w:val="00A901E0"/>
    <w:rsid w:val="00A90DE8"/>
    <w:rsid w:val="00A95A65"/>
    <w:rsid w:val="00AA05F1"/>
    <w:rsid w:val="00AA20FF"/>
    <w:rsid w:val="00AA48D3"/>
    <w:rsid w:val="00AA5AA2"/>
    <w:rsid w:val="00AA6EA7"/>
    <w:rsid w:val="00AB4851"/>
    <w:rsid w:val="00AB669C"/>
    <w:rsid w:val="00AB73E3"/>
    <w:rsid w:val="00AC7AC5"/>
    <w:rsid w:val="00AC7BDA"/>
    <w:rsid w:val="00AD0ED4"/>
    <w:rsid w:val="00AD1518"/>
    <w:rsid w:val="00AD47C6"/>
    <w:rsid w:val="00AE3EF7"/>
    <w:rsid w:val="00AE64B6"/>
    <w:rsid w:val="00AE75EA"/>
    <w:rsid w:val="00AF00DA"/>
    <w:rsid w:val="00AF46C1"/>
    <w:rsid w:val="00AF6517"/>
    <w:rsid w:val="00AF733C"/>
    <w:rsid w:val="00AF76E0"/>
    <w:rsid w:val="00B01E18"/>
    <w:rsid w:val="00B02C5B"/>
    <w:rsid w:val="00B02F47"/>
    <w:rsid w:val="00B03054"/>
    <w:rsid w:val="00B100A2"/>
    <w:rsid w:val="00B11CE8"/>
    <w:rsid w:val="00B222FE"/>
    <w:rsid w:val="00B22899"/>
    <w:rsid w:val="00B23065"/>
    <w:rsid w:val="00B306C0"/>
    <w:rsid w:val="00B335F6"/>
    <w:rsid w:val="00B35765"/>
    <w:rsid w:val="00B379BE"/>
    <w:rsid w:val="00B425BD"/>
    <w:rsid w:val="00B42B53"/>
    <w:rsid w:val="00B43352"/>
    <w:rsid w:val="00B638B6"/>
    <w:rsid w:val="00B645C6"/>
    <w:rsid w:val="00B65143"/>
    <w:rsid w:val="00B66FA5"/>
    <w:rsid w:val="00B67A4C"/>
    <w:rsid w:val="00B73A96"/>
    <w:rsid w:val="00B73B00"/>
    <w:rsid w:val="00B7420D"/>
    <w:rsid w:val="00B75D7F"/>
    <w:rsid w:val="00B91A59"/>
    <w:rsid w:val="00B96FA0"/>
    <w:rsid w:val="00BA15DC"/>
    <w:rsid w:val="00BA2AE6"/>
    <w:rsid w:val="00BA6F54"/>
    <w:rsid w:val="00BB036A"/>
    <w:rsid w:val="00BB51CB"/>
    <w:rsid w:val="00BC1679"/>
    <w:rsid w:val="00BC1933"/>
    <w:rsid w:val="00BC474A"/>
    <w:rsid w:val="00BC74EA"/>
    <w:rsid w:val="00BD1D87"/>
    <w:rsid w:val="00BD3A78"/>
    <w:rsid w:val="00BD5733"/>
    <w:rsid w:val="00BE542F"/>
    <w:rsid w:val="00BE768A"/>
    <w:rsid w:val="00BF329A"/>
    <w:rsid w:val="00BF32A6"/>
    <w:rsid w:val="00C05C74"/>
    <w:rsid w:val="00C11E58"/>
    <w:rsid w:val="00C126A9"/>
    <w:rsid w:val="00C17D7B"/>
    <w:rsid w:val="00C17DAD"/>
    <w:rsid w:val="00C246C9"/>
    <w:rsid w:val="00C24932"/>
    <w:rsid w:val="00C321A3"/>
    <w:rsid w:val="00C34E27"/>
    <w:rsid w:val="00C400F2"/>
    <w:rsid w:val="00C43B7A"/>
    <w:rsid w:val="00C50F47"/>
    <w:rsid w:val="00C51DB8"/>
    <w:rsid w:val="00C5796B"/>
    <w:rsid w:val="00C62552"/>
    <w:rsid w:val="00C722ED"/>
    <w:rsid w:val="00C74B69"/>
    <w:rsid w:val="00C7648C"/>
    <w:rsid w:val="00C92302"/>
    <w:rsid w:val="00C943BB"/>
    <w:rsid w:val="00C97454"/>
    <w:rsid w:val="00C9749D"/>
    <w:rsid w:val="00CA2AC9"/>
    <w:rsid w:val="00CA71B8"/>
    <w:rsid w:val="00CB59D9"/>
    <w:rsid w:val="00CC0841"/>
    <w:rsid w:val="00CC3B6F"/>
    <w:rsid w:val="00CC46B3"/>
    <w:rsid w:val="00CC734A"/>
    <w:rsid w:val="00CE12CB"/>
    <w:rsid w:val="00CE576B"/>
    <w:rsid w:val="00CE6B71"/>
    <w:rsid w:val="00CE6FD6"/>
    <w:rsid w:val="00CF3A23"/>
    <w:rsid w:val="00CF4574"/>
    <w:rsid w:val="00CF5BFE"/>
    <w:rsid w:val="00D01648"/>
    <w:rsid w:val="00D02EFA"/>
    <w:rsid w:val="00D04464"/>
    <w:rsid w:val="00D04BC4"/>
    <w:rsid w:val="00D10728"/>
    <w:rsid w:val="00D10B32"/>
    <w:rsid w:val="00D113B9"/>
    <w:rsid w:val="00D171F2"/>
    <w:rsid w:val="00D23C2C"/>
    <w:rsid w:val="00D34BD7"/>
    <w:rsid w:val="00D35601"/>
    <w:rsid w:val="00D36657"/>
    <w:rsid w:val="00D5040D"/>
    <w:rsid w:val="00D50443"/>
    <w:rsid w:val="00D51370"/>
    <w:rsid w:val="00D52BC6"/>
    <w:rsid w:val="00D54BD1"/>
    <w:rsid w:val="00D61813"/>
    <w:rsid w:val="00D65C45"/>
    <w:rsid w:val="00D669F5"/>
    <w:rsid w:val="00D709C6"/>
    <w:rsid w:val="00D720A1"/>
    <w:rsid w:val="00D7307A"/>
    <w:rsid w:val="00D73D5C"/>
    <w:rsid w:val="00D9662F"/>
    <w:rsid w:val="00D972A4"/>
    <w:rsid w:val="00D97DA2"/>
    <w:rsid w:val="00DA420F"/>
    <w:rsid w:val="00DD0B5F"/>
    <w:rsid w:val="00DE39FA"/>
    <w:rsid w:val="00DE5DF2"/>
    <w:rsid w:val="00DE76E3"/>
    <w:rsid w:val="00DF37CF"/>
    <w:rsid w:val="00DF4A54"/>
    <w:rsid w:val="00E01110"/>
    <w:rsid w:val="00E07F97"/>
    <w:rsid w:val="00E13D8A"/>
    <w:rsid w:val="00E240A6"/>
    <w:rsid w:val="00E240AD"/>
    <w:rsid w:val="00E3521B"/>
    <w:rsid w:val="00E35E0E"/>
    <w:rsid w:val="00E401E6"/>
    <w:rsid w:val="00E45F14"/>
    <w:rsid w:val="00E46655"/>
    <w:rsid w:val="00E506A2"/>
    <w:rsid w:val="00E50E7B"/>
    <w:rsid w:val="00E53114"/>
    <w:rsid w:val="00E54C18"/>
    <w:rsid w:val="00E55278"/>
    <w:rsid w:val="00E556DE"/>
    <w:rsid w:val="00E57E88"/>
    <w:rsid w:val="00E60BCC"/>
    <w:rsid w:val="00E64A65"/>
    <w:rsid w:val="00E64F43"/>
    <w:rsid w:val="00E71336"/>
    <w:rsid w:val="00E75C23"/>
    <w:rsid w:val="00E7642B"/>
    <w:rsid w:val="00E77A9B"/>
    <w:rsid w:val="00E81394"/>
    <w:rsid w:val="00E81FE8"/>
    <w:rsid w:val="00E83735"/>
    <w:rsid w:val="00E84B1E"/>
    <w:rsid w:val="00E84D1B"/>
    <w:rsid w:val="00E86DE1"/>
    <w:rsid w:val="00E906F1"/>
    <w:rsid w:val="00E909FD"/>
    <w:rsid w:val="00E91A5F"/>
    <w:rsid w:val="00E921F8"/>
    <w:rsid w:val="00EA563B"/>
    <w:rsid w:val="00EA5772"/>
    <w:rsid w:val="00EA6947"/>
    <w:rsid w:val="00EA70AD"/>
    <w:rsid w:val="00EA77D6"/>
    <w:rsid w:val="00EB2343"/>
    <w:rsid w:val="00EB4C8B"/>
    <w:rsid w:val="00EC0DEB"/>
    <w:rsid w:val="00EC40FC"/>
    <w:rsid w:val="00EC5729"/>
    <w:rsid w:val="00EC5BE6"/>
    <w:rsid w:val="00EC7A20"/>
    <w:rsid w:val="00ED000D"/>
    <w:rsid w:val="00ED48D5"/>
    <w:rsid w:val="00ED5A9F"/>
    <w:rsid w:val="00ED63C6"/>
    <w:rsid w:val="00EE02FC"/>
    <w:rsid w:val="00EE0E84"/>
    <w:rsid w:val="00EE3E59"/>
    <w:rsid w:val="00EE6F9B"/>
    <w:rsid w:val="00EF091C"/>
    <w:rsid w:val="00EF33E4"/>
    <w:rsid w:val="00EF7488"/>
    <w:rsid w:val="00EF78A4"/>
    <w:rsid w:val="00F01368"/>
    <w:rsid w:val="00F02F5A"/>
    <w:rsid w:val="00F02FC7"/>
    <w:rsid w:val="00F06865"/>
    <w:rsid w:val="00F06E3F"/>
    <w:rsid w:val="00F1259D"/>
    <w:rsid w:val="00F238B3"/>
    <w:rsid w:val="00F257D2"/>
    <w:rsid w:val="00F32010"/>
    <w:rsid w:val="00F32ABA"/>
    <w:rsid w:val="00F3571F"/>
    <w:rsid w:val="00F357C9"/>
    <w:rsid w:val="00F35F71"/>
    <w:rsid w:val="00F36609"/>
    <w:rsid w:val="00F411B5"/>
    <w:rsid w:val="00F443A9"/>
    <w:rsid w:val="00F45372"/>
    <w:rsid w:val="00F5597F"/>
    <w:rsid w:val="00F622A5"/>
    <w:rsid w:val="00F632A4"/>
    <w:rsid w:val="00F63A83"/>
    <w:rsid w:val="00F64AA9"/>
    <w:rsid w:val="00F722B7"/>
    <w:rsid w:val="00F81793"/>
    <w:rsid w:val="00FA1392"/>
    <w:rsid w:val="00FA75D3"/>
    <w:rsid w:val="00FA77A2"/>
    <w:rsid w:val="00FA7C93"/>
    <w:rsid w:val="00FB19C4"/>
    <w:rsid w:val="00FC1D5A"/>
    <w:rsid w:val="00FC462F"/>
    <w:rsid w:val="00FC4F40"/>
    <w:rsid w:val="00FC70E9"/>
    <w:rsid w:val="00FC7CF2"/>
    <w:rsid w:val="00FD13AD"/>
    <w:rsid w:val="00FE00B2"/>
    <w:rsid w:val="00FE1A8C"/>
    <w:rsid w:val="00FE31A2"/>
    <w:rsid w:val="00FE6E42"/>
    <w:rsid w:val="00FF11DB"/>
    <w:rsid w:val="00FF2F96"/>
    <w:rsid w:val="00FF4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8C7FC"/>
  <w15:chartTrackingRefBased/>
  <w15:docId w15:val="{94713343-D8BA-404C-B6CA-BE7E9F91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C23"/>
    <w:pPr>
      <w:overflowPunct w:val="0"/>
      <w:autoSpaceDE w:val="0"/>
      <w:autoSpaceDN w:val="0"/>
      <w:adjustRightInd w:val="0"/>
      <w:spacing w:after="180"/>
    </w:pPr>
    <w:rPr>
      <w:rFonts w:ascii="Times New Roman" w:eastAsia="Times New Roman" w:hAnsi="Times New Roman"/>
      <w:lang w:eastAsia="en-GB"/>
    </w:rPr>
  </w:style>
  <w:style w:type="paragraph" w:styleId="Heading1">
    <w:name w:val="heading 1"/>
    <w:aliases w:val="NMP Heading 1,H1,Huvudrubrik,app heading 1,l1,h1,h11,h12,h13,h14,h15,h16"/>
    <w:next w:val="Normal"/>
    <w:link w:val="Heading1Char"/>
    <w:qFormat/>
    <w:rsid w:val="00E75C23"/>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eastAsia="en-GB"/>
    </w:rPr>
  </w:style>
  <w:style w:type="paragraph" w:styleId="Heading2">
    <w:name w:val="heading 2"/>
    <w:basedOn w:val="Normal"/>
    <w:next w:val="Normal"/>
    <w:link w:val="Heading2Char"/>
    <w:uiPriority w:val="9"/>
    <w:unhideWhenUsed/>
    <w:qFormat/>
    <w:rsid w:val="0027615C"/>
    <w:pPr>
      <w:keepNext/>
      <w:spacing w:before="240" w:after="60"/>
      <w:outlineLvl w:val="1"/>
    </w:pPr>
    <w:rPr>
      <w:rFonts w:ascii="Calibri Light" w:eastAsia="MS Gothic" w:hAnsi="Calibri Light"/>
      <w:b/>
      <w:bCs/>
      <w:i/>
      <w:iCs/>
      <w:sz w:val="28"/>
      <w:szCs w:val="28"/>
    </w:rPr>
  </w:style>
  <w:style w:type="paragraph" w:styleId="Heading3">
    <w:name w:val="heading 3"/>
    <w:basedOn w:val="Normal"/>
    <w:next w:val="Normal"/>
    <w:link w:val="Heading3Char"/>
    <w:uiPriority w:val="9"/>
    <w:unhideWhenUsed/>
    <w:qFormat/>
    <w:rsid w:val="00E75C23"/>
    <w:pPr>
      <w:keepNext/>
      <w:keepLines/>
      <w:spacing w:before="200" w:after="0"/>
      <w:outlineLvl w:val="2"/>
    </w:pPr>
    <w:rPr>
      <w:rFonts w:ascii="Cambria" w:hAnsi="Cambria"/>
      <w:b/>
      <w:bCs/>
      <w:color w:val="4F81BD"/>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E75C23"/>
    <w:pPr>
      <w:spacing w:before="120" w:after="180"/>
      <w:ind w:left="1418" w:hanging="1418"/>
      <w:outlineLvl w:val="3"/>
    </w:pPr>
    <w:rPr>
      <w:rFonts w:ascii="Arial" w:hAnsi="Arial"/>
      <w:b w:val="0"/>
      <w:bCs w:val="0"/>
      <w:color w:val="auto"/>
      <w:sz w:val="24"/>
      <w:lang w:val="x-none"/>
    </w:rPr>
  </w:style>
  <w:style w:type="paragraph" w:styleId="Heading5">
    <w:name w:val="heading 5"/>
    <w:basedOn w:val="Normal"/>
    <w:next w:val="Normal"/>
    <w:link w:val="Heading5Char"/>
    <w:uiPriority w:val="9"/>
    <w:semiHidden/>
    <w:unhideWhenUsed/>
    <w:qFormat/>
    <w:rsid w:val="00D669F5"/>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uvudrubrik Char,app heading 1 Char,l1 Char,h1 Char,h11 Char,h12 Char,h13 Char,h14 Char,h15 Char,h16 Char"/>
    <w:link w:val="Heading1"/>
    <w:rsid w:val="00E75C23"/>
    <w:rPr>
      <w:rFonts w:ascii="Arial" w:eastAsia="Times New Roman" w:hAnsi="Arial" w:cs="Times New Roman"/>
      <w:sz w:val="36"/>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75C23"/>
    <w:rPr>
      <w:rFonts w:ascii="Arial" w:eastAsia="Times New Roman" w:hAnsi="Arial" w:cs="Times New Roman"/>
      <w:sz w:val="24"/>
      <w:szCs w:val="20"/>
      <w:lang w:val="x-none" w:eastAsia="en-GB"/>
    </w:rPr>
  </w:style>
  <w:style w:type="paragraph" w:styleId="Header">
    <w:name w:val="header"/>
    <w:link w:val="HeaderChar"/>
    <w:rsid w:val="00E75C23"/>
    <w:pPr>
      <w:widowControl w:val="0"/>
      <w:overflowPunct w:val="0"/>
      <w:autoSpaceDE w:val="0"/>
      <w:autoSpaceDN w:val="0"/>
      <w:adjustRightInd w:val="0"/>
    </w:pPr>
    <w:rPr>
      <w:rFonts w:ascii="Arial" w:eastAsia="Times New Roman" w:hAnsi="Arial"/>
      <w:b/>
      <w:noProof/>
      <w:sz w:val="18"/>
      <w:lang w:eastAsia="en-GB"/>
    </w:rPr>
  </w:style>
  <w:style w:type="character" w:customStyle="1" w:styleId="HeaderChar">
    <w:name w:val="Header Char"/>
    <w:link w:val="Header"/>
    <w:rsid w:val="00E75C23"/>
    <w:rPr>
      <w:rFonts w:ascii="Arial" w:eastAsia="Times New Roman" w:hAnsi="Arial" w:cs="Times New Roman"/>
      <w:b/>
      <w:noProof/>
      <w:sz w:val="18"/>
      <w:szCs w:val="20"/>
      <w:lang w:eastAsia="en-GB"/>
    </w:rPr>
  </w:style>
  <w:style w:type="paragraph" w:customStyle="1" w:styleId="FP">
    <w:name w:val="FP"/>
    <w:basedOn w:val="Normal"/>
    <w:rsid w:val="00E75C23"/>
    <w:pPr>
      <w:spacing w:after="0"/>
    </w:pPr>
  </w:style>
  <w:style w:type="paragraph" w:customStyle="1" w:styleId="CRCoverPage">
    <w:name w:val="CR Cover Page"/>
    <w:link w:val="CRCoverPageChar"/>
    <w:rsid w:val="00E75C23"/>
    <w:pPr>
      <w:spacing w:after="120"/>
    </w:pPr>
    <w:rPr>
      <w:rFonts w:ascii="Arial" w:eastAsia="MS Mincho" w:hAnsi="Arial"/>
      <w:lang w:eastAsia="en-GB"/>
    </w:rPr>
  </w:style>
  <w:style w:type="paragraph" w:customStyle="1" w:styleId="NF">
    <w:name w:val="NF"/>
    <w:basedOn w:val="Normal"/>
    <w:rsid w:val="00E75C23"/>
    <w:pPr>
      <w:keepNext/>
      <w:keepLines/>
      <w:spacing w:after="0"/>
      <w:ind w:left="1135" w:hanging="851"/>
    </w:pPr>
    <w:rPr>
      <w:rFonts w:ascii="Arial" w:hAnsi="Arial"/>
      <w:sz w:val="18"/>
    </w:rPr>
  </w:style>
  <w:style w:type="paragraph" w:styleId="ListParagraph">
    <w:name w:val="List Paragraph"/>
    <w:basedOn w:val="Normal"/>
    <w:uiPriority w:val="34"/>
    <w:qFormat/>
    <w:rsid w:val="00E75C23"/>
    <w:pPr>
      <w:ind w:left="720"/>
    </w:pPr>
  </w:style>
  <w:style w:type="character" w:customStyle="1" w:styleId="Heading3Char">
    <w:name w:val="Heading 3 Char"/>
    <w:link w:val="Heading3"/>
    <w:uiPriority w:val="9"/>
    <w:rsid w:val="00E75C23"/>
    <w:rPr>
      <w:rFonts w:ascii="Cambria" w:eastAsia="Times New Roman" w:hAnsi="Cambria" w:cs="Times New Roman"/>
      <w:b/>
      <w:bCs/>
      <w:color w:val="4F81BD"/>
      <w:sz w:val="20"/>
      <w:szCs w:val="20"/>
      <w:lang w:eastAsia="en-GB"/>
    </w:rPr>
  </w:style>
  <w:style w:type="paragraph" w:styleId="BalloonText">
    <w:name w:val="Balloon Text"/>
    <w:basedOn w:val="Normal"/>
    <w:link w:val="BalloonTextChar"/>
    <w:uiPriority w:val="99"/>
    <w:semiHidden/>
    <w:unhideWhenUsed/>
    <w:rsid w:val="00A90DE8"/>
    <w:pPr>
      <w:spacing w:after="0"/>
    </w:pPr>
    <w:rPr>
      <w:rFonts w:ascii="Tahoma" w:hAnsi="Tahoma" w:cs="Tahoma"/>
      <w:sz w:val="16"/>
      <w:szCs w:val="16"/>
    </w:rPr>
  </w:style>
  <w:style w:type="character" w:customStyle="1" w:styleId="BalloonTextChar">
    <w:name w:val="Balloon Text Char"/>
    <w:link w:val="BalloonText"/>
    <w:uiPriority w:val="99"/>
    <w:semiHidden/>
    <w:rsid w:val="00A90DE8"/>
    <w:rPr>
      <w:rFonts w:ascii="Tahoma" w:eastAsia="Times New Roman" w:hAnsi="Tahoma" w:cs="Tahoma"/>
      <w:sz w:val="16"/>
      <w:szCs w:val="16"/>
    </w:rPr>
  </w:style>
  <w:style w:type="character" w:customStyle="1" w:styleId="CRCoverPageChar">
    <w:name w:val="CR Cover Page Char"/>
    <w:link w:val="CRCoverPage"/>
    <w:locked/>
    <w:rsid w:val="008F6332"/>
    <w:rPr>
      <w:rFonts w:ascii="Arial" w:eastAsia="MS Mincho" w:hAnsi="Arial"/>
    </w:rPr>
  </w:style>
  <w:style w:type="paragraph" w:customStyle="1" w:styleId="H6">
    <w:name w:val="H6"/>
    <w:basedOn w:val="Heading5"/>
    <w:next w:val="Normal"/>
    <w:link w:val="H6Char"/>
    <w:rsid w:val="00D669F5"/>
    <w:pPr>
      <w:keepNext/>
      <w:keepLines/>
      <w:spacing w:before="120" w:after="180"/>
      <w:ind w:left="1985" w:hanging="1985"/>
      <w:textAlignment w:val="baseline"/>
      <w:outlineLvl w:val="9"/>
    </w:pPr>
    <w:rPr>
      <w:rFonts w:ascii="Arial" w:hAnsi="Arial"/>
      <w:b w:val="0"/>
      <w:bCs w:val="0"/>
      <w:i w:val="0"/>
      <w:iCs w:val="0"/>
      <w:sz w:val="20"/>
      <w:szCs w:val="20"/>
      <w:lang w:eastAsia="x-none"/>
    </w:rPr>
  </w:style>
  <w:style w:type="character" w:customStyle="1" w:styleId="H6Char">
    <w:name w:val="H6 Char"/>
    <w:link w:val="H6"/>
    <w:rsid w:val="00D669F5"/>
    <w:rPr>
      <w:rFonts w:ascii="Arial" w:eastAsia="Times New Roman" w:hAnsi="Arial"/>
      <w:lang w:val="en-GB" w:eastAsia="x-none"/>
    </w:rPr>
  </w:style>
  <w:style w:type="character" w:customStyle="1" w:styleId="Heading5Char">
    <w:name w:val="Heading 5 Char"/>
    <w:link w:val="Heading5"/>
    <w:uiPriority w:val="9"/>
    <w:semiHidden/>
    <w:rsid w:val="00D669F5"/>
    <w:rPr>
      <w:rFonts w:ascii="Calibri" w:eastAsia="Times New Roman" w:hAnsi="Calibri" w:cs="Times New Roman"/>
      <w:b/>
      <w:bCs/>
      <w:i/>
      <w:iCs/>
      <w:sz w:val="26"/>
      <w:szCs w:val="26"/>
      <w:lang w:val="en-GB" w:eastAsia="en-GB"/>
    </w:rPr>
  </w:style>
  <w:style w:type="character" w:customStyle="1" w:styleId="st">
    <w:name w:val="st"/>
    <w:rsid w:val="00284799"/>
  </w:style>
  <w:style w:type="character" w:styleId="Emphasis">
    <w:name w:val="Emphasis"/>
    <w:uiPriority w:val="20"/>
    <w:qFormat/>
    <w:rsid w:val="00284799"/>
    <w:rPr>
      <w:i/>
      <w:iCs/>
    </w:rPr>
  </w:style>
  <w:style w:type="paragraph" w:customStyle="1" w:styleId="B1">
    <w:name w:val="B1"/>
    <w:basedOn w:val="List"/>
    <w:link w:val="B1Char"/>
    <w:rsid w:val="000F01F1"/>
    <w:pPr>
      <w:overflowPunct/>
      <w:autoSpaceDE/>
      <w:autoSpaceDN/>
      <w:adjustRightInd/>
      <w:ind w:left="568" w:hanging="284"/>
      <w:contextualSpacing w:val="0"/>
    </w:pPr>
    <w:rPr>
      <w:lang w:eastAsia="en-US"/>
    </w:rPr>
  </w:style>
  <w:style w:type="paragraph" w:styleId="List">
    <w:name w:val="List"/>
    <w:basedOn w:val="Normal"/>
    <w:uiPriority w:val="99"/>
    <w:semiHidden/>
    <w:unhideWhenUsed/>
    <w:rsid w:val="000F01F1"/>
    <w:pPr>
      <w:ind w:left="283" w:hanging="283"/>
      <w:contextualSpacing/>
    </w:pPr>
  </w:style>
  <w:style w:type="paragraph" w:customStyle="1" w:styleId="EX">
    <w:name w:val="EX"/>
    <w:basedOn w:val="Normal"/>
    <w:link w:val="EXCar"/>
    <w:rsid w:val="00736892"/>
    <w:pPr>
      <w:keepLines/>
      <w:ind w:left="1702" w:hanging="1418"/>
      <w:textAlignment w:val="baseline"/>
    </w:pPr>
    <w:rPr>
      <w:lang w:eastAsia="en-US"/>
    </w:rPr>
  </w:style>
  <w:style w:type="character" w:customStyle="1" w:styleId="EXCar">
    <w:name w:val="EX Car"/>
    <w:link w:val="EX"/>
    <w:rsid w:val="00736892"/>
    <w:rPr>
      <w:rFonts w:ascii="Times New Roman" w:eastAsia="Times New Roman" w:hAnsi="Times New Roman"/>
      <w:lang w:val="en-GB"/>
    </w:rPr>
  </w:style>
  <w:style w:type="character" w:customStyle="1" w:styleId="Heading2Char">
    <w:name w:val="Heading 2 Char"/>
    <w:link w:val="Heading2"/>
    <w:uiPriority w:val="9"/>
    <w:rsid w:val="0027615C"/>
    <w:rPr>
      <w:rFonts w:ascii="Calibri Light" w:eastAsia="MS Gothic" w:hAnsi="Calibri Light" w:cs="Times New Roman"/>
      <w:b/>
      <w:bCs/>
      <w:i/>
      <w:iCs/>
      <w:sz w:val="28"/>
      <w:szCs w:val="28"/>
      <w:lang w:eastAsia="en-GB"/>
    </w:rPr>
  </w:style>
  <w:style w:type="paragraph" w:customStyle="1" w:styleId="TAL">
    <w:name w:val="TAL"/>
    <w:basedOn w:val="Normal"/>
    <w:link w:val="TALChar"/>
    <w:rsid w:val="00302310"/>
    <w:pPr>
      <w:keepNext/>
      <w:keepLines/>
      <w:spacing w:after="0"/>
      <w:textAlignment w:val="baseline"/>
    </w:pPr>
    <w:rPr>
      <w:rFonts w:ascii="Arial" w:hAnsi="Arial"/>
      <w:sz w:val="18"/>
      <w:lang w:eastAsia="en-US"/>
    </w:rPr>
  </w:style>
  <w:style w:type="paragraph" w:customStyle="1" w:styleId="TAC">
    <w:name w:val="TAC"/>
    <w:basedOn w:val="TAL"/>
    <w:link w:val="TACCar"/>
    <w:rsid w:val="00302310"/>
    <w:pPr>
      <w:jc w:val="center"/>
    </w:pPr>
  </w:style>
  <w:style w:type="character" w:customStyle="1" w:styleId="TACCar">
    <w:name w:val="TAC Car"/>
    <w:link w:val="TAC"/>
    <w:rsid w:val="00302310"/>
  </w:style>
  <w:style w:type="character" w:customStyle="1" w:styleId="TALChar">
    <w:name w:val="TAL Char"/>
    <w:link w:val="TAL"/>
    <w:rsid w:val="00302310"/>
    <w:rPr>
      <w:rFonts w:ascii="Arial" w:eastAsia="Times New Roman" w:hAnsi="Arial"/>
      <w:sz w:val="18"/>
      <w:lang w:eastAsia="en-US"/>
    </w:rPr>
  </w:style>
  <w:style w:type="character" w:styleId="CommentReference">
    <w:name w:val="annotation reference"/>
    <w:uiPriority w:val="99"/>
    <w:semiHidden/>
    <w:unhideWhenUsed/>
    <w:rsid w:val="00996ADE"/>
    <w:rPr>
      <w:sz w:val="16"/>
      <w:szCs w:val="16"/>
    </w:rPr>
  </w:style>
  <w:style w:type="paragraph" w:styleId="CommentText">
    <w:name w:val="annotation text"/>
    <w:basedOn w:val="Normal"/>
    <w:link w:val="CommentTextChar"/>
    <w:uiPriority w:val="99"/>
    <w:semiHidden/>
    <w:unhideWhenUsed/>
    <w:rsid w:val="00996ADE"/>
  </w:style>
  <w:style w:type="character" w:customStyle="1" w:styleId="CommentTextChar">
    <w:name w:val="Comment Text Char"/>
    <w:link w:val="CommentText"/>
    <w:uiPriority w:val="99"/>
    <w:semiHidden/>
    <w:rsid w:val="00996ADE"/>
    <w:rPr>
      <w:rFonts w:ascii="Times New Roman" w:eastAsia="Times New Roman" w:hAnsi="Times New Roman"/>
      <w:lang w:eastAsia="en-GB"/>
    </w:rPr>
  </w:style>
  <w:style w:type="paragraph" w:styleId="CommentSubject">
    <w:name w:val="annotation subject"/>
    <w:basedOn w:val="CommentText"/>
    <w:next w:val="CommentText"/>
    <w:link w:val="CommentSubjectChar"/>
    <w:uiPriority w:val="99"/>
    <w:semiHidden/>
    <w:unhideWhenUsed/>
    <w:rsid w:val="00996ADE"/>
    <w:rPr>
      <w:b/>
      <w:bCs/>
    </w:rPr>
  </w:style>
  <w:style w:type="character" w:customStyle="1" w:styleId="CommentSubjectChar">
    <w:name w:val="Comment Subject Char"/>
    <w:link w:val="CommentSubject"/>
    <w:uiPriority w:val="99"/>
    <w:semiHidden/>
    <w:rsid w:val="00996ADE"/>
    <w:rPr>
      <w:rFonts w:ascii="Times New Roman" w:eastAsia="Times New Roman" w:hAnsi="Times New Roman"/>
      <w:b/>
      <w:bCs/>
      <w:lang w:eastAsia="en-GB"/>
    </w:rPr>
  </w:style>
  <w:style w:type="character" w:customStyle="1" w:styleId="B1Char">
    <w:name w:val="B1 Char"/>
    <w:link w:val="B1"/>
    <w:rsid w:val="00B66FA5"/>
    <w:rPr>
      <w:rFonts w:ascii="Times New Roman" w:eastAsia="Times New Roman" w:hAnsi="Times New Roman"/>
      <w:lang w:eastAsia="en-US"/>
    </w:rPr>
  </w:style>
  <w:style w:type="paragraph" w:customStyle="1" w:styleId="B2">
    <w:name w:val="B2"/>
    <w:basedOn w:val="List2"/>
    <w:link w:val="B2Char"/>
    <w:rsid w:val="00B66FA5"/>
    <w:pPr>
      <w:ind w:left="851" w:hanging="284"/>
      <w:contextualSpacing w:val="0"/>
      <w:textAlignment w:val="baseline"/>
    </w:pPr>
    <w:rPr>
      <w:lang w:eastAsia="en-US"/>
    </w:rPr>
  </w:style>
  <w:style w:type="character" w:customStyle="1" w:styleId="B2Char">
    <w:name w:val="B2 Char"/>
    <w:link w:val="B2"/>
    <w:rsid w:val="00B66FA5"/>
    <w:rPr>
      <w:rFonts w:ascii="Times New Roman" w:eastAsia="Times New Roman" w:hAnsi="Times New Roman"/>
      <w:lang w:eastAsia="en-US"/>
    </w:rPr>
  </w:style>
  <w:style w:type="paragraph" w:styleId="List2">
    <w:name w:val="List 2"/>
    <w:basedOn w:val="Normal"/>
    <w:uiPriority w:val="99"/>
    <w:semiHidden/>
    <w:unhideWhenUsed/>
    <w:rsid w:val="00B66FA5"/>
    <w:pPr>
      <w:ind w:left="566" w:hanging="283"/>
      <w:contextualSpacing/>
    </w:pPr>
  </w:style>
  <w:style w:type="table" w:styleId="TableGrid">
    <w:name w:val="Table Grid"/>
    <w:basedOn w:val="TableNormal"/>
    <w:uiPriority w:val="59"/>
    <w:rsid w:val="00856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rsid w:val="005D07DE"/>
    <w:pPr>
      <w:keepLines/>
      <w:overflowPunct/>
      <w:autoSpaceDE/>
      <w:autoSpaceDN/>
      <w:adjustRightInd/>
      <w:spacing w:after="240"/>
      <w:jc w:val="center"/>
    </w:pPr>
    <w:rPr>
      <w:rFonts w:ascii="Arial" w:hAnsi="Arial"/>
      <w:b/>
      <w:lang w:val="x-none" w:eastAsia="en-US"/>
    </w:rPr>
  </w:style>
  <w:style w:type="character" w:styleId="Hyperlink">
    <w:name w:val="Hyperlink"/>
    <w:uiPriority w:val="99"/>
    <w:unhideWhenUsed/>
    <w:rsid w:val="0017364A"/>
    <w:rPr>
      <w:color w:val="0563C1"/>
      <w:u w:val="single"/>
    </w:rPr>
  </w:style>
  <w:style w:type="character" w:styleId="UnresolvedMention">
    <w:name w:val="Unresolved Mention"/>
    <w:uiPriority w:val="99"/>
    <w:semiHidden/>
    <w:unhideWhenUsed/>
    <w:rsid w:val="0017364A"/>
    <w:rPr>
      <w:color w:val="605E5C"/>
      <w:shd w:val="clear" w:color="auto" w:fill="E1DFDD"/>
    </w:rPr>
  </w:style>
  <w:style w:type="character" w:styleId="FollowedHyperlink">
    <w:name w:val="FollowedHyperlink"/>
    <w:uiPriority w:val="99"/>
    <w:semiHidden/>
    <w:unhideWhenUsed/>
    <w:rsid w:val="004B5B48"/>
    <w:rPr>
      <w:color w:val="954F72"/>
      <w:u w:val="single"/>
    </w:rPr>
  </w:style>
  <w:style w:type="paragraph" w:customStyle="1" w:styleId="FL">
    <w:name w:val="FL"/>
    <w:basedOn w:val="Normal"/>
    <w:rsid w:val="0048571E"/>
    <w:pPr>
      <w:keepNext/>
      <w:keepLines/>
      <w:spacing w:before="60"/>
      <w:jc w:val="center"/>
      <w:textAlignment w:val="baseline"/>
    </w:pPr>
    <w:rPr>
      <w:rFonts w:ascii="Arial" w:hAnsi="Arial"/>
      <w:b/>
      <w:lang w:eastAsia="en-US"/>
    </w:rPr>
  </w:style>
  <w:style w:type="paragraph" w:customStyle="1" w:styleId="TH">
    <w:name w:val="TH"/>
    <w:basedOn w:val="Normal"/>
    <w:link w:val="THChar"/>
    <w:rsid w:val="008752BE"/>
    <w:pPr>
      <w:keepNext/>
      <w:keepLines/>
      <w:spacing w:before="60"/>
      <w:jc w:val="center"/>
      <w:textAlignment w:val="baseline"/>
    </w:pPr>
    <w:rPr>
      <w:rFonts w:ascii="Arial" w:hAnsi="Arial"/>
      <w:b/>
    </w:rPr>
  </w:style>
  <w:style w:type="character" w:customStyle="1" w:styleId="THChar">
    <w:name w:val="TH Char"/>
    <w:link w:val="TH"/>
    <w:qFormat/>
    <w:rsid w:val="008752BE"/>
    <w:rPr>
      <w:rFonts w:ascii="Arial" w:eastAsia="Times New Roman" w:hAnsi="Arial"/>
      <w:b/>
      <w:lang w:eastAsia="en-GB"/>
    </w:rPr>
  </w:style>
  <w:style w:type="character" w:customStyle="1" w:styleId="TFChar">
    <w:name w:val="TF Char"/>
    <w:link w:val="TF"/>
    <w:rsid w:val="008752BE"/>
    <w:rPr>
      <w:rFonts w:ascii="Arial" w:eastAsia="Times New Roman"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88925">
      <w:bodyDiv w:val="1"/>
      <w:marLeft w:val="0"/>
      <w:marRight w:val="0"/>
      <w:marTop w:val="0"/>
      <w:marBottom w:val="0"/>
      <w:divBdr>
        <w:top w:val="none" w:sz="0" w:space="0" w:color="auto"/>
        <w:left w:val="none" w:sz="0" w:space="0" w:color="auto"/>
        <w:bottom w:val="none" w:sz="0" w:space="0" w:color="auto"/>
        <w:right w:val="none" w:sz="0" w:space="0" w:color="auto"/>
      </w:divBdr>
    </w:div>
    <w:div w:id="134759543">
      <w:bodyDiv w:val="1"/>
      <w:marLeft w:val="0"/>
      <w:marRight w:val="0"/>
      <w:marTop w:val="0"/>
      <w:marBottom w:val="0"/>
      <w:divBdr>
        <w:top w:val="none" w:sz="0" w:space="0" w:color="auto"/>
        <w:left w:val="none" w:sz="0" w:space="0" w:color="auto"/>
        <w:bottom w:val="none" w:sz="0" w:space="0" w:color="auto"/>
        <w:right w:val="none" w:sz="0" w:space="0" w:color="auto"/>
      </w:divBdr>
    </w:div>
    <w:div w:id="359740545">
      <w:bodyDiv w:val="1"/>
      <w:marLeft w:val="0"/>
      <w:marRight w:val="0"/>
      <w:marTop w:val="0"/>
      <w:marBottom w:val="0"/>
      <w:divBdr>
        <w:top w:val="none" w:sz="0" w:space="0" w:color="auto"/>
        <w:left w:val="none" w:sz="0" w:space="0" w:color="auto"/>
        <w:bottom w:val="none" w:sz="0" w:space="0" w:color="auto"/>
        <w:right w:val="none" w:sz="0" w:space="0" w:color="auto"/>
      </w:divBdr>
    </w:div>
    <w:div w:id="363941811">
      <w:bodyDiv w:val="1"/>
      <w:marLeft w:val="0"/>
      <w:marRight w:val="0"/>
      <w:marTop w:val="0"/>
      <w:marBottom w:val="0"/>
      <w:divBdr>
        <w:top w:val="none" w:sz="0" w:space="0" w:color="auto"/>
        <w:left w:val="none" w:sz="0" w:space="0" w:color="auto"/>
        <w:bottom w:val="none" w:sz="0" w:space="0" w:color="auto"/>
        <w:right w:val="none" w:sz="0" w:space="0" w:color="auto"/>
      </w:divBdr>
    </w:div>
    <w:div w:id="492721760">
      <w:bodyDiv w:val="1"/>
      <w:marLeft w:val="0"/>
      <w:marRight w:val="0"/>
      <w:marTop w:val="0"/>
      <w:marBottom w:val="0"/>
      <w:divBdr>
        <w:top w:val="none" w:sz="0" w:space="0" w:color="auto"/>
        <w:left w:val="none" w:sz="0" w:space="0" w:color="auto"/>
        <w:bottom w:val="none" w:sz="0" w:space="0" w:color="auto"/>
        <w:right w:val="none" w:sz="0" w:space="0" w:color="auto"/>
      </w:divBdr>
    </w:div>
    <w:div w:id="987326004">
      <w:bodyDiv w:val="1"/>
      <w:marLeft w:val="0"/>
      <w:marRight w:val="0"/>
      <w:marTop w:val="0"/>
      <w:marBottom w:val="0"/>
      <w:divBdr>
        <w:top w:val="none" w:sz="0" w:space="0" w:color="auto"/>
        <w:left w:val="none" w:sz="0" w:space="0" w:color="auto"/>
        <w:bottom w:val="none" w:sz="0" w:space="0" w:color="auto"/>
        <w:right w:val="none" w:sz="0" w:space="0" w:color="auto"/>
      </w:divBdr>
    </w:div>
    <w:div w:id="1178732933">
      <w:bodyDiv w:val="1"/>
      <w:marLeft w:val="0"/>
      <w:marRight w:val="0"/>
      <w:marTop w:val="0"/>
      <w:marBottom w:val="0"/>
      <w:divBdr>
        <w:top w:val="none" w:sz="0" w:space="0" w:color="auto"/>
        <w:left w:val="none" w:sz="0" w:space="0" w:color="auto"/>
        <w:bottom w:val="none" w:sz="0" w:space="0" w:color="auto"/>
        <w:right w:val="none" w:sz="0" w:space="0" w:color="auto"/>
      </w:divBdr>
    </w:div>
    <w:div w:id="1278871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95">
          <w:marLeft w:val="0"/>
          <w:marRight w:val="0"/>
          <w:marTop w:val="0"/>
          <w:marBottom w:val="0"/>
          <w:divBdr>
            <w:top w:val="none" w:sz="0" w:space="0" w:color="auto"/>
            <w:left w:val="none" w:sz="0" w:space="0" w:color="auto"/>
            <w:bottom w:val="none" w:sz="0" w:space="0" w:color="auto"/>
            <w:right w:val="none" w:sz="0" w:space="0" w:color="auto"/>
          </w:divBdr>
        </w:div>
        <w:div w:id="1529027071">
          <w:marLeft w:val="0"/>
          <w:marRight w:val="0"/>
          <w:marTop w:val="0"/>
          <w:marBottom w:val="0"/>
          <w:divBdr>
            <w:top w:val="none" w:sz="0" w:space="0" w:color="auto"/>
            <w:left w:val="none" w:sz="0" w:space="0" w:color="auto"/>
            <w:bottom w:val="none" w:sz="0" w:space="0" w:color="auto"/>
            <w:right w:val="none" w:sz="0" w:space="0" w:color="auto"/>
          </w:divBdr>
        </w:div>
        <w:div w:id="1607156997">
          <w:marLeft w:val="0"/>
          <w:marRight w:val="0"/>
          <w:marTop w:val="0"/>
          <w:marBottom w:val="0"/>
          <w:divBdr>
            <w:top w:val="none" w:sz="0" w:space="0" w:color="auto"/>
            <w:left w:val="none" w:sz="0" w:space="0" w:color="auto"/>
            <w:bottom w:val="none" w:sz="0" w:space="0" w:color="auto"/>
            <w:right w:val="none" w:sz="0" w:space="0" w:color="auto"/>
          </w:divBdr>
        </w:div>
        <w:div w:id="1700352264">
          <w:marLeft w:val="0"/>
          <w:marRight w:val="0"/>
          <w:marTop w:val="0"/>
          <w:marBottom w:val="0"/>
          <w:divBdr>
            <w:top w:val="none" w:sz="0" w:space="0" w:color="auto"/>
            <w:left w:val="none" w:sz="0" w:space="0" w:color="auto"/>
            <w:bottom w:val="none" w:sz="0" w:space="0" w:color="auto"/>
            <w:right w:val="none" w:sz="0" w:space="0" w:color="auto"/>
          </w:divBdr>
        </w:div>
      </w:divsChild>
    </w:div>
    <w:div w:id="1347487676">
      <w:bodyDiv w:val="1"/>
      <w:marLeft w:val="0"/>
      <w:marRight w:val="0"/>
      <w:marTop w:val="0"/>
      <w:marBottom w:val="0"/>
      <w:divBdr>
        <w:top w:val="none" w:sz="0" w:space="0" w:color="auto"/>
        <w:left w:val="none" w:sz="0" w:space="0" w:color="auto"/>
        <w:bottom w:val="none" w:sz="0" w:space="0" w:color="auto"/>
        <w:right w:val="none" w:sz="0" w:space="0" w:color="auto"/>
      </w:divBdr>
    </w:div>
    <w:div w:id="1358193844">
      <w:bodyDiv w:val="1"/>
      <w:marLeft w:val="0"/>
      <w:marRight w:val="0"/>
      <w:marTop w:val="0"/>
      <w:marBottom w:val="0"/>
      <w:divBdr>
        <w:top w:val="none" w:sz="0" w:space="0" w:color="auto"/>
        <w:left w:val="none" w:sz="0" w:space="0" w:color="auto"/>
        <w:bottom w:val="none" w:sz="0" w:space="0" w:color="auto"/>
        <w:right w:val="none" w:sz="0" w:space="0" w:color="auto"/>
      </w:divBdr>
      <w:divsChild>
        <w:div w:id="1017732844">
          <w:marLeft w:val="446"/>
          <w:marRight w:val="0"/>
          <w:marTop w:val="0"/>
          <w:marBottom w:val="0"/>
          <w:divBdr>
            <w:top w:val="none" w:sz="0" w:space="0" w:color="auto"/>
            <w:left w:val="none" w:sz="0" w:space="0" w:color="auto"/>
            <w:bottom w:val="none" w:sz="0" w:space="0" w:color="auto"/>
            <w:right w:val="none" w:sz="0" w:space="0" w:color="auto"/>
          </w:divBdr>
        </w:div>
        <w:div w:id="1746297367">
          <w:marLeft w:val="446"/>
          <w:marRight w:val="0"/>
          <w:marTop w:val="0"/>
          <w:marBottom w:val="0"/>
          <w:divBdr>
            <w:top w:val="none" w:sz="0" w:space="0" w:color="auto"/>
            <w:left w:val="none" w:sz="0" w:space="0" w:color="auto"/>
            <w:bottom w:val="none" w:sz="0" w:space="0" w:color="auto"/>
            <w:right w:val="none" w:sz="0" w:space="0" w:color="auto"/>
          </w:divBdr>
        </w:div>
      </w:divsChild>
    </w:div>
    <w:div w:id="2077432778">
      <w:bodyDiv w:val="1"/>
      <w:marLeft w:val="0"/>
      <w:marRight w:val="0"/>
      <w:marTop w:val="0"/>
      <w:marBottom w:val="0"/>
      <w:divBdr>
        <w:top w:val="none" w:sz="0" w:space="0" w:color="auto"/>
        <w:left w:val="none" w:sz="0" w:space="0" w:color="auto"/>
        <w:bottom w:val="none" w:sz="0" w:space="0" w:color="auto"/>
        <w:right w:val="none" w:sz="0" w:space="0" w:color="auto"/>
      </w:divBdr>
    </w:div>
    <w:div w:id="20918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Rohde &amp; Schwarz Services MTCUK</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Thiruvathirai,Ramakrishnan</dc:creator>
  <cp:keywords/>
  <cp:lastModifiedBy>MCC TF160</cp:lastModifiedBy>
  <cp:revision>15</cp:revision>
  <cp:lastPrinted>2017-02-02T13:17:00Z</cp:lastPrinted>
  <dcterms:created xsi:type="dcterms:W3CDTF">2021-05-07T13:44:00Z</dcterms:created>
  <dcterms:modified xsi:type="dcterms:W3CDTF">2021-05-26T20:14:00Z</dcterms:modified>
</cp:coreProperties>
</file>