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04DC5">
        <w:rPr>
          <w:rFonts w:hint="eastAsia"/>
          <w:b/>
          <w:noProof/>
          <w:sz w:val="24"/>
          <w:lang w:eastAsia="ja-JP"/>
        </w:rPr>
        <w:t>#84</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CF3166">
        <w:rPr>
          <w:rFonts w:hint="eastAsia"/>
          <w:b/>
          <w:i/>
          <w:noProof/>
          <w:sz w:val="28"/>
          <w:lang w:eastAsia="ja-JP"/>
        </w:rPr>
        <w:t>6</w:t>
      </w:r>
      <w:r w:rsidR="00F35FCB">
        <w:rPr>
          <w:rFonts w:hint="eastAsia"/>
          <w:b/>
          <w:i/>
          <w:noProof/>
          <w:sz w:val="28"/>
          <w:lang w:eastAsia="ja-JP"/>
        </w:rPr>
        <w:t>582</w:t>
      </w:r>
    </w:p>
    <w:p w:rsidR="00613F9B" w:rsidRPr="002E0E8D" w:rsidRDefault="00004DC5" w:rsidP="00613F9B">
      <w:pPr>
        <w:pStyle w:val="CRCoverPage"/>
        <w:outlineLvl w:val="0"/>
        <w:rPr>
          <w:rFonts w:cs="Arial"/>
          <w:b/>
          <w:bCs/>
          <w:noProof/>
          <w:sz w:val="24"/>
          <w:szCs w:val="24"/>
          <w:lang w:eastAsia="ja-JP"/>
        </w:rPr>
      </w:pPr>
      <w:r w:rsidRPr="00004DC5">
        <w:rPr>
          <w:b/>
          <w:noProof/>
          <w:sz w:val="24"/>
          <w:lang w:eastAsia="ja-JP"/>
        </w:rPr>
        <w:t>Ljubljana</w:t>
      </w:r>
      <w:r>
        <w:rPr>
          <w:rFonts w:hint="eastAsia"/>
          <w:b/>
          <w:noProof/>
          <w:sz w:val="24"/>
          <w:lang w:eastAsia="ja-JP"/>
        </w:rPr>
        <w:t>, Slovenia</w:t>
      </w:r>
      <w:r w:rsidR="00613F9B">
        <w:rPr>
          <w:b/>
          <w:noProof/>
          <w:sz w:val="24"/>
          <w:lang w:eastAsia="ja-JP"/>
        </w:rPr>
        <w:t xml:space="preserve">, </w:t>
      </w:r>
      <w:r>
        <w:rPr>
          <w:rFonts w:hint="eastAsia"/>
          <w:b/>
          <w:noProof/>
          <w:sz w:val="24"/>
          <w:lang w:eastAsia="ja-JP"/>
        </w:rPr>
        <w:t>26</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30</w:t>
      </w:r>
      <w:r w:rsidR="004F4746">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Aug</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5B5F4C" w:rsidRPr="005B5F4C">
        <w:rPr>
          <w:rFonts w:eastAsia="ＭＳ 明朝"/>
          <w:b/>
        </w:rPr>
        <w:t>On FR2 Demodulation</w:t>
      </w:r>
      <w:r w:rsidR="00994D4C">
        <w:rPr>
          <w:rFonts w:eastAsia="ＭＳ 明朝" w:hint="eastAsia"/>
          <w:b/>
        </w:rPr>
        <w:t xml:space="preserve"> </w:t>
      </w:r>
      <w:r w:rsidR="00994D4C" w:rsidRPr="005B5F4C">
        <w:rPr>
          <w:rFonts w:eastAsia="ＭＳ 明朝"/>
          <w:b/>
        </w:rPr>
        <w:t>MU</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FC4448">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46526F">
        <w:rPr>
          <w:rFonts w:ascii="Arial" w:eastAsiaTheme="minorEastAsia" w:hAnsi="Arial" w:hint="eastAsia"/>
          <w:lang w:val="pt-BR"/>
        </w:rPr>
        <w:t xml:space="preserve">Discussion and </w:t>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456A46" w:rsidRPr="000F3637" w:rsidRDefault="007B67E0" w:rsidP="009E7FD9">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I</w:t>
      </w:r>
      <w:r>
        <w:rPr>
          <w:rFonts w:ascii="Times New Roman" w:hAnsi="Times New Roman" w:hint="eastAsia"/>
          <w:noProof w:val="0"/>
          <w:sz w:val="20"/>
          <w:lang w:eastAsia="ja-JP"/>
        </w:rPr>
        <w:t>n [1],</w:t>
      </w:r>
      <w:r w:rsidR="009E7FD9">
        <w:rPr>
          <w:rFonts w:ascii="Times New Roman" w:hAnsi="Times New Roman" w:hint="eastAsia"/>
          <w:noProof w:val="0"/>
          <w:sz w:val="20"/>
          <w:lang w:eastAsia="ja-JP"/>
        </w:rPr>
        <w:t xml:space="preserve"> way forward about FR2 demodulation i</w:t>
      </w:r>
      <w:r w:rsidR="00E67679">
        <w:rPr>
          <w:rFonts w:ascii="Times New Roman" w:hAnsi="Times New Roman" w:hint="eastAsia"/>
          <w:noProof w:val="0"/>
          <w:sz w:val="20"/>
          <w:lang w:eastAsia="ja-JP"/>
        </w:rPr>
        <w:t xml:space="preserve">s agreed. In this paper, we </w:t>
      </w:r>
      <w:r w:rsidR="00996BB1">
        <w:rPr>
          <w:rFonts w:ascii="Times New Roman" w:hAnsi="Times New Roman" w:hint="eastAsia"/>
          <w:noProof w:val="0"/>
          <w:sz w:val="20"/>
          <w:lang w:eastAsia="ja-JP"/>
        </w:rPr>
        <w:t>review the concerning papers and lists</w:t>
      </w:r>
      <w:r w:rsidR="00E67679">
        <w:rPr>
          <w:rFonts w:ascii="Times New Roman" w:hAnsi="Times New Roman" w:hint="eastAsia"/>
          <w:noProof w:val="0"/>
          <w:sz w:val="20"/>
          <w:lang w:eastAsia="ja-JP"/>
        </w:rPr>
        <w:t xml:space="preserve"> the open issues which </w:t>
      </w:r>
      <w:r w:rsidR="00E67679">
        <w:rPr>
          <w:rFonts w:ascii="Times New Roman" w:hAnsi="Times New Roman"/>
          <w:noProof w:val="0"/>
          <w:sz w:val="20"/>
          <w:lang w:eastAsia="ja-JP"/>
        </w:rPr>
        <w:t>should</w:t>
      </w:r>
      <w:r w:rsidR="00E67679">
        <w:rPr>
          <w:rFonts w:ascii="Times New Roman" w:hAnsi="Times New Roman" w:hint="eastAsia"/>
          <w:noProof w:val="0"/>
          <w:sz w:val="20"/>
          <w:lang w:eastAsia="ja-JP"/>
        </w:rPr>
        <w:t xml:space="preserve"> be solved/clarified in RAN5 regarding FR2 </w:t>
      </w:r>
      <w:r w:rsidR="00996BB1">
        <w:rPr>
          <w:rFonts w:ascii="Times New Roman" w:hAnsi="Times New Roman" w:hint="eastAsia"/>
          <w:noProof w:val="0"/>
          <w:sz w:val="20"/>
          <w:lang w:eastAsia="ja-JP"/>
        </w:rPr>
        <w:t>Demod MU/Testability discussion.</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FF5278" w:rsidRDefault="00FF5278" w:rsidP="00FF5278">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2.1 Measurement </w:t>
      </w:r>
      <w:r w:rsidR="005B5ACD">
        <w:rPr>
          <w:b/>
          <w:noProof w:val="0"/>
          <w:lang w:eastAsia="ja-JP"/>
        </w:rPr>
        <w:t>Uncertainty</w:t>
      </w:r>
    </w:p>
    <w:p w:rsidR="00755E2B" w:rsidRDefault="00755E2B" w:rsidP="00755E2B">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2.1</w:t>
      </w:r>
      <w:r w:rsidR="007529E1">
        <w:rPr>
          <w:rFonts w:hint="eastAsia"/>
          <w:b/>
          <w:noProof w:val="0"/>
          <w:lang w:eastAsia="ja-JP"/>
        </w:rPr>
        <w:t>.1</w:t>
      </w:r>
      <w:r>
        <w:rPr>
          <w:rFonts w:hint="eastAsia"/>
          <w:b/>
          <w:noProof w:val="0"/>
          <w:lang w:eastAsia="ja-JP"/>
        </w:rPr>
        <w:t xml:space="preserve"> </w:t>
      </w:r>
      <w:r w:rsidR="00C97899">
        <w:rPr>
          <w:rFonts w:hint="eastAsia"/>
          <w:b/>
          <w:noProof w:val="0"/>
          <w:lang w:eastAsia="ja-JP"/>
        </w:rPr>
        <w:t xml:space="preserve">Consideration on </w:t>
      </w:r>
      <w:r w:rsidR="00320CF2">
        <w:rPr>
          <w:rFonts w:hint="eastAsia"/>
          <w:b/>
          <w:noProof w:val="0"/>
          <w:lang w:eastAsia="ja-JP"/>
        </w:rPr>
        <w:t xml:space="preserve">SNR </w:t>
      </w:r>
      <w:r w:rsidR="005F3811">
        <w:rPr>
          <w:b/>
          <w:noProof w:val="0"/>
          <w:lang w:eastAsia="ja-JP"/>
        </w:rPr>
        <w:t>uncertainty</w:t>
      </w:r>
      <w:r w:rsidR="00320CF2">
        <w:rPr>
          <w:rFonts w:hint="eastAsia"/>
          <w:b/>
          <w:noProof w:val="0"/>
          <w:lang w:eastAsia="ja-JP"/>
        </w:rPr>
        <w:t>.</w:t>
      </w:r>
    </w:p>
    <w:p w:rsidR="00601B5F" w:rsidRDefault="00C97899" w:rsidP="00E921FC">
      <w:pPr>
        <w:spacing w:before="120" w:after="120"/>
        <w:rPr>
          <w:rFonts w:eastAsiaTheme="minorEastAsia"/>
        </w:rPr>
      </w:pPr>
      <w:r>
        <w:rPr>
          <w:rFonts w:eastAsiaTheme="minorEastAsia" w:hint="eastAsia"/>
        </w:rPr>
        <w:t xml:space="preserve">The most important </w:t>
      </w:r>
      <w:r>
        <w:rPr>
          <w:rFonts w:eastAsiaTheme="minorEastAsia"/>
        </w:rPr>
        <w:t>uncertainty</w:t>
      </w:r>
      <w:r>
        <w:rPr>
          <w:rFonts w:eastAsiaTheme="minorEastAsia" w:hint="eastAsia"/>
        </w:rPr>
        <w:t xml:space="preserve"> factor for </w:t>
      </w:r>
      <w:r>
        <w:rPr>
          <w:rFonts w:eastAsiaTheme="minorEastAsia"/>
        </w:rPr>
        <w:t>demo</w:t>
      </w:r>
      <w:r>
        <w:rPr>
          <w:rFonts w:eastAsiaTheme="minorEastAsia" w:hint="eastAsia"/>
        </w:rPr>
        <w:t xml:space="preserve">d is the </w:t>
      </w:r>
      <w:r>
        <w:rPr>
          <w:rFonts w:eastAsiaTheme="minorEastAsia"/>
        </w:rPr>
        <w:t>uncertainty</w:t>
      </w:r>
      <w:r>
        <w:rPr>
          <w:rFonts w:eastAsiaTheme="minorEastAsia" w:hint="eastAsia"/>
        </w:rPr>
        <w:t xml:space="preserve"> for SNR at reference point</w:t>
      </w:r>
      <w:r w:rsidR="0052547D">
        <w:rPr>
          <w:rFonts w:eastAsiaTheme="minorEastAsia" w:hint="eastAsia"/>
        </w:rPr>
        <w:t>, which is center of Quiet Zone</w:t>
      </w:r>
      <w:r>
        <w:rPr>
          <w:rFonts w:eastAsiaTheme="minorEastAsia" w:hint="eastAsia"/>
        </w:rPr>
        <w:t>.</w:t>
      </w:r>
      <w:r w:rsidR="00797E70">
        <w:rPr>
          <w:rFonts w:eastAsiaTheme="minorEastAsia" w:hint="eastAsia"/>
        </w:rPr>
        <w:t xml:space="preserve"> </w:t>
      </w:r>
      <w:r w:rsidR="004A68C5">
        <w:rPr>
          <w:rFonts w:eastAsiaTheme="minorEastAsia"/>
        </w:rPr>
        <w:t>Preliminary</w:t>
      </w:r>
      <w:r w:rsidR="00797E70">
        <w:rPr>
          <w:rFonts w:eastAsiaTheme="minorEastAsia" w:hint="eastAsia"/>
        </w:rPr>
        <w:t xml:space="preserve"> </w:t>
      </w:r>
      <w:r w:rsidR="002C09E3">
        <w:rPr>
          <w:rFonts w:eastAsiaTheme="minorEastAsia"/>
        </w:rPr>
        <w:t>assessment</w:t>
      </w:r>
      <w:r w:rsidR="00797E70">
        <w:rPr>
          <w:rFonts w:eastAsiaTheme="minorEastAsia" w:hint="eastAsia"/>
        </w:rPr>
        <w:t xml:space="preserve"> is already provided in B.3.3.3-1</w:t>
      </w:r>
      <w:r w:rsidR="004A68C5">
        <w:rPr>
          <w:rFonts w:eastAsiaTheme="minorEastAsia" w:hint="eastAsia"/>
        </w:rPr>
        <w:t xml:space="preserve"> (Annex A.2 of this document)</w:t>
      </w:r>
      <w:r w:rsidR="008930E4">
        <w:rPr>
          <w:rFonts w:eastAsiaTheme="minorEastAsia" w:hint="eastAsia"/>
        </w:rPr>
        <w:t xml:space="preserve"> of TR38.810</w:t>
      </w:r>
      <w:r w:rsidR="004A68C5">
        <w:rPr>
          <w:rFonts w:eastAsiaTheme="minorEastAsia" w:hint="eastAsia"/>
        </w:rPr>
        <w:t xml:space="preserve">. </w:t>
      </w:r>
      <w:r w:rsidR="00A07D0E">
        <w:rPr>
          <w:rFonts w:eastAsiaTheme="minorEastAsia" w:hint="eastAsia"/>
        </w:rPr>
        <w:t xml:space="preserve">This </w:t>
      </w:r>
      <w:r w:rsidR="00A07D0E">
        <w:rPr>
          <w:rFonts w:eastAsiaTheme="minorEastAsia"/>
        </w:rPr>
        <w:t>preliminary</w:t>
      </w:r>
      <w:r w:rsidR="00A07D0E">
        <w:rPr>
          <w:rFonts w:eastAsiaTheme="minorEastAsia" w:hint="eastAsia"/>
        </w:rPr>
        <w:t xml:space="preserve"> </w:t>
      </w:r>
      <w:r w:rsidR="00436E81">
        <w:rPr>
          <w:rFonts w:eastAsiaTheme="minorEastAsia"/>
        </w:rPr>
        <w:t>assessment</w:t>
      </w:r>
      <w:r w:rsidR="00A07D0E">
        <w:rPr>
          <w:rFonts w:eastAsiaTheme="minorEastAsia" w:hint="eastAsia"/>
        </w:rPr>
        <w:t xml:space="preserve"> </w:t>
      </w:r>
      <w:r w:rsidR="008C1740">
        <w:rPr>
          <w:rFonts w:eastAsiaTheme="minorEastAsia" w:hint="eastAsia"/>
        </w:rPr>
        <w:t xml:space="preserve">lists only a few MU factors and which </w:t>
      </w:r>
      <w:r w:rsidR="00A07D0E">
        <w:rPr>
          <w:rFonts w:eastAsiaTheme="minorEastAsia" w:hint="eastAsia"/>
        </w:rPr>
        <w:t xml:space="preserve">includes the intention that almost all the MU factors </w:t>
      </w:r>
      <w:r w:rsidR="008C1740">
        <w:rPr>
          <w:rFonts w:eastAsiaTheme="minorEastAsia" w:hint="eastAsia"/>
        </w:rPr>
        <w:t xml:space="preserve">listed in EIS MU </w:t>
      </w:r>
      <w:r w:rsidR="00A07D0E">
        <w:rPr>
          <w:rFonts w:eastAsiaTheme="minorEastAsia" w:hint="eastAsia"/>
        </w:rPr>
        <w:t>will be cancelled out</w:t>
      </w:r>
      <w:r w:rsidR="00E42639">
        <w:rPr>
          <w:rFonts w:eastAsiaTheme="minorEastAsia" w:hint="eastAsia"/>
        </w:rPr>
        <w:t xml:space="preserve">, because DL desired signal and AWGN is </w:t>
      </w:r>
      <w:r w:rsidR="00B71735">
        <w:rPr>
          <w:rFonts w:eastAsiaTheme="minorEastAsia"/>
        </w:rPr>
        <w:t>transmitted</w:t>
      </w:r>
      <w:r w:rsidR="00E42639">
        <w:rPr>
          <w:rFonts w:eastAsiaTheme="minorEastAsia" w:hint="eastAsia"/>
        </w:rPr>
        <w:t xml:space="preserve"> on the same frequency and subject to same </w:t>
      </w:r>
      <w:r w:rsidR="00E42639">
        <w:rPr>
          <w:rFonts w:eastAsiaTheme="minorEastAsia"/>
        </w:rPr>
        <w:t>distortion</w:t>
      </w:r>
      <w:r w:rsidR="00E42639">
        <w:rPr>
          <w:rFonts w:eastAsiaTheme="minorEastAsia" w:hint="eastAsia"/>
        </w:rPr>
        <w:t xml:space="preserve"> </w:t>
      </w:r>
      <w:r w:rsidR="00E42639">
        <w:rPr>
          <w:rFonts w:eastAsiaTheme="minorEastAsia"/>
        </w:rPr>
        <w:t>effect</w:t>
      </w:r>
      <w:r w:rsidR="00E42639">
        <w:rPr>
          <w:rFonts w:eastAsiaTheme="minorEastAsia" w:hint="eastAsia"/>
        </w:rPr>
        <w:t xml:space="preserve">. </w:t>
      </w:r>
      <w:r w:rsidR="00595419">
        <w:rPr>
          <w:rFonts w:eastAsiaTheme="minorEastAsia" w:hint="eastAsia"/>
        </w:rPr>
        <w:t>We note that t</w:t>
      </w:r>
      <w:r w:rsidR="00423C7E">
        <w:rPr>
          <w:rFonts w:eastAsiaTheme="minorEastAsia"/>
        </w:rPr>
        <w:t xml:space="preserve">his applies when DL desired signal and AWGN are generated and summed up in the </w:t>
      </w:r>
      <w:r w:rsidR="00C50CE2">
        <w:rPr>
          <w:rFonts w:eastAsiaTheme="minorEastAsia" w:hint="eastAsia"/>
        </w:rPr>
        <w:t xml:space="preserve">SS </w:t>
      </w:r>
      <w:r w:rsidR="00423C7E">
        <w:rPr>
          <w:rFonts w:eastAsiaTheme="minorEastAsia"/>
        </w:rPr>
        <w:t>baseband module and shares</w:t>
      </w:r>
      <w:r w:rsidR="005D1BE7">
        <w:rPr>
          <w:rFonts w:eastAsiaTheme="minorEastAsia" w:hint="eastAsia"/>
        </w:rPr>
        <w:t xml:space="preserve"> the </w:t>
      </w:r>
      <w:r w:rsidR="000B0A89">
        <w:rPr>
          <w:rFonts w:eastAsiaTheme="minorEastAsia" w:hint="eastAsia"/>
        </w:rPr>
        <w:t>common</w:t>
      </w:r>
      <w:r w:rsidR="005D1BE7">
        <w:rPr>
          <w:rFonts w:eastAsiaTheme="minorEastAsia" w:hint="eastAsia"/>
        </w:rPr>
        <w:t xml:space="preserve"> RF. </w:t>
      </w:r>
      <w:r w:rsidR="00B6620D">
        <w:rPr>
          <w:rFonts w:eastAsiaTheme="minorEastAsia" w:hint="eastAsia"/>
        </w:rPr>
        <w:t xml:space="preserve">If separated AWGN generator is used, this does not apply. </w:t>
      </w:r>
    </w:p>
    <w:p w:rsidR="002C09E3" w:rsidRDefault="002C09E3" w:rsidP="00E921FC">
      <w:pPr>
        <w:spacing w:before="120" w:after="120"/>
        <w:rPr>
          <w:rFonts w:eastAsiaTheme="minorEastAsia"/>
          <w:b/>
          <w:i/>
        </w:rPr>
      </w:pPr>
      <w:r w:rsidRPr="008550E3">
        <w:rPr>
          <w:rFonts w:eastAsiaTheme="minorEastAsia" w:hint="eastAsia"/>
          <w:b/>
          <w:i/>
        </w:rPr>
        <w:t xml:space="preserve">Observation 1 : When DL desired signal and AWGN is summed </w:t>
      </w:r>
      <w:r w:rsidR="00E04C6B" w:rsidRPr="008550E3">
        <w:rPr>
          <w:rFonts w:eastAsiaTheme="minorEastAsia" w:hint="eastAsia"/>
          <w:b/>
          <w:i/>
        </w:rPr>
        <w:t xml:space="preserve">in </w:t>
      </w:r>
      <w:r w:rsidR="004B6686">
        <w:rPr>
          <w:rFonts w:eastAsiaTheme="minorEastAsia" w:hint="eastAsia"/>
          <w:b/>
          <w:i/>
        </w:rPr>
        <w:t xml:space="preserve">SS </w:t>
      </w:r>
      <w:r w:rsidR="00E04C6B" w:rsidRPr="008550E3">
        <w:rPr>
          <w:rFonts w:eastAsiaTheme="minorEastAsia" w:hint="eastAsia"/>
          <w:b/>
          <w:i/>
        </w:rPr>
        <w:t xml:space="preserve">baseband and share the same RF, </w:t>
      </w:r>
      <w:r w:rsidR="00E60ED1">
        <w:rPr>
          <w:rFonts w:eastAsiaTheme="minorEastAsia" w:hint="eastAsia"/>
          <w:b/>
          <w:i/>
        </w:rPr>
        <w:t xml:space="preserve">almost all the MU factors as discussed in EIS MU </w:t>
      </w:r>
      <w:r w:rsidR="00B83A12">
        <w:rPr>
          <w:rFonts w:eastAsiaTheme="minorEastAsia" w:hint="eastAsia"/>
          <w:b/>
          <w:i/>
        </w:rPr>
        <w:t xml:space="preserve">are cancelled out for SNR </w:t>
      </w:r>
      <w:r w:rsidR="00A5699C">
        <w:rPr>
          <w:rFonts w:eastAsiaTheme="minorEastAsia"/>
          <w:b/>
          <w:i/>
        </w:rPr>
        <w:t>uncertainty</w:t>
      </w:r>
    </w:p>
    <w:p w:rsidR="008A5523" w:rsidRDefault="00996BB1" w:rsidP="00E921FC">
      <w:pPr>
        <w:spacing w:before="120" w:after="120"/>
        <w:rPr>
          <w:rFonts w:eastAsiaTheme="minorEastAsia"/>
        </w:rPr>
      </w:pPr>
      <w:r>
        <w:rPr>
          <w:rFonts w:eastAsiaTheme="minorEastAsia" w:hint="eastAsia"/>
        </w:rPr>
        <w:t>S</w:t>
      </w:r>
      <w:r w:rsidR="0091679B" w:rsidRPr="00BE02ED">
        <w:rPr>
          <w:rFonts w:eastAsiaTheme="minorEastAsia" w:hint="eastAsia"/>
        </w:rPr>
        <w:t xml:space="preserve">ome MU factors are </w:t>
      </w:r>
      <w:r w:rsidR="00917BE0">
        <w:rPr>
          <w:rFonts w:eastAsiaTheme="minorEastAsia" w:hint="eastAsia"/>
        </w:rPr>
        <w:t>still marked as TBD in</w:t>
      </w:r>
      <w:r w:rsidR="00134102">
        <w:rPr>
          <w:rFonts w:eastAsiaTheme="minorEastAsia" w:hint="eastAsia"/>
        </w:rPr>
        <w:t xml:space="preserve"> TR</w:t>
      </w:r>
      <w:r w:rsidR="00D04BA4">
        <w:rPr>
          <w:rFonts w:eastAsiaTheme="minorEastAsia" w:hint="eastAsia"/>
        </w:rPr>
        <w:t xml:space="preserve"> 38.810 in the Note 1 </w:t>
      </w:r>
      <w:r w:rsidR="00D04BA4">
        <w:rPr>
          <w:rFonts w:eastAsiaTheme="minorEastAsia"/>
        </w:rPr>
        <w:t>–</w:t>
      </w:r>
      <w:r w:rsidR="00D04BA4">
        <w:rPr>
          <w:rFonts w:eastAsiaTheme="minorEastAsia" w:hint="eastAsia"/>
        </w:rPr>
        <w:t xml:space="preserve"> 3 of B.3.3.3-1.</w:t>
      </w:r>
    </w:p>
    <w:p w:rsidR="002B3512" w:rsidRPr="00E80D65" w:rsidRDefault="002B3512" w:rsidP="002B3512">
      <w:pPr>
        <w:keepNext/>
        <w:keepLines/>
        <w:spacing w:beforeLines="0" w:before="60" w:afterLines="0" w:after="180"/>
        <w:jc w:val="center"/>
        <w:rPr>
          <w:rFonts w:ascii="Arial" w:eastAsia="Malgun Gothic" w:hAnsi="Arial"/>
          <w:b/>
          <w:shd w:val="pct15" w:color="auto" w:fill="FFFFFF"/>
          <w:lang w:val="en-GB" w:eastAsia="x-none"/>
        </w:rPr>
      </w:pPr>
      <w:r w:rsidRPr="00E80D65">
        <w:rPr>
          <w:rFonts w:ascii="Arial" w:eastAsia="Malgun Gothic" w:hAnsi="Arial"/>
          <w:b/>
          <w:shd w:val="pct15" w:color="auto" w:fill="FFFFFF"/>
          <w:lang w:val="en-GB" w:eastAsia="x-none"/>
        </w:rPr>
        <w:t xml:space="preserve">Table </w:t>
      </w:r>
      <w:r w:rsidRPr="00E80D65">
        <w:rPr>
          <w:rFonts w:ascii="Arial" w:eastAsia="Malgun Gothic" w:hAnsi="Arial" w:hint="eastAsia"/>
          <w:b/>
          <w:shd w:val="pct15" w:color="auto" w:fill="FFFFFF"/>
          <w:lang w:val="en-GB"/>
        </w:rPr>
        <w:t>B.3.3.</w:t>
      </w:r>
      <w:r w:rsidRPr="00E80D65">
        <w:rPr>
          <w:rFonts w:ascii="Arial" w:eastAsia="Malgun Gothic" w:hAnsi="Arial"/>
          <w:b/>
          <w:shd w:val="pct15" w:color="auto" w:fill="FFFFFF"/>
          <w:lang w:val="en-GB"/>
        </w:rPr>
        <w:t>3-</w:t>
      </w:r>
      <w:r w:rsidRPr="00E80D65">
        <w:rPr>
          <w:rFonts w:ascii="Arial" w:eastAsia="Malgun Gothic" w:hAnsi="Arial"/>
          <w:b/>
          <w:shd w:val="pct15" w:color="auto" w:fill="FFFFFF"/>
          <w:lang w:val="en-GB" w:eastAsia="sv-SE"/>
        </w:rPr>
        <w:t>1</w:t>
      </w:r>
      <w:r w:rsidRPr="00E80D65">
        <w:rPr>
          <w:rFonts w:ascii="Arial" w:eastAsia="Malgun Gothic" w:hAnsi="Arial"/>
          <w:b/>
          <w:shd w:val="pct15" w:color="auto" w:fill="FFFFFF"/>
          <w:lang w:val="en-GB" w:eastAsia="x-none"/>
        </w:rPr>
        <w:t xml:space="preserve">: </w:t>
      </w:r>
      <w:r w:rsidRPr="00E80D65">
        <w:rPr>
          <w:rFonts w:ascii="Arial" w:eastAsia="Malgun Gothic" w:hAnsi="Arial"/>
          <w:b/>
          <w:shd w:val="pct15" w:color="auto" w:fill="FFFFFF"/>
          <w:lang w:val="en-GB"/>
        </w:rPr>
        <w:t>U</w:t>
      </w:r>
      <w:r w:rsidRPr="00E80D65">
        <w:rPr>
          <w:rFonts w:ascii="Arial" w:eastAsia="Malgun Gothic" w:hAnsi="Arial"/>
          <w:b/>
          <w:shd w:val="pct15" w:color="auto" w:fill="FFFFFF"/>
          <w:lang w:val="en-GB" w:eastAsia="x-none"/>
        </w:rPr>
        <w:t>ncertainty assessment for T-put test with defined SNR 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2B3512"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r w:rsidRPr="00E80D65">
              <w:rPr>
                <w:rFonts w:ascii="Arial" w:eastAsia="Malgun Gothic" w:hAnsi="Arial"/>
                <w:b/>
                <w:sz w:val="18"/>
                <w:shd w:val="pct15" w:color="auto" w:fill="FFFFFF"/>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r w:rsidRPr="00E80D65">
              <w:rPr>
                <w:rFonts w:ascii="Arial" w:eastAsia="Malgun Gothic" w:hAnsi="Arial"/>
                <w:b/>
                <w:sz w:val="18"/>
                <w:shd w:val="pct15" w:color="auto" w:fill="FFFFFF"/>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r w:rsidRPr="00E80D65">
              <w:rPr>
                <w:rFonts w:ascii="Arial" w:eastAsia="Malgun Gothic" w:hAnsi="Arial"/>
                <w:b/>
                <w:sz w:val="18"/>
                <w:shd w:val="pct15" w:color="auto" w:fill="FFFFFF"/>
                <w:lang w:val="en-GB" w:eastAsia="en-US"/>
              </w:rPr>
              <w:t>Uncertainty value</w:t>
            </w:r>
          </w:p>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p>
        </w:tc>
        <w:tc>
          <w:tcPr>
            <w:tcW w:w="156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r w:rsidRPr="00E80D65">
              <w:rPr>
                <w:rFonts w:ascii="Arial" w:eastAsia="Malgun Gothic" w:hAnsi="Arial"/>
                <w:b/>
                <w:sz w:val="18"/>
                <w:shd w:val="pct15" w:color="auto" w:fill="FFFFFF"/>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r w:rsidRPr="00E80D65">
              <w:rPr>
                <w:rFonts w:ascii="Arial" w:eastAsia="Malgun Gothic" w:hAnsi="Arial"/>
                <w:b/>
                <w:sz w:val="18"/>
                <w:shd w:val="pct15" w:color="auto" w:fill="FFFFFF"/>
                <w:lang w:val="en-GB" w:eastAsia="en-US"/>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r w:rsidRPr="00E80D65">
              <w:rPr>
                <w:rFonts w:ascii="Arial" w:eastAsia="Malgun Gothic" w:hAnsi="Arial"/>
                <w:b/>
                <w:sz w:val="18"/>
                <w:shd w:val="pct15" w:color="auto" w:fill="FFFFFF"/>
                <w:lang w:val="en-GB" w:eastAsia="en-US"/>
              </w:rPr>
              <w:t>Standard uncertainty (σ) [dB]</w:t>
            </w:r>
          </w:p>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p>
        </w:tc>
      </w:tr>
      <w:tr w:rsidR="002B3512" w:rsidRPr="00E80D65" w:rsidTr="00F7179D">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b/>
                <w:sz w:val="18"/>
                <w:shd w:val="pct15" w:color="auto" w:fill="FFFFFF"/>
                <w:lang w:val="en-GB" w:eastAsia="en-US"/>
              </w:rPr>
            </w:pPr>
            <w:r w:rsidRPr="00E80D65">
              <w:rPr>
                <w:rFonts w:ascii="Arial" w:eastAsia="Malgun Gothic" w:hAnsi="Arial"/>
                <w:b/>
                <w:sz w:val="18"/>
                <w:shd w:val="pct15" w:color="auto" w:fill="FFFFFF"/>
                <w:lang w:val="en-GB" w:eastAsia="en-US"/>
              </w:rPr>
              <w:t>During T-put measurement</w:t>
            </w:r>
          </w:p>
        </w:tc>
      </w:tr>
      <w:tr w:rsidR="002B3512"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rPr>
                <w:rFonts w:ascii="Arial" w:eastAsia="Malgun Gothic" w:hAnsi="Arial"/>
                <w:sz w:val="18"/>
                <w:shd w:val="pct15" w:color="auto" w:fill="FFFFFF"/>
                <w:lang w:val="en-GB" w:eastAsia="en-US"/>
              </w:rPr>
            </w:pPr>
            <w:r w:rsidRPr="00E80D65">
              <w:rPr>
                <w:rFonts w:ascii="Arial" w:eastAsia="Malgun Gothic" w:hAnsi="Arial"/>
                <w:sz w:val="18"/>
                <w:shd w:val="pct15" w:color="auto" w:fill="FFFFFF"/>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2B3512" w:rsidRPr="00E80D65" w:rsidRDefault="002B3512" w:rsidP="00F7179D">
            <w:pPr>
              <w:keepNext/>
              <w:keepLines/>
              <w:spacing w:beforeLines="0" w:before="0" w:afterLines="0" w:after="0"/>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rPr>
              <w:t>gNB emulator SNR uncertainty</w:t>
            </w:r>
          </w:p>
        </w:tc>
        <w:tc>
          <w:tcPr>
            <w:tcW w:w="1134"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0.3dB</w:t>
            </w:r>
          </w:p>
        </w:tc>
        <w:tc>
          <w:tcPr>
            <w:tcW w:w="156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Normal</w:t>
            </w:r>
          </w:p>
        </w:tc>
        <w:tc>
          <w:tcPr>
            <w:tcW w:w="992"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2.00</w:t>
            </w:r>
          </w:p>
        </w:tc>
        <w:tc>
          <w:tcPr>
            <w:tcW w:w="121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0.15</w:t>
            </w:r>
          </w:p>
        </w:tc>
      </w:tr>
      <w:tr w:rsidR="002B3512"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rPr>
                <w:rFonts w:ascii="Arial" w:eastAsia="Malgun Gothic" w:hAnsi="Arial"/>
                <w:sz w:val="18"/>
                <w:shd w:val="pct15" w:color="auto" w:fill="FFFFFF"/>
                <w:lang w:val="en-GB" w:eastAsia="en-US"/>
              </w:rPr>
            </w:pPr>
            <w:r w:rsidRPr="00E80D65">
              <w:rPr>
                <w:rFonts w:ascii="Arial" w:eastAsia="Malgun Gothic" w:hAnsi="Arial"/>
                <w:sz w:val="18"/>
                <w:shd w:val="pct15" w:color="auto" w:fill="FFFFFF"/>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rsidR="002B3512" w:rsidRPr="00E80D65" w:rsidRDefault="002B3512" w:rsidP="00F7179D">
            <w:pPr>
              <w:keepNext/>
              <w:keepLines/>
              <w:spacing w:beforeLines="0" w:before="0" w:afterLines="0" w:after="0"/>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rPr>
              <w:t>gNB emulator DL EVM</w:t>
            </w:r>
          </w:p>
        </w:tc>
        <w:tc>
          <w:tcPr>
            <w:tcW w:w="1134"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w:t>
            </w:r>
          </w:p>
        </w:tc>
        <w:tc>
          <w:tcPr>
            <w:tcW w:w="156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w:t>
            </w:r>
          </w:p>
        </w:tc>
        <w:tc>
          <w:tcPr>
            <w:tcW w:w="121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0</w:t>
            </w:r>
          </w:p>
        </w:tc>
      </w:tr>
      <w:tr w:rsidR="002B3512"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rPr>
                <w:rFonts w:ascii="Arial" w:eastAsia="Malgun Gothic" w:hAnsi="Arial"/>
                <w:sz w:val="18"/>
                <w:shd w:val="pct15" w:color="auto" w:fill="FFFFFF"/>
                <w:lang w:val="en-GB" w:eastAsia="en-US"/>
              </w:rPr>
            </w:pPr>
            <w:r w:rsidRPr="00E80D65">
              <w:rPr>
                <w:rFonts w:ascii="Arial" w:eastAsia="Malgun Gothic" w:hAnsi="Arial"/>
                <w:sz w:val="18"/>
                <w:shd w:val="pct15" w:color="auto" w:fill="FFFFFF"/>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rsidR="002B3512" w:rsidRPr="00E80D65" w:rsidRDefault="002B3512" w:rsidP="00F7179D">
            <w:pPr>
              <w:keepNext/>
              <w:keepLines/>
              <w:spacing w:beforeLines="0" w:before="0" w:afterLines="0" w:after="0"/>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rPr>
              <w:t xml:space="preserve">gNB emulator fading model impairments </w:t>
            </w:r>
            <w:r w:rsidRPr="00E80D65">
              <w:rPr>
                <w:rFonts w:ascii="Arial" w:eastAsia="Malgun Gothic" w:hAnsi="Arial"/>
                <w:sz w:val="18"/>
                <w:shd w:val="pct15" w:color="auto" w:fill="FFFFFF"/>
                <w:vertAlign w:val="superscript"/>
                <w:lang w:val="en-GB"/>
              </w:rPr>
              <w:t>Note 3</w:t>
            </w:r>
          </w:p>
        </w:tc>
        <w:tc>
          <w:tcPr>
            <w:tcW w:w="1134"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[0.5dB]</w:t>
            </w:r>
          </w:p>
        </w:tc>
        <w:tc>
          <w:tcPr>
            <w:tcW w:w="156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Normal</w:t>
            </w:r>
          </w:p>
        </w:tc>
        <w:tc>
          <w:tcPr>
            <w:tcW w:w="992"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2.00</w:t>
            </w:r>
          </w:p>
        </w:tc>
        <w:tc>
          <w:tcPr>
            <w:tcW w:w="121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rPr>
            </w:pPr>
            <w:r w:rsidRPr="00E80D65">
              <w:rPr>
                <w:rFonts w:ascii="Arial" w:eastAsia="Malgun Gothic" w:hAnsi="Arial"/>
                <w:sz w:val="18"/>
                <w:shd w:val="pct15" w:color="auto" w:fill="FFFFFF"/>
                <w:lang w:val="en-GB" w:eastAsia="x-none"/>
              </w:rPr>
              <w:t>[0.25]</w:t>
            </w:r>
          </w:p>
        </w:tc>
      </w:tr>
      <w:tr w:rsidR="002B3512" w:rsidRPr="00E80D65" w:rsidTr="00F7179D">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eastAsia="x-none"/>
              </w:rPr>
            </w:pPr>
            <w:r w:rsidRPr="00E80D65">
              <w:rPr>
                <w:rFonts w:ascii="Arial" w:eastAsia="Malgun Gothic" w:hAnsi="Arial"/>
                <w:sz w:val="18"/>
                <w:shd w:val="pct15" w:color="auto" w:fill="FFFFFF"/>
                <w:lang w:val="en-GB"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jc w:val="center"/>
              <w:rPr>
                <w:rFonts w:ascii="Arial" w:eastAsia="Malgun Gothic" w:hAnsi="Arial"/>
                <w:sz w:val="18"/>
                <w:shd w:val="pct15" w:color="auto" w:fill="FFFFFF"/>
                <w:lang w:val="en-GB" w:eastAsia="x-none"/>
              </w:rPr>
            </w:pPr>
            <w:r w:rsidRPr="00E80D65">
              <w:rPr>
                <w:rFonts w:ascii="Arial" w:eastAsia="Malgun Gothic" w:hAnsi="Arial"/>
                <w:sz w:val="18"/>
                <w:shd w:val="pct15" w:color="auto" w:fill="FFFFFF"/>
                <w:lang w:val="en-GB" w:eastAsia="x-none"/>
              </w:rPr>
              <w:t>[0.57]</w:t>
            </w:r>
          </w:p>
        </w:tc>
      </w:tr>
      <w:tr w:rsidR="002B3512" w:rsidRPr="00E80D65" w:rsidTr="00F7179D">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2B3512" w:rsidRPr="00E80D65" w:rsidRDefault="002B3512" w:rsidP="00F7179D">
            <w:pPr>
              <w:keepNext/>
              <w:keepLines/>
              <w:spacing w:beforeLines="0" w:before="0" w:afterLines="0" w:after="0"/>
              <w:ind w:left="851" w:hanging="851"/>
              <w:rPr>
                <w:rFonts w:ascii="Arial" w:eastAsia="Malgun Gothic" w:hAnsi="Arial"/>
                <w:sz w:val="18"/>
                <w:highlight w:val="yellow"/>
                <w:shd w:val="pct15" w:color="auto" w:fill="FFFFFF"/>
                <w:lang w:val="en-GB" w:eastAsia="x-none"/>
              </w:rPr>
            </w:pPr>
            <w:r w:rsidRPr="00E80D65">
              <w:rPr>
                <w:rFonts w:ascii="Arial" w:eastAsia="Malgun Gothic" w:hAnsi="Arial"/>
                <w:sz w:val="18"/>
                <w:highlight w:val="yellow"/>
                <w:shd w:val="pct15" w:color="auto" w:fill="FFFFFF"/>
                <w:lang w:val="en-GB" w:eastAsia="x-none"/>
              </w:rPr>
              <w:t>Note 1:</w:t>
            </w:r>
            <w:r w:rsidRPr="00E80D65">
              <w:rPr>
                <w:rFonts w:ascii="Arial" w:eastAsia="Malgun Gothic" w:hAnsi="Arial"/>
                <w:sz w:val="18"/>
                <w:highlight w:val="yellow"/>
                <w:shd w:val="pct15" w:color="auto" w:fill="FFFFFF"/>
                <w:lang w:val="en-GB" w:eastAsia="x-none"/>
              </w:rPr>
              <w:tab/>
              <w:t>Handling of effects related to isolation and alignment of Horizontal / Vertical polarisation is not defined</w:t>
            </w:r>
          </w:p>
          <w:p w:rsidR="002B3512" w:rsidRPr="00E80D65" w:rsidRDefault="002B3512" w:rsidP="00F7179D">
            <w:pPr>
              <w:keepNext/>
              <w:keepLines/>
              <w:spacing w:beforeLines="0" w:before="0" w:afterLines="0" w:after="0"/>
              <w:ind w:left="851" w:hanging="851"/>
              <w:rPr>
                <w:rFonts w:ascii="Arial" w:eastAsia="Malgun Gothic" w:hAnsi="Arial"/>
                <w:sz w:val="18"/>
                <w:highlight w:val="yellow"/>
                <w:shd w:val="pct15" w:color="auto" w:fill="FFFFFF"/>
                <w:lang w:val="en-GB" w:eastAsia="x-none"/>
              </w:rPr>
            </w:pPr>
            <w:r w:rsidRPr="00E80D65">
              <w:rPr>
                <w:rFonts w:ascii="Arial" w:eastAsia="Malgun Gothic" w:hAnsi="Arial"/>
                <w:sz w:val="18"/>
                <w:highlight w:val="yellow"/>
                <w:shd w:val="pct15" w:color="auto" w:fill="FFFFFF"/>
                <w:lang w:val="en-GB" w:eastAsia="x-none"/>
              </w:rPr>
              <w:t>Note 2:</w:t>
            </w:r>
            <w:r w:rsidRPr="00E80D65">
              <w:rPr>
                <w:rFonts w:ascii="Arial" w:eastAsia="Malgun Gothic" w:hAnsi="Arial"/>
                <w:sz w:val="18"/>
                <w:highlight w:val="yellow"/>
                <w:shd w:val="pct15" w:color="auto" w:fill="FFFFFF"/>
                <w:lang w:val="en-GB" w:eastAsia="x-none"/>
              </w:rPr>
              <w:tab/>
              <w:t>Handling of effects related to Quality of Quiet zone is not defined</w:t>
            </w:r>
          </w:p>
          <w:p w:rsidR="002B3512" w:rsidRPr="00E80D65" w:rsidRDefault="002B3512" w:rsidP="00F7179D">
            <w:pPr>
              <w:keepNext/>
              <w:keepLines/>
              <w:spacing w:beforeLines="0" w:before="0" w:afterLines="0" w:after="0"/>
              <w:ind w:left="851" w:hanging="851"/>
              <w:rPr>
                <w:rFonts w:ascii="Arial" w:eastAsia="Malgun Gothic" w:hAnsi="Arial"/>
                <w:sz w:val="18"/>
                <w:shd w:val="pct15" w:color="auto" w:fill="FFFFFF"/>
                <w:lang w:val="en-GB" w:eastAsia="x-none"/>
              </w:rPr>
            </w:pPr>
            <w:r w:rsidRPr="00E80D65">
              <w:rPr>
                <w:rFonts w:ascii="Arial" w:eastAsia="Malgun Gothic" w:hAnsi="Arial"/>
                <w:sz w:val="18"/>
                <w:highlight w:val="yellow"/>
                <w:shd w:val="pct15" w:color="auto" w:fill="FFFFFF"/>
                <w:lang w:val="en-GB" w:eastAsia="x-none"/>
              </w:rPr>
              <w:t>Note 3:</w:t>
            </w:r>
            <w:r w:rsidRPr="00E80D65">
              <w:rPr>
                <w:rFonts w:ascii="Arial" w:eastAsia="Malgun Gothic" w:hAnsi="Arial"/>
                <w:sz w:val="18"/>
                <w:highlight w:val="yellow"/>
                <w:shd w:val="pct15" w:color="auto" w:fill="FFFFFF"/>
                <w:lang w:val="en-GB" w:eastAsia="x-none"/>
              </w:rPr>
              <w:tab/>
              <w:t>The value is same as for LTE and shall be verified for other channel models by RAN5 during detailed MU assessment</w:t>
            </w:r>
          </w:p>
        </w:tc>
      </w:tr>
    </w:tbl>
    <w:p w:rsidR="0091679B" w:rsidRDefault="002B3512" w:rsidP="002B3512">
      <w:pPr>
        <w:spacing w:before="120" w:after="120"/>
        <w:rPr>
          <w:rFonts w:eastAsiaTheme="minorEastAsia"/>
        </w:rPr>
      </w:pPr>
      <w:r>
        <w:rPr>
          <w:rFonts w:eastAsiaTheme="minorEastAsia" w:hint="eastAsia"/>
        </w:rPr>
        <w:t xml:space="preserve">For Note 1, we think </w:t>
      </w:r>
      <w:r w:rsidR="00865E44" w:rsidRPr="002B3512">
        <w:rPr>
          <w:rFonts w:eastAsiaTheme="minorEastAsia" w:hint="eastAsia"/>
        </w:rPr>
        <w:t xml:space="preserve">this factor can be </w:t>
      </w:r>
      <w:r w:rsidR="00865E44" w:rsidRPr="002B3512">
        <w:rPr>
          <w:rFonts w:eastAsiaTheme="minorEastAsia"/>
        </w:rPr>
        <w:t>further</w:t>
      </w:r>
      <w:r w:rsidR="00865E44" w:rsidRPr="002B3512">
        <w:rPr>
          <w:rFonts w:eastAsiaTheme="minorEastAsia" w:hint="eastAsia"/>
        </w:rPr>
        <w:t xml:space="preserve"> decomposed into the effect from XPD </w:t>
      </w:r>
      <w:r>
        <w:rPr>
          <w:rFonts w:eastAsiaTheme="minorEastAsia" w:hint="eastAsia"/>
        </w:rPr>
        <w:t xml:space="preserve">of probe antenna </w:t>
      </w:r>
      <w:r w:rsidR="00865E44" w:rsidRPr="002B3512">
        <w:rPr>
          <w:rFonts w:eastAsiaTheme="minorEastAsia" w:hint="eastAsia"/>
        </w:rPr>
        <w:t>and effect from</w:t>
      </w:r>
      <w:r w:rsidR="001772EF" w:rsidRPr="002B3512">
        <w:rPr>
          <w:rFonts w:eastAsiaTheme="minorEastAsia" w:hint="eastAsia"/>
        </w:rPr>
        <w:t xml:space="preserve"> polarization </w:t>
      </w:r>
      <w:r w:rsidRPr="002B3512">
        <w:rPr>
          <w:rFonts w:eastAsiaTheme="minorEastAsia" w:hint="eastAsia"/>
        </w:rPr>
        <w:t>mismatch</w:t>
      </w:r>
      <w:r w:rsidR="00015A77">
        <w:rPr>
          <w:rFonts w:eastAsiaTheme="minorEastAsia" w:hint="eastAsia"/>
        </w:rPr>
        <w:t xml:space="preserve">. </w:t>
      </w:r>
      <w:r w:rsidR="006E073A">
        <w:rPr>
          <w:rFonts w:eastAsiaTheme="minorEastAsia" w:hint="eastAsia"/>
        </w:rPr>
        <w:t xml:space="preserve">The study of latter item is required, as the procedure in Annex H in 38.521-4, which </w:t>
      </w:r>
      <w:r w:rsidR="006E073A">
        <w:rPr>
          <w:rFonts w:eastAsiaTheme="minorEastAsia"/>
        </w:rPr>
        <w:t>describing</w:t>
      </w:r>
      <w:r w:rsidR="006E073A">
        <w:rPr>
          <w:rFonts w:eastAsiaTheme="minorEastAsia" w:hint="eastAsia"/>
        </w:rPr>
        <w:t xml:space="preserve"> the procedure utilizing RSRPB and RI report, </w:t>
      </w:r>
      <w:r w:rsidR="006E073A">
        <w:rPr>
          <w:rFonts w:eastAsiaTheme="minorEastAsia"/>
        </w:rPr>
        <w:t>would</w:t>
      </w:r>
      <w:r w:rsidR="006E073A">
        <w:rPr>
          <w:rFonts w:eastAsiaTheme="minorEastAsia" w:hint="eastAsia"/>
        </w:rPr>
        <w:t xml:space="preserve"> not always guarantee 100% match of polarization. The mismatch could happen due from such as non-ideal RSPRB report </w:t>
      </w:r>
      <w:r w:rsidR="002B0C24">
        <w:rPr>
          <w:rFonts w:eastAsiaTheme="minorEastAsia"/>
        </w:rPr>
        <w:t>accuracy</w:t>
      </w:r>
      <w:r w:rsidR="006E073A">
        <w:rPr>
          <w:rFonts w:eastAsiaTheme="minorEastAsia" w:hint="eastAsia"/>
        </w:rPr>
        <w:t>.</w:t>
      </w:r>
    </w:p>
    <w:p w:rsidR="00C02A86" w:rsidRPr="00C04146" w:rsidRDefault="00C02A86" w:rsidP="002B3512">
      <w:pPr>
        <w:spacing w:before="120" w:after="120"/>
        <w:rPr>
          <w:rFonts w:eastAsiaTheme="minorEastAsia"/>
          <w:b/>
          <w:i/>
        </w:rPr>
      </w:pPr>
      <w:r w:rsidRPr="00C04146">
        <w:rPr>
          <w:rFonts w:eastAsiaTheme="minorEastAsia" w:hint="eastAsia"/>
          <w:b/>
          <w:i/>
        </w:rPr>
        <w:t xml:space="preserve">Issue </w:t>
      </w:r>
      <w:r w:rsidR="00250155">
        <w:rPr>
          <w:rFonts w:eastAsiaTheme="minorEastAsia" w:hint="eastAsia"/>
          <w:b/>
          <w:i/>
        </w:rPr>
        <w:t>1-</w:t>
      </w:r>
      <w:r w:rsidRPr="00C04146">
        <w:rPr>
          <w:rFonts w:eastAsiaTheme="minorEastAsia" w:hint="eastAsia"/>
          <w:b/>
          <w:i/>
        </w:rPr>
        <w:t xml:space="preserve">1 : </w:t>
      </w:r>
      <w:r w:rsidR="0091481A" w:rsidRPr="00C04146">
        <w:rPr>
          <w:rFonts w:eastAsiaTheme="minorEastAsia" w:hint="eastAsia"/>
          <w:b/>
          <w:i/>
        </w:rPr>
        <w:t xml:space="preserve">Effect from XPD of probe antenna </w:t>
      </w:r>
      <w:r w:rsidR="00A93C48">
        <w:rPr>
          <w:rFonts w:eastAsiaTheme="minorEastAsia" w:hint="eastAsia"/>
          <w:b/>
          <w:i/>
        </w:rPr>
        <w:t>to</w:t>
      </w:r>
      <w:r w:rsidR="0091481A" w:rsidRPr="00C04146">
        <w:rPr>
          <w:rFonts w:eastAsiaTheme="minorEastAsia" w:hint="eastAsia"/>
          <w:b/>
          <w:i/>
        </w:rPr>
        <w:t xml:space="preserve"> SNR uncertainty </w:t>
      </w:r>
    </w:p>
    <w:p w:rsidR="003C6B2A" w:rsidRDefault="0091481A" w:rsidP="002B3512">
      <w:pPr>
        <w:spacing w:before="120" w:after="120"/>
        <w:rPr>
          <w:rFonts w:eastAsiaTheme="minorEastAsia"/>
          <w:b/>
          <w:i/>
        </w:rPr>
      </w:pPr>
      <w:r w:rsidRPr="00C04146">
        <w:rPr>
          <w:rFonts w:eastAsiaTheme="minorEastAsia" w:hint="eastAsia"/>
          <w:b/>
          <w:i/>
        </w:rPr>
        <w:t xml:space="preserve">Issue </w:t>
      </w:r>
      <w:r w:rsidR="00250155">
        <w:rPr>
          <w:rFonts w:eastAsiaTheme="minorEastAsia" w:hint="eastAsia"/>
          <w:b/>
          <w:i/>
        </w:rPr>
        <w:t>1-</w:t>
      </w:r>
      <w:r w:rsidRPr="00C04146">
        <w:rPr>
          <w:rFonts w:eastAsiaTheme="minorEastAsia" w:hint="eastAsia"/>
          <w:b/>
          <w:i/>
        </w:rPr>
        <w:t>2</w:t>
      </w:r>
      <w:r w:rsidR="00C04146" w:rsidRPr="00C04146">
        <w:rPr>
          <w:rFonts w:eastAsiaTheme="minorEastAsia" w:hint="eastAsia"/>
          <w:b/>
          <w:i/>
        </w:rPr>
        <w:t xml:space="preserve"> </w:t>
      </w:r>
      <w:r w:rsidRPr="00C04146">
        <w:rPr>
          <w:rFonts w:eastAsiaTheme="minorEastAsia" w:hint="eastAsia"/>
          <w:b/>
          <w:i/>
        </w:rPr>
        <w:t xml:space="preserve">: Effect from polarization mismatch due to </w:t>
      </w:r>
      <w:r w:rsidR="00921DF5">
        <w:rPr>
          <w:rFonts w:eastAsiaTheme="minorEastAsia" w:hint="eastAsia"/>
          <w:b/>
          <w:i/>
        </w:rPr>
        <w:t xml:space="preserve">such as </w:t>
      </w:r>
      <w:r w:rsidRPr="00C04146">
        <w:rPr>
          <w:rFonts w:eastAsiaTheme="minorEastAsia" w:hint="eastAsia"/>
          <w:b/>
          <w:i/>
        </w:rPr>
        <w:t>non-ideal RSRPB report accuracy</w:t>
      </w:r>
      <w:r w:rsidR="001B6D4C">
        <w:rPr>
          <w:rFonts w:eastAsiaTheme="minorEastAsia" w:hint="eastAsia"/>
          <w:b/>
          <w:i/>
        </w:rPr>
        <w:t xml:space="preserve"> to SNR </w:t>
      </w:r>
      <w:r w:rsidR="001B6D4C">
        <w:rPr>
          <w:rFonts w:eastAsiaTheme="minorEastAsia"/>
          <w:b/>
          <w:i/>
        </w:rPr>
        <w:t>uncertainty</w:t>
      </w:r>
    </w:p>
    <w:p w:rsidR="001B6D4C" w:rsidRPr="00347FA5" w:rsidRDefault="001B6D4C" w:rsidP="002B3512">
      <w:pPr>
        <w:spacing w:before="120" w:after="120"/>
        <w:rPr>
          <w:rFonts w:eastAsiaTheme="minorEastAsia"/>
        </w:rPr>
      </w:pPr>
      <w:r w:rsidRPr="00347FA5">
        <w:rPr>
          <w:rFonts w:eastAsiaTheme="minorEastAsia" w:hint="eastAsia"/>
        </w:rPr>
        <w:t xml:space="preserve">For Note 2, </w:t>
      </w:r>
      <w:r w:rsidR="008718FE">
        <w:rPr>
          <w:rFonts w:eastAsiaTheme="minorEastAsia" w:hint="eastAsia"/>
        </w:rPr>
        <w:t xml:space="preserve">as a quick view </w:t>
      </w:r>
      <w:r w:rsidR="00347FA5" w:rsidRPr="00347FA5">
        <w:rPr>
          <w:rFonts w:eastAsiaTheme="minorEastAsia" w:hint="eastAsia"/>
        </w:rPr>
        <w:t>we think Q</w:t>
      </w:r>
      <w:r w:rsidR="008718FE">
        <w:rPr>
          <w:rFonts w:eastAsiaTheme="minorEastAsia" w:hint="eastAsia"/>
        </w:rPr>
        <w:t xml:space="preserve">oQZ impact can be cancelled out, but </w:t>
      </w:r>
      <w:r w:rsidR="00626347">
        <w:rPr>
          <w:rFonts w:eastAsiaTheme="minorEastAsia" w:hint="eastAsia"/>
        </w:rPr>
        <w:t>open to further views.</w:t>
      </w:r>
    </w:p>
    <w:p w:rsidR="00347FA5" w:rsidRDefault="00206AB3" w:rsidP="002B3512">
      <w:pPr>
        <w:spacing w:before="120" w:after="120"/>
        <w:rPr>
          <w:rFonts w:eastAsiaTheme="minorEastAsia"/>
          <w:b/>
          <w:i/>
        </w:rPr>
      </w:pPr>
      <w:r>
        <w:rPr>
          <w:rFonts w:eastAsiaTheme="minorEastAsia" w:hint="eastAsia"/>
          <w:b/>
          <w:i/>
        </w:rPr>
        <w:t xml:space="preserve">Issue </w:t>
      </w:r>
      <w:r w:rsidR="00250155">
        <w:rPr>
          <w:rFonts w:eastAsiaTheme="minorEastAsia" w:hint="eastAsia"/>
          <w:b/>
          <w:i/>
        </w:rPr>
        <w:t>1-</w:t>
      </w:r>
      <w:r>
        <w:rPr>
          <w:rFonts w:eastAsiaTheme="minorEastAsia" w:hint="eastAsia"/>
          <w:b/>
          <w:i/>
        </w:rPr>
        <w:t>3</w:t>
      </w:r>
      <w:r w:rsidR="00E47996">
        <w:rPr>
          <w:rFonts w:eastAsiaTheme="minorEastAsia" w:hint="eastAsia"/>
          <w:b/>
          <w:i/>
        </w:rPr>
        <w:t xml:space="preserve"> : Effect from Quality of Quiet Zone for SNR </w:t>
      </w:r>
      <w:r w:rsidR="00CF1F0E">
        <w:rPr>
          <w:rFonts w:eastAsiaTheme="minorEastAsia"/>
          <w:b/>
          <w:i/>
        </w:rPr>
        <w:t>uncertainty</w:t>
      </w:r>
    </w:p>
    <w:p w:rsidR="00CF1F0E" w:rsidRDefault="00CF1F0E" w:rsidP="002B3512">
      <w:pPr>
        <w:spacing w:before="120" w:after="120"/>
        <w:rPr>
          <w:rFonts w:eastAsiaTheme="minorEastAsia"/>
        </w:rPr>
      </w:pPr>
      <w:r w:rsidRPr="00CF1F0E">
        <w:rPr>
          <w:rFonts w:eastAsiaTheme="minorEastAsia" w:hint="eastAsia"/>
        </w:rPr>
        <w:lastRenderedPageBreak/>
        <w:t xml:space="preserve">For Note 3, </w:t>
      </w:r>
      <w:r w:rsidR="00F41E13">
        <w:rPr>
          <w:rFonts w:eastAsiaTheme="minorEastAsia" w:hint="eastAsia"/>
        </w:rPr>
        <w:t xml:space="preserve">[0.5]dB was came from </w:t>
      </w:r>
      <w:r w:rsidR="00A02D29">
        <w:rPr>
          <w:rFonts w:eastAsiaTheme="minorEastAsia" w:hint="eastAsia"/>
        </w:rPr>
        <w:t xml:space="preserve">the </w:t>
      </w:r>
      <w:r w:rsidR="00151569">
        <w:rPr>
          <w:rFonts w:eastAsiaTheme="minorEastAsia"/>
        </w:rPr>
        <w:t>“</w:t>
      </w:r>
      <w:r w:rsidR="00151569" w:rsidRPr="00151569">
        <w:rPr>
          <w:rFonts w:eastAsiaTheme="minorEastAsia"/>
        </w:rPr>
        <w:t>Fading profile power uncertainty</w:t>
      </w:r>
      <w:r w:rsidR="00151569">
        <w:rPr>
          <w:rFonts w:eastAsiaTheme="minorEastAsia"/>
        </w:rPr>
        <w:t>”</w:t>
      </w:r>
      <w:r w:rsidR="00FA5D5E">
        <w:rPr>
          <w:rFonts w:eastAsiaTheme="minorEastAsia" w:hint="eastAsia"/>
        </w:rPr>
        <w:t xml:space="preserve"> in LTE. In LTE, 0.5dB was used for single Tx, and 0.7</w:t>
      </w:r>
      <w:r w:rsidR="00B71735">
        <w:rPr>
          <w:rFonts w:eastAsiaTheme="minorEastAsia" w:hint="eastAsia"/>
        </w:rPr>
        <w:t xml:space="preserve"> dB was used for more than 1Tx</w:t>
      </w:r>
      <w:r w:rsidR="008419B5">
        <w:rPr>
          <w:rFonts w:eastAsiaTheme="minorEastAsia" w:hint="eastAsia"/>
        </w:rPr>
        <w:t xml:space="preserve"> in LTE spec</w:t>
      </w:r>
      <w:r w:rsidR="00B71735">
        <w:rPr>
          <w:rFonts w:eastAsiaTheme="minorEastAsia" w:hint="eastAsia"/>
        </w:rPr>
        <w:t xml:space="preserve">. </w:t>
      </w:r>
      <w:r w:rsidR="005F1022">
        <w:rPr>
          <w:rFonts w:eastAsiaTheme="minorEastAsia" w:hint="eastAsia"/>
        </w:rPr>
        <w:t>We need</w:t>
      </w:r>
      <w:r w:rsidR="003917B0">
        <w:rPr>
          <w:rFonts w:eastAsiaTheme="minorEastAsia" w:hint="eastAsia"/>
        </w:rPr>
        <w:t xml:space="preserve"> to re-evaluate this value </w:t>
      </w:r>
      <w:r w:rsidR="003917B0">
        <w:rPr>
          <w:rFonts w:eastAsiaTheme="minorEastAsia"/>
        </w:rPr>
        <w:t xml:space="preserve">in </w:t>
      </w:r>
      <w:r w:rsidR="00F63E0E">
        <w:rPr>
          <w:rFonts w:eastAsiaTheme="minorEastAsia" w:hint="eastAsia"/>
        </w:rPr>
        <w:t xml:space="preserve">FR2 </w:t>
      </w:r>
      <w:r w:rsidR="003917B0">
        <w:rPr>
          <w:rFonts w:eastAsiaTheme="minorEastAsia"/>
        </w:rPr>
        <w:t>NR.</w:t>
      </w:r>
      <w:r w:rsidR="0017425E">
        <w:rPr>
          <w:rFonts w:eastAsiaTheme="minorEastAsia" w:hint="eastAsia"/>
        </w:rPr>
        <w:t xml:space="preserve"> </w:t>
      </w:r>
      <w:r w:rsidR="0017425E" w:rsidRPr="0017425E">
        <w:rPr>
          <w:rFonts w:eastAsiaTheme="minorEastAsia" w:hint="eastAsia"/>
          <w:color w:val="FF0000"/>
        </w:rPr>
        <w:t xml:space="preserve">NOTE : Separated paper </w:t>
      </w:r>
      <w:r w:rsidR="00BF5767">
        <w:rPr>
          <w:rFonts w:eastAsiaTheme="minorEastAsia" w:hint="eastAsia"/>
          <w:color w:val="FF0000"/>
        </w:rPr>
        <w:t xml:space="preserve">to re-evaluate </w:t>
      </w:r>
      <w:r w:rsidR="00192E3A">
        <w:rPr>
          <w:rFonts w:eastAsiaTheme="minorEastAsia" w:hint="eastAsia"/>
          <w:color w:val="FF0000"/>
        </w:rPr>
        <w:t xml:space="preserve">this </w:t>
      </w:r>
      <w:r w:rsidR="000806B8">
        <w:rPr>
          <w:rFonts w:eastAsiaTheme="minorEastAsia" w:hint="eastAsia"/>
          <w:color w:val="FF0000"/>
        </w:rPr>
        <w:t>MU factor</w:t>
      </w:r>
      <w:r w:rsidR="0017425E" w:rsidRPr="0017425E">
        <w:rPr>
          <w:rFonts w:eastAsiaTheme="minorEastAsia" w:hint="eastAsia"/>
          <w:color w:val="FF0000"/>
        </w:rPr>
        <w:t xml:space="preserve"> </w:t>
      </w:r>
      <w:r w:rsidR="00461E03">
        <w:rPr>
          <w:rFonts w:eastAsiaTheme="minorEastAsia" w:hint="eastAsia"/>
          <w:color w:val="FF0000"/>
        </w:rPr>
        <w:t>for FR1 i</w:t>
      </w:r>
      <w:bookmarkStart w:id="0" w:name="_GoBack"/>
      <w:bookmarkEnd w:id="0"/>
      <w:r w:rsidR="000806B8">
        <w:rPr>
          <w:rFonts w:eastAsiaTheme="minorEastAsia" w:hint="eastAsia"/>
          <w:color w:val="FF0000"/>
        </w:rPr>
        <w:t>n</w:t>
      </w:r>
      <w:r w:rsidR="0017425E" w:rsidRPr="0017425E">
        <w:rPr>
          <w:rFonts w:eastAsiaTheme="minorEastAsia" w:hint="eastAsia"/>
          <w:color w:val="FF0000"/>
        </w:rPr>
        <w:t xml:space="preserve"> </w:t>
      </w:r>
      <w:r w:rsidR="00C55B4C">
        <w:rPr>
          <w:rFonts w:eastAsiaTheme="minorEastAsia" w:hint="eastAsia"/>
          <w:color w:val="FF0000"/>
        </w:rPr>
        <w:t>R5-196282</w:t>
      </w:r>
      <w:r w:rsidR="005576AE">
        <w:rPr>
          <w:rFonts w:eastAsiaTheme="minorEastAsia" w:hint="eastAsia"/>
          <w:color w:val="FF0000"/>
        </w:rPr>
        <w:t>.</w:t>
      </w:r>
    </w:p>
    <w:p w:rsidR="00C20A91" w:rsidRDefault="00C20A91" w:rsidP="00C20A91">
      <w:pPr>
        <w:spacing w:before="120" w:after="120"/>
        <w:rPr>
          <w:rFonts w:eastAsiaTheme="minorEastAsia"/>
          <w:b/>
          <w:i/>
        </w:rPr>
      </w:pPr>
      <w:r>
        <w:rPr>
          <w:rFonts w:eastAsiaTheme="minorEastAsia" w:hint="eastAsia"/>
          <w:b/>
          <w:i/>
        </w:rPr>
        <w:t xml:space="preserve">Issue </w:t>
      </w:r>
      <w:r w:rsidR="00250155">
        <w:rPr>
          <w:rFonts w:eastAsiaTheme="minorEastAsia" w:hint="eastAsia"/>
          <w:b/>
          <w:i/>
        </w:rPr>
        <w:t>1-</w:t>
      </w:r>
      <w:r>
        <w:rPr>
          <w:rFonts w:eastAsiaTheme="minorEastAsia" w:hint="eastAsia"/>
          <w:b/>
          <w:i/>
        </w:rPr>
        <w:t xml:space="preserve">4 : Effect </w:t>
      </w:r>
      <w:r w:rsidR="008846C9">
        <w:rPr>
          <w:rFonts w:eastAsiaTheme="minorEastAsia" w:hint="eastAsia"/>
          <w:b/>
          <w:i/>
        </w:rPr>
        <w:t>of fading profile power uncertainty</w:t>
      </w:r>
      <w:r w:rsidR="001E4841">
        <w:rPr>
          <w:rFonts w:eastAsiaTheme="minorEastAsia" w:hint="eastAsia"/>
          <w:b/>
          <w:i/>
        </w:rPr>
        <w:t xml:space="preserve"> for SNR </w:t>
      </w:r>
      <w:r w:rsidR="00B411D7">
        <w:rPr>
          <w:rFonts w:eastAsiaTheme="minorEastAsia"/>
          <w:b/>
          <w:i/>
        </w:rPr>
        <w:t>uncertainty</w:t>
      </w:r>
    </w:p>
    <w:p w:rsidR="000F5D68" w:rsidRDefault="00792FAF" w:rsidP="00C20A91">
      <w:pPr>
        <w:spacing w:before="120" w:after="120"/>
        <w:rPr>
          <w:rFonts w:eastAsiaTheme="minorEastAsia"/>
        </w:rPr>
      </w:pPr>
      <w:r>
        <w:rPr>
          <w:rFonts w:eastAsiaTheme="minorEastAsia" w:hint="eastAsia"/>
        </w:rPr>
        <w:t>T</w:t>
      </w:r>
      <w:r w:rsidR="00B35CAB" w:rsidRPr="00E3319D">
        <w:rPr>
          <w:rFonts w:eastAsiaTheme="minorEastAsia"/>
        </w:rPr>
        <w:t xml:space="preserve">hough it is not listed in </w:t>
      </w:r>
      <w:r w:rsidR="002351B7">
        <w:rPr>
          <w:rFonts w:eastAsiaTheme="minorEastAsia" w:hint="eastAsia"/>
        </w:rPr>
        <w:t xml:space="preserve">TR </w:t>
      </w:r>
      <w:r w:rsidR="00B35CAB" w:rsidRPr="00E3319D">
        <w:rPr>
          <w:rFonts w:eastAsiaTheme="minorEastAsia"/>
        </w:rPr>
        <w:t>38.810, in LTE</w:t>
      </w:r>
      <w:r w:rsidR="00E3319D">
        <w:rPr>
          <w:rFonts w:eastAsiaTheme="minorEastAsia" w:hint="eastAsia"/>
        </w:rPr>
        <w:t>,</w:t>
      </w:r>
      <w:r w:rsidR="00B35CAB" w:rsidRPr="00E3319D">
        <w:rPr>
          <w:rFonts w:eastAsiaTheme="minorEastAsia"/>
        </w:rPr>
        <w:t xml:space="preserve"> AWGN flatness and signal flatness is </w:t>
      </w:r>
      <w:r w:rsidR="00B35CAB">
        <w:rPr>
          <w:rFonts w:eastAsiaTheme="minorEastAsia" w:hint="eastAsia"/>
        </w:rPr>
        <w:t xml:space="preserve">counted for SNR </w:t>
      </w:r>
      <w:r w:rsidR="00462122">
        <w:rPr>
          <w:rFonts w:eastAsiaTheme="minorEastAsia"/>
        </w:rPr>
        <w:t>uncertainty</w:t>
      </w:r>
      <w:r w:rsidR="000F5D68">
        <w:rPr>
          <w:rFonts w:eastAsiaTheme="minorEastAsia" w:hint="eastAsia"/>
        </w:rPr>
        <w:t xml:space="preserve"> and this </w:t>
      </w:r>
      <w:r w:rsidR="000F5D68">
        <w:rPr>
          <w:rFonts w:eastAsiaTheme="minorEastAsia"/>
        </w:rPr>
        <w:t>should</w:t>
      </w:r>
      <w:r w:rsidR="000F5D68">
        <w:rPr>
          <w:rFonts w:eastAsiaTheme="minorEastAsia" w:hint="eastAsia"/>
        </w:rPr>
        <w:t xml:space="preserve"> be considered as well in FR2</w:t>
      </w:r>
      <w:r w:rsidR="00E3319D">
        <w:rPr>
          <w:rFonts w:eastAsiaTheme="minorEastAsia" w:hint="eastAsia"/>
        </w:rPr>
        <w:t>(See Table F.1.4-1 below)</w:t>
      </w:r>
      <w:r w:rsidR="000F5D68">
        <w:rPr>
          <w:rFonts w:eastAsiaTheme="minorEastAsia" w:hint="eastAsia"/>
        </w:rPr>
        <w:t xml:space="preserve">. It is clear that flatness depends on channel BW(wider BW can have worse </w:t>
      </w:r>
      <w:r w:rsidR="000F5D68">
        <w:rPr>
          <w:rFonts w:eastAsiaTheme="minorEastAsia"/>
        </w:rPr>
        <w:t>flatness</w:t>
      </w:r>
      <w:r w:rsidR="000F5D68">
        <w:rPr>
          <w:rFonts w:eastAsiaTheme="minorEastAsia" w:hint="eastAsia"/>
        </w:rPr>
        <w:t>), then we could have different value for FR2 for which BW is larger than FR1 or LTE.</w:t>
      </w:r>
      <w:r w:rsidR="00B51292">
        <w:rPr>
          <w:rFonts w:eastAsiaTheme="minorEastAsia" w:hint="eastAsia"/>
        </w:rPr>
        <w:t xml:space="preserve">(As of now, test point </w:t>
      </w:r>
      <w:r w:rsidR="00755641">
        <w:rPr>
          <w:rFonts w:eastAsiaTheme="minorEastAsia" w:hint="eastAsia"/>
        </w:rPr>
        <w:t>with</w:t>
      </w:r>
      <w:r w:rsidR="00253011">
        <w:rPr>
          <w:rFonts w:eastAsiaTheme="minorEastAsia" w:hint="eastAsia"/>
        </w:rPr>
        <w:t xml:space="preserve"> </w:t>
      </w:r>
      <w:r w:rsidR="00B51292">
        <w:rPr>
          <w:rFonts w:eastAsiaTheme="minorEastAsia" w:hint="eastAsia"/>
        </w:rPr>
        <w:t>up to 200MHz BW is defined in FR2 demod</w:t>
      </w:r>
      <w:r w:rsidR="00644D74">
        <w:rPr>
          <w:rFonts w:eastAsiaTheme="minorEastAsia" w:hint="eastAsia"/>
        </w:rPr>
        <w:t xml:space="preserve"> test case</w:t>
      </w:r>
      <w:r w:rsidR="00B51292">
        <w:rPr>
          <w:rFonts w:eastAsiaTheme="minorEastAsia" w:hint="eastAsia"/>
        </w:rPr>
        <w:t>)</w:t>
      </w:r>
    </w:p>
    <w:p w:rsidR="00AE62D4" w:rsidRPr="00E3319D" w:rsidRDefault="00AE62D4" w:rsidP="00AE62D4">
      <w:pPr>
        <w:spacing w:before="120" w:after="120"/>
        <w:rPr>
          <w:rFonts w:eastAsiaTheme="minorEastAsia"/>
          <w:b/>
          <w:i/>
        </w:rPr>
      </w:pPr>
      <w:r w:rsidRPr="00E3319D">
        <w:rPr>
          <w:rFonts w:eastAsiaTheme="minorEastAsia"/>
          <w:b/>
          <w:i/>
        </w:rPr>
        <w:t>Issue 1-5 : AWGN flatness and signal flatness, max deviation for any Resource Block, relative to average over BWConfig</w:t>
      </w:r>
    </w:p>
    <w:p w:rsidR="00B35CAB" w:rsidRDefault="00FA6428" w:rsidP="00C20A91">
      <w:pPr>
        <w:spacing w:before="120" w:after="120"/>
        <w:rPr>
          <w:rFonts w:eastAsiaTheme="minorEastAsia"/>
        </w:rPr>
      </w:pPr>
      <w:r>
        <w:rPr>
          <w:rFonts w:eastAsiaTheme="minorEastAsia" w:hint="eastAsia"/>
        </w:rPr>
        <w:t xml:space="preserve">Also it is noted that </w:t>
      </w:r>
      <w:r w:rsidR="002351B7">
        <w:rPr>
          <w:rFonts w:eastAsiaTheme="minorEastAsia" w:hint="eastAsia"/>
        </w:rPr>
        <w:t xml:space="preserve">in LTE </w:t>
      </w:r>
      <w:r w:rsidR="002351B7">
        <w:rPr>
          <w:rFonts w:eastAsiaTheme="minorEastAsia"/>
        </w:rPr>
        <w:t>“</w:t>
      </w:r>
      <w:r>
        <w:rPr>
          <w:rFonts w:eastAsiaTheme="minorEastAsia" w:hint="eastAsia"/>
        </w:rPr>
        <w:t>x0.25</w:t>
      </w:r>
      <w:r w:rsidR="002351B7">
        <w:rPr>
          <w:rFonts w:eastAsiaTheme="minorEastAsia"/>
        </w:rPr>
        <w:t>”</w:t>
      </w:r>
      <w:r>
        <w:rPr>
          <w:rFonts w:eastAsiaTheme="minorEastAsia" w:hint="eastAsia"/>
        </w:rPr>
        <w:t xml:space="preserve"> </w:t>
      </w:r>
      <w:r w:rsidR="00CF7E9F">
        <w:rPr>
          <w:rFonts w:eastAsiaTheme="minorEastAsia" w:hint="eastAsia"/>
        </w:rPr>
        <w:t xml:space="preserve">has been </w:t>
      </w:r>
      <w:r w:rsidR="00CF7E9F">
        <w:rPr>
          <w:rFonts w:eastAsiaTheme="minorEastAsia"/>
        </w:rPr>
        <w:t>applied</w:t>
      </w:r>
      <w:r w:rsidR="00CF7E9F">
        <w:rPr>
          <w:rFonts w:eastAsiaTheme="minorEastAsia" w:hint="eastAsia"/>
        </w:rPr>
        <w:t xml:space="preserve"> as a </w:t>
      </w:r>
      <w:r w:rsidR="00016E1D">
        <w:rPr>
          <w:rFonts w:eastAsiaTheme="minorEastAsia" w:hint="eastAsia"/>
        </w:rPr>
        <w:t>sensitivity</w:t>
      </w:r>
      <w:r w:rsidR="00CF7E9F">
        <w:rPr>
          <w:rFonts w:eastAsiaTheme="minorEastAsia" w:hint="eastAsia"/>
        </w:rPr>
        <w:t xml:space="preserve"> factor for impact </w:t>
      </w:r>
      <w:r w:rsidR="009129EF">
        <w:rPr>
          <w:rFonts w:eastAsiaTheme="minorEastAsia" w:hint="eastAsia"/>
        </w:rPr>
        <w:t>of</w:t>
      </w:r>
      <w:r w:rsidR="00CF7E9F">
        <w:rPr>
          <w:rFonts w:eastAsiaTheme="minorEastAsia" w:hint="eastAsia"/>
        </w:rPr>
        <w:t xml:space="preserve"> flatness to SNR </w:t>
      </w:r>
      <w:r w:rsidR="00CF7E9F">
        <w:rPr>
          <w:rFonts w:eastAsiaTheme="minorEastAsia"/>
        </w:rPr>
        <w:t>uncertainty</w:t>
      </w:r>
      <w:r w:rsidR="00CF7E9F">
        <w:rPr>
          <w:rFonts w:eastAsiaTheme="minorEastAsia" w:hint="eastAsia"/>
        </w:rPr>
        <w:t xml:space="preserve">. </w:t>
      </w:r>
      <w:r w:rsidR="002351B7">
        <w:rPr>
          <w:rFonts w:eastAsiaTheme="minorEastAsia" w:hint="eastAsia"/>
        </w:rPr>
        <w:t>T</w:t>
      </w:r>
      <w:r w:rsidR="00CF7E9F">
        <w:rPr>
          <w:rFonts w:eastAsiaTheme="minorEastAsia" w:hint="eastAsia"/>
        </w:rPr>
        <w:t xml:space="preserve">his was </w:t>
      </w:r>
      <w:r w:rsidR="00C07746">
        <w:rPr>
          <w:rFonts w:eastAsiaTheme="minorEastAsia" w:hint="eastAsia"/>
        </w:rPr>
        <w:t>introduced in [2] based on the some simulation campaign</w:t>
      </w:r>
      <w:r w:rsidR="008406CD">
        <w:rPr>
          <w:rFonts w:eastAsiaTheme="minorEastAsia" w:hint="eastAsia"/>
        </w:rPr>
        <w:t>s</w:t>
      </w:r>
      <w:r w:rsidR="00C07746">
        <w:rPr>
          <w:rFonts w:eastAsiaTheme="minorEastAsia" w:hint="eastAsia"/>
        </w:rPr>
        <w:t xml:space="preserve"> in RAN4.</w:t>
      </w:r>
      <w:r w:rsidR="000F5D68">
        <w:rPr>
          <w:rFonts w:eastAsiaTheme="minorEastAsia" w:hint="eastAsia"/>
        </w:rPr>
        <w:t xml:space="preserve"> In FR2 we </w:t>
      </w:r>
      <w:r w:rsidR="00016E1D">
        <w:rPr>
          <w:rFonts w:eastAsiaTheme="minorEastAsia" w:hint="eastAsia"/>
        </w:rPr>
        <w:t xml:space="preserve">need to consider </w:t>
      </w:r>
      <w:r w:rsidR="00D245F3">
        <w:rPr>
          <w:rFonts w:eastAsiaTheme="minorEastAsia" w:hint="eastAsia"/>
        </w:rPr>
        <w:t>how we can d</w:t>
      </w:r>
      <w:r w:rsidR="00FA3D02">
        <w:rPr>
          <w:rFonts w:eastAsiaTheme="minorEastAsia" w:hint="eastAsia"/>
        </w:rPr>
        <w:t>efine sensitivity factor in FR2</w:t>
      </w:r>
      <w:r w:rsidR="00FC7D6F">
        <w:rPr>
          <w:rFonts w:eastAsiaTheme="minorEastAsia" w:hint="eastAsia"/>
        </w:rPr>
        <w:t>, i.e. use same sensitivity or conduct simulation etc</w:t>
      </w:r>
      <w:r w:rsidR="00FC7D6F">
        <w:rPr>
          <w:rFonts w:eastAsiaTheme="minorEastAsia"/>
        </w:rPr>
        <w:t>…</w:t>
      </w:r>
    </w:p>
    <w:p w:rsidR="00E3319D" w:rsidRPr="00E3319D" w:rsidRDefault="00E3319D" w:rsidP="00E3319D">
      <w:pPr>
        <w:pStyle w:val="TH"/>
        <w:spacing w:before="120" w:after="120"/>
        <w:rPr>
          <w:shd w:val="pct15" w:color="auto" w:fill="FFFFFF"/>
        </w:rPr>
      </w:pPr>
      <w:r w:rsidRPr="00E3319D">
        <w:rPr>
          <w:shd w:val="pct15" w:color="auto" w:fill="FFFFFF"/>
        </w:rPr>
        <w:t>Table F.1.4-1: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B35CAB" w:rsidRPr="00E3319D" w:rsidTr="00F7179D">
        <w:trPr>
          <w:cantSplit/>
          <w:jc w:val="center"/>
        </w:trPr>
        <w:tc>
          <w:tcPr>
            <w:tcW w:w="3579" w:type="dxa"/>
          </w:tcPr>
          <w:p w:rsidR="00B35CAB" w:rsidRPr="00E3319D" w:rsidRDefault="00B35CAB" w:rsidP="00B35CAB">
            <w:pPr>
              <w:keepNext/>
              <w:keepLines/>
              <w:overflowPunct w:val="0"/>
              <w:autoSpaceDE w:val="0"/>
              <w:autoSpaceDN w:val="0"/>
              <w:adjustRightInd w:val="0"/>
              <w:spacing w:beforeLines="0" w:before="0" w:afterLines="0" w:after="0"/>
              <w:jc w:val="center"/>
              <w:textAlignment w:val="baseline"/>
              <w:rPr>
                <w:rFonts w:ascii="Arial" w:eastAsia="SimSun" w:hAnsi="Arial"/>
                <w:b/>
                <w:sz w:val="18"/>
                <w:szCs w:val="18"/>
                <w:shd w:val="pct15" w:color="auto" w:fill="FFFFFF"/>
                <w:lang w:val="en-GB" w:eastAsia="zh-CN"/>
              </w:rPr>
            </w:pPr>
            <w:r w:rsidRPr="00E3319D">
              <w:rPr>
                <w:rFonts w:ascii="Arial" w:eastAsia="SimSun" w:hAnsi="Arial"/>
                <w:b/>
                <w:sz w:val="18"/>
                <w:szCs w:val="18"/>
                <w:shd w:val="pct15" w:color="auto" w:fill="FFFFFF"/>
                <w:lang w:val="en-GB" w:eastAsia="zh-CN"/>
              </w:rPr>
              <w:t>Subclause</w:t>
            </w:r>
          </w:p>
        </w:tc>
        <w:tc>
          <w:tcPr>
            <w:tcW w:w="1985" w:type="dxa"/>
          </w:tcPr>
          <w:p w:rsidR="00B35CAB" w:rsidRPr="00E3319D" w:rsidRDefault="00B35CAB" w:rsidP="00B35CAB">
            <w:pPr>
              <w:keepNext/>
              <w:keepLines/>
              <w:overflowPunct w:val="0"/>
              <w:autoSpaceDE w:val="0"/>
              <w:autoSpaceDN w:val="0"/>
              <w:adjustRightInd w:val="0"/>
              <w:spacing w:beforeLines="0" w:before="0" w:afterLines="0" w:after="0"/>
              <w:jc w:val="center"/>
              <w:textAlignment w:val="baseline"/>
              <w:rPr>
                <w:rFonts w:ascii="Arial" w:eastAsia="SimSun" w:hAnsi="Arial"/>
                <w:b/>
                <w:sz w:val="18"/>
                <w:szCs w:val="18"/>
                <w:shd w:val="pct15" w:color="auto" w:fill="FFFFFF"/>
                <w:lang w:val="en-GB" w:eastAsia="zh-CN"/>
              </w:rPr>
            </w:pPr>
            <w:r w:rsidRPr="00E3319D">
              <w:rPr>
                <w:rFonts w:ascii="Arial" w:eastAsia="SimSun" w:hAnsi="Arial"/>
                <w:b/>
                <w:sz w:val="18"/>
                <w:szCs w:val="18"/>
                <w:shd w:val="pct15" w:color="auto" w:fill="FFFFFF"/>
                <w:lang w:val="en-GB" w:eastAsia="zh-CN"/>
              </w:rPr>
              <w:t>Maximum Test System Uncertainty</w:t>
            </w:r>
            <w:r w:rsidRPr="00E3319D">
              <w:rPr>
                <w:rFonts w:ascii="Arial" w:eastAsia="SimSun" w:hAnsi="Arial"/>
                <w:b/>
                <w:sz w:val="18"/>
                <w:szCs w:val="18"/>
                <w:shd w:val="pct15" w:color="auto" w:fill="FFFFFF"/>
                <w:vertAlign w:val="superscript"/>
                <w:lang w:val="en-GB" w:eastAsia="zh-CN"/>
              </w:rPr>
              <w:t>1</w:t>
            </w:r>
          </w:p>
        </w:tc>
        <w:tc>
          <w:tcPr>
            <w:tcW w:w="3863" w:type="dxa"/>
          </w:tcPr>
          <w:p w:rsidR="00B35CAB" w:rsidRPr="00E3319D" w:rsidRDefault="00B35CAB" w:rsidP="00B35CAB">
            <w:pPr>
              <w:keepNext/>
              <w:keepLines/>
              <w:overflowPunct w:val="0"/>
              <w:autoSpaceDE w:val="0"/>
              <w:autoSpaceDN w:val="0"/>
              <w:adjustRightInd w:val="0"/>
              <w:spacing w:beforeLines="0" w:before="0" w:afterLines="0" w:after="0"/>
              <w:jc w:val="center"/>
              <w:textAlignment w:val="baseline"/>
              <w:rPr>
                <w:rFonts w:ascii="Arial" w:eastAsia="SimSun" w:hAnsi="Arial"/>
                <w:b/>
                <w:sz w:val="18"/>
                <w:szCs w:val="18"/>
                <w:shd w:val="pct15" w:color="auto" w:fill="FFFFFF"/>
                <w:lang w:val="en-GB" w:eastAsia="zh-CN"/>
              </w:rPr>
            </w:pPr>
            <w:r w:rsidRPr="00E3319D">
              <w:rPr>
                <w:rFonts w:ascii="Arial" w:eastAsia="SimSun" w:hAnsi="Arial"/>
                <w:b/>
                <w:sz w:val="18"/>
                <w:szCs w:val="18"/>
                <w:shd w:val="pct15" w:color="auto" w:fill="FFFFFF"/>
                <w:lang w:val="en-GB" w:eastAsia="zh-CN"/>
              </w:rPr>
              <w:t>Derivation of Test System Uncertainty</w:t>
            </w:r>
          </w:p>
        </w:tc>
      </w:tr>
      <w:tr w:rsidR="00B35CAB" w:rsidRPr="00E3319D" w:rsidTr="00F7179D">
        <w:trPr>
          <w:cantSplit/>
          <w:jc w:val="center"/>
        </w:trPr>
        <w:tc>
          <w:tcPr>
            <w:tcW w:w="3579" w:type="dxa"/>
          </w:tcPr>
          <w:p w:rsidR="00B35CAB" w:rsidRPr="00E3319D" w:rsidRDefault="00B35CAB" w:rsidP="00B35CAB">
            <w:pPr>
              <w:keepNext/>
              <w:keepLines/>
              <w:spacing w:beforeLines="0" w:before="0" w:afterLines="0" w:after="0"/>
              <w:rPr>
                <w:rFonts w:ascii="Arial" w:eastAsia="Batang" w:hAnsi="Arial"/>
                <w:sz w:val="18"/>
                <w:shd w:val="pct15" w:color="auto" w:fill="FFFFFF"/>
                <w:lang w:val="en-GB" w:eastAsia="en-US"/>
              </w:rPr>
            </w:pPr>
            <w:r w:rsidRPr="00E3319D">
              <w:rPr>
                <w:rFonts w:ascii="Arial" w:eastAsia="Batang" w:hAnsi="Arial"/>
                <w:sz w:val="18"/>
                <w:shd w:val="pct15" w:color="auto" w:fill="FFFFFF"/>
                <w:lang w:val="en-GB" w:eastAsia="en-US"/>
              </w:rPr>
              <w:t>8.2.1.1.1 Multiple PRBs</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en-US"/>
              </w:rPr>
            </w:pPr>
            <w:r w:rsidRPr="00E3319D">
              <w:rPr>
                <w:rFonts w:ascii="Arial" w:eastAsia="Batang" w:hAnsi="Arial"/>
                <w:sz w:val="18"/>
                <w:shd w:val="pct15" w:color="auto" w:fill="FFFFFF"/>
                <w:lang w:val="en-GB" w:eastAsia="en-US"/>
              </w:rPr>
              <w:t xml:space="preserve"> - Propagation Condition EVA5</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en-US"/>
              </w:rPr>
            </w:pPr>
            <w:r w:rsidRPr="00E3319D">
              <w:rPr>
                <w:rFonts w:ascii="Arial" w:eastAsia="Batang" w:hAnsi="Arial"/>
                <w:sz w:val="18"/>
                <w:shd w:val="pct15" w:color="auto" w:fill="FFFFFF"/>
                <w:lang w:val="en-GB" w:eastAsia="en-US"/>
              </w:rPr>
              <w:t xml:space="preserve"> - Propagation Condition ETU70</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en-US"/>
              </w:rPr>
            </w:pPr>
            <w:r w:rsidRPr="00E3319D">
              <w:rPr>
                <w:rFonts w:ascii="Arial" w:eastAsia="Batang" w:hAnsi="Arial"/>
                <w:sz w:val="18"/>
                <w:shd w:val="pct15" w:color="auto" w:fill="FFFFFF"/>
                <w:lang w:val="en-GB" w:eastAsia="en-US"/>
              </w:rPr>
              <w:t xml:space="preserve"> - Propagation Condition ETU300</w:t>
            </w:r>
          </w:p>
        </w:tc>
        <w:tc>
          <w:tcPr>
            <w:tcW w:w="1985" w:type="dxa"/>
          </w:tcPr>
          <w:p w:rsidR="00B35CAB" w:rsidRPr="00E3319D" w:rsidRDefault="00B35CAB" w:rsidP="00B35CAB">
            <w:pPr>
              <w:keepNext/>
              <w:keepLines/>
              <w:spacing w:beforeLines="0" w:before="0" w:afterLines="0" w:after="0"/>
              <w:rPr>
                <w:rFonts w:ascii="Arial" w:eastAsia="Batang" w:hAnsi="Arial"/>
                <w:sz w:val="18"/>
                <w:shd w:val="pct15" w:color="auto" w:fill="FFFFFF"/>
                <w:lang w:val="en-GB" w:eastAsia="en-US"/>
              </w:rPr>
            </w:pPr>
            <w:r w:rsidRPr="00E3319D">
              <w:rPr>
                <w:rFonts w:ascii="Arial" w:eastAsia="Batang" w:hAnsi="Arial"/>
                <w:sz w:val="18"/>
                <w:shd w:val="pct15" w:color="auto" w:fill="FFFFFF"/>
                <w:lang w:val="en-GB" w:eastAsia="en-US"/>
              </w:rPr>
              <w:t>± 0.8 dB</w:t>
            </w:r>
          </w:p>
        </w:tc>
        <w:tc>
          <w:tcPr>
            <w:tcW w:w="3863" w:type="dxa"/>
          </w:tcPr>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sz w:val="18"/>
                <w:shd w:val="pct15" w:color="auto" w:fill="FFFFFF"/>
                <w:lang w:val="en-GB" w:eastAsia="sv-SE"/>
              </w:rPr>
              <w:t>Overall system uncertainty for fading conditions comprises three quantities:</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en-US"/>
              </w:rPr>
            </w:pPr>
            <w:r w:rsidRPr="00E3319D">
              <w:rPr>
                <w:rFonts w:ascii="Arial" w:eastAsia="Batang" w:hAnsi="Arial"/>
                <w:sz w:val="18"/>
                <w:shd w:val="pct15" w:color="auto" w:fill="FFFFFF"/>
                <w:lang w:val="en-GB" w:eastAsia="sv-SE"/>
              </w:rPr>
              <w:t xml:space="preserve">1. </w:t>
            </w:r>
            <w:r w:rsidRPr="00E3319D">
              <w:rPr>
                <w:rFonts w:ascii="Arial" w:eastAsia="Batang" w:hAnsi="Arial"/>
                <w:sz w:val="18"/>
                <w:shd w:val="pct15" w:color="auto" w:fill="FFFFFF"/>
                <w:lang w:val="en-GB" w:eastAsia="en-US"/>
              </w:rPr>
              <w:t>Signal-to-noise ratio uncertainty</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sz w:val="18"/>
                <w:shd w:val="pct15" w:color="auto" w:fill="FFFFFF"/>
                <w:lang w:val="en-GB" w:eastAsia="en-US"/>
              </w:rPr>
              <w:t>2. Fading profile power uncertainty</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sz w:val="18"/>
                <w:highlight w:val="cyan"/>
                <w:shd w:val="pct15" w:color="auto" w:fill="FFFFFF"/>
                <w:lang w:val="en-GB" w:eastAsia="sv-SE"/>
              </w:rPr>
              <w:t xml:space="preserve">3. </w:t>
            </w:r>
            <w:r w:rsidRPr="00E3319D">
              <w:rPr>
                <w:rFonts w:ascii="Arial" w:eastAsia="Batang" w:hAnsi="Arial"/>
                <w:sz w:val="18"/>
                <w:highlight w:val="cyan"/>
                <w:shd w:val="pct15" w:color="auto" w:fill="FFFFFF"/>
                <w:lang w:val="en-GB" w:eastAsia="en-US"/>
              </w:rPr>
              <w:t>Effect of AWGN flatness and signal flatness</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sz w:val="18"/>
                <w:shd w:val="pct15" w:color="auto" w:fill="FFFFFF"/>
                <w:lang w:val="en-GB" w:eastAsia="sv-SE"/>
              </w:rPr>
              <w:t>Items 1, 2 and 3 are assumed to be uncorrelated so can be root sum squared</w:t>
            </w:r>
            <w:r w:rsidRPr="00E3319D">
              <w:rPr>
                <w:rFonts w:ascii="Arial" w:eastAsia="Batang" w:hAnsi="Arial"/>
                <w:sz w:val="18"/>
                <w:shd w:val="pct15" w:color="auto" w:fill="FFFFFF"/>
                <w:lang w:val="en-GB" w:eastAsia="en-US"/>
              </w:rPr>
              <w:t>:</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cs="Arial"/>
                <w:sz w:val="18"/>
                <w:shd w:val="pct15" w:color="auto" w:fill="FFFFFF"/>
                <w:lang w:val="en-GB" w:eastAsia="sv-SE"/>
              </w:rPr>
              <w:t xml:space="preserve">AWGN flatness and signal flatness has x </w:t>
            </w:r>
            <w:r w:rsidRPr="00E3319D">
              <w:rPr>
                <w:rFonts w:ascii="Arial" w:eastAsia="Batang" w:hAnsi="Arial"/>
                <w:sz w:val="18"/>
                <w:shd w:val="pct15" w:color="auto" w:fill="FFFFFF"/>
                <w:lang w:val="en-GB" w:eastAsia="sv-SE"/>
              </w:rPr>
              <w:t>0.25 effect</w:t>
            </w:r>
            <w:r w:rsidRPr="00E3319D">
              <w:rPr>
                <w:rFonts w:ascii="Arial" w:eastAsia="Batang" w:hAnsi="Arial" w:cs="Arial"/>
                <w:sz w:val="18"/>
                <w:shd w:val="pct15" w:color="auto" w:fill="FFFFFF"/>
                <w:lang w:val="en-GB" w:eastAsia="sv-SE"/>
              </w:rPr>
              <w:t xml:space="preserve"> on the required </w:t>
            </w:r>
            <w:r w:rsidRPr="00E3319D">
              <w:rPr>
                <w:rFonts w:ascii="Arial" w:eastAsia="Batang" w:hAnsi="Arial"/>
                <w:sz w:val="18"/>
                <w:shd w:val="pct15" w:color="auto" w:fill="FFFFFF"/>
                <w:lang w:val="en-GB" w:eastAsia="sv-SE"/>
              </w:rPr>
              <w:t>SNR, so use sensitivity factor of x 0.25 for the uncertainty contribution.</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sz w:val="18"/>
                <w:shd w:val="pct15" w:color="auto" w:fill="FFFFFF"/>
                <w:lang w:val="en-GB" w:eastAsia="sv-SE"/>
              </w:rPr>
              <w:t>Test System uncertainty = SQRT (</w:t>
            </w:r>
            <w:r w:rsidRPr="00E3319D">
              <w:rPr>
                <w:rFonts w:ascii="Arial" w:eastAsia="Batang" w:hAnsi="Arial"/>
                <w:sz w:val="18"/>
                <w:shd w:val="pct15" w:color="auto" w:fill="FFFFFF"/>
                <w:lang w:val="en-GB" w:eastAsia="en-US"/>
              </w:rPr>
              <w:t>Signal-to-noise ratio uncertainty</w:t>
            </w:r>
            <w:r w:rsidRPr="00E3319D">
              <w:rPr>
                <w:rFonts w:ascii="Arial" w:eastAsia="Batang" w:hAnsi="Arial"/>
                <w:sz w:val="18"/>
                <w:shd w:val="pct15" w:color="auto" w:fill="FFFFFF"/>
                <w:vertAlign w:val="superscript"/>
                <w:lang w:val="en-GB" w:eastAsia="sv-SE"/>
              </w:rPr>
              <w:t xml:space="preserve"> 2</w:t>
            </w:r>
            <w:r w:rsidRPr="00E3319D">
              <w:rPr>
                <w:rFonts w:ascii="Arial" w:eastAsia="Batang" w:hAnsi="Arial"/>
                <w:sz w:val="18"/>
                <w:shd w:val="pct15" w:color="auto" w:fill="FFFFFF"/>
                <w:lang w:val="en-GB" w:eastAsia="sv-SE"/>
              </w:rPr>
              <w:t xml:space="preserve"> + </w:t>
            </w:r>
            <w:r w:rsidRPr="00E3319D">
              <w:rPr>
                <w:rFonts w:ascii="Arial" w:eastAsia="Batang" w:hAnsi="Arial"/>
                <w:sz w:val="18"/>
                <w:shd w:val="pct15" w:color="auto" w:fill="FFFFFF"/>
                <w:lang w:val="en-GB" w:eastAsia="en-US"/>
              </w:rPr>
              <w:t>Fading profile power uncertainty</w:t>
            </w:r>
            <w:r w:rsidRPr="00E3319D">
              <w:rPr>
                <w:rFonts w:ascii="Arial" w:eastAsia="Batang" w:hAnsi="Arial"/>
                <w:sz w:val="18"/>
                <w:shd w:val="pct15" w:color="auto" w:fill="FFFFFF"/>
                <w:vertAlign w:val="superscript"/>
                <w:lang w:val="en-GB" w:eastAsia="sv-SE"/>
              </w:rPr>
              <w:t xml:space="preserve"> 2</w:t>
            </w:r>
            <w:r w:rsidRPr="00E3319D">
              <w:rPr>
                <w:rFonts w:ascii="Arial" w:eastAsia="Batang" w:hAnsi="Arial"/>
                <w:sz w:val="18"/>
                <w:shd w:val="pct15" w:color="auto" w:fill="FFFFFF"/>
                <w:lang w:val="en-GB" w:eastAsia="sv-SE"/>
              </w:rPr>
              <w:t xml:space="preserve"> + (</w:t>
            </w:r>
            <w:r w:rsidRPr="00E3319D">
              <w:rPr>
                <w:rFonts w:ascii="Arial" w:eastAsia="Batang" w:hAnsi="Arial"/>
                <w:sz w:val="18"/>
                <w:highlight w:val="cyan"/>
                <w:shd w:val="pct15" w:color="auto" w:fill="FFFFFF"/>
                <w:lang w:val="en-GB" w:eastAsia="sv-SE"/>
              </w:rPr>
              <w:t xml:space="preserve">0.25 x </w:t>
            </w:r>
            <w:r w:rsidRPr="00E3319D">
              <w:rPr>
                <w:rFonts w:ascii="Arial" w:eastAsia="Batang" w:hAnsi="Arial"/>
                <w:sz w:val="18"/>
                <w:highlight w:val="cyan"/>
                <w:shd w:val="pct15" w:color="auto" w:fill="FFFFFF"/>
                <w:lang w:val="en-GB" w:eastAsia="en-US"/>
              </w:rPr>
              <w:t>AWGN flatness and signal flatness</w:t>
            </w:r>
            <w:r w:rsidRPr="00E3319D">
              <w:rPr>
                <w:rFonts w:ascii="Arial" w:eastAsia="Batang" w:hAnsi="Arial"/>
                <w:sz w:val="18"/>
                <w:shd w:val="pct15" w:color="auto" w:fill="FFFFFF"/>
                <w:lang w:val="en-GB" w:eastAsia="en-US"/>
              </w:rPr>
              <w:t>)</w:t>
            </w:r>
            <w:r w:rsidRPr="00E3319D">
              <w:rPr>
                <w:rFonts w:ascii="Arial" w:eastAsia="Batang" w:hAnsi="Arial"/>
                <w:sz w:val="18"/>
                <w:shd w:val="pct15" w:color="auto" w:fill="FFFFFF"/>
                <w:vertAlign w:val="superscript"/>
                <w:lang w:val="en-GB" w:eastAsia="sv-SE"/>
              </w:rPr>
              <w:t xml:space="preserve"> 2</w:t>
            </w:r>
            <w:r w:rsidRPr="00E3319D">
              <w:rPr>
                <w:rFonts w:ascii="Arial" w:eastAsia="Batang" w:hAnsi="Arial"/>
                <w:sz w:val="18"/>
                <w:shd w:val="pct15" w:color="auto" w:fill="FFFFFF"/>
                <w:lang w:val="en-GB" w:eastAsia="sv-SE"/>
              </w:rPr>
              <w:t>)</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sz w:val="18"/>
                <w:shd w:val="pct15" w:color="auto" w:fill="FFFFFF"/>
                <w:lang w:val="en-GB" w:eastAsia="en-US"/>
              </w:rPr>
              <w:t>Signal-to-noise ratio uncertainty</w:t>
            </w:r>
            <w:r w:rsidRPr="00E3319D">
              <w:rPr>
                <w:rFonts w:ascii="Arial" w:eastAsia="Batang" w:hAnsi="Arial"/>
                <w:sz w:val="18"/>
                <w:shd w:val="pct15" w:color="auto" w:fill="FFFFFF"/>
                <w:lang w:val="en-GB" w:eastAsia="sv-SE"/>
              </w:rPr>
              <w:t xml:space="preserve"> </w:t>
            </w:r>
            <w:r w:rsidRPr="00E3319D">
              <w:rPr>
                <w:rFonts w:ascii="Arial" w:eastAsia="Batang" w:hAnsi="Arial" w:cs="Arial"/>
                <w:sz w:val="18"/>
                <w:shd w:val="pct15" w:color="auto" w:fill="FFFFFF"/>
                <w:lang w:val="en-GB" w:eastAsia="sv-SE"/>
              </w:rPr>
              <w:t>±</w:t>
            </w:r>
            <w:r w:rsidRPr="00E3319D">
              <w:rPr>
                <w:rFonts w:ascii="Arial" w:eastAsia="Batang" w:hAnsi="Arial"/>
                <w:sz w:val="18"/>
                <w:shd w:val="pct15" w:color="auto" w:fill="FFFFFF"/>
                <w:lang w:val="en-GB" w:eastAsia="sv-SE"/>
              </w:rPr>
              <w:t>0.3 dB</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sv-SE"/>
              </w:rPr>
            </w:pPr>
            <w:r w:rsidRPr="00E3319D">
              <w:rPr>
                <w:rFonts w:ascii="Arial" w:eastAsia="Batang" w:hAnsi="Arial"/>
                <w:sz w:val="18"/>
                <w:shd w:val="pct15" w:color="auto" w:fill="FFFFFF"/>
                <w:lang w:val="en-GB" w:eastAsia="sv-SE"/>
              </w:rPr>
              <w:t>Fading profile power uncertainty ±0.5 dB for single Tx</w:t>
            </w:r>
          </w:p>
          <w:p w:rsidR="00B35CAB" w:rsidRPr="00E3319D" w:rsidRDefault="00B35CAB" w:rsidP="00B35CAB">
            <w:pPr>
              <w:keepNext/>
              <w:keepLines/>
              <w:spacing w:beforeLines="0" w:before="0" w:afterLines="0" w:after="0"/>
              <w:rPr>
                <w:rFonts w:ascii="Arial" w:eastAsia="Batang" w:hAnsi="Arial"/>
                <w:sz w:val="18"/>
                <w:shd w:val="pct15" w:color="auto" w:fill="FFFFFF"/>
                <w:lang w:val="en-GB" w:eastAsia="en-US"/>
              </w:rPr>
            </w:pPr>
            <w:r w:rsidRPr="00E3319D">
              <w:rPr>
                <w:rFonts w:ascii="Arial" w:eastAsia="Batang" w:hAnsi="Arial"/>
                <w:sz w:val="18"/>
                <w:shd w:val="pct15" w:color="auto" w:fill="FFFFFF"/>
                <w:lang w:val="en-GB" w:eastAsia="en-US"/>
              </w:rPr>
              <w:t>AWGN flatness and signal flatness</w:t>
            </w:r>
            <w:r w:rsidRPr="00E3319D">
              <w:rPr>
                <w:rFonts w:ascii="Arial" w:eastAsia="Batang" w:hAnsi="Arial"/>
                <w:sz w:val="18"/>
                <w:shd w:val="pct15" w:color="auto" w:fill="FFFFFF"/>
                <w:lang w:val="en-GB" w:eastAsia="sv-SE"/>
              </w:rPr>
              <w:t xml:space="preserve"> </w:t>
            </w:r>
            <w:r w:rsidRPr="00E3319D">
              <w:rPr>
                <w:rFonts w:ascii="Arial" w:eastAsia="Batang" w:hAnsi="Arial" w:cs="Arial"/>
                <w:sz w:val="18"/>
                <w:shd w:val="pct15" w:color="auto" w:fill="FFFFFF"/>
                <w:lang w:val="en-GB" w:eastAsia="sv-SE"/>
              </w:rPr>
              <w:t>±</w:t>
            </w:r>
            <w:r w:rsidRPr="00E3319D">
              <w:rPr>
                <w:rFonts w:ascii="Arial" w:eastAsia="Batang" w:hAnsi="Arial"/>
                <w:sz w:val="18"/>
                <w:shd w:val="pct15" w:color="auto" w:fill="FFFFFF"/>
                <w:lang w:val="en-GB" w:eastAsia="sv-SE"/>
              </w:rPr>
              <w:t>2.0 dB</w:t>
            </w:r>
          </w:p>
        </w:tc>
      </w:tr>
    </w:tbl>
    <w:p w:rsidR="000F5D68" w:rsidRPr="00E3319D" w:rsidRDefault="000F5D68" w:rsidP="003D68CB">
      <w:pPr>
        <w:spacing w:before="120" w:after="120"/>
        <w:rPr>
          <w:rFonts w:eastAsiaTheme="minorEastAsia"/>
          <w:b/>
          <w:i/>
        </w:rPr>
      </w:pPr>
      <w:r w:rsidRPr="00E3319D">
        <w:rPr>
          <w:rFonts w:eastAsiaTheme="minorEastAsia"/>
          <w:b/>
          <w:i/>
        </w:rPr>
        <w:t>Issue</w:t>
      </w:r>
      <w:r w:rsidR="00016E1D" w:rsidRPr="00E3319D">
        <w:rPr>
          <w:rFonts w:eastAsiaTheme="minorEastAsia"/>
          <w:b/>
          <w:i/>
        </w:rPr>
        <w:t xml:space="preserve"> 1-6 : How to define sensitivity factor for effect on the SNR from AWGN and signal flatness</w:t>
      </w:r>
    </w:p>
    <w:p w:rsidR="002D2124" w:rsidRDefault="002D2124" w:rsidP="002D2124">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2.1.2 Other </w:t>
      </w:r>
      <w:r>
        <w:rPr>
          <w:b/>
          <w:noProof w:val="0"/>
          <w:lang w:eastAsia="ja-JP"/>
        </w:rPr>
        <w:t>uncertainty</w:t>
      </w:r>
      <w:r>
        <w:rPr>
          <w:rFonts w:hint="eastAsia"/>
          <w:b/>
          <w:noProof w:val="0"/>
          <w:lang w:eastAsia="ja-JP"/>
        </w:rPr>
        <w:t xml:space="preserve"> elements.</w:t>
      </w:r>
    </w:p>
    <w:p w:rsidR="008718FE" w:rsidRDefault="002D2124" w:rsidP="002B3512">
      <w:pPr>
        <w:spacing w:before="120" w:after="120"/>
        <w:rPr>
          <w:rFonts w:eastAsiaTheme="minorEastAsia"/>
        </w:rPr>
      </w:pPr>
      <w:r w:rsidRPr="00E3319D">
        <w:rPr>
          <w:rFonts w:eastAsiaTheme="minorEastAsia"/>
        </w:rPr>
        <w:t xml:space="preserve">Though is not specified in </w:t>
      </w:r>
      <w:r w:rsidR="001C6A61">
        <w:rPr>
          <w:rFonts w:eastAsiaTheme="minorEastAsia" w:hint="eastAsia"/>
        </w:rPr>
        <w:t xml:space="preserve">TR </w:t>
      </w:r>
      <w:r w:rsidRPr="00E3319D">
        <w:rPr>
          <w:rFonts w:eastAsiaTheme="minorEastAsia"/>
        </w:rPr>
        <w:t xml:space="preserve">38.810, </w:t>
      </w:r>
      <w:r w:rsidR="009550C9">
        <w:rPr>
          <w:rFonts w:eastAsiaTheme="minorEastAsia" w:hint="eastAsia"/>
        </w:rPr>
        <w:t>in</w:t>
      </w:r>
      <w:r w:rsidRPr="00E3319D">
        <w:rPr>
          <w:rFonts w:eastAsiaTheme="minorEastAsia"/>
        </w:rPr>
        <w:t xml:space="preserve"> LTE</w:t>
      </w:r>
      <w:r w:rsidR="009550C9">
        <w:rPr>
          <w:rFonts w:eastAsiaTheme="minorEastAsia" w:hint="eastAsia"/>
        </w:rPr>
        <w:t xml:space="preserve"> 36.521-1</w:t>
      </w:r>
      <w:r w:rsidRPr="00E3319D">
        <w:rPr>
          <w:rFonts w:eastAsiaTheme="minorEastAsia"/>
        </w:rPr>
        <w:t xml:space="preserve"> </w:t>
      </w:r>
      <w:r w:rsidR="002F1C69">
        <w:rPr>
          <w:rFonts w:eastAsiaTheme="minorEastAsia" w:hint="eastAsia"/>
        </w:rPr>
        <w:t>and also in FR1 NR</w:t>
      </w:r>
      <w:r w:rsidR="009550C9">
        <w:rPr>
          <w:rFonts w:eastAsiaTheme="minorEastAsia" w:hint="eastAsia"/>
        </w:rPr>
        <w:t xml:space="preserve"> 38.521-4</w:t>
      </w:r>
      <w:r w:rsidR="002F1C69">
        <w:rPr>
          <w:rFonts w:eastAsiaTheme="minorEastAsia" w:hint="eastAsia"/>
        </w:rPr>
        <w:t xml:space="preserve"> </w:t>
      </w:r>
      <w:r w:rsidRPr="00E3319D">
        <w:rPr>
          <w:rFonts w:eastAsiaTheme="minorEastAsia"/>
        </w:rPr>
        <w:t>we also have other uncertainty</w:t>
      </w:r>
      <w:r w:rsidR="009E650D">
        <w:rPr>
          <w:rFonts w:eastAsiaTheme="minorEastAsia" w:hint="eastAsia"/>
        </w:rPr>
        <w:t xml:space="preserve"> factors than </w:t>
      </w:r>
      <w:r w:rsidRPr="00E3319D">
        <w:rPr>
          <w:rFonts w:eastAsiaTheme="minorEastAsia"/>
        </w:rPr>
        <w:t>SNR(</w:t>
      </w:r>
      <w:r w:rsidR="002F1C69">
        <w:rPr>
          <w:rFonts w:eastAsiaTheme="minorEastAsia" w:hint="eastAsia"/>
        </w:rPr>
        <w:t>Yellow</w:t>
      </w:r>
      <w:r w:rsidRPr="00E3319D">
        <w:rPr>
          <w:rFonts w:eastAsiaTheme="minorEastAsia"/>
        </w:rPr>
        <w:t xml:space="preserve"> highlighted ones</w:t>
      </w:r>
      <w:r w:rsidR="002F1C69">
        <w:rPr>
          <w:rFonts w:eastAsiaTheme="minorEastAsia" w:hint="eastAsia"/>
        </w:rPr>
        <w:t xml:space="preserve"> in Annex A.1</w:t>
      </w:r>
      <w:r w:rsidRPr="00E3319D">
        <w:rPr>
          <w:rFonts w:eastAsiaTheme="minorEastAsia"/>
        </w:rPr>
        <w:t>)</w:t>
      </w:r>
      <w:r w:rsidR="006918F5">
        <w:rPr>
          <w:rFonts w:eastAsiaTheme="minorEastAsia" w:hint="eastAsia"/>
        </w:rPr>
        <w:t>.</w:t>
      </w:r>
    </w:p>
    <w:p w:rsidR="00856D73" w:rsidRDefault="00856D73" w:rsidP="002B3512">
      <w:pPr>
        <w:spacing w:before="120" w:after="120"/>
        <w:rPr>
          <w:rFonts w:eastAsiaTheme="minorEastAsia"/>
        </w:rPr>
      </w:pPr>
      <w:r>
        <w:rPr>
          <w:rFonts w:eastAsiaTheme="minorEastAsia" w:hint="eastAsia"/>
        </w:rPr>
        <w:t xml:space="preserve">AWGN absolute power </w:t>
      </w:r>
      <w:r>
        <w:rPr>
          <w:rFonts w:eastAsiaTheme="minorEastAsia"/>
        </w:rPr>
        <w:t>uncertainty</w:t>
      </w:r>
      <w:r>
        <w:rPr>
          <w:rFonts w:eastAsiaTheme="minorEastAsia" w:hint="eastAsia"/>
        </w:rPr>
        <w:t xml:space="preserve"> can be defined in </w:t>
      </w:r>
      <w:r w:rsidR="00F7179D">
        <w:rPr>
          <w:rFonts w:eastAsiaTheme="minorEastAsia" w:hint="eastAsia"/>
        </w:rPr>
        <w:t>very similar way as done in EIS.</w:t>
      </w:r>
    </w:p>
    <w:p w:rsidR="00856D73" w:rsidRDefault="00BD7D5B" w:rsidP="002B3512">
      <w:pPr>
        <w:spacing w:before="120" w:after="120"/>
        <w:rPr>
          <w:rFonts w:eastAsiaTheme="minorEastAsia"/>
          <w:b/>
          <w:i/>
        </w:rPr>
      </w:pPr>
      <w:r w:rsidRPr="00E3319D">
        <w:rPr>
          <w:rFonts w:eastAsiaTheme="minorEastAsia"/>
          <w:b/>
          <w:i/>
        </w:rPr>
        <w:t>Issue 1-</w:t>
      </w:r>
      <w:r w:rsidR="002351B7">
        <w:rPr>
          <w:rFonts w:eastAsiaTheme="minorEastAsia" w:hint="eastAsia"/>
          <w:b/>
          <w:i/>
        </w:rPr>
        <w:t>7</w:t>
      </w:r>
      <w:r w:rsidR="00B51BE9" w:rsidRPr="00E3319D">
        <w:rPr>
          <w:rFonts w:eastAsiaTheme="minorEastAsia"/>
          <w:b/>
          <w:i/>
        </w:rPr>
        <w:t xml:space="preserve"> : AWGN absolute power uncertainty</w:t>
      </w:r>
    </w:p>
    <w:p w:rsidR="002351B7" w:rsidRDefault="002351B7" w:rsidP="00E3319D">
      <w:pPr>
        <w:spacing w:before="120" w:after="120"/>
        <w:rPr>
          <w:rFonts w:eastAsiaTheme="minorEastAsia"/>
          <w:b/>
          <w:i/>
        </w:rPr>
      </w:pPr>
      <w:r>
        <w:rPr>
          <w:rFonts w:eastAsiaTheme="minorEastAsia" w:hint="eastAsia"/>
          <w:b/>
          <w:i/>
        </w:rPr>
        <w:t xml:space="preserve">Issue 1-8 : </w:t>
      </w:r>
      <w:r w:rsidR="00306D01">
        <w:rPr>
          <w:rFonts w:eastAsiaTheme="minorEastAsia"/>
          <w:b/>
          <w:i/>
        </w:rPr>
        <w:t>AWGN peak to average ratio</w:t>
      </w:r>
      <w:r w:rsidR="00306D01">
        <w:rPr>
          <w:rFonts w:eastAsiaTheme="minorEastAsia" w:hint="eastAsia"/>
          <w:b/>
          <w:i/>
        </w:rPr>
        <w:t xml:space="preserve"> </w:t>
      </w:r>
    </w:p>
    <w:p w:rsidR="002351B7" w:rsidRPr="00E3319D" w:rsidRDefault="002351B7" w:rsidP="00E3319D">
      <w:pPr>
        <w:spacing w:before="120" w:after="120"/>
        <w:rPr>
          <w:rFonts w:eastAsiaTheme="minorEastAsia"/>
          <w:b/>
          <w:i/>
        </w:rPr>
      </w:pPr>
      <w:r>
        <w:rPr>
          <w:rFonts w:eastAsiaTheme="minorEastAsia" w:hint="eastAsia"/>
          <w:b/>
          <w:i/>
        </w:rPr>
        <w:t xml:space="preserve">Issue 1-9 : </w:t>
      </w:r>
      <w:r w:rsidRPr="001A0FF7">
        <w:rPr>
          <w:rFonts w:eastAsiaTheme="minorEastAsia"/>
          <w:b/>
          <w:i/>
        </w:rPr>
        <w:t>Signal-to noise ratio variation for any resource block, relative to average over downlink transmission Bandwidth</w:t>
      </w:r>
    </w:p>
    <w:p w:rsidR="005D0C59" w:rsidRPr="00E3319D" w:rsidRDefault="005D0C59" w:rsidP="002B3512">
      <w:pPr>
        <w:spacing w:before="120" w:after="120"/>
        <w:rPr>
          <w:rFonts w:eastAsiaTheme="minorEastAsia"/>
          <w:b/>
          <w:i/>
        </w:rPr>
      </w:pPr>
      <w:r w:rsidRPr="00E3319D">
        <w:rPr>
          <w:rFonts w:eastAsiaTheme="minorEastAsia"/>
          <w:b/>
          <w:i/>
        </w:rPr>
        <w:t>Issue 1-</w:t>
      </w:r>
      <w:r w:rsidR="008C065E">
        <w:rPr>
          <w:rFonts w:eastAsiaTheme="minorEastAsia" w:hint="eastAsia"/>
          <w:b/>
          <w:i/>
        </w:rPr>
        <w:t>10</w:t>
      </w:r>
      <w:r w:rsidRPr="00E3319D">
        <w:rPr>
          <w:rFonts w:eastAsiaTheme="minorEastAsia"/>
          <w:b/>
          <w:i/>
        </w:rPr>
        <w:t xml:space="preserve"> : </w:t>
      </w:r>
      <w:r w:rsidR="006F13FE" w:rsidRPr="00E3319D">
        <w:rPr>
          <w:rFonts w:eastAsiaTheme="minorEastAsia"/>
          <w:b/>
          <w:i/>
        </w:rPr>
        <w:t>Fading profile delay uncertainty, relative to frame timing</w:t>
      </w:r>
    </w:p>
    <w:p w:rsidR="00DB33A8" w:rsidRDefault="00407B94" w:rsidP="00677406">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2.2 Achievable SNR</w:t>
      </w:r>
      <w:r w:rsidR="00E164EA">
        <w:rPr>
          <w:rFonts w:hint="eastAsia"/>
          <w:b/>
          <w:noProof w:val="0"/>
          <w:lang w:eastAsia="ja-JP"/>
        </w:rPr>
        <w:t>/Testability</w:t>
      </w:r>
    </w:p>
    <w:p w:rsidR="00A83DD1" w:rsidRDefault="00A83DD1" w:rsidP="00A83DD1">
      <w:pPr>
        <w:spacing w:before="120" w:after="120"/>
        <w:rPr>
          <w:rFonts w:eastAsiaTheme="minorEastAsia"/>
        </w:rPr>
      </w:pPr>
      <w:r>
        <w:rPr>
          <w:rFonts w:eastAsiaTheme="minorEastAsia" w:hint="eastAsia"/>
        </w:rPr>
        <w:t>Consideration for achievable SNR is considered in the definition of core specification by some extent. For example, some parameters are defined based on the TE</w:t>
      </w:r>
      <w:r>
        <w:rPr>
          <w:rFonts w:eastAsiaTheme="minorEastAsia"/>
        </w:rPr>
        <w:t>’</w:t>
      </w:r>
      <w:r>
        <w:rPr>
          <w:rFonts w:eastAsiaTheme="minorEastAsia" w:hint="eastAsia"/>
        </w:rPr>
        <w:t xml:space="preserve">s achievable SNR. In </w:t>
      </w:r>
      <w:r w:rsidR="009D782B">
        <w:rPr>
          <w:rFonts w:eastAsiaTheme="minorEastAsia" w:hint="eastAsia"/>
        </w:rPr>
        <w:t xml:space="preserve">FR2 </w:t>
      </w:r>
      <w:r>
        <w:rPr>
          <w:rFonts w:eastAsiaTheme="minorEastAsia" w:hint="eastAsia"/>
        </w:rPr>
        <w:t xml:space="preserve">TRx, we </w:t>
      </w:r>
      <w:r w:rsidR="004A1FEB">
        <w:rPr>
          <w:rFonts w:eastAsiaTheme="minorEastAsia" w:hint="eastAsia"/>
        </w:rPr>
        <w:t>are defining</w:t>
      </w:r>
      <w:r>
        <w:rPr>
          <w:rFonts w:eastAsiaTheme="minorEastAsia" w:hint="eastAsia"/>
        </w:rPr>
        <w:t xml:space="preserve"> the testability</w:t>
      </w:r>
      <w:r w:rsidR="004A1FEB">
        <w:rPr>
          <w:rFonts w:eastAsiaTheme="minorEastAsia" w:hint="eastAsia"/>
        </w:rPr>
        <w:t xml:space="preserve"> based </w:t>
      </w:r>
      <w:r w:rsidR="004A1FEB">
        <w:rPr>
          <w:rFonts w:eastAsiaTheme="minorEastAsia"/>
        </w:rPr>
        <w:t>on the</w:t>
      </w:r>
      <w:r w:rsidR="004A1FEB">
        <w:rPr>
          <w:rFonts w:eastAsiaTheme="minorEastAsia" w:hint="eastAsia"/>
        </w:rPr>
        <w:t xml:space="preserve"> input from TE vendors</w:t>
      </w:r>
      <w:r>
        <w:rPr>
          <w:rFonts w:eastAsiaTheme="minorEastAsia" w:hint="eastAsia"/>
        </w:rPr>
        <w:t xml:space="preserve"> and decide </w:t>
      </w:r>
      <w:r w:rsidR="00847C2C">
        <w:rPr>
          <w:rFonts w:eastAsiaTheme="minorEastAsia"/>
        </w:rPr>
        <w:t>“</w:t>
      </w:r>
      <w:r w:rsidR="004E0901">
        <w:rPr>
          <w:rFonts w:eastAsiaTheme="minorEastAsia" w:hint="eastAsia"/>
        </w:rPr>
        <w:t>test</w:t>
      </w:r>
      <w:r w:rsidR="00990034">
        <w:rPr>
          <w:rFonts w:eastAsiaTheme="minorEastAsia" w:hint="eastAsia"/>
        </w:rPr>
        <w:t xml:space="preserve"> as </w:t>
      </w:r>
      <w:r w:rsidR="00847C2C">
        <w:rPr>
          <w:rFonts w:eastAsiaTheme="minorEastAsia" w:hint="eastAsia"/>
        </w:rPr>
        <w:t>i</w:t>
      </w:r>
      <w:r w:rsidR="00990034">
        <w:rPr>
          <w:rFonts w:eastAsiaTheme="minorEastAsia" w:hint="eastAsia"/>
        </w:rPr>
        <w:t>s</w:t>
      </w:r>
      <w:r w:rsidR="00847C2C">
        <w:rPr>
          <w:rFonts w:eastAsiaTheme="minorEastAsia"/>
        </w:rPr>
        <w:t>”</w:t>
      </w:r>
      <w:r w:rsidR="004E0901">
        <w:rPr>
          <w:rFonts w:eastAsiaTheme="minorEastAsia" w:hint="eastAsia"/>
        </w:rPr>
        <w:t>/</w:t>
      </w:r>
      <w:r w:rsidR="00847C2C">
        <w:rPr>
          <w:rFonts w:eastAsiaTheme="minorEastAsia"/>
        </w:rPr>
        <w:t>”</w:t>
      </w:r>
      <w:r w:rsidR="004E0901">
        <w:rPr>
          <w:rFonts w:eastAsiaTheme="minorEastAsia" w:hint="eastAsia"/>
        </w:rPr>
        <w:t>test with relaxation</w:t>
      </w:r>
      <w:r w:rsidR="00847C2C">
        <w:rPr>
          <w:rFonts w:eastAsiaTheme="minorEastAsia"/>
        </w:rPr>
        <w:t>”</w:t>
      </w:r>
      <w:r w:rsidR="004E0901">
        <w:rPr>
          <w:rFonts w:eastAsiaTheme="minorEastAsia" w:hint="eastAsia"/>
        </w:rPr>
        <w:t>/</w:t>
      </w:r>
      <w:r w:rsidR="00847C2C">
        <w:rPr>
          <w:rFonts w:eastAsiaTheme="minorEastAsia"/>
        </w:rPr>
        <w:t>”</w:t>
      </w:r>
      <w:r w:rsidR="004E0901">
        <w:rPr>
          <w:rFonts w:eastAsiaTheme="minorEastAsia" w:hint="eastAsia"/>
        </w:rPr>
        <w:t>not to test</w:t>
      </w:r>
      <w:r w:rsidR="00847C2C">
        <w:rPr>
          <w:rFonts w:eastAsiaTheme="minorEastAsia"/>
        </w:rPr>
        <w:t>”</w:t>
      </w:r>
      <w:r w:rsidR="004E0901">
        <w:rPr>
          <w:rFonts w:eastAsiaTheme="minorEastAsia" w:hint="eastAsia"/>
        </w:rPr>
        <w:t xml:space="preserve">, </w:t>
      </w:r>
      <w:r>
        <w:rPr>
          <w:rFonts w:eastAsiaTheme="minorEastAsia" w:hint="eastAsia"/>
        </w:rPr>
        <w:t>in TS 38.521-2</w:t>
      </w:r>
      <w:r w:rsidR="004E0901">
        <w:rPr>
          <w:rFonts w:eastAsiaTheme="minorEastAsia" w:hint="eastAsia"/>
        </w:rPr>
        <w:t xml:space="preserve"> </w:t>
      </w:r>
      <w:r w:rsidR="00CF41D5">
        <w:rPr>
          <w:rFonts w:eastAsiaTheme="minorEastAsia" w:hint="eastAsia"/>
        </w:rPr>
        <w:t xml:space="preserve">in </w:t>
      </w:r>
      <w:r w:rsidR="004E0901">
        <w:rPr>
          <w:rFonts w:eastAsiaTheme="minorEastAsia" w:hint="eastAsia"/>
        </w:rPr>
        <w:t>TC by TC</w:t>
      </w:r>
      <w:r w:rsidR="00CF41D5">
        <w:rPr>
          <w:rFonts w:eastAsiaTheme="minorEastAsia" w:hint="eastAsia"/>
        </w:rPr>
        <w:t xml:space="preserve"> basis</w:t>
      </w:r>
      <w:r>
        <w:rPr>
          <w:rFonts w:eastAsiaTheme="minorEastAsia" w:hint="eastAsia"/>
        </w:rPr>
        <w:t xml:space="preserve">. In </w:t>
      </w:r>
      <w:r w:rsidR="009D782B">
        <w:rPr>
          <w:rFonts w:eastAsiaTheme="minorEastAsia" w:hint="eastAsia"/>
        </w:rPr>
        <w:t>FR2 D</w:t>
      </w:r>
      <w:r>
        <w:rPr>
          <w:rFonts w:eastAsiaTheme="minorEastAsia" w:hint="eastAsia"/>
        </w:rPr>
        <w:t>emod, we do the same thing, or make it up to TE implementation is an open issue.</w:t>
      </w:r>
    </w:p>
    <w:p w:rsidR="00A83DD1" w:rsidRPr="004902AE" w:rsidRDefault="00A83DD1" w:rsidP="00A83DD1">
      <w:pPr>
        <w:spacing w:before="120" w:after="120"/>
        <w:rPr>
          <w:rFonts w:eastAsiaTheme="minorEastAsia"/>
          <w:b/>
          <w:i/>
        </w:rPr>
      </w:pPr>
      <w:r w:rsidRPr="004902AE">
        <w:rPr>
          <w:rFonts w:eastAsiaTheme="minorEastAsia" w:hint="eastAsia"/>
          <w:b/>
          <w:i/>
        </w:rPr>
        <w:t xml:space="preserve">Issue </w:t>
      </w:r>
      <w:r w:rsidR="00250155">
        <w:rPr>
          <w:rFonts w:eastAsiaTheme="minorEastAsia" w:hint="eastAsia"/>
          <w:b/>
          <w:i/>
        </w:rPr>
        <w:t>2-1</w:t>
      </w:r>
      <w:r w:rsidR="000108C6" w:rsidRPr="004902AE">
        <w:rPr>
          <w:rFonts w:eastAsiaTheme="minorEastAsia" w:hint="eastAsia"/>
          <w:b/>
          <w:i/>
        </w:rPr>
        <w:t>:</w:t>
      </w:r>
      <w:r w:rsidRPr="004902AE">
        <w:rPr>
          <w:rFonts w:eastAsiaTheme="minorEastAsia" w:hint="eastAsia"/>
          <w:b/>
          <w:i/>
        </w:rPr>
        <w:t xml:space="preserve"> Define </w:t>
      </w:r>
      <w:r w:rsidR="00097E5B" w:rsidRPr="004902AE">
        <w:rPr>
          <w:rFonts w:eastAsiaTheme="minorEastAsia" w:hint="eastAsia"/>
          <w:b/>
          <w:i/>
        </w:rPr>
        <w:t>common</w:t>
      </w:r>
      <w:r w:rsidRPr="004902AE">
        <w:rPr>
          <w:rFonts w:eastAsiaTheme="minorEastAsia" w:hint="eastAsia"/>
          <w:b/>
          <w:i/>
        </w:rPr>
        <w:t xml:space="preserve"> upper bound of achievable SNR and </w:t>
      </w:r>
      <w:r w:rsidR="008A7BC3" w:rsidRPr="004902AE">
        <w:rPr>
          <w:rFonts w:eastAsiaTheme="minorEastAsia" w:hint="eastAsia"/>
          <w:b/>
          <w:i/>
        </w:rPr>
        <w:t xml:space="preserve">reflect it, </w:t>
      </w:r>
      <w:r w:rsidRPr="004902AE">
        <w:rPr>
          <w:rFonts w:eastAsiaTheme="minorEastAsia" w:hint="eastAsia"/>
          <w:b/>
          <w:i/>
        </w:rPr>
        <w:t xml:space="preserve">if </w:t>
      </w:r>
      <w:r w:rsidRPr="004902AE">
        <w:rPr>
          <w:rFonts w:eastAsiaTheme="minorEastAsia"/>
          <w:b/>
          <w:i/>
        </w:rPr>
        <w:t>necessary</w:t>
      </w:r>
      <w:r w:rsidR="008A7BC3" w:rsidRPr="004902AE">
        <w:rPr>
          <w:rFonts w:eastAsiaTheme="minorEastAsia" w:hint="eastAsia"/>
          <w:b/>
          <w:i/>
        </w:rPr>
        <w:t xml:space="preserve">, </w:t>
      </w:r>
      <w:r w:rsidRPr="004902AE">
        <w:rPr>
          <w:rFonts w:eastAsiaTheme="minorEastAsia" w:hint="eastAsia"/>
          <w:b/>
          <w:i/>
        </w:rPr>
        <w:t>in TS 38.521-</w:t>
      </w:r>
      <w:r w:rsidR="00097E5B" w:rsidRPr="004902AE">
        <w:rPr>
          <w:rFonts w:eastAsiaTheme="minorEastAsia" w:hint="eastAsia"/>
          <w:b/>
          <w:i/>
        </w:rPr>
        <w:t>4</w:t>
      </w:r>
      <w:r w:rsidRPr="004902AE">
        <w:rPr>
          <w:rFonts w:eastAsiaTheme="minorEastAsia" w:hint="eastAsia"/>
          <w:b/>
          <w:i/>
        </w:rPr>
        <w:t xml:space="preserve">, or </w:t>
      </w:r>
      <w:r w:rsidR="002707FF" w:rsidRPr="004902AE">
        <w:rPr>
          <w:rFonts w:eastAsiaTheme="minorEastAsia" w:hint="eastAsia"/>
          <w:b/>
          <w:i/>
        </w:rPr>
        <w:t>leave</w:t>
      </w:r>
      <w:r w:rsidRPr="004902AE">
        <w:rPr>
          <w:rFonts w:eastAsiaTheme="minorEastAsia" w:hint="eastAsia"/>
          <w:b/>
          <w:i/>
        </w:rPr>
        <w:t xml:space="preserve"> it </w:t>
      </w:r>
      <w:r w:rsidR="00F4492F" w:rsidRPr="004902AE">
        <w:rPr>
          <w:rFonts w:eastAsiaTheme="minorEastAsia" w:hint="eastAsia"/>
          <w:b/>
          <w:i/>
        </w:rPr>
        <w:t>up to</w:t>
      </w:r>
      <w:r w:rsidR="008D252C" w:rsidRPr="004902AE">
        <w:rPr>
          <w:rFonts w:eastAsiaTheme="minorEastAsia" w:hint="eastAsia"/>
          <w:b/>
          <w:i/>
        </w:rPr>
        <w:t xml:space="preserve"> </w:t>
      </w:r>
      <w:r w:rsidRPr="004902AE">
        <w:rPr>
          <w:rFonts w:eastAsiaTheme="minorEastAsia" w:hint="eastAsia"/>
          <w:b/>
          <w:i/>
        </w:rPr>
        <w:t xml:space="preserve">TE </w:t>
      </w:r>
      <w:r w:rsidR="00CF433C" w:rsidRPr="004902AE">
        <w:rPr>
          <w:rFonts w:eastAsiaTheme="minorEastAsia"/>
          <w:b/>
          <w:i/>
        </w:rPr>
        <w:t>implementation (</w:t>
      </w:r>
      <w:r w:rsidR="00F4492F" w:rsidRPr="004902AE">
        <w:rPr>
          <w:rFonts w:eastAsiaTheme="minorEastAsia" w:hint="eastAsia"/>
          <w:b/>
          <w:i/>
        </w:rPr>
        <w:t>i.e. nothing happen in 38.521-4)</w:t>
      </w:r>
    </w:p>
    <w:p w:rsidR="007057D6" w:rsidRDefault="0008585F" w:rsidP="00407B94">
      <w:pPr>
        <w:spacing w:before="120" w:after="120"/>
        <w:rPr>
          <w:rFonts w:eastAsiaTheme="minorEastAsia"/>
        </w:rPr>
      </w:pPr>
      <w:r>
        <w:rPr>
          <w:rFonts w:eastAsiaTheme="minorEastAsia" w:hint="eastAsia"/>
        </w:rPr>
        <w:lastRenderedPageBreak/>
        <w:t xml:space="preserve">TR </w:t>
      </w:r>
      <w:r w:rsidR="00EE6354">
        <w:rPr>
          <w:rFonts w:eastAsiaTheme="minorEastAsia" w:hint="eastAsia"/>
        </w:rPr>
        <w:t xml:space="preserve">38.810 provides baseline guideline for the evaluation of achievable SNR. </w:t>
      </w:r>
      <w:r w:rsidR="00AB7D16">
        <w:rPr>
          <w:rFonts w:eastAsiaTheme="minorEastAsia" w:hint="eastAsia"/>
        </w:rPr>
        <w:t xml:space="preserve">Some detailed </w:t>
      </w:r>
      <w:r w:rsidR="00F23A4E">
        <w:rPr>
          <w:rFonts w:eastAsiaTheme="minorEastAsia" w:hint="eastAsia"/>
        </w:rPr>
        <w:t xml:space="preserve">aspects are not </w:t>
      </w:r>
      <w:r w:rsidR="00F23A4E">
        <w:rPr>
          <w:rFonts w:eastAsiaTheme="minorEastAsia"/>
        </w:rPr>
        <w:t>clarified</w:t>
      </w:r>
      <w:r w:rsidR="00F23A4E">
        <w:rPr>
          <w:rFonts w:eastAsiaTheme="minorEastAsia" w:hint="eastAsia"/>
        </w:rPr>
        <w:t xml:space="preserve">, and </w:t>
      </w:r>
      <w:r w:rsidR="00F41E13">
        <w:rPr>
          <w:rFonts w:eastAsiaTheme="minorEastAsia" w:hint="eastAsia"/>
        </w:rPr>
        <w:t>need further clarification</w:t>
      </w:r>
      <w:r w:rsidR="00F23A4E">
        <w:rPr>
          <w:rFonts w:eastAsiaTheme="minorEastAsia"/>
        </w:rPr>
        <w:t xml:space="preserve">. </w:t>
      </w:r>
      <w:r w:rsidR="008F0BED">
        <w:rPr>
          <w:rFonts w:eastAsiaTheme="minorEastAsia" w:hint="eastAsia"/>
        </w:rPr>
        <w:t xml:space="preserve">We think this is still required </w:t>
      </w:r>
      <w:r w:rsidR="004F560F">
        <w:rPr>
          <w:rFonts w:eastAsiaTheme="minorEastAsia" w:hint="eastAsia"/>
        </w:rPr>
        <w:t xml:space="preserve">even if </w:t>
      </w:r>
      <w:r w:rsidR="004F560F" w:rsidRPr="00F47323">
        <w:rPr>
          <w:rFonts w:eastAsiaTheme="minorEastAsia" w:hint="eastAsia"/>
          <w:b/>
          <w:i/>
        </w:rPr>
        <w:t xml:space="preserve">Issue </w:t>
      </w:r>
      <w:r w:rsidR="00767F76">
        <w:rPr>
          <w:rFonts w:eastAsiaTheme="minorEastAsia" w:hint="eastAsia"/>
          <w:b/>
          <w:i/>
        </w:rPr>
        <w:t>2-1</w:t>
      </w:r>
      <w:r w:rsidR="004F560F">
        <w:rPr>
          <w:rFonts w:eastAsiaTheme="minorEastAsia" w:hint="eastAsia"/>
        </w:rPr>
        <w:t xml:space="preserve"> is concluded with </w:t>
      </w:r>
      <w:r w:rsidR="004F560F">
        <w:rPr>
          <w:rFonts w:eastAsiaTheme="minorEastAsia"/>
        </w:rPr>
        <w:t>“</w:t>
      </w:r>
      <w:r w:rsidR="004F560F">
        <w:rPr>
          <w:rFonts w:eastAsiaTheme="minorEastAsia" w:hint="eastAsia"/>
        </w:rPr>
        <w:t xml:space="preserve">leave it up to TE </w:t>
      </w:r>
      <w:r w:rsidR="004F560F">
        <w:rPr>
          <w:rFonts w:eastAsiaTheme="minorEastAsia"/>
        </w:rPr>
        <w:t>implementation”</w:t>
      </w:r>
      <w:r w:rsidR="004F560F">
        <w:rPr>
          <w:rFonts w:eastAsiaTheme="minorEastAsia" w:hint="eastAsia"/>
        </w:rPr>
        <w:t xml:space="preserve"> for the purpose of </w:t>
      </w:r>
      <w:r w:rsidR="000E1301">
        <w:rPr>
          <w:rFonts w:eastAsiaTheme="minorEastAsia" w:hint="eastAsia"/>
        </w:rPr>
        <w:t>establishing</w:t>
      </w:r>
      <w:r w:rsidR="004F560F">
        <w:rPr>
          <w:rFonts w:eastAsiaTheme="minorEastAsia" w:hint="eastAsia"/>
        </w:rPr>
        <w:t xml:space="preserve"> common</w:t>
      </w:r>
      <w:r w:rsidR="00A25786">
        <w:rPr>
          <w:rFonts w:eastAsiaTheme="minorEastAsia" w:hint="eastAsia"/>
        </w:rPr>
        <w:t xml:space="preserve"> methodology for evaluating achievable SNR.</w:t>
      </w:r>
    </w:p>
    <w:p w:rsidR="00936020" w:rsidRDefault="00936020" w:rsidP="00407B94">
      <w:pPr>
        <w:spacing w:before="120" w:after="120"/>
        <w:rPr>
          <w:rFonts w:eastAsiaTheme="minorEastAsia"/>
        </w:rPr>
      </w:pPr>
      <w:r>
        <w:rPr>
          <w:rFonts w:eastAsiaTheme="minorEastAsia" w:hint="eastAsia"/>
        </w:rPr>
        <w:t xml:space="preserve">Impact from </w:t>
      </w:r>
      <w:r w:rsidR="00300ED5">
        <w:rPr>
          <w:rFonts w:eastAsiaTheme="minorEastAsia" w:hint="eastAsia"/>
        </w:rPr>
        <w:t>fading</w:t>
      </w:r>
      <w:r>
        <w:rPr>
          <w:rFonts w:eastAsiaTheme="minorEastAsia" w:hint="eastAsia"/>
        </w:rPr>
        <w:t xml:space="preserve"> </w:t>
      </w:r>
      <w:r w:rsidR="002F1A5F">
        <w:rPr>
          <w:rFonts w:eastAsiaTheme="minorEastAsia" w:hint="eastAsia"/>
        </w:rPr>
        <w:t>to</w:t>
      </w:r>
      <w:r w:rsidR="009758BE" w:rsidRPr="009758BE">
        <w:rPr>
          <w:rFonts w:eastAsiaTheme="minorEastAsia" w:hint="eastAsia"/>
        </w:rPr>
        <w:t xml:space="preserve"> achievable SNR </w:t>
      </w:r>
      <w:r w:rsidR="009758BE" w:rsidRPr="009758BE">
        <w:rPr>
          <w:rFonts w:eastAsiaTheme="minorEastAsia"/>
        </w:rPr>
        <w:t xml:space="preserve">is not </w:t>
      </w:r>
      <w:r w:rsidR="009758BE" w:rsidRPr="009758BE">
        <w:rPr>
          <w:rFonts w:eastAsiaTheme="minorEastAsia" w:hint="eastAsia"/>
        </w:rPr>
        <w:t xml:space="preserve">yet </w:t>
      </w:r>
      <w:r w:rsidR="007B5BF6">
        <w:rPr>
          <w:rFonts w:eastAsiaTheme="minorEastAsia"/>
        </w:rPr>
        <w:t>clarified. The</w:t>
      </w:r>
      <w:r w:rsidR="00DF1B29">
        <w:rPr>
          <w:rFonts w:eastAsiaTheme="minorEastAsia" w:hint="eastAsia"/>
        </w:rPr>
        <w:t xml:space="preserve"> variation interval of DL power due to multi-path fading is considered as much longer than OFDM symbol length</w:t>
      </w:r>
      <w:r w:rsidR="0056189F">
        <w:rPr>
          <w:rFonts w:eastAsiaTheme="minorEastAsia" w:hint="eastAsia"/>
        </w:rPr>
        <w:t xml:space="preserve">. Hence, </w:t>
      </w:r>
      <w:r w:rsidR="00DF1B29">
        <w:rPr>
          <w:rFonts w:eastAsiaTheme="minorEastAsia" w:hint="eastAsia"/>
        </w:rPr>
        <w:t xml:space="preserve">UE </w:t>
      </w:r>
      <w:r w:rsidR="00A85B35">
        <w:rPr>
          <w:rFonts w:eastAsiaTheme="minorEastAsia" w:hint="eastAsia"/>
        </w:rPr>
        <w:t>may</w:t>
      </w:r>
      <w:r w:rsidR="0056189F">
        <w:rPr>
          <w:rFonts w:eastAsiaTheme="minorEastAsia" w:hint="eastAsia"/>
        </w:rPr>
        <w:t xml:space="preserve"> experience</w:t>
      </w:r>
      <w:r w:rsidR="00DF1B29">
        <w:rPr>
          <w:rFonts w:eastAsiaTheme="minorEastAsia" w:hint="eastAsia"/>
        </w:rPr>
        <w:t xml:space="preserve"> </w:t>
      </w:r>
      <w:r w:rsidR="000514FC">
        <w:rPr>
          <w:rFonts w:eastAsiaTheme="minorEastAsia" w:hint="eastAsia"/>
        </w:rPr>
        <w:t xml:space="preserve">long </w:t>
      </w:r>
      <w:r w:rsidR="0056189F">
        <w:rPr>
          <w:rFonts w:eastAsiaTheme="minorEastAsia"/>
        </w:rPr>
        <w:t>distorted</w:t>
      </w:r>
      <w:r w:rsidR="00DF1B29">
        <w:rPr>
          <w:rFonts w:eastAsiaTheme="minorEastAsia" w:hint="eastAsia"/>
        </w:rPr>
        <w:t xml:space="preserve"> DL signal </w:t>
      </w:r>
      <w:r w:rsidR="0056189F">
        <w:rPr>
          <w:rFonts w:eastAsiaTheme="minorEastAsia" w:hint="eastAsia"/>
        </w:rPr>
        <w:t xml:space="preserve">if </w:t>
      </w:r>
      <w:r w:rsidR="000514FC">
        <w:rPr>
          <w:rFonts w:eastAsiaTheme="minorEastAsia" w:hint="eastAsia"/>
        </w:rPr>
        <w:t xml:space="preserve">DL </w:t>
      </w:r>
      <w:r w:rsidR="0056189F">
        <w:rPr>
          <w:rFonts w:eastAsiaTheme="minorEastAsia" w:hint="eastAsia"/>
        </w:rPr>
        <w:t xml:space="preserve">signal is distorted </w:t>
      </w:r>
      <w:r w:rsidR="00DF1B29">
        <w:rPr>
          <w:rFonts w:eastAsiaTheme="minorEastAsia" w:hint="eastAsia"/>
        </w:rPr>
        <w:t>due to saturation of TE</w:t>
      </w:r>
      <w:r w:rsidR="00DF1B29">
        <w:rPr>
          <w:rFonts w:eastAsiaTheme="minorEastAsia"/>
        </w:rPr>
        <w:t>’</w:t>
      </w:r>
      <w:r w:rsidR="00DF1B29">
        <w:rPr>
          <w:rFonts w:eastAsiaTheme="minorEastAsia" w:hint="eastAsia"/>
        </w:rPr>
        <w:t>s PA</w:t>
      </w:r>
      <w:r w:rsidR="00023554">
        <w:rPr>
          <w:rFonts w:eastAsiaTheme="minorEastAsia" w:hint="eastAsia"/>
        </w:rPr>
        <w:t>, which res</w:t>
      </w:r>
      <w:r w:rsidR="00EB3438">
        <w:rPr>
          <w:rFonts w:eastAsiaTheme="minorEastAsia" w:hint="eastAsia"/>
        </w:rPr>
        <w:t xml:space="preserve">ult in burst error of DL </w:t>
      </w:r>
      <w:r w:rsidR="00B62BE5">
        <w:rPr>
          <w:rFonts w:eastAsiaTheme="minorEastAsia" w:hint="eastAsia"/>
        </w:rPr>
        <w:t>packets.</w:t>
      </w:r>
    </w:p>
    <w:p w:rsidR="00353138" w:rsidRPr="004902AE" w:rsidRDefault="00353138" w:rsidP="00353138">
      <w:pPr>
        <w:spacing w:before="120" w:after="120"/>
        <w:rPr>
          <w:rFonts w:eastAsiaTheme="minorEastAsia"/>
          <w:b/>
          <w:i/>
        </w:rPr>
      </w:pPr>
      <w:r w:rsidRPr="004902AE">
        <w:rPr>
          <w:rFonts w:eastAsiaTheme="minorEastAsia" w:hint="eastAsia"/>
          <w:b/>
          <w:i/>
        </w:rPr>
        <w:t xml:space="preserve">Issue </w:t>
      </w:r>
      <w:r w:rsidR="00250155">
        <w:rPr>
          <w:rFonts w:eastAsiaTheme="minorEastAsia" w:hint="eastAsia"/>
          <w:b/>
          <w:i/>
        </w:rPr>
        <w:t>2-2</w:t>
      </w:r>
      <w:r w:rsidR="000108C6" w:rsidRPr="004902AE">
        <w:rPr>
          <w:rFonts w:eastAsiaTheme="minorEastAsia" w:hint="eastAsia"/>
          <w:b/>
          <w:i/>
        </w:rPr>
        <w:t>:</w:t>
      </w:r>
      <w:r w:rsidRPr="004902AE">
        <w:rPr>
          <w:rFonts w:eastAsiaTheme="minorEastAsia" w:hint="eastAsia"/>
          <w:b/>
          <w:i/>
        </w:rPr>
        <w:t xml:space="preserve"> </w:t>
      </w:r>
      <w:r w:rsidR="006E45F8">
        <w:rPr>
          <w:rFonts w:eastAsiaTheme="minorEastAsia" w:hint="eastAsia"/>
          <w:b/>
          <w:i/>
        </w:rPr>
        <w:t>Effect from</w:t>
      </w:r>
      <w:r w:rsidR="000A6917" w:rsidRPr="004902AE">
        <w:rPr>
          <w:rFonts w:eastAsiaTheme="minorEastAsia" w:hint="eastAsia"/>
          <w:b/>
          <w:i/>
        </w:rPr>
        <w:t xml:space="preserve"> </w:t>
      </w:r>
      <w:r w:rsidR="00997494" w:rsidRPr="004902AE">
        <w:rPr>
          <w:rFonts w:eastAsiaTheme="minorEastAsia" w:hint="eastAsia"/>
          <w:b/>
          <w:i/>
        </w:rPr>
        <w:t>fading</w:t>
      </w:r>
      <w:r w:rsidR="000A6917" w:rsidRPr="004902AE">
        <w:rPr>
          <w:rFonts w:eastAsiaTheme="minorEastAsia" w:hint="eastAsia"/>
          <w:b/>
          <w:i/>
        </w:rPr>
        <w:t xml:space="preserve"> for achievable SNR</w:t>
      </w:r>
    </w:p>
    <w:p w:rsidR="00F06A9F" w:rsidRDefault="00F06A9F" w:rsidP="00F06A9F">
      <w:pPr>
        <w:spacing w:before="120" w:after="120"/>
        <w:rPr>
          <w:rFonts w:eastAsiaTheme="minorEastAsia"/>
        </w:rPr>
      </w:pPr>
      <w:r>
        <w:rPr>
          <w:rFonts w:eastAsiaTheme="minorEastAsia" w:hint="eastAsia"/>
        </w:rPr>
        <w:t xml:space="preserve">Impact from polarization </w:t>
      </w:r>
      <w:r w:rsidR="00C948E3">
        <w:rPr>
          <w:rFonts w:eastAsiaTheme="minorEastAsia"/>
        </w:rPr>
        <w:t>mismatch (</w:t>
      </w:r>
      <w:r w:rsidR="007111D2">
        <w:rPr>
          <w:rFonts w:eastAsiaTheme="minorEastAsia" w:hint="eastAsia"/>
        </w:rPr>
        <w:t>TE</w:t>
      </w:r>
      <w:r w:rsidR="007111D2">
        <w:rPr>
          <w:rFonts w:eastAsiaTheme="minorEastAsia"/>
        </w:rPr>
        <w:t>’</w:t>
      </w:r>
      <w:r w:rsidR="007111D2">
        <w:rPr>
          <w:rFonts w:eastAsiaTheme="minorEastAsia" w:hint="eastAsia"/>
        </w:rPr>
        <w:t>s</w:t>
      </w:r>
      <w:r w:rsidR="006D68B1">
        <w:rPr>
          <w:rFonts w:eastAsiaTheme="minorEastAsia" w:hint="eastAsia"/>
        </w:rPr>
        <w:t xml:space="preserve"> DL </w:t>
      </w:r>
      <w:r w:rsidR="006D68B1">
        <w:rPr>
          <w:rFonts w:eastAsiaTheme="minorEastAsia"/>
        </w:rPr>
        <w:t>polarization</w:t>
      </w:r>
      <w:r w:rsidR="006D68B1">
        <w:rPr>
          <w:rFonts w:eastAsiaTheme="minorEastAsia" w:hint="eastAsia"/>
        </w:rPr>
        <w:t xml:space="preserve"> and UE</w:t>
      </w:r>
      <w:r w:rsidR="006D68B1">
        <w:rPr>
          <w:rFonts w:eastAsiaTheme="minorEastAsia"/>
        </w:rPr>
        <w:t>’</w:t>
      </w:r>
      <w:r w:rsidR="006D68B1">
        <w:rPr>
          <w:rFonts w:eastAsiaTheme="minorEastAsia" w:hint="eastAsia"/>
        </w:rPr>
        <w:t xml:space="preserve">s </w:t>
      </w:r>
      <w:r w:rsidR="00646BA3">
        <w:rPr>
          <w:rFonts w:eastAsiaTheme="minorEastAsia" w:hint="eastAsia"/>
        </w:rPr>
        <w:t>receive antenna</w:t>
      </w:r>
      <w:r w:rsidR="006D68B1">
        <w:rPr>
          <w:rFonts w:eastAsiaTheme="minorEastAsia" w:hint="eastAsia"/>
        </w:rPr>
        <w:t xml:space="preserve"> polarization)</w:t>
      </w:r>
      <w:r w:rsidR="007111D2">
        <w:rPr>
          <w:rFonts w:eastAsiaTheme="minorEastAsia" w:hint="eastAsia"/>
        </w:rPr>
        <w:t xml:space="preserve"> </w:t>
      </w:r>
      <w:r>
        <w:rPr>
          <w:rFonts w:eastAsiaTheme="minorEastAsia" w:hint="eastAsia"/>
        </w:rPr>
        <w:t xml:space="preserve"> to achievable SNR is not yet </w:t>
      </w:r>
      <w:r>
        <w:rPr>
          <w:rFonts w:eastAsiaTheme="minorEastAsia"/>
        </w:rPr>
        <w:t>clarified</w:t>
      </w:r>
      <w:r>
        <w:rPr>
          <w:rFonts w:eastAsiaTheme="minorEastAsia" w:hint="eastAsia"/>
        </w:rPr>
        <w:t>.</w:t>
      </w:r>
      <w:r w:rsidR="00F47323">
        <w:rPr>
          <w:rFonts w:eastAsiaTheme="minorEastAsia" w:hint="eastAsia"/>
        </w:rPr>
        <w:t xml:space="preserve"> This also related to </w:t>
      </w:r>
      <w:r w:rsidR="00F47323" w:rsidRPr="00E74DFB">
        <w:rPr>
          <w:rFonts w:eastAsiaTheme="minorEastAsia" w:hint="eastAsia"/>
          <w:b/>
          <w:i/>
        </w:rPr>
        <w:t xml:space="preserve">Issue </w:t>
      </w:r>
      <w:r w:rsidR="00450393" w:rsidRPr="00E74DFB">
        <w:rPr>
          <w:rFonts w:eastAsiaTheme="minorEastAsia" w:hint="eastAsia"/>
          <w:b/>
          <w:i/>
        </w:rPr>
        <w:t>1-</w:t>
      </w:r>
      <w:r w:rsidR="00F47323" w:rsidRPr="00E74DFB">
        <w:rPr>
          <w:rFonts w:eastAsiaTheme="minorEastAsia" w:hint="eastAsia"/>
          <w:b/>
          <w:i/>
        </w:rPr>
        <w:t>2</w:t>
      </w:r>
      <w:r w:rsidR="00F47323">
        <w:rPr>
          <w:rFonts w:eastAsiaTheme="minorEastAsia" w:hint="eastAsia"/>
        </w:rPr>
        <w:t>.</w:t>
      </w:r>
    </w:p>
    <w:p w:rsidR="00F06A9F" w:rsidRDefault="00F06A9F" w:rsidP="00407B94">
      <w:pPr>
        <w:spacing w:before="120" w:after="120"/>
        <w:rPr>
          <w:rFonts w:eastAsiaTheme="minorEastAsia"/>
          <w:b/>
          <w:i/>
        </w:rPr>
      </w:pPr>
      <w:r w:rsidRPr="004902AE">
        <w:rPr>
          <w:rFonts w:eastAsiaTheme="minorEastAsia" w:hint="eastAsia"/>
          <w:b/>
          <w:i/>
        </w:rPr>
        <w:t xml:space="preserve">Issue </w:t>
      </w:r>
      <w:r w:rsidR="00250155">
        <w:rPr>
          <w:rFonts w:eastAsiaTheme="minorEastAsia" w:hint="eastAsia"/>
          <w:b/>
          <w:i/>
        </w:rPr>
        <w:t>2-</w:t>
      </w:r>
      <w:r w:rsidR="00843C94">
        <w:rPr>
          <w:rFonts w:eastAsiaTheme="minorEastAsia" w:hint="eastAsia"/>
          <w:b/>
          <w:i/>
        </w:rPr>
        <w:t>3</w:t>
      </w:r>
      <w:r w:rsidRPr="004902AE">
        <w:rPr>
          <w:rFonts w:eastAsiaTheme="minorEastAsia" w:hint="eastAsia"/>
          <w:b/>
          <w:i/>
        </w:rPr>
        <w:t xml:space="preserve">: </w:t>
      </w:r>
      <w:r w:rsidR="006E45F8">
        <w:rPr>
          <w:rFonts w:eastAsiaTheme="minorEastAsia" w:hint="eastAsia"/>
          <w:b/>
          <w:i/>
        </w:rPr>
        <w:t>Effect from</w:t>
      </w:r>
      <w:r w:rsidR="00F47323">
        <w:rPr>
          <w:rFonts w:eastAsiaTheme="minorEastAsia" w:hint="eastAsia"/>
          <w:b/>
          <w:i/>
        </w:rPr>
        <w:t xml:space="preserve"> </w:t>
      </w:r>
      <w:r w:rsidR="00646BA3">
        <w:rPr>
          <w:rFonts w:eastAsiaTheme="minorEastAsia"/>
          <w:b/>
          <w:i/>
        </w:rPr>
        <w:t>polarization</w:t>
      </w:r>
      <w:r w:rsidR="00F47323">
        <w:rPr>
          <w:rFonts w:eastAsiaTheme="minorEastAsia" w:hint="eastAsia"/>
          <w:b/>
          <w:i/>
        </w:rPr>
        <w:t xml:space="preserve"> </w:t>
      </w:r>
      <w:r w:rsidR="00646BA3">
        <w:rPr>
          <w:rFonts w:eastAsiaTheme="minorEastAsia"/>
          <w:b/>
          <w:i/>
        </w:rPr>
        <w:t>mismatch</w:t>
      </w:r>
      <w:r w:rsidRPr="004902AE">
        <w:rPr>
          <w:rFonts w:eastAsiaTheme="minorEastAsia" w:hint="eastAsia"/>
          <w:b/>
          <w:i/>
        </w:rPr>
        <w:t xml:space="preserve"> to achievable SNR</w:t>
      </w:r>
    </w:p>
    <w:p w:rsidR="00843C94" w:rsidRDefault="00843C94" w:rsidP="00843C94">
      <w:pPr>
        <w:spacing w:before="120" w:after="120"/>
        <w:rPr>
          <w:rFonts w:eastAsiaTheme="minorEastAsia"/>
        </w:rPr>
      </w:pPr>
      <w:r>
        <w:rPr>
          <w:rFonts w:eastAsiaTheme="minorEastAsia" w:hint="eastAsia"/>
        </w:rPr>
        <w:t>Impact from possible sensitivity degradation (e.g. multi-band relaxation)</w:t>
      </w:r>
      <w:r w:rsidRPr="002F1A5F">
        <w:rPr>
          <w:rFonts w:eastAsiaTheme="minorEastAsia" w:hint="eastAsia"/>
        </w:rPr>
        <w:t xml:space="preserve"> </w:t>
      </w:r>
      <w:r>
        <w:rPr>
          <w:rFonts w:eastAsiaTheme="minorEastAsia" w:hint="eastAsia"/>
        </w:rPr>
        <w:t>to</w:t>
      </w:r>
      <w:r w:rsidRPr="009758BE">
        <w:rPr>
          <w:rFonts w:eastAsiaTheme="minorEastAsia" w:hint="eastAsia"/>
        </w:rPr>
        <w:t xml:space="preserve"> achievable SNR</w:t>
      </w:r>
      <w:r>
        <w:rPr>
          <w:rFonts w:eastAsiaTheme="minorEastAsia" w:hint="eastAsia"/>
        </w:rPr>
        <w:t xml:space="preserve"> is not yet clarified. </w:t>
      </w:r>
      <w:r w:rsidRPr="00894605">
        <w:rPr>
          <w:rFonts w:eastAsiaTheme="minorEastAsia" w:hint="eastAsia"/>
          <w:color w:val="FF0000"/>
        </w:rPr>
        <w:t>NOTE : T</w:t>
      </w:r>
      <w:r w:rsidRPr="00894605">
        <w:rPr>
          <w:rFonts w:eastAsiaTheme="minorEastAsia"/>
          <w:color w:val="FF0000"/>
        </w:rPr>
        <w:t>h</w:t>
      </w:r>
      <w:r w:rsidRPr="00894605">
        <w:rPr>
          <w:rFonts w:eastAsiaTheme="minorEastAsia" w:hint="eastAsia"/>
          <w:color w:val="FF0000"/>
        </w:rPr>
        <w:t>is is being discussed in RAN4#92 then possibly solved.</w:t>
      </w:r>
    </w:p>
    <w:p w:rsidR="00843C94" w:rsidRDefault="00843C94" w:rsidP="00843C94">
      <w:pPr>
        <w:spacing w:before="120" w:after="120"/>
        <w:rPr>
          <w:rFonts w:eastAsiaTheme="minorEastAsia"/>
          <w:b/>
          <w:i/>
        </w:rPr>
      </w:pPr>
      <w:r w:rsidRPr="004902AE">
        <w:rPr>
          <w:rFonts w:eastAsiaTheme="minorEastAsia" w:hint="eastAsia"/>
          <w:b/>
          <w:i/>
        </w:rPr>
        <w:t xml:space="preserve">Issue </w:t>
      </w:r>
      <w:r>
        <w:rPr>
          <w:rFonts w:eastAsiaTheme="minorEastAsia" w:hint="eastAsia"/>
          <w:b/>
          <w:i/>
        </w:rPr>
        <w:t>2-4</w:t>
      </w:r>
      <w:r w:rsidRPr="004902AE">
        <w:rPr>
          <w:rFonts w:eastAsiaTheme="minorEastAsia" w:hint="eastAsia"/>
          <w:b/>
          <w:i/>
        </w:rPr>
        <w:t xml:space="preserve">: </w:t>
      </w:r>
      <w:r>
        <w:rPr>
          <w:rFonts w:eastAsiaTheme="minorEastAsia" w:hint="eastAsia"/>
          <w:b/>
          <w:i/>
        </w:rPr>
        <w:t>Effect from</w:t>
      </w:r>
      <w:r w:rsidRPr="004902AE">
        <w:rPr>
          <w:rFonts w:eastAsiaTheme="minorEastAsia" w:hint="eastAsia"/>
          <w:b/>
          <w:i/>
        </w:rPr>
        <w:t xml:space="preserve"> sensitivity degradation (e.g. multi-band relaxation) to achievable SNR</w:t>
      </w:r>
      <w:r>
        <w:rPr>
          <w:rFonts w:eastAsiaTheme="minorEastAsia" w:hint="eastAsia"/>
          <w:b/>
          <w:i/>
        </w:rPr>
        <w:t xml:space="preserve"> </w:t>
      </w:r>
    </w:p>
    <w:p w:rsidR="00843C94" w:rsidRPr="00843C94" w:rsidRDefault="00843C94" w:rsidP="00407B94">
      <w:pPr>
        <w:spacing w:before="120" w:after="120"/>
        <w:rPr>
          <w:rFonts w:eastAsiaTheme="minorEastAsia"/>
          <w:i/>
        </w:rPr>
      </w:pPr>
    </w:p>
    <w:p w:rsidR="00216066" w:rsidRPr="005D6C19" w:rsidRDefault="00461E03"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941FD" w:rsidRDefault="002941FD" w:rsidP="002941FD">
      <w:pPr>
        <w:spacing w:before="120" w:after="120"/>
      </w:pPr>
      <w:r>
        <w:rPr>
          <w:rFonts w:hint="eastAsia"/>
        </w:rPr>
        <w:t>We list hte open issues for FR2 demod MU/testability related topics based on [1].</w:t>
      </w:r>
      <w:r w:rsidR="000A0BD7">
        <w:rPr>
          <w:rFonts w:eastAsiaTheme="minorEastAsia" w:hint="eastAsia"/>
        </w:rPr>
        <w:t xml:space="preserve"> </w:t>
      </w:r>
      <w:r>
        <w:rPr>
          <w:rFonts w:hint="eastAsia"/>
        </w:rPr>
        <w:t>RAN5 is asked to endorse following.</w:t>
      </w:r>
    </w:p>
    <w:p w:rsidR="002941FD" w:rsidRPr="00A62FE2" w:rsidRDefault="002941FD" w:rsidP="002941FD">
      <w:pPr>
        <w:spacing w:before="120" w:after="120"/>
        <w:rPr>
          <w:rFonts w:eastAsiaTheme="minorEastAsia"/>
          <w:b/>
          <w:i/>
        </w:rPr>
      </w:pPr>
      <w:r w:rsidRPr="002941FD">
        <w:rPr>
          <w:rFonts w:hint="eastAsia"/>
          <w:b/>
          <w:i/>
        </w:rPr>
        <w:t xml:space="preserve">Proposal 1 :RAN5 to discuss </w:t>
      </w:r>
      <w:r w:rsidR="00716089">
        <w:rPr>
          <w:rFonts w:eastAsiaTheme="minorEastAsia" w:hint="eastAsia"/>
          <w:b/>
          <w:i/>
        </w:rPr>
        <w:t>and st</w:t>
      </w:r>
      <w:r w:rsidR="00290181">
        <w:rPr>
          <w:rFonts w:eastAsiaTheme="minorEastAsia" w:hint="eastAsia"/>
          <w:b/>
          <w:i/>
        </w:rPr>
        <w:t xml:space="preserve">udy </w:t>
      </w:r>
      <w:r w:rsidRPr="002941FD">
        <w:rPr>
          <w:rFonts w:hint="eastAsia"/>
          <w:b/>
          <w:i/>
        </w:rPr>
        <w:t>the following open issue</w:t>
      </w:r>
      <w:r w:rsidR="001E6871">
        <w:rPr>
          <w:rFonts w:eastAsiaTheme="minorEastAsia" w:hint="eastAsia"/>
          <w:b/>
          <w:i/>
        </w:rPr>
        <w:t>s</w:t>
      </w:r>
      <w:r w:rsidR="00A62FE2">
        <w:rPr>
          <w:rFonts w:eastAsiaTheme="minorEastAsia" w:hint="eastAsia"/>
          <w:b/>
          <w:i/>
        </w:rPr>
        <w:t xml:space="preserve"> regarding FR2 demod MU definition</w:t>
      </w:r>
    </w:p>
    <w:p w:rsidR="002037BB" w:rsidRPr="00E3319D" w:rsidRDefault="008513A7" w:rsidP="002941FD">
      <w:pPr>
        <w:spacing w:before="120" w:after="120"/>
        <w:rPr>
          <w:rFonts w:eastAsiaTheme="minorEastAsia"/>
          <w:b/>
        </w:rPr>
      </w:pPr>
      <w:r>
        <w:rPr>
          <w:rFonts w:eastAsiaTheme="minorEastAsia" w:hint="eastAsia"/>
          <w:b/>
        </w:rPr>
        <w:t>Issues relating to</w:t>
      </w:r>
      <w:r w:rsidR="002037BB" w:rsidRPr="00E3319D">
        <w:rPr>
          <w:rFonts w:eastAsiaTheme="minorEastAsia"/>
          <w:b/>
        </w:rPr>
        <w:t xml:space="preserve"> SNR </w:t>
      </w:r>
      <w:r w:rsidR="004551CA" w:rsidRPr="005D5C46">
        <w:rPr>
          <w:rFonts w:eastAsiaTheme="minorEastAsia"/>
          <w:b/>
        </w:rPr>
        <w:t>uncertainty</w:t>
      </w:r>
      <w:r w:rsidR="004551CA">
        <w:rPr>
          <w:rFonts w:eastAsiaTheme="minorEastAsia"/>
          <w:b/>
        </w:rPr>
        <w:t>:</w:t>
      </w:r>
      <w:r w:rsidR="004E12A1">
        <w:rPr>
          <w:rFonts w:eastAsiaTheme="minorEastAsia" w:hint="eastAsia"/>
          <w:b/>
        </w:rPr>
        <w:t xml:space="preserve"> </w:t>
      </w:r>
    </w:p>
    <w:p w:rsidR="00106E50" w:rsidRPr="00C04146" w:rsidRDefault="00106E50" w:rsidP="006E45F8">
      <w:pPr>
        <w:spacing w:before="120" w:after="120"/>
        <w:ind w:leftChars="200" w:left="400"/>
        <w:rPr>
          <w:rFonts w:eastAsiaTheme="minorEastAsia"/>
          <w:b/>
          <w:i/>
        </w:rPr>
      </w:pPr>
      <w:r w:rsidRPr="00C04146">
        <w:rPr>
          <w:rFonts w:eastAsiaTheme="minorEastAsia" w:hint="eastAsia"/>
          <w:b/>
          <w:i/>
        </w:rPr>
        <w:t xml:space="preserve">Issue </w:t>
      </w:r>
      <w:r>
        <w:rPr>
          <w:rFonts w:eastAsiaTheme="minorEastAsia" w:hint="eastAsia"/>
          <w:b/>
          <w:i/>
        </w:rPr>
        <w:t>1-</w:t>
      </w:r>
      <w:r w:rsidRPr="00C04146">
        <w:rPr>
          <w:rFonts w:eastAsiaTheme="minorEastAsia" w:hint="eastAsia"/>
          <w:b/>
          <w:i/>
        </w:rPr>
        <w:t xml:space="preserve">1 : Effect from XPD of probe antenna </w:t>
      </w:r>
      <w:r>
        <w:rPr>
          <w:rFonts w:eastAsiaTheme="minorEastAsia" w:hint="eastAsia"/>
          <w:b/>
          <w:i/>
        </w:rPr>
        <w:t>to</w:t>
      </w:r>
      <w:r w:rsidRPr="00C04146">
        <w:rPr>
          <w:rFonts w:eastAsiaTheme="minorEastAsia" w:hint="eastAsia"/>
          <w:b/>
          <w:i/>
        </w:rPr>
        <w:t xml:space="preserve"> SNR uncertainty </w:t>
      </w:r>
    </w:p>
    <w:p w:rsidR="000075D2" w:rsidRDefault="000075D2" w:rsidP="000075D2">
      <w:pPr>
        <w:spacing w:before="120" w:after="120"/>
        <w:ind w:leftChars="200" w:left="400"/>
        <w:rPr>
          <w:rFonts w:eastAsiaTheme="minorEastAsia"/>
          <w:b/>
          <w:i/>
        </w:rPr>
      </w:pPr>
      <w:r w:rsidRPr="00C04146">
        <w:rPr>
          <w:rFonts w:eastAsiaTheme="minorEastAsia" w:hint="eastAsia"/>
          <w:b/>
          <w:i/>
        </w:rPr>
        <w:t xml:space="preserve">Issue </w:t>
      </w:r>
      <w:r>
        <w:rPr>
          <w:rFonts w:eastAsiaTheme="minorEastAsia" w:hint="eastAsia"/>
          <w:b/>
          <w:i/>
        </w:rPr>
        <w:t>1-</w:t>
      </w:r>
      <w:r w:rsidRPr="00C04146">
        <w:rPr>
          <w:rFonts w:eastAsiaTheme="minorEastAsia" w:hint="eastAsia"/>
          <w:b/>
          <w:i/>
        </w:rPr>
        <w:t xml:space="preserve">2 : Effect from polarization mismatch due to </w:t>
      </w:r>
      <w:r>
        <w:rPr>
          <w:rFonts w:eastAsiaTheme="minorEastAsia" w:hint="eastAsia"/>
          <w:b/>
          <w:i/>
        </w:rPr>
        <w:t xml:space="preserve">such as </w:t>
      </w:r>
      <w:r w:rsidRPr="00C04146">
        <w:rPr>
          <w:rFonts w:eastAsiaTheme="minorEastAsia" w:hint="eastAsia"/>
          <w:b/>
          <w:i/>
        </w:rPr>
        <w:t>non-ideal RSRPB report accuracy</w:t>
      </w:r>
      <w:r>
        <w:rPr>
          <w:rFonts w:eastAsiaTheme="minorEastAsia" w:hint="eastAsia"/>
          <w:b/>
          <w:i/>
        </w:rPr>
        <w:t xml:space="preserve"> to SNR </w:t>
      </w:r>
      <w:r>
        <w:rPr>
          <w:rFonts w:eastAsiaTheme="minorEastAsia"/>
          <w:b/>
          <w:i/>
        </w:rPr>
        <w:t>uncertainty</w:t>
      </w:r>
    </w:p>
    <w:p w:rsidR="00106E50" w:rsidRDefault="00106E50" w:rsidP="006E45F8">
      <w:pPr>
        <w:spacing w:before="120" w:after="120"/>
        <w:ind w:leftChars="200" w:left="400"/>
        <w:rPr>
          <w:rFonts w:eastAsiaTheme="minorEastAsia"/>
          <w:b/>
          <w:i/>
        </w:rPr>
      </w:pPr>
      <w:r>
        <w:rPr>
          <w:rFonts w:eastAsiaTheme="minorEastAsia" w:hint="eastAsia"/>
          <w:b/>
          <w:i/>
        </w:rPr>
        <w:t xml:space="preserve">Issue 1-3 : Effect from Quality of Quiet Zone for SNR </w:t>
      </w:r>
      <w:r>
        <w:rPr>
          <w:rFonts w:eastAsiaTheme="minorEastAsia"/>
          <w:b/>
          <w:i/>
        </w:rPr>
        <w:t>uncertainty</w:t>
      </w:r>
    </w:p>
    <w:p w:rsidR="00106E50" w:rsidRDefault="00106E50" w:rsidP="006E45F8">
      <w:pPr>
        <w:spacing w:before="120" w:after="120"/>
        <w:ind w:leftChars="200" w:left="400"/>
        <w:rPr>
          <w:rFonts w:eastAsiaTheme="minorEastAsia"/>
          <w:b/>
          <w:i/>
        </w:rPr>
      </w:pPr>
      <w:r>
        <w:rPr>
          <w:rFonts w:eastAsiaTheme="minorEastAsia" w:hint="eastAsia"/>
          <w:b/>
          <w:i/>
        </w:rPr>
        <w:t xml:space="preserve">Issue 1-4 : Effect of fading profile power uncertainty for SNR </w:t>
      </w:r>
      <w:r>
        <w:rPr>
          <w:rFonts w:eastAsiaTheme="minorEastAsia"/>
          <w:b/>
          <w:i/>
        </w:rPr>
        <w:t>uncertainty</w:t>
      </w:r>
    </w:p>
    <w:p w:rsidR="001A61C8" w:rsidRPr="00D84CF0" w:rsidRDefault="001A61C8" w:rsidP="00E3319D">
      <w:pPr>
        <w:spacing w:before="120" w:after="120"/>
        <w:ind w:leftChars="200" w:left="400"/>
        <w:rPr>
          <w:rFonts w:eastAsiaTheme="minorEastAsia"/>
          <w:b/>
          <w:i/>
        </w:rPr>
      </w:pPr>
      <w:r w:rsidRPr="00D84CF0">
        <w:rPr>
          <w:rFonts w:eastAsiaTheme="minorEastAsia" w:hint="eastAsia"/>
          <w:b/>
          <w:i/>
        </w:rPr>
        <w:t xml:space="preserve">Issue 1-5 : </w:t>
      </w:r>
      <w:r w:rsidRPr="00D84CF0">
        <w:rPr>
          <w:rFonts w:eastAsiaTheme="minorEastAsia"/>
          <w:b/>
          <w:i/>
        </w:rPr>
        <w:t>AWGN flatness and signal flatness, max deviation for any Resource Block, relative to average over BWConfig</w:t>
      </w:r>
    </w:p>
    <w:p w:rsidR="001A61C8" w:rsidRPr="00D84CF0" w:rsidRDefault="001A61C8" w:rsidP="00E3319D">
      <w:pPr>
        <w:spacing w:before="120" w:after="120"/>
        <w:ind w:leftChars="200" w:left="400"/>
        <w:rPr>
          <w:rFonts w:eastAsiaTheme="minorEastAsia"/>
          <w:b/>
          <w:i/>
        </w:rPr>
      </w:pPr>
      <w:r w:rsidRPr="00D84CF0">
        <w:rPr>
          <w:rFonts w:eastAsiaTheme="minorEastAsia" w:hint="eastAsia"/>
          <w:b/>
          <w:i/>
        </w:rPr>
        <w:t>Issue 1-6 : How to define sensitivity factor for effect on the SNR from AWGN and signal flatness</w:t>
      </w:r>
    </w:p>
    <w:p w:rsidR="002037BB" w:rsidRPr="00E3319D" w:rsidRDefault="009528FF" w:rsidP="00E3319D">
      <w:pPr>
        <w:spacing w:before="120" w:after="120"/>
        <w:rPr>
          <w:rFonts w:eastAsiaTheme="minorEastAsia"/>
          <w:b/>
        </w:rPr>
      </w:pPr>
      <w:r>
        <w:rPr>
          <w:rFonts w:eastAsiaTheme="minorEastAsia" w:hint="eastAsia"/>
          <w:b/>
        </w:rPr>
        <w:t xml:space="preserve">MU elements other than SNR </w:t>
      </w:r>
      <w:r w:rsidR="004551CA">
        <w:rPr>
          <w:rFonts w:eastAsiaTheme="minorEastAsia"/>
          <w:b/>
        </w:rPr>
        <w:t>uncertainty:</w:t>
      </w:r>
    </w:p>
    <w:p w:rsidR="008C065E" w:rsidRDefault="008C065E" w:rsidP="008C065E">
      <w:pPr>
        <w:spacing w:before="120" w:after="120"/>
        <w:ind w:leftChars="200" w:left="400"/>
        <w:rPr>
          <w:rFonts w:eastAsiaTheme="minorEastAsia"/>
          <w:b/>
          <w:i/>
        </w:rPr>
      </w:pPr>
      <w:r w:rsidRPr="00E3319D">
        <w:rPr>
          <w:rFonts w:eastAsiaTheme="minorEastAsia"/>
          <w:b/>
          <w:i/>
        </w:rPr>
        <w:t>Issue 1-</w:t>
      </w:r>
      <w:r>
        <w:rPr>
          <w:rFonts w:eastAsiaTheme="minorEastAsia" w:hint="eastAsia"/>
          <w:b/>
          <w:i/>
        </w:rPr>
        <w:t>7</w:t>
      </w:r>
      <w:r w:rsidR="008513A7">
        <w:rPr>
          <w:rFonts w:eastAsiaTheme="minorEastAsia"/>
          <w:b/>
          <w:i/>
        </w:rPr>
        <w:t xml:space="preserve"> :</w:t>
      </w:r>
      <w:r w:rsidR="008513A7">
        <w:rPr>
          <w:rFonts w:eastAsiaTheme="minorEastAsia" w:hint="eastAsia"/>
          <w:b/>
          <w:i/>
        </w:rPr>
        <w:t xml:space="preserve"> </w:t>
      </w:r>
      <w:r w:rsidRPr="00E3319D">
        <w:rPr>
          <w:rFonts w:eastAsiaTheme="minorEastAsia"/>
          <w:b/>
          <w:i/>
        </w:rPr>
        <w:t>AWGN absolute power uncertainty</w:t>
      </w:r>
    </w:p>
    <w:p w:rsidR="008C065E" w:rsidRDefault="008C065E" w:rsidP="00E3319D">
      <w:pPr>
        <w:spacing w:before="120" w:after="120"/>
        <w:ind w:leftChars="200" w:left="400"/>
        <w:rPr>
          <w:rFonts w:eastAsiaTheme="minorEastAsia"/>
          <w:b/>
          <w:i/>
        </w:rPr>
      </w:pPr>
      <w:r>
        <w:rPr>
          <w:rFonts w:eastAsiaTheme="minorEastAsia" w:hint="eastAsia"/>
          <w:b/>
          <w:i/>
        </w:rPr>
        <w:t xml:space="preserve">Issue 1-8 : </w:t>
      </w:r>
      <w:r>
        <w:rPr>
          <w:rFonts w:eastAsiaTheme="minorEastAsia"/>
          <w:b/>
          <w:i/>
        </w:rPr>
        <w:t>AWGN peak to average ratio</w:t>
      </w:r>
    </w:p>
    <w:p w:rsidR="008C065E" w:rsidRPr="00E3319D" w:rsidRDefault="008C065E" w:rsidP="00E3319D">
      <w:pPr>
        <w:spacing w:before="120" w:after="120"/>
        <w:ind w:leftChars="200" w:left="400"/>
        <w:rPr>
          <w:rFonts w:eastAsiaTheme="minorEastAsia"/>
          <w:b/>
          <w:i/>
        </w:rPr>
      </w:pPr>
      <w:r>
        <w:rPr>
          <w:rFonts w:eastAsiaTheme="minorEastAsia" w:hint="eastAsia"/>
          <w:b/>
          <w:i/>
        </w:rPr>
        <w:t xml:space="preserve">Issue 1-9 : </w:t>
      </w:r>
      <w:r w:rsidRPr="001A0FF7">
        <w:rPr>
          <w:rFonts w:eastAsiaTheme="minorEastAsia"/>
          <w:b/>
          <w:i/>
        </w:rPr>
        <w:t>Signal-to noise ratio variation for any resource block, relative to average over downlink transmission Bandwidth</w:t>
      </w:r>
    </w:p>
    <w:p w:rsidR="008C065E" w:rsidRPr="00E3319D" w:rsidRDefault="008C065E" w:rsidP="008C065E">
      <w:pPr>
        <w:spacing w:before="120" w:after="120"/>
        <w:ind w:leftChars="200" w:left="400"/>
        <w:rPr>
          <w:rFonts w:eastAsiaTheme="minorEastAsia"/>
          <w:b/>
          <w:i/>
        </w:rPr>
      </w:pPr>
      <w:r w:rsidRPr="00E3319D">
        <w:rPr>
          <w:rFonts w:eastAsiaTheme="minorEastAsia"/>
          <w:b/>
          <w:i/>
        </w:rPr>
        <w:t>Issue 1-</w:t>
      </w:r>
      <w:r>
        <w:rPr>
          <w:rFonts w:eastAsiaTheme="minorEastAsia" w:hint="eastAsia"/>
          <w:b/>
          <w:i/>
        </w:rPr>
        <w:t>10</w:t>
      </w:r>
      <w:r w:rsidRPr="00E3319D">
        <w:rPr>
          <w:rFonts w:eastAsiaTheme="minorEastAsia"/>
          <w:b/>
          <w:i/>
        </w:rPr>
        <w:t xml:space="preserve"> : Fading profile delay uncertainty, relative to frame timing</w:t>
      </w:r>
    </w:p>
    <w:p w:rsidR="002037BB" w:rsidRPr="00E3319D" w:rsidRDefault="002037BB" w:rsidP="00E3319D">
      <w:pPr>
        <w:spacing w:before="120" w:after="120"/>
        <w:rPr>
          <w:rFonts w:eastAsiaTheme="minorEastAsia"/>
          <w:b/>
        </w:rPr>
      </w:pPr>
      <w:r w:rsidRPr="00E3319D">
        <w:rPr>
          <w:rFonts w:eastAsiaTheme="minorEastAsia"/>
          <w:b/>
        </w:rPr>
        <w:t xml:space="preserve">Open issues for achievable SNR </w:t>
      </w:r>
      <w:r w:rsidR="001D7CD8" w:rsidRPr="00E3319D">
        <w:rPr>
          <w:rFonts w:eastAsiaTheme="minorEastAsia"/>
          <w:b/>
        </w:rPr>
        <w:t>determination</w:t>
      </w:r>
      <w:r w:rsidR="001D7CD8">
        <w:rPr>
          <w:rFonts w:eastAsiaTheme="minorEastAsia"/>
          <w:b/>
        </w:rPr>
        <w:t>:</w:t>
      </w:r>
    </w:p>
    <w:p w:rsidR="00106E50" w:rsidRPr="004902AE" w:rsidRDefault="00106E50" w:rsidP="006E45F8">
      <w:pPr>
        <w:spacing w:before="120" w:after="120"/>
        <w:ind w:leftChars="200" w:left="400"/>
        <w:rPr>
          <w:rFonts w:eastAsiaTheme="minorEastAsia"/>
          <w:b/>
          <w:i/>
        </w:rPr>
      </w:pPr>
      <w:r w:rsidRPr="004902AE">
        <w:rPr>
          <w:rFonts w:eastAsiaTheme="minorEastAsia" w:hint="eastAsia"/>
          <w:b/>
          <w:i/>
        </w:rPr>
        <w:t xml:space="preserve">Issue </w:t>
      </w:r>
      <w:r>
        <w:rPr>
          <w:rFonts w:eastAsiaTheme="minorEastAsia" w:hint="eastAsia"/>
          <w:b/>
          <w:i/>
        </w:rPr>
        <w:t>2-1</w:t>
      </w:r>
      <w:r w:rsidRPr="004902AE">
        <w:rPr>
          <w:rFonts w:eastAsiaTheme="minorEastAsia" w:hint="eastAsia"/>
          <w:b/>
          <w:i/>
        </w:rPr>
        <w:t xml:space="preserve">: Define common upper bound of achievable SNR and reflect it, if </w:t>
      </w:r>
      <w:r w:rsidRPr="004902AE">
        <w:rPr>
          <w:rFonts w:eastAsiaTheme="minorEastAsia"/>
          <w:b/>
          <w:i/>
        </w:rPr>
        <w:t>necessary</w:t>
      </w:r>
      <w:r w:rsidRPr="004902AE">
        <w:rPr>
          <w:rFonts w:eastAsiaTheme="minorEastAsia" w:hint="eastAsia"/>
          <w:b/>
          <w:i/>
        </w:rPr>
        <w:t xml:space="preserve">, in TS 38.521-4, or leave it up to TE </w:t>
      </w:r>
      <w:r w:rsidRPr="004902AE">
        <w:rPr>
          <w:rFonts w:eastAsiaTheme="minorEastAsia"/>
          <w:b/>
          <w:i/>
        </w:rPr>
        <w:t>implementation (</w:t>
      </w:r>
      <w:r w:rsidRPr="004902AE">
        <w:rPr>
          <w:rFonts w:eastAsiaTheme="minorEastAsia" w:hint="eastAsia"/>
          <w:b/>
          <w:i/>
        </w:rPr>
        <w:t>i.e. nothing happen in 38.521-4)</w:t>
      </w:r>
    </w:p>
    <w:p w:rsidR="00106E50" w:rsidRDefault="00106E50" w:rsidP="006E45F8">
      <w:pPr>
        <w:spacing w:before="120" w:after="120"/>
        <w:ind w:leftChars="200" w:left="400"/>
        <w:rPr>
          <w:rFonts w:eastAsiaTheme="minorEastAsia"/>
        </w:rPr>
      </w:pPr>
      <w:r w:rsidRPr="004902AE">
        <w:rPr>
          <w:rFonts w:eastAsiaTheme="minorEastAsia" w:hint="eastAsia"/>
          <w:b/>
          <w:i/>
        </w:rPr>
        <w:t xml:space="preserve">Issue </w:t>
      </w:r>
      <w:r>
        <w:rPr>
          <w:rFonts w:eastAsiaTheme="minorEastAsia" w:hint="eastAsia"/>
          <w:b/>
          <w:i/>
        </w:rPr>
        <w:t>2-2</w:t>
      </w:r>
      <w:r w:rsidRPr="004902AE">
        <w:rPr>
          <w:rFonts w:eastAsiaTheme="minorEastAsia" w:hint="eastAsia"/>
          <w:b/>
          <w:i/>
        </w:rPr>
        <w:t xml:space="preserve">: </w:t>
      </w:r>
      <w:r w:rsidR="006E45F8">
        <w:rPr>
          <w:rFonts w:eastAsiaTheme="minorEastAsia" w:hint="eastAsia"/>
          <w:b/>
          <w:i/>
        </w:rPr>
        <w:t>Effect from</w:t>
      </w:r>
      <w:r w:rsidRPr="004902AE">
        <w:rPr>
          <w:rFonts w:eastAsiaTheme="minorEastAsia" w:hint="eastAsia"/>
          <w:b/>
          <w:i/>
        </w:rPr>
        <w:t xml:space="preserve"> fading for achievable SNR</w:t>
      </w:r>
    </w:p>
    <w:p w:rsidR="00106E50" w:rsidRDefault="00106E50" w:rsidP="006E45F8">
      <w:pPr>
        <w:spacing w:before="120" w:after="120"/>
        <w:ind w:leftChars="200" w:left="400"/>
        <w:rPr>
          <w:rFonts w:eastAsiaTheme="minorEastAsia"/>
          <w:b/>
          <w:i/>
        </w:rPr>
      </w:pPr>
      <w:r w:rsidRPr="004902AE">
        <w:rPr>
          <w:rFonts w:eastAsiaTheme="minorEastAsia" w:hint="eastAsia"/>
          <w:b/>
          <w:i/>
        </w:rPr>
        <w:t xml:space="preserve">Issue </w:t>
      </w:r>
      <w:r w:rsidR="003F557D">
        <w:rPr>
          <w:rFonts w:eastAsiaTheme="minorEastAsia" w:hint="eastAsia"/>
          <w:b/>
          <w:i/>
        </w:rPr>
        <w:t>2-3</w:t>
      </w:r>
      <w:r w:rsidRPr="004902AE">
        <w:rPr>
          <w:rFonts w:eastAsiaTheme="minorEastAsia" w:hint="eastAsia"/>
          <w:b/>
          <w:i/>
        </w:rPr>
        <w:t xml:space="preserve">: </w:t>
      </w:r>
      <w:r w:rsidR="006E45F8">
        <w:rPr>
          <w:rFonts w:eastAsiaTheme="minorEastAsia" w:hint="eastAsia"/>
          <w:b/>
          <w:i/>
        </w:rPr>
        <w:t>Effect from</w:t>
      </w:r>
      <w:r>
        <w:rPr>
          <w:rFonts w:eastAsiaTheme="minorEastAsia" w:hint="eastAsia"/>
          <w:b/>
          <w:i/>
        </w:rPr>
        <w:t xml:space="preserve"> </w:t>
      </w:r>
      <w:r>
        <w:rPr>
          <w:rFonts w:eastAsiaTheme="minorEastAsia"/>
          <w:b/>
          <w:i/>
        </w:rPr>
        <w:t>polarization</w:t>
      </w:r>
      <w:r>
        <w:rPr>
          <w:rFonts w:eastAsiaTheme="minorEastAsia" w:hint="eastAsia"/>
          <w:b/>
          <w:i/>
        </w:rPr>
        <w:t xml:space="preserve"> </w:t>
      </w:r>
      <w:r>
        <w:rPr>
          <w:rFonts w:eastAsiaTheme="minorEastAsia"/>
          <w:b/>
          <w:i/>
        </w:rPr>
        <w:t>mismatch</w:t>
      </w:r>
      <w:r w:rsidRPr="004902AE">
        <w:rPr>
          <w:rFonts w:eastAsiaTheme="minorEastAsia" w:hint="eastAsia"/>
          <w:b/>
          <w:i/>
        </w:rPr>
        <w:t xml:space="preserve"> to achievable SNR</w:t>
      </w:r>
    </w:p>
    <w:p w:rsidR="003F557D" w:rsidRDefault="003F557D" w:rsidP="003F557D">
      <w:pPr>
        <w:spacing w:before="120" w:after="120"/>
        <w:ind w:leftChars="200" w:left="400"/>
        <w:rPr>
          <w:rFonts w:eastAsiaTheme="minorEastAsia"/>
          <w:b/>
          <w:i/>
        </w:rPr>
      </w:pPr>
      <w:r w:rsidRPr="004902AE">
        <w:rPr>
          <w:rFonts w:eastAsiaTheme="minorEastAsia" w:hint="eastAsia"/>
          <w:b/>
          <w:i/>
        </w:rPr>
        <w:t xml:space="preserve">Issue </w:t>
      </w:r>
      <w:r>
        <w:rPr>
          <w:rFonts w:eastAsiaTheme="minorEastAsia" w:hint="eastAsia"/>
          <w:b/>
          <w:i/>
        </w:rPr>
        <w:t>2-4</w:t>
      </w:r>
      <w:r w:rsidRPr="004902AE">
        <w:rPr>
          <w:rFonts w:eastAsiaTheme="minorEastAsia" w:hint="eastAsia"/>
          <w:b/>
          <w:i/>
        </w:rPr>
        <w:t xml:space="preserve">: </w:t>
      </w:r>
      <w:r>
        <w:rPr>
          <w:rFonts w:eastAsiaTheme="minorEastAsia" w:hint="eastAsia"/>
          <w:b/>
          <w:i/>
        </w:rPr>
        <w:t>Effect from</w:t>
      </w:r>
      <w:r w:rsidRPr="004902AE">
        <w:rPr>
          <w:rFonts w:eastAsiaTheme="minorEastAsia" w:hint="eastAsia"/>
          <w:b/>
          <w:i/>
        </w:rPr>
        <w:t xml:space="preserve"> sensitivity degradation (e.g. multi-band relaxation) to achievable SNR</w:t>
      </w:r>
    </w:p>
    <w:p w:rsidR="00216066" w:rsidRPr="00A46E23" w:rsidRDefault="00461E03" w:rsidP="00216066">
      <w:pPr>
        <w:spacing w:before="120" w:after="120"/>
      </w:pPr>
      <w:r>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5C39A7" w:rsidRDefault="005C39A7" w:rsidP="008D5906">
      <w:pPr>
        <w:spacing w:before="120" w:after="120"/>
        <w:rPr>
          <w:rFonts w:eastAsiaTheme="minorEastAsia"/>
        </w:rPr>
      </w:pPr>
      <w:r>
        <w:rPr>
          <w:rFonts w:eastAsiaTheme="minorEastAsia" w:hint="eastAsia"/>
        </w:rPr>
        <w:t xml:space="preserve">[1] </w:t>
      </w:r>
      <w:r w:rsidRPr="005C39A7">
        <w:rPr>
          <w:rFonts w:eastAsiaTheme="minorEastAsia"/>
        </w:rPr>
        <w:t>R5-19</w:t>
      </w:r>
      <w:r w:rsidR="000C13D5">
        <w:rPr>
          <w:rFonts w:eastAsiaTheme="minorEastAsia" w:hint="eastAsia"/>
        </w:rPr>
        <w:t>5400</w:t>
      </w:r>
      <w:r>
        <w:rPr>
          <w:rFonts w:eastAsiaTheme="minorEastAsia" w:hint="eastAsia"/>
        </w:rPr>
        <w:t xml:space="preserve">, </w:t>
      </w:r>
      <w:r>
        <w:rPr>
          <w:rFonts w:eastAsiaTheme="minorEastAsia"/>
        </w:rPr>
        <w:t>“</w:t>
      </w:r>
      <w:r w:rsidR="000C13D5" w:rsidRPr="000C13D5">
        <w:rPr>
          <w:rFonts w:eastAsiaTheme="minorEastAsia"/>
        </w:rPr>
        <w:t>WF on FR2 Demod MU</w:t>
      </w:r>
      <w:r>
        <w:rPr>
          <w:rFonts w:eastAsiaTheme="minorEastAsia"/>
        </w:rPr>
        <w:t>”</w:t>
      </w:r>
      <w:r>
        <w:rPr>
          <w:rFonts w:eastAsiaTheme="minorEastAsia" w:hint="eastAsia"/>
        </w:rPr>
        <w:t xml:space="preserve">, </w:t>
      </w:r>
      <w:r w:rsidR="009129EF" w:rsidRPr="009129EF">
        <w:rPr>
          <w:rFonts w:eastAsiaTheme="minorEastAsia"/>
        </w:rPr>
        <w:t>Keysight Technologies, Rohde &amp; Schwarz, Anritsu, Qualcomm, PCTEST Engineering Lab</w:t>
      </w:r>
      <w:r>
        <w:rPr>
          <w:rFonts w:eastAsiaTheme="minorEastAsia" w:hint="eastAsia"/>
        </w:rPr>
        <w:t>, RAN5#83</w:t>
      </w:r>
    </w:p>
    <w:p w:rsidR="00CD61F4" w:rsidRDefault="00CD61F4" w:rsidP="008D5906">
      <w:pPr>
        <w:spacing w:before="120" w:after="120"/>
        <w:rPr>
          <w:rFonts w:eastAsiaTheme="minorEastAsia"/>
        </w:rPr>
      </w:pPr>
      <w:r>
        <w:rPr>
          <w:rFonts w:eastAsiaTheme="minorEastAsia" w:hint="eastAsia"/>
        </w:rPr>
        <w:lastRenderedPageBreak/>
        <w:t xml:space="preserve">[2] </w:t>
      </w:r>
      <w:r w:rsidRPr="00CD61F4">
        <w:rPr>
          <w:rFonts w:eastAsiaTheme="minorEastAsia"/>
        </w:rPr>
        <w:t>R5-096063</w:t>
      </w:r>
      <w:r>
        <w:rPr>
          <w:rFonts w:eastAsiaTheme="minorEastAsia" w:hint="eastAsia"/>
        </w:rPr>
        <w:t xml:space="preserve">, </w:t>
      </w:r>
      <w:r>
        <w:rPr>
          <w:rFonts w:eastAsiaTheme="minorEastAsia"/>
        </w:rPr>
        <w:t>“</w:t>
      </w:r>
      <w:r w:rsidRPr="00CD61F4">
        <w:rPr>
          <w:rFonts w:eastAsiaTheme="minorEastAsia"/>
        </w:rPr>
        <w:t xml:space="preserve">Results collation of AWGN and signal flatness UE </w:t>
      </w:r>
      <w:r>
        <w:rPr>
          <w:rFonts w:eastAsiaTheme="minorEastAsia"/>
        </w:rPr>
        <w:t xml:space="preserve">demodulation </w:t>
      </w:r>
      <w:r w:rsidRPr="00CD61F4">
        <w:rPr>
          <w:rFonts w:eastAsiaTheme="minorEastAsia"/>
        </w:rPr>
        <w:t>impact</w:t>
      </w:r>
      <w:r>
        <w:rPr>
          <w:rFonts w:eastAsiaTheme="minorEastAsia"/>
        </w:rPr>
        <w:t>”</w:t>
      </w:r>
      <w:r>
        <w:rPr>
          <w:rFonts w:eastAsiaTheme="minorEastAsia" w:hint="eastAsia"/>
        </w:rPr>
        <w:t>, Anritsu, RAN5#45</w:t>
      </w:r>
    </w:p>
    <w:p w:rsidR="00992F60" w:rsidRPr="00E442CD" w:rsidRDefault="00461E03" w:rsidP="00C6121A">
      <w:pPr>
        <w:spacing w:before="120" w:after="120"/>
        <w:rPr>
          <w:rFonts w:eastAsiaTheme="minorEastAsia"/>
        </w:rPr>
      </w:pPr>
      <w:r>
        <w:pict>
          <v:rect id="_x0000_i1027" style="width:482.05pt;height:1pt" o:hralign="center" o:hrstd="t" o:hrnoshade="t" o:hr="t" fillcolor="#0d0d0d" stroked="f">
            <v:textbox inset="5.85pt,.7pt,5.85pt,.7pt"/>
          </v:rect>
        </w:pict>
      </w:r>
    </w:p>
    <w:p w:rsidR="002F44EF" w:rsidRPr="00B706E7" w:rsidRDefault="002F44EF" w:rsidP="00B706E7">
      <w:pPr>
        <w:pStyle w:val="tdoc-header"/>
        <w:overflowPunct w:val="0"/>
        <w:autoSpaceDE w:val="0"/>
        <w:autoSpaceDN w:val="0"/>
        <w:adjustRightInd w:val="0"/>
        <w:spacing w:before="240" w:after="180"/>
        <w:textAlignment w:val="baseline"/>
        <w:outlineLvl w:val="0"/>
        <w:rPr>
          <w:b/>
          <w:noProof w:val="0"/>
          <w:lang w:eastAsia="ja-JP"/>
        </w:rPr>
      </w:pPr>
      <w:r w:rsidRPr="00B706E7">
        <w:rPr>
          <w:rFonts w:hint="eastAsia"/>
          <w:b/>
          <w:noProof w:val="0"/>
          <w:lang w:eastAsia="ja-JP"/>
        </w:rPr>
        <w:t>Annex A</w:t>
      </w:r>
      <w:r w:rsidR="00B706E7" w:rsidRPr="00B706E7">
        <w:rPr>
          <w:rFonts w:hint="eastAsia"/>
          <w:b/>
          <w:noProof w:val="0"/>
          <w:lang w:eastAsia="ja-JP"/>
        </w:rPr>
        <w:t>.1</w:t>
      </w:r>
      <w:r w:rsidR="00BD450C">
        <w:rPr>
          <w:rFonts w:hint="eastAsia"/>
          <w:b/>
          <w:noProof w:val="0"/>
          <w:lang w:eastAsia="ja-JP"/>
        </w:rPr>
        <w:t>.</w:t>
      </w:r>
      <w:r w:rsidR="00B706E7" w:rsidRPr="00B706E7">
        <w:rPr>
          <w:rFonts w:hint="eastAsia"/>
          <w:b/>
          <w:noProof w:val="0"/>
          <w:lang w:eastAsia="ja-JP"/>
        </w:rPr>
        <w:t xml:space="preserve"> </w:t>
      </w:r>
      <w:r w:rsidR="00D32113" w:rsidRPr="00B706E7">
        <w:rPr>
          <w:b/>
          <w:noProof w:val="0"/>
          <w:lang w:eastAsia="ja-JP"/>
        </w:rPr>
        <w:t>Uncertainly</w:t>
      </w:r>
      <w:r w:rsidR="00D32113" w:rsidRPr="00B706E7">
        <w:rPr>
          <w:rFonts w:hint="eastAsia"/>
          <w:b/>
          <w:noProof w:val="0"/>
          <w:lang w:eastAsia="ja-JP"/>
        </w:rPr>
        <w:t xml:space="preserve"> factors in TS </w:t>
      </w:r>
      <w:r w:rsidRPr="00B706E7">
        <w:rPr>
          <w:rFonts w:hint="eastAsia"/>
          <w:b/>
          <w:noProof w:val="0"/>
          <w:lang w:eastAsia="ja-JP"/>
        </w:rPr>
        <w:t>36.521-1</w:t>
      </w:r>
    </w:p>
    <w:p w:rsidR="002F44EF" w:rsidRPr="002F44EF" w:rsidRDefault="002F44EF" w:rsidP="002F44EF">
      <w:pPr>
        <w:spacing w:before="120" w:after="120"/>
        <w:rPr>
          <w:rFonts w:eastAsiaTheme="minorEastAsia"/>
        </w:rPr>
      </w:pPr>
      <w:r>
        <w:rPr>
          <w:rFonts w:hint="eastAsia"/>
        </w:rPr>
        <w:t>Following values are defined relating to demod MUs</w:t>
      </w:r>
      <w:r>
        <w:rPr>
          <w:rFonts w:eastAsiaTheme="minorEastAsia" w:hint="eastAsia"/>
        </w:rPr>
        <w:t xml:space="preserve"> in TS 36.521-1 Annex F.1.</w:t>
      </w:r>
      <w:r w:rsidR="002677FB">
        <w:rPr>
          <w:rFonts w:eastAsiaTheme="minorEastAsia" w:hint="eastAsia"/>
        </w:rPr>
        <w:t xml:space="preserve"> </w:t>
      </w:r>
    </w:p>
    <w:tbl>
      <w:tblPr>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3"/>
        <w:gridCol w:w="3863"/>
      </w:tblGrid>
      <w:tr w:rsidR="002F44EF" w:rsidRPr="00E921FC" w:rsidTr="00F7179D">
        <w:trPr>
          <w:cantSplit/>
          <w:jc w:val="center"/>
        </w:trPr>
        <w:tc>
          <w:tcPr>
            <w:tcW w:w="5563" w:type="dxa"/>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2D2124">
              <w:rPr>
                <w:rFonts w:ascii="Arial" w:eastAsia="Osaka" w:hAnsi="Arial"/>
                <w:sz w:val="18"/>
                <w:szCs w:val="18"/>
                <w:highlight w:val="yellow"/>
                <w:lang w:val="en-GB" w:eastAsia="zh-CN"/>
              </w:rPr>
              <w:t>AWGN absolute power uncertainty, averaged over BW</w:t>
            </w:r>
            <w:r w:rsidRPr="002D2124">
              <w:rPr>
                <w:rFonts w:ascii="Arial" w:eastAsia="Osaka" w:hAnsi="Arial"/>
                <w:sz w:val="18"/>
                <w:szCs w:val="18"/>
                <w:highlight w:val="yellow"/>
                <w:vertAlign w:val="subscript"/>
                <w:lang w:val="en-GB" w:eastAsia="zh-CN"/>
              </w:rPr>
              <w:t xml:space="preserve">Config </w:t>
            </w:r>
            <w:r w:rsidRPr="002D2124">
              <w:rPr>
                <w:rFonts w:ascii="Arial" w:eastAsia="Osaka" w:hAnsi="Arial"/>
                <w:sz w:val="18"/>
                <w:szCs w:val="18"/>
                <w:highlight w:val="yellow"/>
                <w:vertAlign w:val="superscript"/>
                <w:lang w:val="en-GB" w:eastAsia="zh-CN"/>
              </w:rPr>
              <w:t>Note 4</w:t>
            </w:r>
          </w:p>
        </w:tc>
        <w:tc>
          <w:tcPr>
            <w:tcW w:w="3863" w:type="dxa"/>
          </w:tcPr>
          <w:p w:rsidR="002F44EF" w:rsidRPr="002D2124" w:rsidRDefault="002F44EF" w:rsidP="00F7179D">
            <w:pPr>
              <w:keepNext/>
              <w:keepLines/>
              <w:spacing w:beforeLines="0" w:before="0" w:afterLines="0" w:after="0"/>
              <w:rPr>
                <w:rFonts w:ascii="Arial" w:eastAsia="Batang" w:hAnsi="Arial"/>
                <w:sz w:val="18"/>
                <w:highlight w:val="yellow"/>
                <w:lang w:val="en-GB" w:eastAsia="en-US"/>
              </w:rPr>
            </w:pPr>
            <w:r w:rsidRPr="002D2124">
              <w:rPr>
                <w:rFonts w:ascii="Arial" w:eastAsia="Batang" w:hAnsi="Arial"/>
                <w:sz w:val="18"/>
                <w:highlight w:val="yellow"/>
                <w:lang w:val="en-GB" w:eastAsia="en-US"/>
              </w:rPr>
              <w:t>±3 dB</w:t>
            </w:r>
          </w:p>
        </w:tc>
      </w:tr>
      <w:tr w:rsidR="002F44EF" w:rsidRPr="00E921FC" w:rsidTr="00F7179D">
        <w:trPr>
          <w:cantSplit/>
          <w:jc w:val="center"/>
        </w:trPr>
        <w:tc>
          <w:tcPr>
            <w:tcW w:w="5563" w:type="dxa"/>
            <w:vAlign w:val="center"/>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CF3166">
              <w:rPr>
                <w:rFonts w:ascii="Arial" w:eastAsia="Osaka" w:hAnsi="Arial"/>
                <w:sz w:val="18"/>
                <w:szCs w:val="18"/>
                <w:highlight w:val="green"/>
                <w:lang w:val="en-GB" w:eastAsia="zh-CN"/>
              </w:rPr>
              <w:t>AWGN flatness and signal flatness, max deviation for any Resource Block, relative to average over BW</w:t>
            </w:r>
            <w:r w:rsidRPr="00CF3166">
              <w:rPr>
                <w:rFonts w:ascii="Arial" w:eastAsia="Osaka" w:hAnsi="Arial"/>
                <w:sz w:val="18"/>
                <w:szCs w:val="18"/>
                <w:highlight w:val="green"/>
                <w:vertAlign w:val="subscript"/>
                <w:lang w:val="en-GB" w:eastAsia="zh-CN"/>
              </w:rPr>
              <w:t>Config</w:t>
            </w:r>
          </w:p>
        </w:tc>
        <w:tc>
          <w:tcPr>
            <w:tcW w:w="3863" w:type="dxa"/>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CF3166">
              <w:rPr>
                <w:rFonts w:ascii="Arial" w:eastAsia="Osaka" w:hAnsi="Arial"/>
                <w:sz w:val="18"/>
                <w:szCs w:val="18"/>
                <w:highlight w:val="green"/>
                <w:lang w:val="en-GB" w:eastAsia="zh-CN"/>
              </w:rPr>
              <w:t>±2 dB</w:t>
            </w:r>
          </w:p>
        </w:tc>
      </w:tr>
      <w:tr w:rsidR="002F44EF" w:rsidRPr="00E921FC" w:rsidTr="00F7179D">
        <w:trPr>
          <w:cantSplit/>
          <w:jc w:val="center"/>
        </w:trPr>
        <w:tc>
          <w:tcPr>
            <w:tcW w:w="5563" w:type="dxa"/>
            <w:vAlign w:val="center"/>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2D2124">
              <w:rPr>
                <w:rFonts w:ascii="Arial" w:eastAsia="Osaka" w:hAnsi="Arial"/>
                <w:sz w:val="18"/>
                <w:szCs w:val="18"/>
                <w:highlight w:val="yellow"/>
                <w:lang w:val="en-GB" w:eastAsia="zh-CN"/>
              </w:rPr>
              <w:t xml:space="preserve">AWGN peak to average ratio </w:t>
            </w:r>
          </w:p>
        </w:tc>
        <w:tc>
          <w:tcPr>
            <w:tcW w:w="3863" w:type="dxa"/>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2D2124">
              <w:rPr>
                <w:rFonts w:ascii="Arial" w:eastAsia="Osaka" w:hAnsi="Arial" w:cs="Arial"/>
                <w:sz w:val="18"/>
                <w:szCs w:val="18"/>
                <w:highlight w:val="yellow"/>
                <w:lang w:val="en-GB" w:eastAsia="zh-CN"/>
              </w:rPr>
              <w:t>≥</w:t>
            </w:r>
            <w:r w:rsidRPr="002D2124">
              <w:rPr>
                <w:rFonts w:ascii="Arial" w:eastAsia="Osaka" w:hAnsi="Arial"/>
                <w:sz w:val="18"/>
                <w:szCs w:val="18"/>
                <w:highlight w:val="yellow"/>
                <w:lang w:val="en-GB" w:eastAsia="zh-CN"/>
              </w:rPr>
              <w:t>10 dB @0.001%</w:t>
            </w:r>
          </w:p>
        </w:tc>
      </w:tr>
      <w:tr w:rsidR="002F44EF" w:rsidRPr="00E921FC" w:rsidTr="00F7179D">
        <w:trPr>
          <w:cantSplit/>
          <w:jc w:val="center"/>
        </w:trPr>
        <w:tc>
          <w:tcPr>
            <w:tcW w:w="5563" w:type="dxa"/>
            <w:vAlign w:val="center"/>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Signal-to noise ratio uncertainty, averaged over downlink transmission Bandwidth</w:t>
            </w:r>
          </w:p>
        </w:tc>
        <w:tc>
          <w:tcPr>
            <w:tcW w:w="3863" w:type="dxa"/>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±0.3 dB (includes uncertainty in precoding applied by the test system, where applicable)</w:t>
            </w:r>
          </w:p>
        </w:tc>
      </w:tr>
      <w:tr w:rsidR="002F44EF" w:rsidRPr="00E921FC" w:rsidTr="00F7179D">
        <w:trPr>
          <w:cantSplit/>
          <w:jc w:val="center"/>
        </w:trPr>
        <w:tc>
          <w:tcPr>
            <w:tcW w:w="5563" w:type="dxa"/>
            <w:vAlign w:val="center"/>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CF3166">
              <w:rPr>
                <w:rFonts w:ascii="Arial" w:eastAsia="Osaka" w:hAnsi="Arial"/>
                <w:sz w:val="18"/>
                <w:szCs w:val="18"/>
                <w:highlight w:val="yellow"/>
                <w:lang w:val="en-GB" w:eastAsia="zh-CN"/>
              </w:rPr>
              <w:t>Signal-to noise ratio variation for any resource block, relative to average over downlink transmission Bandwidth</w:t>
            </w:r>
          </w:p>
        </w:tc>
        <w:tc>
          <w:tcPr>
            <w:tcW w:w="3863" w:type="dxa"/>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CF3166">
              <w:rPr>
                <w:rFonts w:ascii="Arial" w:eastAsia="Osaka" w:hAnsi="Arial"/>
                <w:sz w:val="18"/>
                <w:szCs w:val="18"/>
                <w:highlight w:val="yellow"/>
                <w:lang w:val="en-GB" w:eastAsia="zh-CN"/>
              </w:rPr>
              <w:t>±0.5 dB</w:t>
            </w:r>
          </w:p>
        </w:tc>
      </w:tr>
      <w:tr w:rsidR="002F44EF" w:rsidRPr="00E921FC" w:rsidTr="00F7179D">
        <w:trPr>
          <w:cantSplit/>
          <w:jc w:val="center"/>
        </w:trPr>
        <w:tc>
          <w:tcPr>
            <w:tcW w:w="5563" w:type="dxa"/>
            <w:vAlign w:val="center"/>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CF3166">
              <w:rPr>
                <w:rFonts w:ascii="Arial" w:eastAsia="Osaka" w:hAnsi="Arial"/>
                <w:sz w:val="18"/>
                <w:szCs w:val="18"/>
                <w:highlight w:val="yellow"/>
                <w:lang w:val="en-GB" w:eastAsia="zh-CN"/>
              </w:rPr>
              <w:t>N</w:t>
            </w:r>
            <w:r w:rsidRPr="00CF3166">
              <w:rPr>
                <w:rFonts w:ascii="Arial" w:eastAsia="Osaka" w:hAnsi="Arial"/>
                <w:sz w:val="18"/>
                <w:szCs w:val="18"/>
                <w:highlight w:val="yellow"/>
                <w:vertAlign w:val="subscript"/>
                <w:lang w:val="en-GB" w:eastAsia="zh-CN"/>
              </w:rPr>
              <w:t>oc2</w:t>
            </w:r>
            <w:r w:rsidRPr="00CF3166">
              <w:rPr>
                <w:rFonts w:ascii="Arial" w:eastAsia="Osaka" w:hAnsi="Arial"/>
                <w:sz w:val="18"/>
                <w:szCs w:val="18"/>
                <w:highlight w:val="yellow"/>
                <w:lang w:val="en-GB" w:eastAsia="zh-CN"/>
              </w:rPr>
              <w:t xml:space="preserve"> absolute power uncertainty, averaged over BW</w:t>
            </w:r>
            <w:r w:rsidRPr="00CF3166">
              <w:rPr>
                <w:rFonts w:ascii="Arial" w:eastAsia="Osaka" w:hAnsi="Arial"/>
                <w:sz w:val="18"/>
                <w:szCs w:val="18"/>
                <w:highlight w:val="yellow"/>
                <w:vertAlign w:val="subscript"/>
                <w:lang w:val="en-GB" w:eastAsia="zh-CN"/>
              </w:rPr>
              <w:t xml:space="preserve">Config </w:t>
            </w:r>
            <w:r w:rsidRPr="00CF3166">
              <w:rPr>
                <w:rFonts w:ascii="Arial" w:eastAsia="Osaka" w:hAnsi="Arial"/>
                <w:sz w:val="18"/>
                <w:szCs w:val="18"/>
                <w:highlight w:val="yellow"/>
                <w:vertAlign w:val="superscript"/>
                <w:lang w:val="en-GB" w:eastAsia="zh-CN"/>
              </w:rPr>
              <w:t>Note 5</w:t>
            </w:r>
          </w:p>
        </w:tc>
        <w:tc>
          <w:tcPr>
            <w:tcW w:w="3863" w:type="dxa"/>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CF3166">
              <w:rPr>
                <w:rFonts w:ascii="Arial" w:eastAsia="Osaka" w:hAnsi="Arial"/>
                <w:sz w:val="18"/>
                <w:szCs w:val="18"/>
                <w:highlight w:val="yellow"/>
                <w:lang w:val="en-GB" w:eastAsia="zh-CN"/>
              </w:rPr>
              <w:t>±3 dB</w:t>
            </w:r>
          </w:p>
        </w:tc>
      </w:tr>
      <w:tr w:rsidR="002F44EF" w:rsidRPr="00E921FC" w:rsidTr="00F7179D">
        <w:trPr>
          <w:cantSplit/>
          <w:jc w:val="center"/>
        </w:trPr>
        <w:tc>
          <w:tcPr>
            <w:tcW w:w="5563" w:type="dxa"/>
            <w:vAlign w:val="center"/>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N</w:t>
            </w:r>
            <w:r w:rsidRPr="002D2124">
              <w:rPr>
                <w:rFonts w:ascii="Arial" w:eastAsia="Osaka" w:hAnsi="Arial"/>
                <w:sz w:val="18"/>
                <w:szCs w:val="18"/>
                <w:highlight w:val="green"/>
                <w:vertAlign w:val="subscript"/>
                <w:lang w:val="en-GB" w:eastAsia="zh-CN"/>
              </w:rPr>
              <w:t>oc1</w:t>
            </w:r>
            <w:r w:rsidRPr="002D2124">
              <w:rPr>
                <w:rFonts w:ascii="Arial" w:eastAsia="Osaka" w:hAnsi="Arial"/>
                <w:sz w:val="18"/>
                <w:szCs w:val="18"/>
                <w:highlight w:val="green"/>
                <w:lang w:val="en-GB" w:eastAsia="zh-CN"/>
              </w:rPr>
              <w:t xml:space="preserve"> / N</w:t>
            </w:r>
            <w:r w:rsidRPr="002D2124">
              <w:rPr>
                <w:rFonts w:ascii="Arial" w:eastAsia="Osaka" w:hAnsi="Arial"/>
                <w:sz w:val="18"/>
                <w:szCs w:val="18"/>
                <w:highlight w:val="green"/>
                <w:vertAlign w:val="subscript"/>
                <w:lang w:val="en-GB" w:eastAsia="zh-CN"/>
              </w:rPr>
              <w:t>oc2</w:t>
            </w:r>
            <w:r w:rsidRPr="002D2124">
              <w:rPr>
                <w:rFonts w:ascii="Arial" w:eastAsia="Osaka" w:hAnsi="Arial"/>
                <w:sz w:val="18"/>
                <w:szCs w:val="18"/>
                <w:highlight w:val="green"/>
                <w:lang w:val="en-GB" w:eastAsia="zh-CN"/>
              </w:rPr>
              <w:t xml:space="preserve"> ratio uncertainty, averaged over BW</w:t>
            </w:r>
            <w:r w:rsidRPr="002D2124">
              <w:rPr>
                <w:rFonts w:ascii="Arial" w:eastAsia="Osaka" w:hAnsi="Arial"/>
                <w:sz w:val="18"/>
                <w:szCs w:val="18"/>
                <w:highlight w:val="green"/>
                <w:vertAlign w:val="subscript"/>
                <w:lang w:val="en-GB" w:eastAsia="zh-CN"/>
              </w:rPr>
              <w:t xml:space="preserve">Config </w:t>
            </w:r>
            <w:r w:rsidRPr="002D2124">
              <w:rPr>
                <w:rFonts w:ascii="Arial" w:eastAsia="Osaka" w:hAnsi="Arial"/>
                <w:sz w:val="18"/>
                <w:szCs w:val="18"/>
                <w:highlight w:val="green"/>
                <w:vertAlign w:val="superscript"/>
                <w:lang w:val="en-GB" w:eastAsia="zh-CN"/>
              </w:rPr>
              <w:t>Note 5</w:t>
            </w:r>
          </w:p>
        </w:tc>
        <w:tc>
          <w:tcPr>
            <w:tcW w:w="3863" w:type="dxa"/>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±0.3 dB</w:t>
            </w:r>
          </w:p>
        </w:tc>
      </w:tr>
      <w:tr w:rsidR="002F44EF" w:rsidRPr="00E921FC" w:rsidTr="00F7179D">
        <w:trPr>
          <w:cantSplit/>
          <w:jc w:val="center"/>
        </w:trPr>
        <w:tc>
          <w:tcPr>
            <w:tcW w:w="5563" w:type="dxa"/>
            <w:vAlign w:val="center"/>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N</w:t>
            </w:r>
            <w:r w:rsidRPr="002D2124">
              <w:rPr>
                <w:rFonts w:ascii="Arial" w:eastAsia="Osaka" w:hAnsi="Arial"/>
                <w:sz w:val="18"/>
                <w:szCs w:val="18"/>
                <w:highlight w:val="green"/>
                <w:vertAlign w:val="subscript"/>
                <w:lang w:val="en-GB" w:eastAsia="zh-CN"/>
              </w:rPr>
              <w:t>oc3</w:t>
            </w:r>
            <w:r w:rsidRPr="002D2124">
              <w:rPr>
                <w:rFonts w:ascii="Arial" w:eastAsia="Osaka" w:hAnsi="Arial"/>
                <w:sz w:val="18"/>
                <w:szCs w:val="18"/>
                <w:highlight w:val="green"/>
                <w:lang w:val="en-GB" w:eastAsia="zh-CN"/>
              </w:rPr>
              <w:t xml:space="preserve"> / N</w:t>
            </w:r>
            <w:r w:rsidRPr="002D2124">
              <w:rPr>
                <w:rFonts w:ascii="Arial" w:eastAsia="Osaka" w:hAnsi="Arial"/>
                <w:sz w:val="18"/>
                <w:szCs w:val="18"/>
                <w:highlight w:val="green"/>
                <w:vertAlign w:val="subscript"/>
                <w:lang w:val="en-GB" w:eastAsia="zh-CN"/>
              </w:rPr>
              <w:t>oc2</w:t>
            </w:r>
            <w:r w:rsidRPr="002D2124">
              <w:rPr>
                <w:rFonts w:ascii="Arial" w:eastAsia="Osaka" w:hAnsi="Arial"/>
                <w:sz w:val="18"/>
                <w:szCs w:val="18"/>
                <w:highlight w:val="green"/>
                <w:lang w:val="en-GB" w:eastAsia="zh-CN"/>
              </w:rPr>
              <w:t xml:space="preserve"> ratio uncertainty, averaged over BW</w:t>
            </w:r>
            <w:r w:rsidRPr="002D2124">
              <w:rPr>
                <w:rFonts w:ascii="Arial" w:eastAsia="Osaka" w:hAnsi="Arial"/>
                <w:sz w:val="18"/>
                <w:szCs w:val="18"/>
                <w:highlight w:val="green"/>
                <w:vertAlign w:val="subscript"/>
                <w:lang w:val="en-GB" w:eastAsia="zh-CN"/>
              </w:rPr>
              <w:t xml:space="preserve">Config </w:t>
            </w:r>
            <w:r w:rsidRPr="002D2124">
              <w:rPr>
                <w:rFonts w:ascii="Arial" w:eastAsia="Osaka" w:hAnsi="Arial"/>
                <w:sz w:val="18"/>
                <w:szCs w:val="18"/>
                <w:highlight w:val="green"/>
                <w:vertAlign w:val="superscript"/>
                <w:lang w:val="en-GB" w:eastAsia="zh-CN"/>
              </w:rPr>
              <w:t>Note 5</w:t>
            </w:r>
          </w:p>
        </w:tc>
        <w:tc>
          <w:tcPr>
            <w:tcW w:w="3863" w:type="dxa"/>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±0.3 dB</w:t>
            </w:r>
          </w:p>
        </w:tc>
      </w:tr>
      <w:tr w:rsidR="002F44EF" w:rsidRPr="00E921FC" w:rsidTr="00F7179D">
        <w:trPr>
          <w:cantSplit/>
          <w:jc w:val="center"/>
        </w:trPr>
        <w:tc>
          <w:tcPr>
            <w:tcW w:w="5563" w:type="dxa"/>
            <w:vAlign w:val="center"/>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E</w:t>
            </w:r>
            <w:r w:rsidRPr="002D2124">
              <w:rPr>
                <w:rFonts w:ascii="Arial" w:eastAsia="Osaka" w:hAnsi="Arial"/>
                <w:sz w:val="18"/>
                <w:szCs w:val="18"/>
                <w:highlight w:val="green"/>
                <w:vertAlign w:val="subscript"/>
                <w:lang w:val="en-GB" w:eastAsia="zh-CN"/>
              </w:rPr>
              <w:t>s</w:t>
            </w:r>
            <w:r w:rsidRPr="002D2124">
              <w:rPr>
                <w:rFonts w:ascii="Arial" w:eastAsia="Osaka" w:hAnsi="Arial"/>
                <w:sz w:val="18"/>
                <w:szCs w:val="18"/>
                <w:highlight w:val="green"/>
                <w:lang w:val="en-GB" w:eastAsia="zh-CN"/>
              </w:rPr>
              <w:t xml:space="preserve"> / N</w:t>
            </w:r>
            <w:r w:rsidRPr="002D2124">
              <w:rPr>
                <w:rFonts w:ascii="Arial" w:eastAsia="Osaka" w:hAnsi="Arial"/>
                <w:sz w:val="18"/>
                <w:szCs w:val="18"/>
                <w:highlight w:val="green"/>
                <w:vertAlign w:val="subscript"/>
                <w:lang w:val="en-GB" w:eastAsia="zh-CN"/>
              </w:rPr>
              <w:t>oc2</w:t>
            </w:r>
            <w:r w:rsidRPr="002D2124">
              <w:rPr>
                <w:rFonts w:ascii="Arial" w:eastAsia="Osaka" w:hAnsi="Arial"/>
                <w:sz w:val="18"/>
                <w:szCs w:val="18"/>
                <w:highlight w:val="green"/>
                <w:lang w:val="en-GB" w:eastAsia="zh-CN"/>
              </w:rPr>
              <w:t xml:space="preserve"> ratio (SNR) uncertainty, averaged over downlink transmission Bandwidth</w:t>
            </w:r>
            <w:r w:rsidRPr="002D2124">
              <w:rPr>
                <w:rFonts w:ascii="Arial" w:eastAsia="Osaka" w:hAnsi="Arial"/>
                <w:sz w:val="18"/>
                <w:szCs w:val="18"/>
                <w:highlight w:val="green"/>
                <w:vertAlign w:val="subscript"/>
                <w:lang w:val="en-GB" w:eastAsia="zh-CN"/>
              </w:rPr>
              <w:t xml:space="preserve"> </w:t>
            </w:r>
            <w:r w:rsidRPr="002D2124">
              <w:rPr>
                <w:rFonts w:ascii="Arial" w:eastAsia="Osaka" w:hAnsi="Arial"/>
                <w:sz w:val="18"/>
                <w:szCs w:val="18"/>
                <w:highlight w:val="green"/>
                <w:vertAlign w:val="superscript"/>
                <w:lang w:val="en-GB" w:eastAsia="zh-CN"/>
              </w:rPr>
              <w:t>Note 5</w:t>
            </w:r>
          </w:p>
        </w:tc>
        <w:tc>
          <w:tcPr>
            <w:tcW w:w="3863" w:type="dxa"/>
          </w:tcPr>
          <w:p w:rsidR="002F44EF" w:rsidRPr="002D2124"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2D2124">
              <w:rPr>
                <w:rFonts w:ascii="Arial" w:eastAsia="Osaka" w:hAnsi="Arial"/>
                <w:sz w:val="18"/>
                <w:szCs w:val="18"/>
                <w:highlight w:val="green"/>
                <w:lang w:val="en-GB" w:eastAsia="zh-CN"/>
              </w:rPr>
              <w:t>±0.3 dB (includes uncertainty in precoding applied by the test system, where applicable)</w:t>
            </w:r>
          </w:p>
        </w:tc>
      </w:tr>
      <w:tr w:rsidR="002F44EF" w:rsidRPr="00E921FC" w:rsidTr="00F7179D">
        <w:trPr>
          <w:cantSplit/>
          <w:jc w:val="center"/>
        </w:trPr>
        <w:tc>
          <w:tcPr>
            <w:tcW w:w="5563" w:type="dxa"/>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eastAsia="zh-CN"/>
              </w:rPr>
            </w:pPr>
            <w:r w:rsidRPr="00CF3166">
              <w:rPr>
                <w:rFonts w:ascii="Arial" w:eastAsia="Osaka" w:hAnsi="Arial"/>
                <w:sz w:val="18"/>
                <w:szCs w:val="18"/>
                <w:highlight w:val="green"/>
                <w:lang w:val="en-GB" w:eastAsia="zh-CN"/>
              </w:rPr>
              <w:t>Fading profile power uncertainty</w:t>
            </w:r>
          </w:p>
        </w:tc>
        <w:tc>
          <w:tcPr>
            <w:tcW w:w="3863" w:type="dxa"/>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green"/>
                <w:lang w:val="en-GB"/>
              </w:rPr>
            </w:pPr>
            <w:r w:rsidRPr="00CF3166">
              <w:rPr>
                <w:rFonts w:ascii="Arial" w:eastAsia="Osaka" w:hAnsi="Arial"/>
                <w:sz w:val="18"/>
                <w:szCs w:val="18"/>
                <w:highlight w:val="green"/>
                <w:lang w:val="en-GB"/>
              </w:rPr>
              <w:t>Test-specific</w:t>
            </w:r>
          </w:p>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Theme="minorEastAsia" w:hAnsi="Arial"/>
                <w:sz w:val="18"/>
                <w:szCs w:val="18"/>
                <w:highlight w:val="green"/>
              </w:rPr>
            </w:pPr>
          </w:p>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Theme="minorEastAsia" w:hAnsi="Arial"/>
                <w:sz w:val="18"/>
                <w:szCs w:val="18"/>
                <w:highlight w:val="green"/>
              </w:rPr>
            </w:pPr>
            <w:r w:rsidRPr="00CF3166">
              <w:rPr>
                <w:rFonts w:ascii="Arial" w:eastAsiaTheme="minorEastAsia" w:hAnsi="Arial"/>
                <w:sz w:val="18"/>
                <w:szCs w:val="18"/>
                <w:highlight w:val="green"/>
              </w:rPr>
              <w:t>NOTE : Following values used :</w:t>
            </w:r>
          </w:p>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Theme="minorEastAsia" w:hAnsi="Arial"/>
                <w:sz w:val="18"/>
                <w:szCs w:val="18"/>
                <w:highlight w:val="green"/>
              </w:rPr>
            </w:pPr>
            <w:r w:rsidRPr="00CF3166">
              <w:rPr>
                <w:rFonts w:ascii="Arial" w:hAnsi="Arial"/>
                <w:sz w:val="18"/>
                <w:szCs w:val="18"/>
                <w:highlight w:val="green"/>
                <w:lang w:eastAsia="sv-SE"/>
              </w:rPr>
              <w:t>±0.5 dB</w:t>
            </w:r>
            <w:r w:rsidRPr="00CF3166">
              <w:rPr>
                <w:rFonts w:ascii="Arial" w:eastAsiaTheme="minorEastAsia" w:hAnsi="Arial"/>
                <w:sz w:val="18"/>
                <w:szCs w:val="18"/>
                <w:highlight w:val="green"/>
              </w:rPr>
              <w:t xml:space="preserve"> for single Tx,</w:t>
            </w:r>
          </w:p>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Theme="minorEastAsia" w:hAnsi="Arial"/>
                <w:sz w:val="18"/>
                <w:szCs w:val="18"/>
                <w:highlight w:val="green"/>
                <w:lang w:val="en-GB"/>
              </w:rPr>
            </w:pPr>
            <w:r w:rsidRPr="00CF3166">
              <w:rPr>
                <w:rFonts w:ascii="Arial" w:hAnsi="Arial"/>
                <w:sz w:val="18"/>
                <w:szCs w:val="18"/>
                <w:highlight w:val="green"/>
                <w:lang w:eastAsia="sv-SE"/>
              </w:rPr>
              <w:t>±0.</w:t>
            </w:r>
            <w:r w:rsidRPr="00CF3166">
              <w:rPr>
                <w:rFonts w:ascii="Arial" w:eastAsiaTheme="minorEastAsia" w:hAnsi="Arial"/>
                <w:sz w:val="18"/>
                <w:szCs w:val="18"/>
                <w:highlight w:val="green"/>
              </w:rPr>
              <w:t>7</w:t>
            </w:r>
            <w:r w:rsidRPr="00CF3166">
              <w:rPr>
                <w:rFonts w:ascii="Arial" w:hAnsi="Arial"/>
                <w:sz w:val="18"/>
                <w:szCs w:val="18"/>
                <w:highlight w:val="green"/>
                <w:lang w:eastAsia="sv-SE"/>
              </w:rPr>
              <w:t xml:space="preserve"> dB</w:t>
            </w:r>
            <w:r w:rsidRPr="00CF3166">
              <w:rPr>
                <w:rFonts w:ascii="Arial" w:eastAsiaTheme="minorEastAsia" w:hAnsi="Arial"/>
                <w:sz w:val="18"/>
                <w:szCs w:val="18"/>
                <w:highlight w:val="green"/>
              </w:rPr>
              <w:t xml:space="preserve"> for more than 1 Tx </w:t>
            </w:r>
          </w:p>
        </w:tc>
      </w:tr>
      <w:tr w:rsidR="002F44EF" w:rsidRPr="00E921FC" w:rsidTr="00F7179D">
        <w:trPr>
          <w:cantSplit/>
          <w:jc w:val="center"/>
        </w:trPr>
        <w:tc>
          <w:tcPr>
            <w:tcW w:w="5563" w:type="dxa"/>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CF3166">
              <w:rPr>
                <w:rFonts w:ascii="Arial" w:eastAsia="Osaka" w:hAnsi="Arial"/>
                <w:sz w:val="18"/>
                <w:szCs w:val="18"/>
                <w:highlight w:val="yellow"/>
                <w:lang w:val="en-GB" w:eastAsia="zh-CN"/>
              </w:rPr>
              <w:t>Fading profile delay uncertainty, relative to frame timing</w:t>
            </w:r>
          </w:p>
        </w:tc>
        <w:tc>
          <w:tcPr>
            <w:tcW w:w="3863" w:type="dxa"/>
          </w:tcPr>
          <w:p w:rsidR="002F44EF" w:rsidRPr="00CF3166" w:rsidRDefault="002F44EF" w:rsidP="00F7179D">
            <w:pPr>
              <w:keepNext/>
              <w:keepLines/>
              <w:overflowPunct w:val="0"/>
              <w:autoSpaceDE w:val="0"/>
              <w:autoSpaceDN w:val="0"/>
              <w:adjustRightInd w:val="0"/>
              <w:spacing w:beforeLines="0" w:before="0" w:afterLines="0" w:after="0"/>
              <w:textAlignment w:val="baseline"/>
              <w:rPr>
                <w:rFonts w:ascii="Arial" w:eastAsia="Osaka" w:hAnsi="Arial"/>
                <w:sz w:val="18"/>
                <w:szCs w:val="18"/>
                <w:highlight w:val="yellow"/>
                <w:lang w:val="en-GB" w:eastAsia="zh-CN"/>
              </w:rPr>
            </w:pPr>
            <w:r w:rsidRPr="00CF3166">
              <w:rPr>
                <w:rFonts w:ascii="Arial" w:eastAsia="Osaka" w:hAnsi="Arial"/>
                <w:sz w:val="18"/>
                <w:szCs w:val="18"/>
                <w:highlight w:val="yellow"/>
                <w:lang w:val="en-GB"/>
              </w:rPr>
              <w:t>±5 ns (excludes absolute errors related to baseband timing)</w:t>
            </w:r>
          </w:p>
        </w:tc>
      </w:tr>
    </w:tbl>
    <w:p w:rsidR="00992F60" w:rsidRDefault="00992F60" w:rsidP="00C6121A">
      <w:pPr>
        <w:spacing w:before="120" w:after="120"/>
        <w:rPr>
          <w:rFonts w:eastAsiaTheme="minorEastAsia"/>
          <w:lang w:val="en-GB"/>
        </w:rPr>
      </w:pPr>
    </w:p>
    <w:p w:rsidR="00D32113" w:rsidRDefault="00D32113" w:rsidP="00D32113">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Annex A</w:t>
      </w:r>
      <w:r w:rsidR="00BD450C">
        <w:rPr>
          <w:rFonts w:hint="eastAsia"/>
          <w:b/>
          <w:noProof w:val="0"/>
          <w:lang w:eastAsia="ja-JP"/>
        </w:rPr>
        <w:t xml:space="preserve">.2. </w:t>
      </w:r>
      <w:r>
        <w:rPr>
          <w:b/>
          <w:noProof w:val="0"/>
          <w:lang w:eastAsia="ja-JP"/>
        </w:rPr>
        <w:t>Uncertainly</w:t>
      </w:r>
      <w:r>
        <w:rPr>
          <w:rFonts w:hint="eastAsia"/>
          <w:b/>
          <w:noProof w:val="0"/>
          <w:lang w:eastAsia="ja-JP"/>
        </w:rPr>
        <w:t xml:space="preserve"> factors </w:t>
      </w:r>
      <w:r w:rsidR="0048169F">
        <w:rPr>
          <w:rFonts w:hint="eastAsia"/>
          <w:b/>
          <w:noProof w:val="0"/>
          <w:lang w:eastAsia="ja-JP"/>
        </w:rPr>
        <w:t xml:space="preserve">for SNR </w:t>
      </w:r>
      <w:r>
        <w:rPr>
          <w:rFonts w:hint="eastAsia"/>
          <w:b/>
          <w:noProof w:val="0"/>
          <w:lang w:eastAsia="ja-JP"/>
        </w:rPr>
        <w:t>in TR 38.810</w:t>
      </w:r>
    </w:p>
    <w:p w:rsidR="00D32113" w:rsidRDefault="00D32113" w:rsidP="00D32113">
      <w:pPr>
        <w:spacing w:before="120" w:after="120"/>
      </w:pPr>
      <w:r>
        <w:rPr>
          <w:rFonts w:hint="eastAsia"/>
        </w:rPr>
        <w:t xml:space="preserve">Among the </w:t>
      </w:r>
      <w:r>
        <w:t>uncertainty</w:t>
      </w:r>
      <w:r>
        <w:rPr>
          <w:rFonts w:hint="eastAsia"/>
        </w:rPr>
        <w:t xml:space="preserve"> factors in Table A.1, preliminary </w:t>
      </w:r>
      <w:r>
        <w:t>assessment</w:t>
      </w:r>
      <w:r>
        <w:rPr>
          <w:rFonts w:hint="eastAsia"/>
        </w:rPr>
        <w:t xml:space="preserve"> for SNR </w:t>
      </w:r>
      <w:r>
        <w:t>uncertainty</w:t>
      </w:r>
      <w:r>
        <w:rPr>
          <w:rFonts w:hint="eastAsia"/>
        </w:rPr>
        <w:t xml:space="preserve"> is provided in </w:t>
      </w:r>
      <w:r w:rsidR="00BA4FB7">
        <w:rPr>
          <w:rFonts w:eastAsiaTheme="minorEastAsia" w:hint="eastAsia"/>
        </w:rPr>
        <w:t xml:space="preserve">TR </w:t>
      </w:r>
      <w:r>
        <w:rPr>
          <w:rFonts w:hint="eastAsia"/>
        </w:rPr>
        <w:t>38.810.</w:t>
      </w:r>
    </w:p>
    <w:p w:rsidR="00D32113" w:rsidRPr="00E80D65" w:rsidRDefault="00D32113" w:rsidP="00D32113">
      <w:pPr>
        <w:keepNext/>
        <w:keepLines/>
        <w:spacing w:beforeLines="0" w:before="60" w:afterLines="0" w:after="180"/>
        <w:jc w:val="center"/>
        <w:rPr>
          <w:rFonts w:ascii="Arial" w:eastAsia="Malgun Gothic" w:hAnsi="Arial"/>
          <w:b/>
          <w:lang w:val="en-GB" w:eastAsia="x-none"/>
        </w:rPr>
      </w:pPr>
      <w:r w:rsidRPr="00E80D65">
        <w:rPr>
          <w:rFonts w:ascii="Arial" w:eastAsia="Malgun Gothic" w:hAnsi="Arial"/>
          <w:b/>
          <w:lang w:val="en-GB" w:eastAsia="x-none"/>
        </w:rPr>
        <w:t xml:space="preserve">Table </w:t>
      </w:r>
      <w:r w:rsidRPr="00E80D65">
        <w:rPr>
          <w:rFonts w:ascii="Arial" w:eastAsia="Malgun Gothic" w:hAnsi="Arial" w:hint="eastAsia"/>
          <w:b/>
          <w:lang w:val="en-GB"/>
        </w:rPr>
        <w:t>B.3.3.</w:t>
      </w:r>
      <w:r w:rsidRPr="00E80D65">
        <w:rPr>
          <w:rFonts w:ascii="Arial" w:eastAsia="Malgun Gothic" w:hAnsi="Arial"/>
          <w:b/>
          <w:lang w:val="en-GB"/>
        </w:rPr>
        <w:t>3-</w:t>
      </w:r>
      <w:r w:rsidRPr="00E80D65">
        <w:rPr>
          <w:rFonts w:ascii="Arial" w:eastAsia="Malgun Gothic" w:hAnsi="Arial"/>
          <w:b/>
          <w:lang w:val="en-GB" w:eastAsia="sv-SE"/>
        </w:rPr>
        <w:t>1</w:t>
      </w:r>
      <w:r w:rsidRPr="00E80D65">
        <w:rPr>
          <w:rFonts w:ascii="Arial" w:eastAsia="Malgun Gothic" w:hAnsi="Arial"/>
          <w:b/>
          <w:lang w:val="en-GB" w:eastAsia="x-none"/>
        </w:rPr>
        <w:t xml:space="preserve">: </w:t>
      </w:r>
      <w:r w:rsidRPr="00E80D65">
        <w:rPr>
          <w:rFonts w:ascii="Arial" w:eastAsia="Malgun Gothic" w:hAnsi="Arial"/>
          <w:b/>
          <w:lang w:val="en-GB"/>
        </w:rPr>
        <w:t>U</w:t>
      </w:r>
      <w:r w:rsidRPr="00E80D65">
        <w:rPr>
          <w:rFonts w:ascii="Arial" w:eastAsia="Malgun Gothic" w:hAnsi="Arial"/>
          <w:b/>
          <w:lang w:val="en-GB" w:eastAsia="x-none"/>
        </w:rPr>
        <w:t>ncertainty assessment for T-put test with defined SNR 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32113"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r w:rsidRPr="00E80D65">
              <w:rPr>
                <w:rFonts w:ascii="Arial" w:eastAsia="Malgun Gothic"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r w:rsidRPr="00E80D65">
              <w:rPr>
                <w:rFonts w:ascii="Arial" w:eastAsia="Malgun Gothic"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r w:rsidRPr="00E80D65">
              <w:rPr>
                <w:rFonts w:ascii="Arial" w:eastAsia="Malgun Gothic" w:hAnsi="Arial"/>
                <w:b/>
                <w:sz w:val="18"/>
                <w:lang w:val="en-GB" w:eastAsia="en-US"/>
              </w:rPr>
              <w:t>Uncertainty value</w:t>
            </w:r>
          </w:p>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p>
        </w:tc>
        <w:tc>
          <w:tcPr>
            <w:tcW w:w="156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r w:rsidRPr="00E80D65">
              <w:rPr>
                <w:rFonts w:ascii="Arial" w:eastAsia="Malgun Gothic"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r w:rsidRPr="00E80D65">
              <w:rPr>
                <w:rFonts w:ascii="Arial" w:eastAsia="Malgun Gothic" w:hAnsi="Arial"/>
                <w:b/>
                <w:sz w:val="18"/>
                <w:lang w:val="en-GB" w:eastAsia="en-US"/>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r w:rsidRPr="00E80D65">
              <w:rPr>
                <w:rFonts w:ascii="Arial" w:eastAsia="Malgun Gothic" w:hAnsi="Arial"/>
                <w:b/>
                <w:sz w:val="18"/>
                <w:lang w:val="en-GB" w:eastAsia="en-US"/>
              </w:rPr>
              <w:t>Standard uncertainty (σ) [dB]</w:t>
            </w:r>
          </w:p>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p>
        </w:tc>
      </w:tr>
      <w:tr w:rsidR="00D32113" w:rsidRPr="00E80D65" w:rsidTr="00F7179D">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b/>
                <w:sz w:val="18"/>
                <w:lang w:val="en-GB" w:eastAsia="en-US"/>
              </w:rPr>
            </w:pPr>
            <w:r w:rsidRPr="00E80D65">
              <w:rPr>
                <w:rFonts w:ascii="Arial" w:eastAsia="Malgun Gothic" w:hAnsi="Arial"/>
                <w:b/>
                <w:sz w:val="18"/>
                <w:lang w:val="en-GB" w:eastAsia="en-US"/>
              </w:rPr>
              <w:t>During T-put measurement</w:t>
            </w:r>
          </w:p>
        </w:tc>
      </w:tr>
      <w:tr w:rsidR="00D32113"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rPr>
                <w:rFonts w:ascii="Arial" w:eastAsia="Malgun Gothic" w:hAnsi="Arial"/>
                <w:sz w:val="18"/>
                <w:lang w:val="en-GB" w:eastAsia="en-US"/>
              </w:rPr>
            </w:pPr>
            <w:r w:rsidRPr="00E80D65">
              <w:rPr>
                <w:rFonts w:ascii="Arial" w:eastAsia="Malgun Gothic"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D32113" w:rsidRPr="00E80D65" w:rsidRDefault="00D32113" w:rsidP="00F7179D">
            <w:pPr>
              <w:keepNext/>
              <w:keepLines/>
              <w:spacing w:beforeLines="0" w:before="0" w:afterLines="0" w:after="0"/>
              <w:rPr>
                <w:rFonts w:ascii="Arial" w:eastAsia="Malgun Gothic" w:hAnsi="Arial"/>
                <w:sz w:val="18"/>
                <w:lang w:val="en-GB"/>
              </w:rPr>
            </w:pPr>
            <w:r w:rsidRPr="00E80D65">
              <w:rPr>
                <w:rFonts w:ascii="Arial" w:eastAsia="Malgun Gothic" w:hAnsi="Arial"/>
                <w:sz w:val="18"/>
                <w:lang w:val="en-GB"/>
              </w:rPr>
              <w:t>gNB emulator SNR uncertainty</w:t>
            </w:r>
          </w:p>
        </w:tc>
        <w:tc>
          <w:tcPr>
            <w:tcW w:w="1134"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0.3dB</w:t>
            </w:r>
          </w:p>
        </w:tc>
        <w:tc>
          <w:tcPr>
            <w:tcW w:w="156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Normal</w:t>
            </w:r>
          </w:p>
        </w:tc>
        <w:tc>
          <w:tcPr>
            <w:tcW w:w="992"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2.00</w:t>
            </w:r>
          </w:p>
        </w:tc>
        <w:tc>
          <w:tcPr>
            <w:tcW w:w="121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0.15</w:t>
            </w:r>
          </w:p>
        </w:tc>
      </w:tr>
      <w:tr w:rsidR="00D32113"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rPr>
                <w:rFonts w:ascii="Arial" w:eastAsia="Malgun Gothic" w:hAnsi="Arial"/>
                <w:sz w:val="18"/>
                <w:lang w:val="en-GB" w:eastAsia="en-US"/>
              </w:rPr>
            </w:pPr>
            <w:r w:rsidRPr="00E80D65">
              <w:rPr>
                <w:rFonts w:ascii="Arial" w:eastAsia="Malgun Gothic"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rsidR="00D32113" w:rsidRPr="00E80D65" w:rsidRDefault="00D32113" w:rsidP="00F7179D">
            <w:pPr>
              <w:keepNext/>
              <w:keepLines/>
              <w:spacing w:beforeLines="0" w:before="0" w:afterLines="0" w:after="0"/>
              <w:rPr>
                <w:rFonts w:ascii="Arial" w:eastAsia="Malgun Gothic" w:hAnsi="Arial"/>
                <w:sz w:val="18"/>
                <w:lang w:val="en-GB"/>
              </w:rPr>
            </w:pPr>
            <w:r w:rsidRPr="00E80D65">
              <w:rPr>
                <w:rFonts w:ascii="Arial" w:eastAsia="Malgun Gothic" w:hAnsi="Arial"/>
                <w:sz w:val="18"/>
                <w:lang w:val="en-GB"/>
              </w:rPr>
              <w:t>gNB emulator DL EVM</w:t>
            </w:r>
          </w:p>
        </w:tc>
        <w:tc>
          <w:tcPr>
            <w:tcW w:w="1134"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w:t>
            </w:r>
          </w:p>
        </w:tc>
        <w:tc>
          <w:tcPr>
            <w:tcW w:w="156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w:t>
            </w:r>
          </w:p>
        </w:tc>
        <w:tc>
          <w:tcPr>
            <w:tcW w:w="121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0</w:t>
            </w:r>
          </w:p>
        </w:tc>
      </w:tr>
      <w:tr w:rsidR="00D32113" w:rsidRPr="00E80D65" w:rsidTr="00F7179D">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rPr>
                <w:rFonts w:ascii="Arial" w:eastAsia="Malgun Gothic" w:hAnsi="Arial"/>
                <w:sz w:val="18"/>
                <w:lang w:val="en-GB" w:eastAsia="en-US"/>
              </w:rPr>
            </w:pPr>
            <w:r w:rsidRPr="00E80D65">
              <w:rPr>
                <w:rFonts w:ascii="Arial" w:eastAsia="Malgun Gothic"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rsidR="00D32113" w:rsidRPr="00E80D65" w:rsidRDefault="00D32113" w:rsidP="00F7179D">
            <w:pPr>
              <w:keepNext/>
              <w:keepLines/>
              <w:spacing w:beforeLines="0" w:before="0" w:afterLines="0" w:after="0"/>
              <w:rPr>
                <w:rFonts w:ascii="Arial" w:eastAsia="Malgun Gothic" w:hAnsi="Arial"/>
                <w:sz w:val="18"/>
                <w:lang w:val="en-GB"/>
              </w:rPr>
            </w:pPr>
            <w:r w:rsidRPr="00E80D65">
              <w:rPr>
                <w:rFonts w:ascii="Arial" w:eastAsia="Malgun Gothic" w:hAnsi="Arial"/>
                <w:sz w:val="18"/>
                <w:lang w:val="en-GB"/>
              </w:rPr>
              <w:t xml:space="preserve">gNB emulator fading model impairments </w:t>
            </w:r>
            <w:r w:rsidRPr="00E80D65">
              <w:rPr>
                <w:rFonts w:ascii="Arial" w:eastAsia="Malgun Gothic" w:hAnsi="Arial"/>
                <w:sz w:val="18"/>
                <w:vertAlign w:val="superscript"/>
                <w:lang w:val="en-GB"/>
              </w:rPr>
              <w:t>Note 3</w:t>
            </w:r>
          </w:p>
        </w:tc>
        <w:tc>
          <w:tcPr>
            <w:tcW w:w="1134"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[0.5dB]</w:t>
            </w:r>
          </w:p>
        </w:tc>
        <w:tc>
          <w:tcPr>
            <w:tcW w:w="156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Normal</w:t>
            </w:r>
          </w:p>
        </w:tc>
        <w:tc>
          <w:tcPr>
            <w:tcW w:w="992"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2.00</w:t>
            </w:r>
          </w:p>
        </w:tc>
        <w:tc>
          <w:tcPr>
            <w:tcW w:w="121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rPr>
            </w:pPr>
            <w:r w:rsidRPr="00E80D65">
              <w:rPr>
                <w:rFonts w:ascii="Arial" w:eastAsia="Malgun Gothic" w:hAnsi="Arial"/>
                <w:sz w:val="18"/>
                <w:lang w:val="en-GB" w:eastAsia="x-none"/>
              </w:rPr>
              <w:t>[0.25]</w:t>
            </w:r>
          </w:p>
        </w:tc>
      </w:tr>
      <w:tr w:rsidR="00D32113" w:rsidRPr="00E80D65" w:rsidTr="00F7179D">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eastAsia="x-none"/>
              </w:rPr>
            </w:pPr>
            <w:r w:rsidRPr="00E80D65">
              <w:rPr>
                <w:rFonts w:ascii="Arial" w:eastAsia="Malgun Gothic" w:hAnsi="Arial"/>
                <w:sz w:val="18"/>
                <w:lang w:val="en-GB"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jc w:val="center"/>
              <w:rPr>
                <w:rFonts w:ascii="Arial" w:eastAsia="Malgun Gothic" w:hAnsi="Arial"/>
                <w:sz w:val="18"/>
                <w:lang w:val="en-GB" w:eastAsia="x-none"/>
              </w:rPr>
            </w:pPr>
            <w:r w:rsidRPr="00E80D65">
              <w:rPr>
                <w:rFonts w:ascii="Arial" w:eastAsia="Malgun Gothic" w:hAnsi="Arial"/>
                <w:sz w:val="18"/>
                <w:lang w:val="en-GB" w:eastAsia="x-none"/>
              </w:rPr>
              <w:t>[0.57]</w:t>
            </w:r>
          </w:p>
        </w:tc>
      </w:tr>
      <w:tr w:rsidR="00D32113" w:rsidRPr="00E80D65" w:rsidTr="00F7179D">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32113" w:rsidRPr="00E80D65" w:rsidRDefault="00D32113" w:rsidP="00F7179D">
            <w:pPr>
              <w:keepNext/>
              <w:keepLines/>
              <w:spacing w:beforeLines="0" w:before="0" w:afterLines="0" w:after="0"/>
              <w:ind w:left="851" w:hanging="851"/>
              <w:rPr>
                <w:rFonts w:ascii="Arial" w:eastAsia="Malgun Gothic" w:hAnsi="Arial"/>
                <w:sz w:val="18"/>
                <w:lang w:val="en-GB" w:eastAsia="x-none"/>
              </w:rPr>
            </w:pPr>
            <w:r w:rsidRPr="00E80D65">
              <w:rPr>
                <w:rFonts w:ascii="Arial" w:eastAsia="Malgun Gothic" w:hAnsi="Arial"/>
                <w:sz w:val="18"/>
                <w:lang w:val="en-GB" w:eastAsia="x-none"/>
              </w:rPr>
              <w:t>Note 1:</w:t>
            </w:r>
            <w:r w:rsidRPr="00E80D65">
              <w:rPr>
                <w:rFonts w:ascii="Arial" w:eastAsia="Malgun Gothic" w:hAnsi="Arial"/>
                <w:sz w:val="18"/>
                <w:lang w:val="en-GB" w:eastAsia="x-none"/>
              </w:rPr>
              <w:tab/>
              <w:t>Handling of effects related to isolation and alignment of Horizontal / Vertical polarisation is not defined</w:t>
            </w:r>
          </w:p>
          <w:p w:rsidR="00D32113" w:rsidRPr="00E80D65" w:rsidRDefault="00D32113" w:rsidP="00F7179D">
            <w:pPr>
              <w:keepNext/>
              <w:keepLines/>
              <w:spacing w:beforeLines="0" w:before="0" w:afterLines="0" w:after="0"/>
              <w:ind w:left="851" w:hanging="851"/>
              <w:rPr>
                <w:rFonts w:ascii="Arial" w:eastAsia="Malgun Gothic" w:hAnsi="Arial"/>
                <w:sz w:val="18"/>
                <w:lang w:val="en-GB" w:eastAsia="x-none"/>
              </w:rPr>
            </w:pPr>
            <w:r w:rsidRPr="00E80D65">
              <w:rPr>
                <w:rFonts w:ascii="Arial" w:eastAsia="Malgun Gothic" w:hAnsi="Arial"/>
                <w:sz w:val="18"/>
                <w:lang w:val="en-GB" w:eastAsia="x-none"/>
              </w:rPr>
              <w:t>Note 2:</w:t>
            </w:r>
            <w:r w:rsidRPr="00E80D65">
              <w:rPr>
                <w:rFonts w:ascii="Arial" w:eastAsia="Malgun Gothic" w:hAnsi="Arial"/>
                <w:sz w:val="18"/>
                <w:lang w:val="en-GB" w:eastAsia="x-none"/>
              </w:rPr>
              <w:tab/>
              <w:t>Handling of effects related to Quality of Quiet zone is not defined</w:t>
            </w:r>
          </w:p>
          <w:p w:rsidR="00D32113" w:rsidRPr="00E80D65" w:rsidRDefault="00D32113" w:rsidP="00F7179D">
            <w:pPr>
              <w:keepNext/>
              <w:keepLines/>
              <w:spacing w:beforeLines="0" w:before="0" w:afterLines="0" w:after="0"/>
              <w:ind w:left="851" w:hanging="851"/>
              <w:rPr>
                <w:rFonts w:ascii="Arial" w:eastAsia="Malgun Gothic" w:hAnsi="Arial"/>
                <w:sz w:val="18"/>
                <w:lang w:val="en-GB" w:eastAsia="x-none"/>
              </w:rPr>
            </w:pPr>
            <w:r w:rsidRPr="00E80D65">
              <w:rPr>
                <w:rFonts w:ascii="Arial" w:eastAsia="Malgun Gothic" w:hAnsi="Arial"/>
                <w:sz w:val="18"/>
                <w:lang w:val="en-GB" w:eastAsia="x-none"/>
              </w:rPr>
              <w:t>Note 3:</w:t>
            </w:r>
            <w:r w:rsidRPr="00E80D65">
              <w:rPr>
                <w:rFonts w:ascii="Arial" w:eastAsia="Malgun Gothic" w:hAnsi="Arial"/>
                <w:sz w:val="18"/>
                <w:lang w:val="en-GB" w:eastAsia="x-none"/>
              </w:rPr>
              <w:tab/>
              <w:t>The value is same as for LTE and shall be verified for other channel models by RAN5 during detailed MU assessment</w:t>
            </w:r>
          </w:p>
        </w:tc>
      </w:tr>
    </w:tbl>
    <w:p w:rsidR="00D32113" w:rsidRPr="004C5FEF" w:rsidRDefault="00D32113" w:rsidP="00C6121A">
      <w:pPr>
        <w:spacing w:before="120" w:after="120"/>
        <w:rPr>
          <w:rFonts w:eastAsiaTheme="minorEastAsia"/>
          <w:lang w:val="en-GB"/>
        </w:rPr>
      </w:pPr>
    </w:p>
    <w:sectPr w:rsidR="00D32113" w:rsidRPr="004C5FEF"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79D" w:rsidRDefault="00F7179D" w:rsidP="000075D2">
      <w:pPr>
        <w:spacing w:before="120" w:after="120"/>
      </w:pPr>
      <w:r>
        <w:separator/>
      </w:r>
    </w:p>
    <w:p w:rsidR="00F7179D" w:rsidRDefault="00F7179D" w:rsidP="000075D2">
      <w:pPr>
        <w:spacing w:before="120" w:after="120"/>
      </w:pPr>
    </w:p>
  </w:endnote>
  <w:endnote w:type="continuationSeparator" w:id="0">
    <w:p w:rsidR="00F7179D" w:rsidRDefault="00F7179D" w:rsidP="000075D2">
      <w:pPr>
        <w:spacing w:before="120" w:after="120"/>
      </w:pPr>
      <w:r>
        <w:continuationSeparator/>
      </w:r>
    </w:p>
    <w:p w:rsidR="00F7179D" w:rsidRDefault="00F7179D" w:rsidP="000075D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79D" w:rsidRDefault="00F7179D">
    <w:pPr>
      <w:pStyle w:val="Header"/>
      <w:tabs>
        <w:tab w:val="right" w:pos="9639"/>
      </w:tabs>
      <w:jc w:val="center"/>
    </w:pPr>
    <w:r>
      <w:t xml:space="preserve">Page </w:t>
    </w:r>
    <w:r>
      <w:fldChar w:fldCharType="begin"/>
    </w:r>
    <w:r>
      <w:instrText xml:space="preserve"> PAGE  \* MERGEFORMAT </w:instrText>
    </w:r>
    <w:r>
      <w:fldChar w:fldCharType="separate"/>
    </w:r>
    <w:r w:rsidR="00461E0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79D" w:rsidRDefault="00F7179D" w:rsidP="00A54A45">
      <w:pPr>
        <w:spacing w:before="120" w:after="120"/>
      </w:pPr>
      <w:r>
        <w:separator/>
      </w:r>
    </w:p>
    <w:p w:rsidR="00F7179D" w:rsidRDefault="00F7179D" w:rsidP="000075D2">
      <w:pPr>
        <w:spacing w:before="120" w:after="120"/>
      </w:pPr>
    </w:p>
  </w:footnote>
  <w:footnote w:type="continuationSeparator" w:id="0">
    <w:p w:rsidR="00F7179D" w:rsidRDefault="00F7179D" w:rsidP="000075D2">
      <w:pPr>
        <w:spacing w:before="120" w:after="120"/>
      </w:pPr>
      <w:r>
        <w:continuationSeparator/>
      </w:r>
    </w:p>
    <w:p w:rsidR="00F7179D" w:rsidRDefault="00F7179D" w:rsidP="000075D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79D" w:rsidRDefault="00F7179D" w:rsidP="000075D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1"/>
  </w:num>
  <w:num w:numId="7">
    <w:abstractNumId w:val="4"/>
  </w:num>
  <w:num w:numId="8">
    <w:abstractNumId w:val="7"/>
  </w:num>
  <w:num w:numId="9">
    <w:abstractNumId w:val="10"/>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4DC5"/>
    <w:rsid w:val="00005002"/>
    <w:rsid w:val="00005072"/>
    <w:rsid w:val="00005536"/>
    <w:rsid w:val="00005A33"/>
    <w:rsid w:val="00006265"/>
    <w:rsid w:val="000065B9"/>
    <w:rsid w:val="000067B6"/>
    <w:rsid w:val="00007441"/>
    <w:rsid w:val="000075D2"/>
    <w:rsid w:val="00007758"/>
    <w:rsid w:val="000077B2"/>
    <w:rsid w:val="000077B7"/>
    <w:rsid w:val="000101C1"/>
    <w:rsid w:val="000102EE"/>
    <w:rsid w:val="00010568"/>
    <w:rsid w:val="00010597"/>
    <w:rsid w:val="00010642"/>
    <w:rsid w:val="000108C6"/>
    <w:rsid w:val="00010B7F"/>
    <w:rsid w:val="00010C22"/>
    <w:rsid w:val="00010E72"/>
    <w:rsid w:val="00011591"/>
    <w:rsid w:val="00011E51"/>
    <w:rsid w:val="0001203A"/>
    <w:rsid w:val="0001209A"/>
    <w:rsid w:val="00012289"/>
    <w:rsid w:val="00012E7E"/>
    <w:rsid w:val="00013D01"/>
    <w:rsid w:val="00014963"/>
    <w:rsid w:val="0001522C"/>
    <w:rsid w:val="00015364"/>
    <w:rsid w:val="000155E7"/>
    <w:rsid w:val="00015640"/>
    <w:rsid w:val="00015A77"/>
    <w:rsid w:val="00015BC0"/>
    <w:rsid w:val="00015BE8"/>
    <w:rsid w:val="00015F42"/>
    <w:rsid w:val="000166EB"/>
    <w:rsid w:val="00016B3D"/>
    <w:rsid w:val="00016D9E"/>
    <w:rsid w:val="00016E1D"/>
    <w:rsid w:val="00017155"/>
    <w:rsid w:val="00017371"/>
    <w:rsid w:val="00017BF8"/>
    <w:rsid w:val="00017D24"/>
    <w:rsid w:val="0002079A"/>
    <w:rsid w:val="00020C97"/>
    <w:rsid w:val="00022015"/>
    <w:rsid w:val="00022324"/>
    <w:rsid w:val="00023265"/>
    <w:rsid w:val="00023554"/>
    <w:rsid w:val="0002365D"/>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1E6"/>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139"/>
    <w:rsid w:val="00043406"/>
    <w:rsid w:val="00044427"/>
    <w:rsid w:val="00044987"/>
    <w:rsid w:val="00044C60"/>
    <w:rsid w:val="00044CEB"/>
    <w:rsid w:val="00044EE3"/>
    <w:rsid w:val="0004536E"/>
    <w:rsid w:val="000453FF"/>
    <w:rsid w:val="00045720"/>
    <w:rsid w:val="00045B4F"/>
    <w:rsid w:val="00045F1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4FC"/>
    <w:rsid w:val="00051615"/>
    <w:rsid w:val="00051637"/>
    <w:rsid w:val="000518D5"/>
    <w:rsid w:val="00051937"/>
    <w:rsid w:val="00052256"/>
    <w:rsid w:val="00052279"/>
    <w:rsid w:val="00052547"/>
    <w:rsid w:val="00052B16"/>
    <w:rsid w:val="00053A40"/>
    <w:rsid w:val="0005452B"/>
    <w:rsid w:val="00054A74"/>
    <w:rsid w:val="000558DE"/>
    <w:rsid w:val="000559C4"/>
    <w:rsid w:val="00056094"/>
    <w:rsid w:val="0005647A"/>
    <w:rsid w:val="000566A5"/>
    <w:rsid w:val="000569F8"/>
    <w:rsid w:val="00056F68"/>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086"/>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6B8"/>
    <w:rsid w:val="00080CD8"/>
    <w:rsid w:val="00081059"/>
    <w:rsid w:val="000813B8"/>
    <w:rsid w:val="0008142F"/>
    <w:rsid w:val="000820EA"/>
    <w:rsid w:val="000821B6"/>
    <w:rsid w:val="0008257A"/>
    <w:rsid w:val="00082BB1"/>
    <w:rsid w:val="00082D6F"/>
    <w:rsid w:val="000837E1"/>
    <w:rsid w:val="0008380D"/>
    <w:rsid w:val="000841BE"/>
    <w:rsid w:val="00084371"/>
    <w:rsid w:val="0008450F"/>
    <w:rsid w:val="00084A64"/>
    <w:rsid w:val="00084EA1"/>
    <w:rsid w:val="000854C6"/>
    <w:rsid w:val="0008585F"/>
    <w:rsid w:val="00085BFB"/>
    <w:rsid w:val="0008612A"/>
    <w:rsid w:val="0008688B"/>
    <w:rsid w:val="0008712B"/>
    <w:rsid w:val="00087387"/>
    <w:rsid w:val="000876C1"/>
    <w:rsid w:val="00090212"/>
    <w:rsid w:val="000904E7"/>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78E"/>
    <w:rsid w:val="000958F2"/>
    <w:rsid w:val="00095D8E"/>
    <w:rsid w:val="0009603E"/>
    <w:rsid w:val="0009613F"/>
    <w:rsid w:val="0009644A"/>
    <w:rsid w:val="00096994"/>
    <w:rsid w:val="00096EA4"/>
    <w:rsid w:val="00097551"/>
    <w:rsid w:val="000976AB"/>
    <w:rsid w:val="00097DAB"/>
    <w:rsid w:val="00097E5B"/>
    <w:rsid w:val="000A0238"/>
    <w:rsid w:val="000A078D"/>
    <w:rsid w:val="000A0BD7"/>
    <w:rsid w:val="000A24D4"/>
    <w:rsid w:val="000A26B0"/>
    <w:rsid w:val="000A2740"/>
    <w:rsid w:val="000A2C5F"/>
    <w:rsid w:val="000A3367"/>
    <w:rsid w:val="000A3486"/>
    <w:rsid w:val="000A3A7A"/>
    <w:rsid w:val="000A3D24"/>
    <w:rsid w:val="000A3EB9"/>
    <w:rsid w:val="000A3FDE"/>
    <w:rsid w:val="000A43EB"/>
    <w:rsid w:val="000A44A8"/>
    <w:rsid w:val="000A4CB8"/>
    <w:rsid w:val="000A4D55"/>
    <w:rsid w:val="000A4D78"/>
    <w:rsid w:val="000A5280"/>
    <w:rsid w:val="000A6009"/>
    <w:rsid w:val="000A60E1"/>
    <w:rsid w:val="000A6645"/>
    <w:rsid w:val="000A6917"/>
    <w:rsid w:val="000A706F"/>
    <w:rsid w:val="000A70FF"/>
    <w:rsid w:val="000A7C69"/>
    <w:rsid w:val="000B0585"/>
    <w:rsid w:val="000B0A77"/>
    <w:rsid w:val="000B0A89"/>
    <w:rsid w:val="000B0D27"/>
    <w:rsid w:val="000B1D7D"/>
    <w:rsid w:val="000B1E08"/>
    <w:rsid w:val="000B2619"/>
    <w:rsid w:val="000B2BE0"/>
    <w:rsid w:val="000B2D2A"/>
    <w:rsid w:val="000B39FC"/>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3D5"/>
    <w:rsid w:val="000C159C"/>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060"/>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301"/>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824"/>
    <w:rsid w:val="000F4956"/>
    <w:rsid w:val="000F4E78"/>
    <w:rsid w:val="000F5059"/>
    <w:rsid w:val="000F5370"/>
    <w:rsid w:val="000F5D68"/>
    <w:rsid w:val="000F61C1"/>
    <w:rsid w:val="000F6716"/>
    <w:rsid w:val="000F68AA"/>
    <w:rsid w:val="000F6C66"/>
    <w:rsid w:val="000F7105"/>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4A98"/>
    <w:rsid w:val="0010506D"/>
    <w:rsid w:val="001053D4"/>
    <w:rsid w:val="001058F6"/>
    <w:rsid w:val="00105EA1"/>
    <w:rsid w:val="001068DF"/>
    <w:rsid w:val="00106B32"/>
    <w:rsid w:val="00106E50"/>
    <w:rsid w:val="00107346"/>
    <w:rsid w:val="00107871"/>
    <w:rsid w:val="00110204"/>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090"/>
    <w:rsid w:val="00125471"/>
    <w:rsid w:val="001256F3"/>
    <w:rsid w:val="0012578D"/>
    <w:rsid w:val="00125C81"/>
    <w:rsid w:val="00125EEA"/>
    <w:rsid w:val="00126AC9"/>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342A"/>
    <w:rsid w:val="00133895"/>
    <w:rsid w:val="00133A22"/>
    <w:rsid w:val="00133C97"/>
    <w:rsid w:val="00133D56"/>
    <w:rsid w:val="00133FC9"/>
    <w:rsid w:val="00134071"/>
    <w:rsid w:val="00134102"/>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0F48"/>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2DC"/>
    <w:rsid w:val="00147877"/>
    <w:rsid w:val="001479BD"/>
    <w:rsid w:val="00150894"/>
    <w:rsid w:val="00150EAB"/>
    <w:rsid w:val="001512EB"/>
    <w:rsid w:val="00151338"/>
    <w:rsid w:val="00151449"/>
    <w:rsid w:val="00151569"/>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1DD1"/>
    <w:rsid w:val="00162C20"/>
    <w:rsid w:val="00162E90"/>
    <w:rsid w:val="00162EBF"/>
    <w:rsid w:val="00163412"/>
    <w:rsid w:val="00163805"/>
    <w:rsid w:val="00163981"/>
    <w:rsid w:val="00163B30"/>
    <w:rsid w:val="0016412C"/>
    <w:rsid w:val="0016498F"/>
    <w:rsid w:val="00165AF3"/>
    <w:rsid w:val="0016640C"/>
    <w:rsid w:val="0016657D"/>
    <w:rsid w:val="00166A2E"/>
    <w:rsid w:val="00166B5F"/>
    <w:rsid w:val="001672AC"/>
    <w:rsid w:val="001678FF"/>
    <w:rsid w:val="00167CEB"/>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25E"/>
    <w:rsid w:val="001743C6"/>
    <w:rsid w:val="001746D2"/>
    <w:rsid w:val="0017485A"/>
    <w:rsid w:val="001755FA"/>
    <w:rsid w:val="00175AB5"/>
    <w:rsid w:val="00175D7F"/>
    <w:rsid w:val="0017654B"/>
    <w:rsid w:val="001770A3"/>
    <w:rsid w:val="001772EF"/>
    <w:rsid w:val="00177598"/>
    <w:rsid w:val="00177D6D"/>
    <w:rsid w:val="00180558"/>
    <w:rsid w:val="001805D8"/>
    <w:rsid w:val="00180CC2"/>
    <w:rsid w:val="00181A8A"/>
    <w:rsid w:val="00181FA3"/>
    <w:rsid w:val="00182F8F"/>
    <w:rsid w:val="00183614"/>
    <w:rsid w:val="00183657"/>
    <w:rsid w:val="0018368F"/>
    <w:rsid w:val="001845CC"/>
    <w:rsid w:val="00184AEE"/>
    <w:rsid w:val="00184DF1"/>
    <w:rsid w:val="00184F5D"/>
    <w:rsid w:val="00185293"/>
    <w:rsid w:val="00185327"/>
    <w:rsid w:val="00185646"/>
    <w:rsid w:val="00186422"/>
    <w:rsid w:val="00186725"/>
    <w:rsid w:val="0018683D"/>
    <w:rsid w:val="0018686F"/>
    <w:rsid w:val="00186886"/>
    <w:rsid w:val="00187350"/>
    <w:rsid w:val="00187B47"/>
    <w:rsid w:val="00190932"/>
    <w:rsid w:val="00190B02"/>
    <w:rsid w:val="001913CA"/>
    <w:rsid w:val="00191773"/>
    <w:rsid w:val="00191872"/>
    <w:rsid w:val="00192AB9"/>
    <w:rsid w:val="00192E3A"/>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F33"/>
    <w:rsid w:val="00197F43"/>
    <w:rsid w:val="00197FBA"/>
    <w:rsid w:val="001A04AD"/>
    <w:rsid w:val="001A05A0"/>
    <w:rsid w:val="001A0716"/>
    <w:rsid w:val="001A0FF7"/>
    <w:rsid w:val="001A1403"/>
    <w:rsid w:val="001A1C2D"/>
    <w:rsid w:val="001A1DAA"/>
    <w:rsid w:val="001A1EB9"/>
    <w:rsid w:val="001A1F0A"/>
    <w:rsid w:val="001A298D"/>
    <w:rsid w:val="001A29A0"/>
    <w:rsid w:val="001A302E"/>
    <w:rsid w:val="001A417B"/>
    <w:rsid w:val="001A4CED"/>
    <w:rsid w:val="001A4DB3"/>
    <w:rsid w:val="001A4EB9"/>
    <w:rsid w:val="001A521F"/>
    <w:rsid w:val="001A544F"/>
    <w:rsid w:val="001A60FA"/>
    <w:rsid w:val="001A61C8"/>
    <w:rsid w:val="001A6556"/>
    <w:rsid w:val="001A6693"/>
    <w:rsid w:val="001A6B94"/>
    <w:rsid w:val="001A74B2"/>
    <w:rsid w:val="001A7A48"/>
    <w:rsid w:val="001A7FB7"/>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6D4C"/>
    <w:rsid w:val="001B7052"/>
    <w:rsid w:val="001B72A4"/>
    <w:rsid w:val="001B7F12"/>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84D"/>
    <w:rsid w:val="001C4B74"/>
    <w:rsid w:val="001C4D67"/>
    <w:rsid w:val="001C4F4D"/>
    <w:rsid w:val="001C5200"/>
    <w:rsid w:val="001C59A3"/>
    <w:rsid w:val="001C5C62"/>
    <w:rsid w:val="001C5E46"/>
    <w:rsid w:val="001C643A"/>
    <w:rsid w:val="001C686D"/>
    <w:rsid w:val="001C6A48"/>
    <w:rsid w:val="001C6A61"/>
    <w:rsid w:val="001C774B"/>
    <w:rsid w:val="001C7900"/>
    <w:rsid w:val="001C7C3A"/>
    <w:rsid w:val="001D0226"/>
    <w:rsid w:val="001D1C4A"/>
    <w:rsid w:val="001D2795"/>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CD8"/>
    <w:rsid w:val="001E02E1"/>
    <w:rsid w:val="001E0684"/>
    <w:rsid w:val="001E09CD"/>
    <w:rsid w:val="001E11BA"/>
    <w:rsid w:val="001E1466"/>
    <w:rsid w:val="001E24AE"/>
    <w:rsid w:val="001E2955"/>
    <w:rsid w:val="001E2DBB"/>
    <w:rsid w:val="001E31E3"/>
    <w:rsid w:val="001E3763"/>
    <w:rsid w:val="001E3C98"/>
    <w:rsid w:val="001E4613"/>
    <w:rsid w:val="001E4642"/>
    <w:rsid w:val="001E4841"/>
    <w:rsid w:val="001E4D3F"/>
    <w:rsid w:val="001E5473"/>
    <w:rsid w:val="001E54CD"/>
    <w:rsid w:val="001E5AC3"/>
    <w:rsid w:val="001E5B41"/>
    <w:rsid w:val="001E6042"/>
    <w:rsid w:val="001E6427"/>
    <w:rsid w:val="001E6871"/>
    <w:rsid w:val="001E7410"/>
    <w:rsid w:val="001E7EA5"/>
    <w:rsid w:val="001F00AB"/>
    <w:rsid w:val="001F00D9"/>
    <w:rsid w:val="001F0681"/>
    <w:rsid w:val="001F081F"/>
    <w:rsid w:val="001F099A"/>
    <w:rsid w:val="001F09BC"/>
    <w:rsid w:val="001F0FEE"/>
    <w:rsid w:val="001F1685"/>
    <w:rsid w:val="001F1740"/>
    <w:rsid w:val="001F1C31"/>
    <w:rsid w:val="001F2649"/>
    <w:rsid w:val="001F3097"/>
    <w:rsid w:val="001F3207"/>
    <w:rsid w:val="001F3C72"/>
    <w:rsid w:val="001F3C98"/>
    <w:rsid w:val="001F4AE2"/>
    <w:rsid w:val="001F52BC"/>
    <w:rsid w:val="001F5427"/>
    <w:rsid w:val="001F598B"/>
    <w:rsid w:val="001F598E"/>
    <w:rsid w:val="001F5BDE"/>
    <w:rsid w:val="001F61E0"/>
    <w:rsid w:val="001F6C78"/>
    <w:rsid w:val="001F72FE"/>
    <w:rsid w:val="002004B0"/>
    <w:rsid w:val="002006BD"/>
    <w:rsid w:val="0020072B"/>
    <w:rsid w:val="002008F0"/>
    <w:rsid w:val="00201862"/>
    <w:rsid w:val="00201AF1"/>
    <w:rsid w:val="00201CAD"/>
    <w:rsid w:val="002022A8"/>
    <w:rsid w:val="0020342A"/>
    <w:rsid w:val="002037BB"/>
    <w:rsid w:val="0020384A"/>
    <w:rsid w:val="002038B1"/>
    <w:rsid w:val="00203B0E"/>
    <w:rsid w:val="00203C67"/>
    <w:rsid w:val="00204A62"/>
    <w:rsid w:val="00204CF6"/>
    <w:rsid w:val="002052A5"/>
    <w:rsid w:val="00205ADE"/>
    <w:rsid w:val="0020609A"/>
    <w:rsid w:val="00206113"/>
    <w:rsid w:val="0020638D"/>
    <w:rsid w:val="002066AB"/>
    <w:rsid w:val="00206AB3"/>
    <w:rsid w:val="00206CDB"/>
    <w:rsid w:val="00206FEE"/>
    <w:rsid w:val="00207055"/>
    <w:rsid w:val="002074E4"/>
    <w:rsid w:val="00210445"/>
    <w:rsid w:val="0021093D"/>
    <w:rsid w:val="00210A40"/>
    <w:rsid w:val="00210A57"/>
    <w:rsid w:val="00210AB8"/>
    <w:rsid w:val="00211350"/>
    <w:rsid w:val="002115D5"/>
    <w:rsid w:val="00211696"/>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B2"/>
    <w:rsid w:val="002242CC"/>
    <w:rsid w:val="00224C8D"/>
    <w:rsid w:val="002253D5"/>
    <w:rsid w:val="00225C92"/>
    <w:rsid w:val="00225E3D"/>
    <w:rsid w:val="00225F37"/>
    <w:rsid w:val="00226256"/>
    <w:rsid w:val="002263BB"/>
    <w:rsid w:val="002264B9"/>
    <w:rsid w:val="00226522"/>
    <w:rsid w:val="002272EA"/>
    <w:rsid w:val="0022731E"/>
    <w:rsid w:val="0022737F"/>
    <w:rsid w:val="002301F7"/>
    <w:rsid w:val="0023063B"/>
    <w:rsid w:val="002309AA"/>
    <w:rsid w:val="0023132E"/>
    <w:rsid w:val="002313A9"/>
    <w:rsid w:val="00231F32"/>
    <w:rsid w:val="00232FAB"/>
    <w:rsid w:val="002339CF"/>
    <w:rsid w:val="00233EB3"/>
    <w:rsid w:val="0023400B"/>
    <w:rsid w:val="00234A7E"/>
    <w:rsid w:val="00234F3E"/>
    <w:rsid w:val="002351B7"/>
    <w:rsid w:val="002352B7"/>
    <w:rsid w:val="002354E6"/>
    <w:rsid w:val="00235B22"/>
    <w:rsid w:val="00235BCF"/>
    <w:rsid w:val="00236320"/>
    <w:rsid w:val="00236E98"/>
    <w:rsid w:val="00237293"/>
    <w:rsid w:val="002375A6"/>
    <w:rsid w:val="002401B2"/>
    <w:rsid w:val="00240587"/>
    <w:rsid w:val="00240A83"/>
    <w:rsid w:val="00240FA2"/>
    <w:rsid w:val="00241409"/>
    <w:rsid w:val="00241BD2"/>
    <w:rsid w:val="002424B0"/>
    <w:rsid w:val="00242693"/>
    <w:rsid w:val="002427A6"/>
    <w:rsid w:val="00242A54"/>
    <w:rsid w:val="00242E18"/>
    <w:rsid w:val="00244248"/>
    <w:rsid w:val="00244DA5"/>
    <w:rsid w:val="00245266"/>
    <w:rsid w:val="0024531F"/>
    <w:rsid w:val="00246F5D"/>
    <w:rsid w:val="00247046"/>
    <w:rsid w:val="00247A17"/>
    <w:rsid w:val="00247C8A"/>
    <w:rsid w:val="00250155"/>
    <w:rsid w:val="00250977"/>
    <w:rsid w:val="00250D7C"/>
    <w:rsid w:val="00250FF5"/>
    <w:rsid w:val="00251054"/>
    <w:rsid w:val="00251387"/>
    <w:rsid w:val="00252143"/>
    <w:rsid w:val="002521E8"/>
    <w:rsid w:val="00252850"/>
    <w:rsid w:val="00253011"/>
    <w:rsid w:val="00253D96"/>
    <w:rsid w:val="0025429F"/>
    <w:rsid w:val="00254678"/>
    <w:rsid w:val="00254770"/>
    <w:rsid w:val="00256042"/>
    <w:rsid w:val="00256A1A"/>
    <w:rsid w:val="00257217"/>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408B"/>
    <w:rsid w:val="0026438C"/>
    <w:rsid w:val="00264AC8"/>
    <w:rsid w:val="00264EE9"/>
    <w:rsid w:val="00264F6C"/>
    <w:rsid w:val="00265C4C"/>
    <w:rsid w:val="00266051"/>
    <w:rsid w:val="00266357"/>
    <w:rsid w:val="00267046"/>
    <w:rsid w:val="002677FB"/>
    <w:rsid w:val="002679A0"/>
    <w:rsid w:val="00267B12"/>
    <w:rsid w:val="00267DE7"/>
    <w:rsid w:val="002707FF"/>
    <w:rsid w:val="0027086D"/>
    <w:rsid w:val="00270FF8"/>
    <w:rsid w:val="0027283F"/>
    <w:rsid w:val="0027297D"/>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ED7"/>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1CF"/>
    <w:rsid w:val="00286E80"/>
    <w:rsid w:val="00287152"/>
    <w:rsid w:val="0028725F"/>
    <w:rsid w:val="00290088"/>
    <w:rsid w:val="00290181"/>
    <w:rsid w:val="0029042C"/>
    <w:rsid w:val="00290481"/>
    <w:rsid w:val="002906DD"/>
    <w:rsid w:val="00290AE7"/>
    <w:rsid w:val="00291170"/>
    <w:rsid w:val="00291211"/>
    <w:rsid w:val="0029127F"/>
    <w:rsid w:val="00291A81"/>
    <w:rsid w:val="00291E9B"/>
    <w:rsid w:val="00292B30"/>
    <w:rsid w:val="00292EE3"/>
    <w:rsid w:val="00293241"/>
    <w:rsid w:val="00293295"/>
    <w:rsid w:val="002936CC"/>
    <w:rsid w:val="00293BF4"/>
    <w:rsid w:val="002941FD"/>
    <w:rsid w:val="00295650"/>
    <w:rsid w:val="00295998"/>
    <w:rsid w:val="00295AEC"/>
    <w:rsid w:val="00295CC8"/>
    <w:rsid w:val="0029672D"/>
    <w:rsid w:val="00296C46"/>
    <w:rsid w:val="00296CA4"/>
    <w:rsid w:val="00296E7B"/>
    <w:rsid w:val="00297262"/>
    <w:rsid w:val="00297310"/>
    <w:rsid w:val="0029746D"/>
    <w:rsid w:val="002976F7"/>
    <w:rsid w:val="00297CE1"/>
    <w:rsid w:val="00297FBD"/>
    <w:rsid w:val="002A029C"/>
    <w:rsid w:val="002A150D"/>
    <w:rsid w:val="002A1587"/>
    <w:rsid w:val="002A2C48"/>
    <w:rsid w:val="002A3290"/>
    <w:rsid w:val="002A331B"/>
    <w:rsid w:val="002A3368"/>
    <w:rsid w:val="002A35DA"/>
    <w:rsid w:val="002A41A0"/>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4D"/>
    <w:rsid w:val="002A7FFD"/>
    <w:rsid w:val="002B098C"/>
    <w:rsid w:val="002B0A59"/>
    <w:rsid w:val="002B0C24"/>
    <w:rsid w:val="002B10FB"/>
    <w:rsid w:val="002B1F11"/>
    <w:rsid w:val="002B265B"/>
    <w:rsid w:val="002B2AB8"/>
    <w:rsid w:val="002B2B52"/>
    <w:rsid w:val="002B2D28"/>
    <w:rsid w:val="002B2D4F"/>
    <w:rsid w:val="002B2FA8"/>
    <w:rsid w:val="002B3171"/>
    <w:rsid w:val="002B3512"/>
    <w:rsid w:val="002B3817"/>
    <w:rsid w:val="002B3FD8"/>
    <w:rsid w:val="002B514C"/>
    <w:rsid w:val="002B5AEE"/>
    <w:rsid w:val="002B5BE5"/>
    <w:rsid w:val="002B67F3"/>
    <w:rsid w:val="002B6A97"/>
    <w:rsid w:val="002B6B39"/>
    <w:rsid w:val="002B6EBF"/>
    <w:rsid w:val="002B702B"/>
    <w:rsid w:val="002B70CD"/>
    <w:rsid w:val="002B77EA"/>
    <w:rsid w:val="002B7A2C"/>
    <w:rsid w:val="002C09E3"/>
    <w:rsid w:val="002C0F34"/>
    <w:rsid w:val="002C156D"/>
    <w:rsid w:val="002C1A54"/>
    <w:rsid w:val="002C1F40"/>
    <w:rsid w:val="002C2185"/>
    <w:rsid w:val="002C2D7B"/>
    <w:rsid w:val="002C2DA1"/>
    <w:rsid w:val="002C2E06"/>
    <w:rsid w:val="002C3A4C"/>
    <w:rsid w:val="002C3B11"/>
    <w:rsid w:val="002C3CE9"/>
    <w:rsid w:val="002C3DAF"/>
    <w:rsid w:val="002C467A"/>
    <w:rsid w:val="002C4888"/>
    <w:rsid w:val="002C4BE4"/>
    <w:rsid w:val="002C4D47"/>
    <w:rsid w:val="002C4DEB"/>
    <w:rsid w:val="002C5087"/>
    <w:rsid w:val="002C5342"/>
    <w:rsid w:val="002C6036"/>
    <w:rsid w:val="002C6388"/>
    <w:rsid w:val="002C6D98"/>
    <w:rsid w:val="002C7643"/>
    <w:rsid w:val="002C76DF"/>
    <w:rsid w:val="002C7E2C"/>
    <w:rsid w:val="002D0644"/>
    <w:rsid w:val="002D082F"/>
    <w:rsid w:val="002D0905"/>
    <w:rsid w:val="002D0A46"/>
    <w:rsid w:val="002D1602"/>
    <w:rsid w:val="002D1B38"/>
    <w:rsid w:val="002D1ED5"/>
    <w:rsid w:val="002D2124"/>
    <w:rsid w:val="002D21CA"/>
    <w:rsid w:val="002D2B19"/>
    <w:rsid w:val="002D2C0D"/>
    <w:rsid w:val="002D3065"/>
    <w:rsid w:val="002D32DC"/>
    <w:rsid w:val="002D4F72"/>
    <w:rsid w:val="002D5442"/>
    <w:rsid w:val="002D5C3C"/>
    <w:rsid w:val="002D5DCA"/>
    <w:rsid w:val="002D6960"/>
    <w:rsid w:val="002D7146"/>
    <w:rsid w:val="002D7269"/>
    <w:rsid w:val="002D7675"/>
    <w:rsid w:val="002D7A79"/>
    <w:rsid w:val="002D7D45"/>
    <w:rsid w:val="002D7F58"/>
    <w:rsid w:val="002D7FD4"/>
    <w:rsid w:val="002E00CF"/>
    <w:rsid w:val="002E0E8D"/>
    <w:rsid w:val="002E137F"/>
    <w:rsid w:val="002E167A"/>
    <w:rsid w:val="002E1937"/>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87A"/>
    <w:rsid w:val="002F0265"/>
    <w:rsid w:val="002F0455"/>
    <w:rsid w:val="002F0E9B"/>
    <w:rsid w:val="002F0F5A"/>
    <w:rsid w:val="002F1207"/>
    <w:rsid w:val="002F13E2"/>
    <w:rsid w:val="002F1A5F"/>
    <w:rsid w:val="002F1C69"/>
    <w:rsid w:val="002F1D36"/>
    <w:rsid w:val="002F2486"/>
    <w:rsid w:val="002F279E"/>
    <w:rsid w:val="002F2870"/>
    <w:rsid w:val="002F28B0"/>
    <w:rsid w:val="002F2CC8"/>
    <w:rsid w:val="002F300F"/>
    <w:rsid w:val="002F3A68"/>
    <w:rsid w:val="002F3F68"/>
    <w:rsid w:val="002F44EF"/>
    <w:rsid w:val="002F4518"/>
    <w:rsid w:val="002F4DDB"/>
    <w:rsid w:val="002F53CA"/>
    <w:rsid w:val="002F53E0"/>
    <w:rsid w:val="002F5586"/>
    <w:rsid w:val="002F5762"/>
    <w:rsid w:val="002F6311"/>
    <w:rsid w:val="002F6D2F"/>
    <w:rsid w:val="002F6E01"/>
    <w:rsid w:val="002F7D00"/>
    <w:rsid w:val="00300259"/>
    <w:rsid w:val="003006FF"/>
    <w:rsid w:val="00300ED5"/>
    <w:rsid w:val="00301A1F"/>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D01"/>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687"/>
    <w:rsid w:val="00313E40"/>
    <w:rsid w:val="00313EFE"/>
    <w:rsid w:val="00314703"/>
    <w:rsid w:val="00315607"/>
    <w:rsid w:val="003160E2"/>
    <w:rsid w:val="00316210"/>
    <w:rsid w:val="003163F4"/>
    <w:rsid w:val="0031665F"/>
    <w:rsid w:val="00317C1E"/>
    <w:rsid w:val="00320016"/>
    <w:rsid w:val="003204C2"/>
    <w:rsid w:val="003204EF"/>
    <w:rsid w:val="003205D2"/>
    <w:rsid w:val="00320CF2"/>
    <w:rsid w:val="00320EB9"/>
    <w:rsid w:val="003211D2"/>
    <w:rsid w:val="00321278"/>
    <w:rsid w:val="0032188E"/>
    <w:rsid w:val="00321EDA"/>
    <w:rsid w:val="00321F26"/>
    <w:rsid w:val="003227D4"/>
    <w:rsid w:val="00323016"/>
    <w:rsid w:val="00323075"/>
    <w:rsid w:val="003230BE"/>
    <w:rsid w:val="003231B7"/>
    <w:rsid w:val="003236C7"/>
    <w:rsid w:val="00323A71"/>
    <w:rsid w:val="00323C21"/>
    <w:rsid w:val="00323D2C"/>
    <w:rsid w:val="00323D8A"/>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CD3"/>
    <w:rsid w:val="00332202"/>
    <w:rsid w:val="0033294C"/>
    <w:rsid w:val="00332995"/>
    <w:rsid w:val="00332C75"/>
    <w:rsid w:val="00332F4D"/>
    <w:rsid w:val="00333E19"/>
    <w:rsid w:val="0033482B"/>
    <w:rsid w:val="00334A4D"/>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238"/>
    <w:rsid w:val="0034242A"/>
    <w:rsid w:val="00342DDF"/>
    <w:rsid w:val="003434BB"/>
    <w:rsid w:val="0034357A"/>
    <w:rsid w:val="00343672"/>
    <w:rsid w:val="0034382E"/>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115"/>
    <w:rsid w:val="00347F12"/>
    <w:rsid w:val="00347FA5"/>
    <w:rsid w:val="00347FF8"/>
    <w:rsid w:val="0035030F"/>
    <w:rsid w:val="0035063A"/>
    <w:rsid w:val="0035076A"/>
    <w:rsid w:val="003509BE"/>
    <w:rsid w:val="003509EE"/>
    <w:rsid w:val="00350A59"/>
    <w:rsid w:val="00350BA0"/>
    <w:rsid w:val="00350CC2"/>
    <w:rsid w:val="00350F16"/>
    <w:rsid w:val="00350FC7"/>
    <w:rsid w:val="00351307"/>
    <w:rsid w:val="00351E9F"/>
    <w:rsid w:val="00352459"/>
    <w:rsid w:val="00353138"/>
    <w:rsid w:val="003533AB"/>
    <w:rsid w:val="003533D1"/>
    <w:rsid w:val="00353DF6"/>
    <w:rsid w:val="00353F94"/>
    <w:rsid w:val="00354162"/>
    <w:rsid w:val="00354170"/>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1F1A"/>
    <w:rsid w:val="00362681"/>
    <w:rsid w:val="00362A7E"/>
    <w:rsid w:val="00362EB2"/>
    <w:rsid w:val="0036314D"/>
    <w:rsid w:val="003634F6"/>
    <w:rsid w:val="0036363A"/>
    <w:rsid w:val="00363823"/>
    <w:rsid w:val="00363A2D"/>
    <w:rsid w:val="00364BB0"/>
    <w:rsid w:val="00364C6D"/>
    <w:rsid w:val="00364D39"/>
    <w:rsid w:val="00365222"/>
    <w:rsid w:val="00365297"/>
    <w:rsid w:val="0036670A"/>
    <w:rsid w:val="00366B3A"/>
    <w:rsid w:val="00366ED4"/>
    <w:rsid w:val="0036779E"/>
    <w:rsid w:val="00367A7D"/>
    <w:rsid w:val="00367C20"/>
    <w:rsid w:val="003702BB"/>
    <w:rsid w:val="003703D1"/>
    <w:rsid w:val="0037052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2F0"/>
    <w:rsid w:val="003763AF"/>
    <w:rsid w:val="00376B93"/>
    <w:rsid w:val="0037763D"/>
    <w:rsid w:val="003801F3"/>
    <w:rsid w:val="00380296"/>
    <w:rsid w:val="00380817"/>
    <w:rsid w:val="0038084D"/>
    <w:rsid w:val="003810B9"/>
    <w:rsid w:val="0038136F"/>
    <w:rsid w:val="003814E1"/>
    <w:rsid w:val="003814E3"/>
    <w:rsid w:val="00381A5D"/>
    <w:rsid w:val="00381B73"/>
    <w:rsid w:val="00381BD2"/>
    <w:rsid w:val="00381DD7"/>
    <w:rsid w:val="00381F97"/>
    <w:rsid w:val="003820C9"/>
    <w:rsid w:val="0038222F"/>
    <w:rsid w:val="0038243C"/>
    <w:rsid w:val="003826A5"/>
    <w:rsid w:val="003843A9"/>
    <w:rsid w:val="00384434"/>
    <w:rsid w:val="00384B3B"/>
    <w:rsid w:val="00385143"/>
    <w:rsid w:val="003855E1"/>
    <w:rsid w:val="00386D91"/>
    <w:rsid w:val="00387041"/>
    <w:rsid w:val="0038798D"/>
    <w:rsid w:val="00387E5B"/>
    <w:rsid w:val="00387EB4"/>
    <w:rsid w:val="00390B0F"/>
    <w:rsid w:val="00391250"/>
    <w:rsid w:val="00391652"/>
    <w:rsid w:val="003917B0"/>
    <w:rsid w:val="0039197A"/>
    <w:rsid w:val="00391DFF"/>
    <w:rsid w:val="00391E24"/>
    <w:rsid w:val="00392536"/>
    <w:rsid w:val="0039293C"/>
    <w:rsid w:val="0039384A"/>
    <w:rsid w:val="00393BEA"/>
    <w:rsid w:val="00393C8D"/>
    <w:rsid w:val="003941C6"/>
    <w:rsid w:val="00394415"/>
    <w:rsid w:val="00394662"/>
    <w:rsid w:val="00396400"/>
    <w:rsid w:val="003970DE"/>
    <w:rsid w:val="00397152"/>
    <w:rsid w:val="0039771A"/>
    <w:rsid w:val="003A09C1"/>
    <w:rsid w:val="003A09E4"/>
    <w:rsid w:val="003A0DAB"/>
    <w:rsid w:val="003A0DFA"/>
    <w:rsid w:val="003A1291"/>
    <w:rsid w:val="003A1789"/>
    <w:rsid w:val="003A20D1"/>
    <w:rsid w:val="003A24D9"/>
    <w:rsid w:val="003A319D"/>
    <w:rsid w:val="003A345C"/>
    <w:rsid w:val="003A3893"/>
    <w:rsid w:val="003A3A30"/>
    <w:rsid w:val="003A3AE8"/>
    <w:rsid w:val="003A40C6"/>
    <w:rsid w:val="003A479B"/>
    <w:rsid w:val="003A48B8"/>
    <w:rsid w:val="003A4AE8"/>
    <w:rsid w:val="003A4C32"/>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891"/>
    <w:rsid w:val="003B6CCF"/>
    <w:rsid w:val="003B72F7"/>
    <w:rsid w:val="003B7917"/>
    <w:rsid w:val="003B7CFE"/>
    <w:rsid w:val="003C0210"/>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66A4"/>
    <w:rsid w:val="003C6B2A"/>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647"/>
    <w:rsid w:val="003D4B1B"/>
    <w:rsid w:val="003D50A9"/>
    <w:rsid w:val="003D50DE"/>
    <w:rsid w:val="003D542C"/>
    <w:rsid w:val="003D561A"/>
    <w:rsid w:val="003D5D0C"/>
    <w:rsid w:val="003D619C"/>
    <w:rsid w:val="003D68CB"/>
    <w:rsid w:val="003D6BC8"/>
    <w:rsid w:val="003D71A4"/>
    <w:rsid w:val="003D7484"/>
    <w:rsid w:val="003D7A2C"/>
    <w:rsid w:val="003D7D5E"/>
    <w:rsid w:val="003E05A6"/>
    <w:rsid w:val="003E0782"/>
    <w:rsid w:val="003E080D"/>
    <w:rsid w:val="003E0E51"/>
    <w:rsid w:val="003E1526"/>
    <w:rsid w:val="003E15CE"/>
    <w:rsid w:val="003E162A"/>
    <w:rsid w:val="003E1E66"/>
    <w:rsid w:val="003E1F8E"/>
    <w:rsid w:val="003E2004"/>
    <w:rsid w:val="003E25EA"/>
    <w:rsid w:val="003E3AA4"/>
    <w:rsid w:val="003E3CC5"/>
    <w:rsid w:val="003E41F8"/>
    <w:rsid w:val="003E4220"/>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57D"/>
    <w:rsid w:val="003F59BA"/>
    <w:rsid w:val="003F5BC5"/>
    <w:rsid w:val="003F5BEE"/>
    <w:rsid w:val="003F5CEA"/>
    <w:rsid w:val="003F5D6C"/>
    <w:rsid w:val="003F5FC0"/>
    <w:rsid w:val="003F618B"/>
    <w:rsid w:val="003F6C70"/>
    <w:rsid w:val="003F742E"/>
    <w:rsid w:val="003F7EF6"/>
    <w:rsid w:val="0040009F"/>
    <w:rsid w:val="00400346"/>
    <w:rsid w:val="00400A98"/>
    <w:rsid w:val="0040121F"/>
    <w:rsid w:val="00402541"/>
    <w:rsid w:val="00403095"/>
    <w:rsid w:val="0040309F"/>
    <w:rsid w:val="0040461C"/>
    <w:rsid w:val="004052B4"/>
    <w:rsid w:val="004053D3"/>
    <w:rsid w:val="004054CA"/>
    <w:rsid w:val="004058D5"/>
    <w:rsid w:val="00406EE8"/>
    <w:rsid w:val="004071EE"/>
    <w:rsid w:val="00407506"/>
    <w:rsid w:val="00407554"/>
    <w:rsid w:val="0040792A"/>
    <w:rsid w:val="00407B94"/>
    <w:rsid w:val="00407D8C"/>
    <w:rsid w:val="00407FC3"/>
    <w:rsid w:val="0041024F"/>
    <w:rsid w:val="004103DD"/>
    <w:rsid w:val="0041048B"/>
    <w:rsid w:val="00410492"/>
    <w:rsid w:val="00410878"/>
    <w:rsid w:val="00411940"/>
    <w:rsid w:val="0041199C"/>
    <w:rsid w:val="00411FC9"/>
    <w:rsid w:val="004124E1"/>
    <w:rsid w:val="00412C7F"/>
    <w:rsid w:val="00412D0A"/>
    <w:rsid w:val="00413C58"/>
    <w:rsid w:val="004143AC"/>
    <w:rsid w:val="004144C1"/>
    <w:rsid w:val="0041450B"/>
    <w:rsid w:val="004149ED"/>
    <w:rsid w:val="00414DEE"/>
    <w:rsid w:val="00414E9D"/>
    <w:rsid w:val="00414F18"/>
    <w:rsid w:val="00415056"/>
    <w:rsid w:val="004151FF"/>
    <w:rsid w:val="004155C9"/>
    <w:rsid w:val="004157B3"/>
    <w:rsid w:val="004167F3"/>
    <w:rsid w:val="00417388"/>
    <w:rsid w:val="004175F6"/>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3C7E"/>
    <w:rsid w:val="00424130"/>
    <w:rsid w:val="00424317"/>
    <w:rsid w:val="004255C1"/>
    <w:rsid w:val="00425A68"/>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6E81"/>
    <w:rsid w:val="004372E1"/>
    <w:rsid w:val="00437716"/>
    <w:rsid w:val="00440C23"/>
    <w:rsid w:val="00440D14"/>
    <w:rsid w:val="004416FE"/>
    <w:rsid w:val="00441741"/>
    <w:rsid w:val="00441AE6"/>
    <w:rsid w:val="004427F9"/>
    <w:rsid w:val="00442ED4"/>
    <w:rsid w:val="004435AB"/>
    <w:rsid w:val="00443A9A"/>
    <w:rsid w:val="00443B76"/>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393"/>
    <w:rsid w:val="00450AA3"/>
    <w:rsid w:val="00450D50"/>
    <w:rsid w:val="00451348"/>
    <w:rsid w:val="004516CC"/>
    <w:rsid w:val="004518A5"/>
    <w:rsid w:val="00451CE0"/>
    <w:rsid w:val="00451EEC"/>
    <w:rsid w:val="00451FA5"/>
    <w:rsid w:val="00452553"/>
    <w:rsid w:val="00452902"/>
    <w:rsid w:val="00453BCC"/>
    <w:rsid w:val="00453F0A"/>
    <w:rsid w:val="00453FD3"/>
    <w:rsid w:val="0045432C"/>
    <w:rsid w:val="004546E3"/>
    <w:rsid w:val="00454822"/>
    <w:rsid w:val="00454FF0"/>
    <w:rsid w:val="004551CA"/>
    <w:rsid w:val="00455359"/>
    <w:rsid w:val="0045535E"/>
    <w:rsid w:val="004559F7"/>
    <w:rsid w:val="00455A5D"/>
    <w:rsid w:val="00455AF2"/>
    <w:rsid w:val="00455E59"/>
    <w:rsid w:val="004563D1"/>
    <w:rsid w:val="004566D9"/>
    <w:rsid w:val="00456A46"/>
    <w:rsid w:val="00457512"/>
    <w:rsid w:val="00457EE0"/>
    <w:rsid w:val="00457FB0"/>
    <w:rsid w:val="00460582"/>
    <w:rsid w:val="00461400"/>
    <w:rsid w:val="00461DE1"/>
    <w:rsid w:val="00461E03"/>
    <w:rsid w:val="00462122"/>
    <w:rsid w:val="00462220"/>
    <w:rsid w:val="004622A9"/>
    <w:rsid w:val="004623BC"/>
    <w:rsid w:val="004630D7"/>
    <w:rsid w:val="00463A14"/>
    <w:rsid w:val="00463C0D"/>
    <w:rsid w:val="00464020"/>
    <w:rsid w:val="004642E3"/>
    <w:rsid w:val="00464681"/>
    <w:rsid w:val="00464686"/>
    <w:rsid w:val="0046483D"/>
    <w:rsid w:val="00464D4B"/>
    <w:rsid w:val="00464D82"/>
    <w:rsid w:val="00465083"/>
    <w:rsid w:val="0046526F"/>
    <w:rsid w:val="00465984"/>
    <w:rsid w:val="00465D58"/>
    <w:rsid w:val="0046618E"/>
    <w:rsid w:val="004666CC"/>
    <w:rsid w:val="00466BD5"/>
    <w:rsid w:val="00466E2F"/>
    <w:rsid w:val="00466ECB"/>
    <w:rsid w:val="00466F1A"/>
    <w:rsid w:val="004670D2"/>
    <w:rsid w:val="0046718B"/>
    <w:rsid w:val="004671D3"/>
    <w:rsid w:val="004672F9"/>
    <w:rsid w:val="004677D9"/>
    <w:rsid w:val="00467D51"/>
    <w:rsid w:val="00467F1D"/>
    <w:rsid w:val="00470A55"/>
    <w:rsid w:val="00470AE9"/>
    <w:rsid w:val="00470FC3"/>
    <w:rsid w:val="00471803"/>
    <w:rsid w:val="00471953"/>
    <w:rsid w:val="004719AA"/>
    <w:rsid w:val="004721F1"/>
    <w:rsid w:val="00472BB4"/>
    <w:rsid w:val="00473740"/>
    <w:rsid w:val="00473A7E"/>
    <w:rsid w:val="00473E3C"/>
    <w:rsid w:val="004740A6"/>
    <w:rsid w:val="00474400"/>
    <w:rsid w:val="0047473B"/>
    <w:rsid w:val="004747A6"/>
    <w:rsid w:val="004748A2"/>
    <w:rsid w:val="00474B93"/>
    <w:rsid w:val="0047510E"/>
    <w:rsid w:val="00475AAF"/>
    <w:rsid w:val="00475C4F"/>
    <w:rsid w:val="00475C69"/>
    <w:rsid w:val="00476972"/>
    <w:rsid w:val="00477D46"/>
    <w:rsid w:val="00477F28"/>
    <w:rsid w:val="00477FE3"/>
    <w:rsid w:val="004807D9"/>
    <w:rsid w:val="00480B5A"/>
    <w:rsid w:val="00480D08"/>
    <w:rsid w:val="0048115C"/>
    <w:rsid w:val="0048169F"/>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2AE"/>
    <w:rsid w:val="00490D6D"/>
    <w:rsid w:val="00491222"/>
    <w:rsid w:val="0049127A"/>
    <w:rsid w:val="00491383"/>
    <w:rsid w:val="0049148C"/>
    <w:rsid w:val="0049171A"/>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262"/>
    <w:rsid w:val="00494523"/>
    <w:rsid w:val="004946BE"/>
    <w:rsid w:val="00494F04"/>
    <w:rsid w:val="004955C3"/>
    <w:rsid w:val="00496564"/>
    <w:rsid w:val="00496AD1"/>
    <w:rsid w:val="0049708E"/>
    <w:rsid w:val="00497337"/>
    <w:rsid w:val="004A04D6"/>
    <w:rsid w:val="004A106B"/>
    <w:rsid w:val="004A11BA"/>
    <w:rsid w:val="004A151D"/>
    <w:rsid w:val="004A1973"/>
    <w:rsid w:val="004A1F5E"/>
    <w:rsid w:val="004A1FEB"/>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5C4"/>
    <w:rsid w:val="004A663A"/>
    <w:rsid w:val="004A68C5"/>
    <w:rsid w:val="004A7393"/>
    <w:rsid w:val="004A7872"/>
    <w:rsid w:val="004A7A32"/>
    <w:rsid w:val="004B1044"/>
    <w:rsid w:val="004B1188"/>
    <w:rsid w:val="004B1BE0"/>
    <w:rsid w:val="004B2040"/>
    <w:rsid w:val="004B237F"/>
    <w:rsid w:val="004B2792"/>
    <w:rsid w:val="004B2B03"/>
    <w:rsid w:val="004B2D79"/>
    <w:rsid w:val="004B3212"/>
    <w:rsid w:val="004B38F9"/>
    <w:rsid w:val="004B3A0A"/>
    <w:rsid w:val="004B3D8C"/>
    <w:rsid w:val="004B3DB8"/>
    <w:rsid w:val="004B40F8"/>
    <w:rsid w:val="004B44AC"/>
    <w:rsid w:val="004B4D6C"/>
    <w:rsid w:val="004B4E7C"/>
    <w:rsid w:val="004B58B3"/>
    <w:rsid w:val="004B5EFE"/>
    <w:rsid w:val="004B5F3A"/>
    <w:rsid w:val="004B62D7"/>
    <w:rsid w:val="004B6686"/>
    <w:rsid w:val="004B6AA8"/>
    <w:rsid w:val="004B6B9C"/>
    <w:rsid w:val="004B75BA"/>
    <w:rsid w:val="004C0090"/>
    <w:rsid w:val="004C00E5"/>
    <w:rsid w:val="004C014A"/>
    <w:rsid w:val="004C029E"/>
    <w:rsid w:val="004C0ACF"/>
    <w:rsid w:val="004C0F87"/>
    <w:rsid w:val="004C1370"/>
    <w:rsid w:val="004C13F9"/>
    <w:rsid w:val="004C1470"/>
    <w:rsid w:val="004C14C6"/>
    <w:rsid w:val="004C1586"/>
    <w:rsid w:val="004C1A0E"/>
    <w:rsid w:val="004C215C"/>
    <w:rsid w:val="004C22EC"/>
    <w:rsid w:val="004C23A4"/>
    <w:rsid w:val="004C2443"/>
    <w:rsid w:val="004C2C3A"/>
    <w:rsid w:val="004C30E8"/>
    <w:rsid w:val="004C3541"/>
    <w:rsid w:val="004C368E"/>
    <w:rsid w:val="004C3EDE"/>
    <w:rsid w:val="004C486B"/>
    <w:rsid w:val="004C4C7B"/>
    <w:rsid w:val="004C5A24"/>
    <w:rsid w:val="004C5C93"/>
    <w:rsid w:val="004C5FEF"/>
    <w:rsid w:val="004C624E"/>
    <w:rsid w:val="004C6833"/>
    <w:rsid w:val="004C6955"/>
    <w:rsid w:val="004C73EB"/>
    <w:rsid w:val="004C7829"/>
    <w:rsid w:val="004D0AA7"/>
    <w:rsid w:val="004D0B63"/>
    <w:rsid w:val="004D0E2C"/>
    <w:rsid w:val="004D1309"/>
    <w:rsid w:val="004D14A5"/>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140"/>
    <w:rsid w:val="004D754A"/>
    <w:rsid w:val="004D76AF"/>
    <w:rsid w:val="004E00B8"/>
    <w:rsid w:val="004E00BC"/>
    <w:rsid w:val="004E019A"/>
    <w:rsid w:val="004E0901"/>
    <w:rsid w:val="004E09A9"/>
    <w:rsid w:val="004E0DE3"/>
    <w:rsid w:val="004E10A1"/>
    <w:rsid w:val="004E12A1"/>
    <w:rsid w:val="004E1502"/>
    <w:rsid w:val="004E1BC5"/>
    <w:rsid w:val="004E1E1F"/>
    <w:rsid w:val="004E2964"/>
    <w:rsid w:val="004E318A"/>
    <w:rsid w:val="004E3470"/>
    <w:rsid w:val="004E36BB"/>
    <w:rsid w:val="004E3933"/>
    <w:rsid w:val="004E3C74"/>
    <w:rsid w:val="004E4289"/>
    <w:rsid w:val="004E4D20"/>
    <w:rsid w:val="004E5006"/>
    <w:rsid w:val="004E5686"/>
    <w:rsid w:val="004E5F1F"/>
    <w:rsid w:val="004E6A01"/>
    <w:rsid w:val="004E6F89"/>
    <w:rsid w:val="004E6FC1"/>
    <w:rsid w:val="004E732F"/>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560F"/>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04"/>
    <w:rsid w:val="00502E2A"/>
    <w:rsid w:val="00502EE0"/>
    <w:rsid w:val="00503474"/>
    <w:rsid w:val="005036AA"/>
    <w:rsid w:val="00503D94"/>
    <w:rsid w:val="005049CE"/>
    <w:rsid w:val="0050509C"/>
    <w:rsid w:val="0050534F"/>
    <w:rsid w:val="00505CDF"/>
    <w:rsid w:val="00506531"/>
    <w:rsid w:val="00506AD2"/>
    <w:rsid w:val="00506B2F"/>
    <w:rsid w:val="005071EC"/>
    <w:rsid w:val="005072DE"/>
    <w:rsid w:val="005076AE"/>
    <w:rsid w:val="00507833"/>
    <w:rsid w:val="00510224"/>
    <w:rsid w:val="0051085A"/>
    <w:rsid w:val="00510AAE"/>
    <w:rsid w:val="00510B40"/>
    <w:rsid w:val="00511058"/>
    <w:rsid w:val="005114A7"/>
    <w:rsid w:val="005119E0"/>
    <w:rsid w:val="0051233B"/>
    <w:rsid w:val="00512DA0"/>
    <w:rsid w:val="00513259"/>
    <w:rsid w:val="00513287"/>
    <w:rsid w:val="00513653"/>
    <w:rsid w:val="00513AE2"/>
    <w:rsid w:val="00514066"/>
    <w:rsid w:val="00514318"/>
    <w:rsid w:val="00514F23"/>
    <w:rsid w:val="0051544B"/>
    <w:rsid w:val="005155E0"/>
    <w:rsid w:val="0051572D"/>
    <w:rsid w:val="00515F22"/>
    <w:rsid w:val="00516B65"/>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336C"/>
    <w:rsid w:val="0052390D"/>
    <w:rsid w:val="0052397D"/>
    <w:rsid w:val="00523E5D"/>
    <w:rsid w:val="00523FFE"/>
    <w:rsid w:val="00524706"/>
    <w:rsid w:val="005248F5"/>
    <w:rsid w:val="0052502F"/>
    <w:rsid w:val="005252CC"/>
    <w:rsid w:val="0052547D"/>
    <w:rsid w:val="005255F9"/>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1602"/>
    <w:rsid w:val="00531CBC"/>
    <w:rsid w:val="00531E81"/>
    <w:rsid w:val="0053245A"/>
    <w:rsid w:val="00532661"/>
    <w:rsid w:val="00532C67"/>
    <w:rsid w:val="00532F05"/>
    <w:rsid w:val="00532F2F"/>
    <w:rsid w:val="005330C5"/>
    <w:rsid w:val="005330FD"/>
    <w:rsid w:val="0053365B"/>
    <w:rsid w:val="005342EA"/>
    <w:rsid w:val="00534AF9"/>
    <w:rsid w:val="00534B5E"/>
    <w:rsid w:val="00534CA3"/>
    <w:rsid w:val="0053503C"/>
    <w:rsid w:val="00535156"/>
    <w:rsid w:val="005365A5"/>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541"/>
    <w:rsid w:val="00543DB3"/>
    <w:rsid w:val="00543F31"/>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576AE"/>
    <w:rsid w:val="00560383"/>
    <w:rsid w:val="0056085C"/>
    <w:rsid w:val="0056189F"/>
    <w:rsid w:val="00561992"/>
    <w:rsid w:val="00561E3B"/>
    <w:rsid w:val="00561F63"/>
    <w:rsid w:val="005623BC"/>
    <w:rsid w:val="00563970"/>
    <w:rsid w:val="00563A6D"/>
    <w:rsid w:val="0056432B"/>
    <w:rsid w:val="00564767"/>
    <w:rsid w:val="005657B6"/>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FA2"/>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2FA"/>
    <w:rsid w:val="00587973"/>
    <w:rsid w:val="00587999"/>
    <w:rsid w:val="00587C41"/>
    <w:rsid w:val="00587EE8"/>
    <w:rsid w:val="0059003A"/>
    <w:rsid w:val="00590827"/>
    <w:rsid w:val="00590AB1"/>
    <w:rsid w:val="00590EB7"/>
    <w:rsid w:val="0059192B"/>
    <w:rsid w:val="00591E8A"/>
    <w:rsid w:val="00591F16"/>
    <w:rsid w:val="0059227D"/>
    <w:rsid w:val="0059316B"/>
    <w:rsid w:val="005932E7"/>
    <w:rsid w:val="0059336E"/>
    <w:rsid w:val="005933AC"/>
    <w:rsid w:val="00593A30"/>
    <w:rsid w:val="00593AF1"/>
    <w:rsid w:val="005948E6"/>
    <w:rsid w:val="00594B99"/>
    <w:rsid w:val="00594D23"/>
    <w:rsid w:val="0059526B"/>
    <w:rsid w:val="00595419"/>
    <w:rsid w:val="00595DB4"/>
    <w:rsid w:val="00596322"/>
    <w:rsid w:val="00596545"/>
    <w:rsid w:val="0059656E"/>
    <w:rsid w:val="00596EBF"/>
    <w:rsid w:val="0059713D"/>
    <w:rsid w:val="005975D7"/>
    <w:rsid w:val="00597748"/>
    <w:rsid w:val="00597EAE"/>
    <w:rsid w:val="005A08AB"/>
    <w:rsid w:val="005A0B89"/>
    <w:rsid w:val="005A2369"/>
    <w:rsid w:val="005A2386"/>
    <w:rsid w:val="005A2799"/>
    <w:rsid w:val="005A2868"/>
    <w:rsid w:val="005A3985"/>
    <w:rsid w:val="005A3ED6"/>
    <w:rsid w:val="005A4076"/>
    <w:rsid w:val="005A450B"/>
    <w:rsid w:val="005A4847"/>
    <w:rsid w:val="005A4C9E"/>
    <w:rsid w:val="005A4DC9"/>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47A5"/>
    <w:rsid w:val="005B5ACD"/>
    <w:rsid w:val="005B5EA3"/>
    <w:rsid w:val="005B5F4C"/>
    <w:rsid w:val="005B5F66"/>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960"/>
    <w:rsid w:val="005C4BCD"/>
    <w:rsid w:val="005C4DB8"/>
    <w:rsid w:val="005C60D2"/>
    <w:rsid w:val="005C6578"/>
    <w:rsid w:val="005C6A1A"/>
    <w:rsid w:val="005C6BE2"/>
    <w:rsid w:val="005C71F2"/>
    <w:rsid w:val="005D074B"/>
    <w:rsid w:val="005D0C59"/>
    <w:rsid w:val="005D0D80"/>
    <w:rsid w:val="005D17A6"/>
    <w:rsid w:val="005D1BE7"/>
    <w:rsid w:val="005D1D31"/>
    <w:rsid w:val="005D2455"/>
    <w:rsid w:val="005D25DC"/>
    <w:rsid w:val="005D2CFF"/>
    <w:rsid w:val="005D3F8C"/>
    <w:rsid w:val="005D4D45"/>
    <w:rsid w:val="005D4EC7"/>
    <w:rsid w:val="005D5028"/>
    <w:rsid w:val="005D5C46"/>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022"/>
    <w:rsid w:val="005F1B55"/>
    <w:rsid w:val="005F27F0"/>
    <w:rsid w:val="005F2BA6"/>
    <w:rsid w:val="005F2D34"/>
    <w:rsid w:val="005F347B"/>
    <w:rsid w:val="005F3811"/>
    <w:rsid w:val="005F4202"/>
    <w:rsid w:val="005F4227"/>
    <w:rsid w:val="005F493D"/>
    <w:rsid w:val="005F4A11"/>
    <w:rsid w:val="005F4D7D"/>
    <w:rsid w:val="005F5F75"/>
    <w:rsid w:val="005F63C0"/>
    <w:rsid w:val="005F6697"/>
    <w:rsid w:val="005F6D51"/>
    <w:rsid w:val="005F6E9B"/>
    <w:rsid w:val="005F7617"/>
    <w:rsid w:val="005F7CD0"/>
    <w:rsid w:val="00600072"/>
    <w:rsid w:val="00600BA2"/>
    <w:rsid w:val="00601963"/>
    <w:rsid w:val="00601B5F"/>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5D"/>
    <w:rsid w:val="006132F8"/>
    <w:rsid w:val="00613388"/>
    <w:rsid w:val="006138B7"/>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88D"/>
    <w:rsid w:val="00625F63"/>
    <w:rsid w:val="00626347"/>
    <w:rsid w:val="006265E5"/>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9A5"/>
    <w:rsid w:val="00632E5E"/>
    <w:rsid w:val="00632EE0"/>
    <w:rsid w:val="0063349F"/>
    <w:rsid w:val="00633E34"/>
    <w:rsid w:val="00633F68"/>
    <w:rsid w:val="006340A7"/>
    <w:rsid w:val="0063427D"/>
    <w:rsid w:val="00634297"/>
    <w:rsid w:val="00634E16"/>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93C"/>
    <w:rsid w:val="00642BFF"/>
    <w:rsid w:val="00643476"/>
    <w:rsid w:val="0064357A"/>
    <w:rsid w:val="00643648"/>
    <w:rsid w:val="006438C6"/>
    <w:rsid w:val="00643996"/>
    <w:rsid w:val="00643BE4"/>
    <w:rsid w:val="00643D54"/>
    <w:rsid w:val="00643DAF"/>
    <w:rsid w:val="00643F57"/>
    <w:rsid w:val="00643F7E"/>
    <w:rsid w:val="00644220"/>
    <w:rsid w:val="00644D09"/>
    <w:rsid w:val="00644D74"/>
    <w:rsid w:val="00644E3C"/>
    <w:rsid w:val="00644EC4"/>
    <w:rsid w:val="00644FA3"/>
    <w:rsid w:val="0064503B"/>
    <w:rsid w:val="00645231"/>
    <w:rsid w:val="00645A8E"/>
    <w:rsid w:val="006465D7"/>
    <w:rsid w:val="00646B9F"/>
    <w:rsid w:val="00646BA3"/>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73A8"/>
    <w:rsid w:val="00657917"/>
    <w:rsid w:val="00660480"/>
    <w:rsid w:val="006609B8"/>
    <w:rsid w:val="00660B07"/>
    <w:rsid w:val="00662428"/>
    <w:rsid w:val="00662488"/>
    <w:rsid w:val="006625A2"/>
    <w:rsid w:val="0066273F"/>
    <w:rsid w:val="0066299A"/>
    <w:rsid w:val="00662EE9"/>
    <w:rsid w:val="006645DF"/>
    <w:rsid w:val="00665209"/>
    <w:rsid w:val="006654BE"/>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3782"/>
    <w:rsid w:val="00673B27"/>
    <w:rsid w:val="00673F90"/>
    <w:rsid w:val="00674D37"/>
    <w:rsid w:val="00675A9F"/>
    <w:rsid w:val="00675EB6"/>
    <w:rsid w:val="0067616C"/>
    <w:rsid w:val="00676399"/>
    <w:rsid w:val="00676928"/>
    <w:rsid w:val="00676C70"/>
    <w:rsid w:val="00676CAD"/>
    <w:rsid w:val="00676FD3"/>
    <w:rsid w:val="00677406"/>
    <w:rsid w:val="00677489"/>
    <w:rsid w:val="00677757"/>
    <w:rsid w:val="006778F7"/>
    <w:rsid w:val="00680628"/>
    <w:rsid w:val="00680990"/>
    <w:rsid w:val="006810E3"/>
    <w:rsid w:val="00681516"/>
    <w:rsid w:val="006818C3"/>
    <w:rsid w:val="00681B00"/>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77A"/>
    <w:rsid w:val="006918F5"/>
    <w:rsid w:val="00691ADC"/>
    <w:rsid w:val="00692953"/>
    <w:rsid w:val="0069431F"/>
    <w:rsid w:val="0069448E"/>
    <w:rsid w:val="00695697"/>
    <w:rsid w:val="006958D5"/>
    <w:rsid w:val="0069594F"/>
    <w:rsid w:val="00696014"/>
    <w:rsid w:val="00696536"/>
    <w:rsid w:val="006968EE"/>
    <w:rsid w:val="00696DF6"/>
    <w:rsid w:val="00696EAC"/>
    <w:rsid w:val="00696F08"/>
    <w:rsid w:val="00697AD7"/>
    <w:rsid w:val="006A009C"/>
    <w:rsid w:val="006A15DB"/>
    <w:rsid w:val="006A1C4B"/>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427"/>
    <w:rsid w:val="006A46CC"/>
    <w:rsid w:val="006A4A1E"/>
    <w:rsid w:val="006A4A2B"/>
    <w:rsid w:val="006A4F9E"/>
    <w:rsid w:val="006A56D2"/>
    <w:rsid w:val="006A5A3A"/>
    <w:rsid w:val="006A6758"/>
    <w:rsid w:val="006A67B2"/>
    <w:rsid w:val="006A6A88"/>
    <w:rsid w:val="006A7578"/>
    <w:rsid w:val="006A7A50"/>
    <w:rsid w:val="006A7B6A"/>
    <w:rsid w:val="006A7D70"/>
    <w:rsid w:val="006A7F13"/>
    <w:rsid w:val="006B0070"/>
    <w:rsid w:val="006B0204"/>
    <w:rsid w:val="006B063D"/>
    <w:rsid w:val="006B148B"/>
    <w:rsid w:val="006B19D4"/>
    <w:rsid w:val="006B1FBE"/>
    <w:rsid w:val="006B250E"/>
    <w:rsid w:val="006B26C3"/>
    <w:rsid w:val="006B28ED"/>
    <w:rsid w:val="006B2D17"/>
    <w:rsid w:val="006B33FB"/>
    <w:rsid w:val="006B37DC"/>
    <w:rsid w:val="006B3EBB"/>
    <w:rsid w:val="006B4898"/>
    <w:rsid w:val="006B4CC5"/>
    <w:rsid w:val="006B4F0E"/>
    <w:rsid w:val="006B555E"/>
    <w:rsid w:val="006B5C69"/>
    <w:rsid w:val="006B5E2E"/>
    <w:rsid w:val="006B5EB5"/>
    <w:rsid w:val="006B6070"/>
    <w:rsid w:val="006B6816"/>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3EB"/>
    <w:rsid w:val="006C6501"/>
    <w:rsid w:val="006C668F"/>
    <w:rsid w:val="006C6848"/>
    <w:rsid w:val="006C70A3"/>
    <w:rsid w:val="006C7650"/>
    <w:rsid w:val="006C7A31"/>
    <w:rsid w:val="006C7CA5"/>
    <w:rsid w:val="006D0517"/>
    <w:rsid w:val="006D056F"/>
    <w:rsid w:val="006D07B0"/>
    <w:rsid w:val="006D0D9A"/>
    <w:rsid w:val="006D1170"/>
    <w:rsid w:val="006D120E"/>
    <w:rsid w:val="006D166D"/>
    <w:rsid w:val="006D1D10"/>
    <w:rsid w:val="006D22DB"/>
    <w:rsid w:val="006D241F"/>
    <w:rsid w:val="006D2614"/>
    <w:rsid w:val="006D29B4"/>
    <w:rsid w:val="006D2FF6"/>
    <w:rsid w:val="006D3702"/>
    <w:rsid w:val="006D41C1"/>
    <w:rsid w:val="006D43DB"/>
    <w:rsid w:val="006D4743"/>
    <w:rsid w:val="006D4E0D"/>
    <w:rsid w:val="006D5278"/>
    <w:rsid w:val="006D5664"/>
    <w:rsid w:val="006D5699"/>
    <w:rsid w:val="006D5BC3"/>
    <w:rsid w:val="006D68B1"/>
    <w:rsid w:val="006D709C"/>
    <w:rsid w:val="006D7244"/>
    <w:rsid w:val="006D74CF"/>
    <w:rsid w:val="006D7A7E"/>
    <w:rsid w:val="006D7CC1"/>
    <w:rsid w:val="006E055F"/>
    <w:rsid w:val="006E073A"/>
    <w:rsid w:val="006E09D0"/>
    <w:rsid w:val="006E0AA5"/>
    <w:rsid w:val="006E0F1C"/>
    <w:rsid w:val="006E1142"/>
    <w:rsid w:val="006E119D"/>
    <w:rsid w:val="006E177F"/>
    <w:rsid w:val="006E1895"/>
    <w:rsid w:val="006E199F"/>
    <w:rsid w:val="006E1D24"/>
    <w:rsid w:val="006E21DE"/>
    <w:rsid w:val="006E221B"/>
    <w:rsid w:val="006E23C7"/>
    <w:rsid w:val="006E2FE5"/>
    <w:rsid w:val="006E410C"/>
    <w:rsid w:val="006E43C7"/>
    <w:rsid w:val="006E4416"/>
    <w:rsid w:val="006E45F8"/>
    <w:rsid w:val="006E493C"/>
    <w:rsid w:val="006E51EC"/>
    <w:rsid w:val="006E527A"/>
    <w:rsid w:val="006E5368"/>
    <w:rsid w:val="006E541B"/>
    <w:rsid w:val="006E599F"/>
    <w:rsid w:val="006E5E4C"/>
    <w:rsid w:val="006E600C"/>
    <w:rsid w:val="006E610A"/>
    <w:rsid w:val="006E6490"/>
    <w:rsid w:val="006E6B2A"/>
    <w:rsid w:val="006E6B79"/>
    <w:rsid w:val="006E6FC1"/>
    <w:rsid w:val="006E7DD5"/>
    <w:rsid w:val="006E7FEE"/>
    <w:rsid w:val="006F03AA"/>
    <w:rsid w:val="006F0F67"/>
    <w:rsid w:val="006F13FE"/>
    <w:rsid w:val="006F169B"/>
    <w:rsid w:val="006F17CB"/>
    <w:rsid w:val="006F1BEB"/>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8F8"/>
    <w:rsid w:val="00701969"/>
    <w:rsid w:val="007019CB"/>
    <w:rsid w:val="007027B4"/>
    <w:rsid w:val="00702A6F"/>
    <w:rsid w:val="00702AD6"/>
    <w:rsid w:val="00702AE8"/>
    <w:rsid w:val="007034C8"/>
    <w:rsid w:val="007034D4"/>
    <w:rsid w:val="00703AF0"/>
    <w:rsid w:val="00704E63"/>
    <w:rsid w:val="00704F23"/>
    <w:rsid w:val="007050B4"/>
    <w:rsid w:val="00705336"/>
    <w:rsid w:val="007055B1"/>
    <w:rsid w:val="007057D6"/>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1D2"/>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089"/>
    <w:rsid w:val="00716157"/>
    <w:rsid w:val="007161F6"/>
    <w:rsid w:val="007162B6"/>
    <w:rsid w:val="00716878"/>
    <w:rsid w:val="007168EB"/>
    <w:rsid w:val="00717192"/>
    <w:rsid w:val="00717FBB"/>
    <w:rsid w:val="00720485"/>
    <w:rsid w:val="00720AD4"/>
    <w:rsid w:val="00720FC2"/>
    <w:rsid w:val="00721322"/>
    <w:rsid w:val="00722BDA"/>
    <w:rsid w:val="00722D6A"/>
    <w:rsid w:val="0072315F"/>
    <w:rsid w:val="00723243"/>
    <w:rsid w:val="00723DBD"/>
    <w:rsid w:val="00723E43"/>
    <w:rsid w:val="0072405E"/>
    <w:rsid w:val="007246F7"/>
    <w:rsid w:val="007247D3"/>
    <w:rsid w:val="00724FEA"/>
    <w:rsid w:val="007252E1"/>
    <w:rsid w:val="0072531F"/>
    <w:rsid w:val="00725382"/>
    <w:rsid w:val="00725AC6"/>
    <w:rsid w:val="00726A3D"/>
    <w:rsid w:val="00726D72"/>
    <w:rsid w:val="00727F29"/>
    <w:rsid w:val="00727F4E"/>
    <w:rsid w:val="00730076"/>
    <w:rsid w:val="0073029C"/>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70A0"/>
    <w:rsid w:val="007478A6"/>
    <w:rsid w:val="007500D9"/>
    <w:rsid w:val="00750CC3"/>
    <w:rsid w:val="00751295"/>
    <w:rsid w:val="00751E07"/>
    <w:rsid w:val="007521FC"/>
    <w:rsid w:val="0075265D"/>
    <w:rsid w:val="007529E1"/>
    <w:rsid w:val="00753291"/>
    <w:rsid w:val="00753699"/>
    <w:rsid w:val="00754640"/>
    <w:rsid w:val="00754BE2"/>
    <w:rsid w:val="00754ECD"/>
    <w:rsid w:val="00755641"/>
    <w:rsid w:val="00755C9C"/>
    <w:rsid w:val="00755E2B"/>
    <w:rsid w:val="00756547"/>
    <w:rsid w:val="00756B98"/>
    <w:rsid w:val="00756D7E"/>
    <w:rsid w:val="00756E3D"/>
    <w:rsid w:val="00757035"/>
    <w:rsid w:val="007576E6"/>
    <w:rsid w:val="007579A6"/>
    <w:rsid w:val="00757A2A"/>
    <w:rsid w:val="00757C60"/>
    <w:rsid w:val="007605A6"/>
    <w:rsid w:val="00760BB6"/>
    <w:rsid w:val="00760D79"/>
    <w:rsid w:val="00760E93"/>
    <w:rsid w:val="00760F68"/>
    <w:rsid w:val="007612C8"/>
    <w:rsid w:val="00761307"/>
    <w:rsid w:val="0076130B"/>
    <w:rsid w:val="00761781"/>
    <w:rsid w:val="00761EF7"/>
    <w:rsid w:val="00761F13"/>
    <w:rsid w:val="00761F92"/>
    <w:rsid w:val="0076214E"/>
    <w:rsid w:val="00762426"/>
    <w:rsid w:val="007626C5"/>
    <w:rsid w:val="007626EF"/>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6771B"/>
    <w:rsid w:val="00767F76"/>
    <w:rsid w:val="007705A1"/>
    <w:rsid w:val="00770AB9"/>
    <w:rsid w:val="007712D9"/>
    <w:rsid w:val="00771905"/>
    <w:rsid w:val="007719D2"/>
    <w:rsid w:val="00771AD3"/>
    <w:rsid w:val="00771F15"/>
    <w:rsid w:val="00771F62"/>
    <w:rsid w:val="0077222A"/>
    <w:rsid w:val="0077271D"/>
    <w:rsid w:val="00772CE7"/>
    <w:rsid w:val="00772ECA"/>
    <w:rsid w:val="00773101"/>
    <w:rsid w:val="00773232"/>
    <w:rsid w:val="007734DD"/>
    <w:rsid w:val="00773781"/>
    <w:rsid w:val="00773874"/>
    <w:rsid w:val="0077405A"/>
    <w:rsid w:val="0077416D"/>
    <w:rsid w:val="00774363"/>
    <w:rsid w:val="00774EFD"/>
    <w:rsid w:val="00774FD5"/>
    <w:rsid w:val="00776313"/>
    <w:rsid w:val="0077665A"/>
    <w:rsid w:val="007768B7"/>
    <w:rsid w:val="007770CE"/>
    <w:rsid w:val="00777483"/>
    <w:rsid w:val="00780314"/>
    <w:rsid w:val="0078055D"/>
    <w:rsid w:val="007806AC"/>
    <w:rsid w:val="00780D8F"/>
    <w:rsid w:val="00780E25"/>
    <w:rsid w:val="00781093"/>
    <w:rsid w:val="00782FA3"/>
    <w:rsid w:val="00783358"/>
    <w:rsid w:val="0078339E"/>
    <w:rsid w:val="00783ABE"/>
    <w:rsid w:val="00784C2C"/>
    <w:rsid w:val="0078516B"/>
    <w:rsid w:val="00785ACC"/>
    <w:rsid w:val="007860FF"/>
    <w:rsid w:val="00786169"/>
    <w:rsid w:val="007862FC"/>
    <w:rsid w:val="0078640E"/>
    <w:rsid w:val="00786CB8"/>
    <w:rsid w:val="00787075"/>
    <w:rsid w:val="007870E6"/>
    <w:rsid w:val="0078725D"/>
    <w:rsid w:val="0078764F"/>
    <w:rsid w:val="00787AF6"/>
    <w:rsid w:val="0079060C"/>
    <w:rsid w:val="00790B7D"/>
    <w:rsid w:val="00790F02"/>
    <w:rsid w:val="00791060"/>
    <w:rsid w:val="00791149"/>
    <w:rsid w:val="00791664"/>
    <w:rsid w:val="0079184D"/>
    <w:rsid w:val="00792057"/>
    <w:rsid w:val="007927BE"/>
    <w:rsid w:val="00792D02"/>
    <w:rsid w:val="00792F8E"/>
    <w:rsid w:val="00792FAF"/>
    <w:rsid w:val="00793149"/>
    <w:rsid w:val="00793260"/>
    <w:rsid w:val="00793274"/>
    <w:rsid w:val="0079382B"/>
    <w:rsid w:val="00793FD7"/>
    <w:rsid w:val="00794776"/>
    <w:rsid w:val="007949FD"/>
    <w:rsid w:val="00795009"/>
    <w:rsid w:val="007956DF"/>
    <w:rsid w:val="007960E7"/>
    <w:rsid w:val="00797653"/>
    <w:rsid w:val="007976BD"/>
    <w:rsid w:val="007977AD"/>
    <w:rsid w:val="007979ED"/>
    <w:rsid w:val="00797E70"/>
    <w:rsid w:val="007A02CF"/>
    <w:rsid w:val="007A0358"/>
    <w:rsid w:val="007A0CD7"/>
    <w:rsid w:val="007A0EB3"/>
    <w:rsid w:val="007A19A6"/>
    <w:rsid w:val="007A27F3"/>
    <w:rsid w:val="007A2D88"/>
    <w:rsid w:val="007A31AA"/>
    <w:rsid w:val="007A32B8"/>
    <w:rsid w:val="007A3303"/>
    <w:rsid w:val="007A3505"/>
    <w:rsid w:val="007A5084"/>
    <w:rsid w:val="007A5241"/>
    <w:rsid w:val="007A5452"/>
    <w:rsid w:val="007A5A21"/>
    <w:rsid w:val="007A5A5E"/>
    <w:rsid w:val="007A5B7E"/>
    <w:rsid w:val="007A6B06"/>
    <w:rsid w:val="007A6F56"/>
    <w:rsid w:val="007A770B"/>
    <w:rsid w:val="007A7789"/>
    <w:rsid w:val="007B006D"/>
    <w:rsid w:val="007B06A7"/>
    <w:rsid w:val="007B0A13"/>
    <w:rsid w:val="007B0B97"/>
    <w:rsid w:val="007B0C5A"/>
    <w:rsid w:val="007B113D"/>
    <w:rsid w:val="007B13E2"/>
    <w:rsid w:val="007B1C78"/>
    <w:rsid w:val="007B2640"/>
    <w:rsid w:val="007B2723"/>
    <w:rsid w:val="007B2AE4"/>
    <w:rsid w:val="007B2AF3"/>
    <w:rsid w:val="007B2E6B"/>
    <w:rsid w:val="007B3477"/>
    <w:rsid w:val="007B3524"/>
    <w:rsid w:val="007B3C2E"/>
    <w:rsid w:val="007B3EA0"/>
    <w:rsid w:val="007B467D"/>
    <w:rsid w:val="007B49C0"/>
    <w:rsid w:val="007B4B3E"/>
    <w:rsid w:val="007B4F1B"/>
    <w:rsid w:val="007B5150"/>
    <w:rsid w:val="007B5437"/>
    <w:rsid w:val="007B576E"/>
    <w:rsid w:val="007B5BF6"/>
    <w:rsid w:val="007B5ED0"/>
    <w:rsid w:val="007B62C2"/>
    <w:rsid w:val="007B6442"/>
    <w:rsid w:val="007B67E0"/>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85B"/>
    <w:rsid w:val="007D1D42"/>
    <w:rsid w:val="007D2A7A"/>
    <w:rsid w:val="007D2ACB"/>
    <w:rsid w:val="007D3485"/>
    <w:rsid w:val="007D36AC"/>
    <w:rsid w:val="007D36B7"/>
    <w:rsid w:val="007D38C4"/>
    <w:rsid w:val="007D404B"/>
    <w:rsid w:val="007D40BC"/>
    <w:rsid w:val="007D40D8"/>
    <w:rsid w:val="007D5206"/>
    <w:rsid w:val="007D583D"/>
    <w:rsid w:val="007D6005"/>
    <w:rsid w:val="007D609F"/>
    <w:rsid w:val="007D65FD"/>
    <w:rsid w:val="007D724B"/>
    <w:rsid w:val="007D738D"/>
    <w:rsid w:val="007D7DB2"/>
    <w:rsid w:val="007E052A"/>
    <w:rsid w:val="007E08A9"/>
    <w:rsid w:val="007E09F3"/>
    <w:rsid w:val="007E0C6B"/>
    <w:rsid w:val="007E0EF9"/>
    <w:rsid w:val="007E0F9C"/>
    <w:rsid w:val="007E1C93"/>
    <w:rsid w:val="007E2199"/>
    <w:rsid w:val="007E25C2"/>
    <w:rsid w:val="007E29DF"/>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C25"/>
    <w:rsid w:val="007E7E49"/>
    <w:rsid w:val="007E7E61"/>
    <w:rsid w:val="007F0559"/>
    <w:rsid w:val="007F0669"/>
    <w:rsid w:val="007F13D3"/>
    <w:rsid w:val="007F14B1"/>
    <w:rsid w:val="007F18DF"/>
    <w:rsid w:val="007F1D00"/>
    <w:rsid w:val="007F252F"/>
    <w:rsid w:val="007F2C18"/>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92A"/>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0B55"/>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83F"/>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27D5C"/>
    <w:rsid w:val="00827F86"/>
    <w:rsid w:val="0083019E"/>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8E6"/>
    <w:rsid w:val="008359DD"/>
    <w:rsid w:val="00835C34"/>
    <w:rsid w:val="00836191"/>
    <w:rsid w:val="008363CC"/>
    <w:rsid w:val="0083661E"/>
    <w:rsid w:val="00836A61"/>
    <w:rsid w:val="00836F1D"/>
    <w:rsid w:val="008373C2"/>
    <w:rsid w:val="008373E2"/>
    <w:rsid w:val="00837499"/>
    <w:rsid w:val="008406CD"/>
    <w:rsid w:val="00840784"/>
    <w:rsid w:val="00840821"/>
    <w:rsid w:val="00840845"/>
    <w:rsid w:val="00840BC2"/>
    <w:rsid w:val="0084169A"/>
    <w:rsid w:val="0084176D"/>
    <w:rsid w:val="008419B5"/>
    <w:rsid w:val="008419BA"/>
    <w:rsid w:val="00841E5E"/>
    <w:rsid w:val="00841E64"/>
    <w:rsid w:val="00841E98"/>
    <w:rsid w:val="00841ED7"/>
    <w:rsid w:val="00842A25"/>
    <w:rsid w:val="00842A6F"/>
    <w:rsid w:val="00842C85"/>
    <w:rsid w:val="008433F6"/>
    <w:rsid w:val="0084340E"/>
    <w:rsid w:val="00843C94"/>
    <w:rsid w:val="00844354"/>
    <w:rsid w:val="008447A1"/>
    <w:rsid w:val="00844934"/>
    <w:rsid w:val="008450E1"/>
    <w:rsid w:val="00845108"/>
    <w:rsid w:val="00845485"/>
    <w:rsid w:val="00845EA5"/>
    <w:rsid w:val="00847219"/>
    <w:rsid w:val="00847801"/>
    <w:rsid w:val="0084782E"/>
    <w:rsid w:val="008479DB"/>
    <w:rsid w:val="00847C29"/>
    <w:rsid w:val="00847C2C"/>
    <w:rsid w:val="008500A7"/>
    <w:rsid w:val="008501E5"/>
    <w:rsid w:val="00850474"/>
    <w:rsid w:val="00850B84"/>
    <w:rsid w:val="00850D9C"/>
    <w:rsid w:val="00851174"/>
    <w:rsid w:val="008513A7"/>
    <w:rsid w:val="0085156B"/>
    <w:rsid w:val="00851924"/>
    <w:rsid w:val="0085292A"/>
    <w:rsid w:val="0085311F"/>
    <w:rsid w:val="008533A5"/>
    <w:rsid w:val="00854167"/>
    <w:rsid w:val="008542C2"/>
    <w:rsid w:val="008549C4"/>
    <w:rsid w:val="00854EC1"/>
    <w:rsid w:val="008550E3"/>
    <w:rsid w:val="0085511A"/>
    <w:rsid w:val="008561F1"/>
    <w:rsid w:val="008565CF"/>
    <w:rsid w:val="008565FB"/>
    <w:rsid w:val="00856A94"/>
    <w:rsid w:val="00856D73"/>
    <w:rsid w:val="008570C2"/>
    <w:rsid w:val="008573B5"/>
    <w:rsid w:val="00857A83"/>
    <w:rsid w:val="0086032C"/>
    <w:rsid w:val="00860C75"/>
    <w:rsid w:val="00861AF4"/>
    <w:rsid w:val="00862333"/>
    <w:rsid w:val="00862847"/>
    <w:rsid w:val="00863DAF"/>
    <w:rsid w:val="00863F0F"/>
    <w:rsid w:val="00864EC9"/>
    <w:rsid w:val="00865BD1"/>
    <w:rsid w:val="00865DDA"/>
    <w:rsid w:val="00865E0A"/>
    <w:rsid w:val="00865E44"/>
    <w:rsid w:val="00866042"/>
    <w:rsid w:val="00866175"/>
    <w:rsid w:val="00866A8F"/>
    <w:rsid w:val="00866BA1"/>
    <w:rsid w:val="00866C38"/>
    <w:rsid w:val="008675A4"/>
    <w:rsid w:val="00867F34"/>
    <w:rsid w:val="008701B1"/>
    <w:rsid w:val="008718FE"/>
    <w:rsid w:val="00871E05"/>
    <w:rsid w:val="008721E5"/>
    <w:rsid w:val="0087222E"/>
    <w:rsid w:val="00872627"/>
    <w:rsid w:val="00872BCD"/>
    <w:rsid w:val="00872C00"/>
    <w:rsid w:val="00873AD6"/>
    <w:rsid w:val="00873C6E"/>
    <w:rsid w:val="00874171"/>
    <w:rsid w:val="00874195"/>
    <w:rsid w:val="00874A9A"/>
    <w:rsid w:val="00874BE0"/>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1891"/>
    <w:rsid w:val="00881986"/>
    <w:rsid w:val="008820CE"/>
    <w:rsid w:val="008825B0"/>
    <w:rsid w:val="00882767"/>
    <w:rsid w:val="00882CF8"/>
    <w:rsid w:val="008831A1"/>
    <w:rsid w:val="00883409"/>
    <w:rsid w:val="00884164"/>
    <w:rsid w:val="008846C9"/>
    <w:rsid w:val="00884B16"/>
    <w:rsid w:val="00884EC2"/>
    <w:rsid w:val="00885690"/>
    <w:rsid w:val="008859FF"/>
    <w:rsid w:val="00885A74"/>
    <w:rsid w:val="0088615C"/>
    <w:rsid w:val="008863EF"/>
    <w:rsid w:val="00886951"/>
    <w:rsid w:val="00886EA7"/>
    <w:rsid w:val="0088708D"/>
    <w:rsid w:val="00887156"/>
    <w:rsid w:val="008876D5"/>
    <w:rsid w:val="00887821"/>
    <w:rsid w:val="00890277"/>
    <w:rsid w:val="0089064A"/>
    <w:rsid w:val="008909DE"/>
    <w:rsid w:val="00890BB4"/>
    <w:rsid w:val="0089101B"/>
    <w:rsid w:val="0089115F"/>
    <w:rsid w:val="00891BB8"/>
    <w:rsid w:val="00891BF8"/>
    <w:rsid w:val="00891F02"/>
    <w:rsid w:val="00892AE4"/>
    <w:rsid w:val="00892DFA"/>
    <w:rsid w:val="0089304D"/>
    <w:rsid w:val="008930E4"/>
    <w:rsid w:val="00893392"/>
    <w:rsid w:val="00893DB6"/>
    <w:rsid w:val="008943AD"/>
    <w:rsid w:val="00894605"/>
    <w:rsid w:val="008956CB"/>
    <w:rsid w:val="0089573E"/>
    <w:rsid w:val="00895A4D"/>
    <w:rsid w:val="00895CD4"/>
    <w:rsid w:val="00896529"/>
    <w:rsid w:val="00896CBC"/>
    <w:rsid w:val="00897222"/>
    <w:rsid w:val="0089733A"/>
    <w:rsid w:val="00897431"/>
    <w:rsid w:val="00897D5A"/>
    <w:rsid w:val="008A00E1"/>
    <w:rsid w:val="008A1279"/>
    <w:rsid w:val="008A1AD1"/>
    <w:rsid w:val="008A1AD4"/>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523"/>
    <w:rsid w:val="008A57FC"/>
    <w:rsid w:val="008A5A57"/>
    <w:rsid w:val="008A5A75"/>
    <w:rsid w:val="008A5ECE"/>
    <w:rsid w:val="008A60CD"/>
    <w:rsid w:val="008A62EF"/>
    <w:rsid w:val="008A6A53"/>
    <w:rsid w:val="008A6DF6"/>
    <w:rsid w:val="008A7075"/>
    <w:rsid w:val="008A7169"/>
    <w:rsid w:val="008A74EE"/>
    <w:rsid w:val="008A7963"/>
    <w:rsid w:val="008A79B2"/>
    <w:rsid w:val="008A7BC3"/>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65E"/>
    <w:rsid w:val="008C0894"/>
    <w:rsid w:val="008C1118"/>
    <w:rsid w:val="008C154D"/>
    <w:rsid w:val="008C1740"/>
    <w:rsid w:val="008C2769"/>
    <w:rsid w:val="008C29B8"/>
    <w:rsid w:val="008C30DC"/>
    <w:rsid w:val="008C399E"/>
    <w:rsid w:val="008C3DC0"/>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252C"/>
    <w:rsid w:val="008D2613"/>
    <w:rsid w:val="008D2DF4"/>
    <w:rsid w:val="008D3AAB"/>
    <w:rsid w:val="008D4200"/>
    <w:rsid w:val="008D479B"/>
    <w:rsid w:val="008D4AFA"/>
    <w:rsid w:val="008D5658"/>
    <w:rsid w:val="008D5906"/>
    <w:rsid w:val="008D5DBD"/>
    <w:rsid w:val="008D60C8"/>
    <w:rsid w:val="008D63A4"/>
    <w:rsid w:val="008D70A5"/>
    <w:rsid w:val="008D75EF"/>
    <w:rsid w:val="008D7C52"/>
    <w:rsid w:val="008D7C64"/>
    <w:rsid w:val="008E012A"/>
    <w:rsid w:val="008E0A72"/>
    <w:rsid w:val="008E178D"/>
    <w:rsid w:val="008E20DC"/>
    <w:rsid w:val="008E2296"/>
    <w:rsid w:val="008E2428"/>
    <w:rsid w:val="008E2456"/>
    <w:rsid w:val="008E2D44"/>
    <w:rsid w:val="008E2D73"/>
    <w:rsid w:val="008E3195"/>
    <w:rsid w:val="008E330B"/>
    <w:rsid w:val="008E399D"/>
    <w:rsid w:val="008E3CBA"/>
    <w:rsid w:val="008E3D85"/>
    <w:rsid w:val="008E3E81"/>
    <w:rsid w:val="008E473A"/>
    <w:rsid w:val="008E4FEA"/>
    <w:rsid w:val="008E513D"/>
    <w:rsid w:val="008E531D"/>
    <w:rsid w:val="008E540E"/>
    <w:rsid w:val="008E559F"/>
    <w:rsid w:val="008E574E"/>
    <w:rsid w:val="008E5A71"/>
    <w:rsid w:val="008E5F29"/>
    <w:rsid w:val="008E6549"/>
    <w:rsid w:val="008E6DDF"/>
    <w:rsid w:val="008E723E"/>
    <w:rsid w:val="008E7954"/>
    <w:rsid w:val="008F0377"/>
    <w:rsid w:val="008F04F6"/>
    <w:rsid w:val="008F082D"/>
    <w:rsid w:val="008F0BED"/>
    <w:rsid w:val="008F0C3F"/>
    <w:rsid w:val="008F0C76"/>
    <w:rsid w:val="008F0E8E"/>
    <w:rsid w:val="008F11EB"/>
    <w:rsid w:val="008F12C4"/>
    <w:rsid w:val="008F1AC1"/>
    <w:rsid w:val="008F1B64"/>
    <w:rsid w:val="008F1C7F"/>
    <w:rsid w:val="008F2123"/>
    <w:rsid w:val="008F21F3"/>
    <w:rsid w:val="008F2300"/>
    <w:rsid w:val="008F23A3"/>
    <w:rsid w:val="008F23D6"/>
    <w:rsid w:val="008F2FCB"/>
    <w:rsid w:val="008F3656"/>
    <w:rsid w:val="008F379C"/>
    <w:rsid w:val="008F3F74"/>
    <w:rsid w:val="008F4566"/>
    <w:rsid w:val="008F4CF6"/>
    <w:rsid w:val="008F4EC7"/>
    <w:rsid w:val="008F5C91"/>
    <w:rsid w:val="008F6547"/>
    <w:rsid w:val="008F67DF"/>
    <w:rsid w:val="008F6DCE"/>
    <w:rsid w:val="008F6E7C"/>
    <w:rsid w:val="008F6F5E"/>
    <w:rsid w:val="008F72FB"/>
    <w:rsid w:val="008F7318"/>
    <w:rsid w:val="009006B3"/>
    <w:rsid w:val="00900A22"/>
    <w:rsid w:val="0090268C"/>
    <w:rsid w:val="00902E49"/>
    <w:rsid w:val="009034FC"/>
    <w:rsid w:val="00903B4F"/>
    <w:rsid w:val="009041C6"/>
    <w:rsid w:val="0090424C"/>
    <w:rsid w:val="009046B6"/>
    <w:rsid w:val="00904996"/>
    <w:rsid w:val="00904E28"/>
    <w:rsid w:val="00904E54"/>
    <w:rsid w:val="009050C1"/>
    <w:rsid w:val="0090539B"/>
    <w:rsid w:val="00905B53"/>
    <w:rsid w:val="0090612A"/>
    <w:rsid w:val="00906941"/>
    <w:rsid w:val="00906C9E"/>
    <w:rsid w:val="00907054"/>
    <w:rsid w:val="00907411"/>
    <w:rsid w:val="0090747B"/>
    <w:rsid w:val="00907F1F"/>
    <w:rsid w:val="00910197"/>
    <w:rsid w:val="00910363"/>
    <w:rsid w:val="00910E0D"/>
    <w:rsid w:val="00910EF1"/>
    <w:rsid w:val="009112FB"/>
    <w:rsid w:val="00911432"/>
    <w:rsid w:val="0091170F"/>
    <w:rsid w:val="00911923"/>
    <w:rsid w:val="00912375"/>
    <w:rsid w:val="009129BE"/>
    <w:rsid w:val="009129EF"/>
    <w:rsid w:val="00913245"/>
    <w:rsid w:val="00913249"/>
    <w:rsid w:val="009134E2"/>
    <w:rsid w:val="00913BEB"/>
    <w:rsid w:val="00913E63"/>
    <w:rsid w:val="0091404E"/>
    <w:rsid w:val="0091481A"/>
    <w:rsid w:val="00915352"/>
    <w:rsid w:val="009156A8"/>
    <w:rsid w:val="00915FE5"/>
    <w:rsid w:val="009161A8"/>
    <w:rsid w:val="009161D9"/>
    <w:rsid w:val="00916277"/>
    <w:rsid w:val="009166F0"/>
    <w:rsid w:val="0091679B"/>
    <w:rsid w:val="00917BE0"/>
    <w:rsid w:val="009200B4"/>
    <w:rsid w:val="00920322"/>
    <w:rsid w:val="009204C1"/>
    <w:rsid w:val="00920D0C"/>
    <w:rsid w:val="00920DFF"/>
    <w:rsid w:val="00921283"/>
    <w:rsid w:val="009216A4"/>
    <w:rsid w:val="0092181A"/>
    <w:rsid w:val="00921DF5"/>
    <w:rsid w:val="00921F26"/>
    <w:rsid w:val="00922070"/>
    <w:rsid w:val="00922555"/>
    <w:rsid w:val="00922949"/>
    <w:rsid w:val="00922BF9"/>
    <w:rsid w:val="00922D6A"/>
    <w:rsid w:val="00923743"/>
    <w:rsid w:val="009237B5"/>
    <w:rsid w:val="0092391D"/>
    <w:rsid w:val="009241BF"/>
    <w:rsid w:val="00924976"/>
    <w:rsid w:val="00924D0E"/>
    <w:rsid w:val="0092513F"/>
    <w:rsid w:val="009255C8"/>
    <w:rsid w:val="00925D21"/>
    <w:rsid w:val="00926111"/>
    <w:rsid w:val="009264D2"/>
    <w:rsid w:val="0092651D"/>
    <w:rsid w:val="009268B1"/>
    <w:rsid w:val="00926ADB"/>
    <w:rsid w:val="00926BAA"/>
    <w:rsid w:val="009276A7"/>
    <w:rsid w:val="0092773F"/>
    <w:rsid w:val="009278B2"/>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48E0"/>
    <w:rsid w:val="0093563C"/>
    <w:rsid w:val="00935D7C"/>
    <w:rsid w:val="00936020"/>
    <w:rsid w:val="00936480"/>
    <w:rsid w:val="009367E0"/>
    <w:rsid w:val="00936814"/>
    <w:rsid w:val="00936C55"/>
    <w:rsid w:val="00936D6D"/>
    <w:rsid w:val="00937350"/>
    <w:rsid w:val="0093750C"/>
    <w:rsid w:val="00940580"/>
    <w:rsid w:val="00940ADE"/>
    <w:rsid w:val="009414C1"/>
    <w:rsid w:val="00941C2E"/>
    <w:rsid w:val="009422D0"/>
    <w:rsid w:val="009424D4"/>
    <w:rsid w:val="00942543"/>
    <w:rsid w:val="00942563"/>
    <w:rsid w:val="00942C95"/>
    <w:rsid w:val="00942DF0"/>
    <w:rsid w:val="00943796"/>
    <w:rsid w:val="009438C6"/>
    <w:rsid w:val="00943AC6"/>
    <w:rsid w:val="00943B4D"/>
    <w:rsid w:val="009443A7"/>
    <w:rsid w:val="00944517"/>
    <w:rsid w:val="009446BD"/>
    <w:rsid w:val="00944972"/>
    <w:rsid w:val="00944B0C"/>
    <w:rsid w:val="00944D1C"/>
    <w:rsid w:val="00945247"/>
    <w:rsid w:val="00945650"/>
    <w:rsid w:val="00945F1C"/>
    <w:rsid w:val="009465DF"/>
    <w:rsid w:val="009466E1"/>
    <w:rsid w:val="00947199"/>
    <w:rsid w:val="009476B7"/>
    <w:rsid w:val="009509E4"/>
    <w:rsid w:val="0095139F"/>
    <w:rsid w:val="00951A33"/>
    <w:rsid w:val="009521E6"/>
    <w:rsid w:val="00952342"/>
    <w:rsid w:val="00952501"/>
    <w:rsid w:val="00952858"/>
    <w:rsid w:val="009528FF"/>
    <w:rsid w:val="00952E89"/>
    <w:rsid w:val="009537D5"/>
    <w:rsid w:val="00953D78"/>
    <w:rsid w:val="00954086"/>
    <w:rsid w:val="0095419D"/>
    <w:rsid w:val="009542CF"/>
    <w:rsid w:val="0095500B"/>
    <w:rsid w:val="009550C9"/>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67CC7"/>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58BE"/>
    <w:rsid w:val="00976D50"/>
    <w:rsid w:val="009777B5"/>
    <w:rsid w:val="009802DF"/>
    <w:rsid w:val="0098045F"/>
    <w:rsid w:val="009806CC"/>
    <w:rsid w:val="009807EE"/>
    <w:rsid w:val="00980A59"/>
    <w:rsid w:val="00980A63"/>
    <w:rsid w:val="00980D6F"/>
    <w:rsid w:val="009812F4"/>
    <w:rsid w:val="00981463"/>
    <w:rsid w:val="0098173B"/>
    <w:rsid w:val="00981882"/>
    <w:rsid w:val="00981FB9"/>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87FE5"/>
    <w:rsid w:val="00990034"/>
    <w:rsid w:val="00990115"/>
    <w:rsid w:val="00990811"/>
    <w:rsid w:val="009909A0"/>
    <w:rsid w:val="00990F63"/>
    <w:rsid w:val="00991877"/>
    <w:rsid w:val="009919B2"/>
    <w:rsid w:val="009927BC"/>
    <w:rsid w:val="00992893"/>
    <w:rsid w:val="00992F60"/>
    <w:rsid w:val="009930CB"/>
    <w:rsid w:val="00993E07"/>
    <w:rsid w:val="009944C1"/>
    <w:rsid w:val="00994D4C"/>
    <w:rsid w:val="00994F3E"/>
    <w:rsid w:val="009951AC"/>
    <w:rsid w:val="009954CE"/>
    <w:rsid w:val="00995D67"/>
    <w:rsid w:val="0099605B"/>
    <w:rsid w:val="00996B01"/>
    <w:rsid w:val="00996B9C"/>
    <w:rsid w:val="00996BB1"/>
    <w:rsid w:val="00996BE8"/>
    <w:rsid w:val="0099712A"/>
    <w:rsid w:val="00997217"/>
    <w:rsid w:val="00997494"/>
    <w:rsid w:val="00997D8F"/>
    <w:rsid w:val="009A0025"/>
    <w:rsid w:val="009A0383"/>
    <w:rsid w:val="009A06A2"/>
    <w:rsid w:val="009A0962"/>
    <w:rsid w:val="009A0EDF"/>
    <w:rsid w:val="009A1237"/>
    <w:rsid w:val="009A182B"/>
    <w:rsid w:val="009A20EA"/>
    <w:rsid w:val="009A2D71"/>
    <w:rsid w:val="009A34A3"/>
    <w:rsid w:val="009A353D"/>
    <w:rsid w:val="009A3D6A"/>
    <w:rsid w:val="009A50A3"/>
    <w:rsid w:val="009A56E1"/>
    <w:rsid w:val="009A5C6A"/>
    <w:rsid w:val="009A617C"/>
    <w:rsid w:val="009A629E"/>
    <w:rsid w:val="009A6843"/>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4BD"/>
    <w:rsid w:val="009B484B"/>
    <w:rsid w:val="009B528C"/>
    <w:rsid w:val="009B533B"/>
    <w:rsid w:val="009B539C"/>
    <w:rsid w:val="009B53D7"/>
    <w:rsid w:val="009B5AC4"/>
    <w:rsid w:val="009B5E05"/>
    <w:rsid w:val="009B65A1"/>
    <w:rsid w:val="009B6988"/>
    <w:rsid w:val="009B76B8"/>
    <w:rsid w:val="009B791E"/>
    <w:rsid w:val="009C0745"/>
    <w:rsid w:val="009C0917"/>
    <w:rsid w:val="009C0D4D"/>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1AB"/>
    <w:rsid w:val="009C77A8"/>
    <w:rsid w:val="009C7D84"/>
    <w:rsid w:val="009C7DE5"/>
    <w:rsid w:val="009D02AA"/>
    <w:rsid w:val="009D0500"/>
    <w:rsid w:val="009D0804"/>
    <w:rsid w:val="009D1463"/>
    <w:rsid w:val="009D1534"/>
    <w:rsid w:val="009D193F"/>
    <w:rsid w:val="009D259A"/>
    <w:rsid w:val="009D282D"/>
    <w:rsid w:val="009D2BD0"/>
    <w:rsid w:val="009D3199"/>
    <w:rsid w:val="009D3F67"/>
    <w:rsid w:val="009D4CB2"/>
    <w:rsid w:val="009D504B"/>
    <w:rsid w:val="009D630D"/>
    <w:rsid w:val="009D6912"/>
    <w:rsid w:val="009D7534"/>
    <w:rsid w:val="009D782B"/>
    <w:rsid w:val="009D79BF"/>
    <w:rsid w:val="009D7B8B"/>
    <w:rsid w:val="009E034C"/>
    <w:rsid w:val="009E1675"/>
    <w:rsid w:val="009E1E97"/>
    <w:rsid w:val="009E22F8"/>
    <w:rsid w:val="009E271F"/>
    <w:rsid w:val="009E285F"/>
    <w:rsid w:val="009E31BE"/>
    <w:rsid w:val="009E396D"/>
    <w:rsid w:val="009E43BC"/>
    <w:rsid w:val="009E4659"/>
    <w:rsid w:val="009E4A62"/>
    <w:rsid w:val="009E4C1C"/>
    <w:rsid w:val="009E4EA6"/>
    <w:rsid w:val="009E5496"/>
    <w:rsid w:val="009E5B08"/>
    <w:rsid w:val="009E5C0D"/>
    <w:rsid w:val="009E63BB"/>
    <w:rsid w:val="009E650D"/>
    <w:rsid w:val="009E749A"/>
    <w:rsid w:val="009E768F"/>
    <w:rsid w:val="009E7873"/>
    <w:rsid w:val="009E79B6"/>
    <w:rsid w:val="009E7FD9"/>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2D29"/>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4A9"/>
    <w:rsid w:val="00A07554"/>
    <w:rsid w:val="00A07CBD"/>
    <w:rsid w:val="00A07D0E"/>
    <w:rsid w:val="00A07FD6"/>
    <w:rsid w:val="00A10086"/>
    <w:rsid w:val="00A10D74"/>
    <w:rsid w:val="00A10E3A"/>
    <w:rsid w:val="00A115F4"/>
    <w:rsid w:val="00A12325"/>
    <w:rsid w:val="00A127C6"/>
    <w:rsid w:val="00A12C51"/>
    <w:rsid w:val="00A133A9"/>
    <w:rsid w:val="00A13B4D"/>
    <w:rsid w:val="00A14023"/>
    <w:rsid w:val="00A14922"/>
    <w:rsid w:val="00A14D85"/>
    <w:rsid w:val="00A15087"/>
    <w:rsid w:val="00A15380"/>
    <w:rsid w:val="00A1591B"/>
    <w:rsid w:val="00A15D32"/>
    <w:rsid w:val="00A15D36"/>
    <w:rsid w:val="00A15D38"/>
    <w:rsid w:val="00A16201"/>
    <w:rsid w:val="00A16476"/>
    <w:rsid w:val="00A16C4E"/>
    <w:rsid w:val="00A16E40"/>
    <w:rsid w:val="00A16EC9"/>
    <w:rsid w:val="00A17207"/>
    <w:rsid w:val="00A1785F"/>
    <w:rsid w:val="00A17CC7"/>
    <w:rsid w:val="00A17D2F"/>
    <w:rsid w:val="00A2093D"/>
    <w:rsid w:val="00A20AFA"/>
    <w:rsid w:val="00A20B5F"/>
    <w:rsid w:val="00A215E5"/>
    <w:rsid w:val="00A218DA"/>
    <w:rsid w:val="00A22037"/>
    <w:rsid w:val="00A232D5"/>
    <w:rsid w:val="00A23420"/>
    <w:rsid w:val="00A2388E"/>
    <w:rsid w:val="00A23AE7"/>
    <w:rsid w:val="00A23CF3"/>
    <w:rsid w:val="00A243B5"/>
    <w:rsid w:val="00A248E1"/>
    <w:rsid w:val="00A25588"/>
    <w:rsid w:val="00A25786"/>
    <w:rsid w:val="00A26183"/>
    <w:rsid w:val="00A262D4"/>
    <w:rsid w:val="00A26882"/>
    <w:rsid w:val="00A26A71"/>
    <w:rsid w:val="00A26C5D"/>
    <w:rsid w:val="00A272DF"/>
    <w:rsid w:val="00A27674"/>
    <w:rsid w:val="00A276C3"/>
    <w:rsid w:val="00A30158"/>
    <w:rsid w:val="00A3083F"/>
    <w:rsid w:val="00A30AB5"/>
    <w:rsid w:val="00A30C07"/>
    <w:rsid w:val="00A3160C"/>
    <w:rsid w:val="00A316BA"/>
    <w:rsid w:val="00A31DFC"/>
    <w:rsid w:val="00A31EE2"/>
    <w:rsid w:val="00A321F6"/>
    <w:rsid w:val="00A32DB7"/>
    <w:rsid w:val="00A331C6"/>
    <w:rsid w:val="00A33974"/>
    <w:rsid w:val="00A3446F"/>
    <w:rsid w:val="00A34E61"/>
    <w:rsid w:val="00A34F08"/>
    <w:rsid w:val="00A35C1A"/>
    <w:rsid w:val="00A35C79"/>
    <w:rsid w:val="00A3699E"/>
    <w:rsid w:val="00A36B55"/>
    <w:rsid w:val="00A37592"/>
    <w:rsid w:val="00A37905"/>
    <w:rsid w:val="00A37A09"/>
    <w:rsid w:val="00A37AD8"/>
    <w:rsid w:val="00A37B2B"/>
    <w:rsid w:val="00A401FB"/>
    <w:rsid w:val="00A40F1D"/>
    <w:rsid w:val="00A41BB2"/>
    <w:rsid w:val="00A41F97"/>
    <w:rsid w:val="00A42D24"/>
    <w:rsid w:val="00A42E1B"/>
    <w:rsid w:val="00A437B1"/>
    <w:rsid w:val="00A437B4"/>
    <w:rsid w:val="00A43B5F"/>
    <w:rsid w:val="00A44187"/>
    <w:rsid w:val="00A44869"/>
    <w:rsid w:val="00A44991"/>
    <w:rsid w:val="00A44E74"/>
    <w:rsid w:val="00A453C7"/>
    <w:rsid w:val="00A45A1B"/>
    <w:rsid w:val="00A45C78"/>
    <w:rsid w:val="00A45DD2"/>
    <w:rsid w:val="00A45DE3"/>
    <w:rsid w:val="00A46089"/>
    <w:rsid w:val="00A461B5"/>
    <w:rsid w:val="00A46E23"/>
    <w:rsid w:val="00A4717C"/>
    <w:rsid w:val="00A47315"/>
    <w:rsid w:val="00A47820"/>
    <w:rsid w:val="00A47A1D"/>
    <w:rsid w:val="00A50BFF"/>
    <w:rsid w:val="00A50CC8"/>
    <w:rsid w:val="00A50DF4"/>
    <w:rsid w:val="00A5127C"/>
    <w:rsid w:val="00A51D72"/>
    <w:rsid w:val="00A51E55"/>
    <w:rsid w:val="00A51E86"/>
    <w:rsid w:val="00A51F10"/>
    <w:rsid w:val="00A51F45"/>
    <w:rsid w:val="00A52036"/>
    <w:rsid w:val="00A52C7D"/>
    <w:rsid w:val="00A52D13"/>
    <w:rsid w:val="00A5312D"/>
    <w:rsid w:val="00A5352F"/>
    <w:rsid w:val="00A53B8C"/>
    <w:rsid w:val="00A5446B"/>
    <w:rsid w:val="00A54A0D"/>
    <w:rsid w:val="00A54A19"/>
    <w:rsid w:val="00A54A45"/>
    <w:rsid w:val="00A54D73"/>
    <w:rsid w:val="00A55160"/>
    <w:rsid w:val="00A555D0"/>
    <w:rsid w:val="00A55832"/>
    <w:rsid w:val="00A5699C"/>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2FE2"/>
    <w:rsid w:val="00A63150"/>
    <w:rsid w:val="00A631B3"/>
    <w:rsid w:val="00A63671"/>
    <w:rsid w:val="00A63E5A"/>
    <w:rsid w:val="00A64335"/>
    <w:rsid w:val="00A6443F"/>
    <w:rsid w:val="00A6449A"/>
    <w:rsid w:val="00A655AE"/>
    <w:rsid w:val="00A656AA"/>
    <w:rsid w:val="00A65A23"/>
    <w:rsid w:val="00A6674B"/>
    <w:rsid w:val="00A668DA"/>
    <w:rsid w:val="00A669C0"/>
    <w:rsid w:val="00A66AAD"/>
    <w:rsid w:val="00A67140"/>
    <w:rsid w:val="00A67674"/>
    <w:rsid w:val="00A67712"/>
    <w:rsid w:val="00A703EB"/>
    <w:rsid w:val="00A7049B"/>
    <w:rsid w:val="00A705E4"/>
    <w:rsid w:val="00A70C38"/>
    <w:rsid w:val="00A7113A"/>
    <w:rsid w:val="00A7233C"/>
    <w:rsid w:val="00A7242E"/>
    <w:rsid w:val="00A728C3"/>
    <w:rsid w:val="00A72DE1"/>
    <w:rsid w:val="00A7327A"/>
    <w:rsid w:val="00A7365A"/>
    <w:rsid w:val="00A736B7"/>
    <w:rsid w:val="00A747B3"/>
    <w:rsid w:val="00A75095"/>
    <w:rsid w:val="00A751C5"/>
    <w:rsid w:val="00A75232"/>
    <w:rsid w:val="00A752F1"/>
    <w:rsid w:val="00A75513"/>
    <w:rsid w:val="00A75B67"/>
    <w:rsid w:val="00A75CB1"/>
    <w:rsid w:val="00A76016"/>
    <w:rsid w:val="00A761D4"/>
    <w:rsid w:val="00A762CA"/>
    <w:rsid w:val="00A76922"/>
    <w:rsid w:val="00A80077"/>
    <w:rsid w:val="00A8035A"/>
    <w:rsid w:val="00A80583"/>
    <w:rsid w:val="00A80A1D"/>
    <w:rsid w:val="00A80B3B"/>
    <w:rsid w:val="00A8140F"/>
    <w:rsid w:val="00A81896"/>
    <w:rsid w:val="00A81C13"/>
    <w:rsid w:val="00A822F8"/>
    <w:rsid w:val="00A82C99"/>
    <w:rsid w:val="00A832E7"/>
    <w:rsid w:val="00A83466"/>
    <w:rsid w:val="00A83A84"/>
    <w:rsid w:val="00A83D29"/>
    <w:rsid w:val="00A83DD1"/>
    <w:rsid w:val="00A84178"/>
    <w:rsid w:val="00A84955"/>
    <w:rsid w:val="00A84ACF"/>
    <w:rsid w:val="00A84C30"/>
    <w:rsid w:val="00A84E87"/>
    <w:rsid w:val="00A85798"/>
    <w:rsid w:val="00A85A0A"/>
    <w:rsid w:val="00A85B35"/>
    <w:rsid w:val="00A862DE"/>
    <w:rsid w:val="00A86969"/>
    <w:rsid w:val="00A86C9D"/>
    <w:rsid w:val="00A86F29"/>
    <w:rsid w:val="00A8732F"/>
    <w:rsid w:val="00A87342"/>
    <w:rsid w:val="00A8789B"/>
    <w:rsid w:val="00A90037"/>
    <w:rsid w:val="00A90264"/>
    <w:rsid w:val="00A90285"/>
    <w:rsid w:val="00A90BD4"/>
    <w:rsid w:val="00A910F8"/>
    <w:rsid w:val="00A91BF7"/>
    <w:rsid w:val="00A922AD"/>
    <w:rsid w:val="00A92710"/>
    <w:rsid w:val="00A92B2C"/>
    <w:rsid w:val="00A92B40"/>
    <w:rsid w:val="00A930D3"/>
    <w:rsid w:val="00A93577"/>
    <w:rsid w:val="00A93C48"/>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20D"/>
    <w:rsid w:val="00AA0572"/>
    <w:rsid w:val="00AA0832"/>
    <w:rsid w:val="00AA09ED"/>
    <w:rsid w:val="00AA0AF0"/>
    <w:rsid w:val="00AA0FFB"/>
    <w:rsid w:val="00AA233E"/>
    <w:rsid w:val="00AA3465"/>
    <w:rsid w:val="00AA3561"/>
    <w:rsid w:val="00AA36C0"/>
    <w:rsid w:val="00AA38CC"/>
    <w:rsid w:val="00AA3C77"/>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042B"/>
    <w:rsid w:val="00AB07B8"/>
    <w:rsid w:val="00AB189A"/>
    <w:rsid w:val="00AB19A1"/>
    <w:rsid w:val="00AB1C2E"/>
    <w:rsid w:val="00AB30FF"/>
    <w:rsid w:val="00AB3540"/>
    <w:rsid w:val="00AB3AF3"/>
    <w:rsid w:val="00AB3E91"/>
    <w:rsid w:val="00AB3F01"/>
    <w:rsid w:val="00AB4000"/>
    <w:rsid w:val="00AB4D09"/>
    <w:rsid w:val="00AB5336"/>
    <w:rsid w:val="00AB55D3"/>
    <w:rsid w:val="00AB5A7D"/>
    <w:rsid w:val="00AB61AA"/>
    <w:rsid w:val="00AB6D42"/>
    <w:rsid w:val="00AB6E04"/>
    <w:rsid w:val="00AB78AA"/>
    <w:rsid w:val="00AB7D16"/>
    <w:rsid w:val="00AC04D3"/>
    <w:rsid w:val="00AC09D6"/>
    <w:rsid w:val="00AC0A24"/>
    <w:rsid w:val="00AC0F09"/>
    <w:rsid w:val="00AC2089"/>
    <w:rsid w:val="00AC2436"/>
    <w:rsid w:val="00AC304E"/>
    <w:rsid w:val="00AC32F4"/>
    <w:rsid w:val="00AC3877"/>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1EBC"/>
    <w:rsid w:val="00AD2077"/>
    <w:rsid w:val="00AD253B"/>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6F92"/>
    <w:rsid w:val="00AD728D"/>
    <w:rsid w:val="00AD7433"/>
    <w:rsid w:val="00AE02EF"/>
    <w:rsid w:val="00AE08B2"/>
    <w:rsid w:val="00AE1DDF"/>
    <w:rsid w:val="00AE24FB"/>
    <w:rsid w:val="00AE2A60"/>
    <w:rsid w:val="00AE2D28"/>
    <w:rsid w:val="00AE2F18"/>
    <w:rsid w:val="00AE306B"/>
    <w:rsid w:val="00AE30E2"/>
    <w:rsid w:val="00AE34A3"/>
    <w:rsid w:val="00AE3AA7"/>
    <w:rsid w:val="00AE3B83"/>
    <w:rsid w:val="00AE3C9E"/>
    <w:rsid w:val="00AE483A"/>
    <w:rsid w:val="00AE4DC9"/>
    <w:rsid w:val="00AE5296"/>
    <w:rsid w:val="00AE52A4"/>
    <w:rsid w:val="00AE55D5"/>
    <w:rsid w:val="00AE62D4"/>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693"/>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44F"/>
    <w:rsid w:val="00B026B0"/>
    <w:rsid w:val="00B028CD"/>
    <w:rsid w:val="00B03B2B"/>
    <w:rsid w:val="00B04059"/>
    <w:rsid w:val="00B0427C"/>
    <w:rsid w:val="00B048D1"/>
    <w:rsid w:val="00B04DDB"/>
    <w:rsid w:val="00B05215"/>
    <w:rsid w:val="00B057ED"/>
    <w:rsid w:val="00B05C5D"/>
    <w:rsid w:val="00B05C87"/>
    <w:rsid w:val="00B05D37"/>
    <w:rsid w:val="00B05EA8"/>
    <w:rsid w:val="00B061A8"/>
    <w:rsid w:val="00B064B6"/>
    <w:rsid w:val="00B06719"/>
    <w:rsid w:val="00B068C9"/>
    <w:rsid w:val="00B06BE5"/>
    <w:rsid w:val="00B06CAB"/>
    <w:rsid w:val="00B07278"/>
    <w:rsid w:val="00B07405"/>
    <w:rsid w:val="00B078BE"/>
    <w:rsid w:val="00B07CC7"/>
    <w:rsid w:val="00B10246"/>
    <w:rsid w:val="00B1048B"/>
    <w:rsid w:val="00B112D6"/>
    <w:rsid w:val="00B1139D"/>
    <w:rsid w:val="00B113DC"/>
    <w:rsid w:val="00B115D9"/>
    <w:rsid w:val="00B115E4"/>
    <w:rsid w:val="00B117DF"/>
    <w:rsid w:val="00B1197B"/>
    <w:rsid w:val="00B1282C"/>
    <w:rsid w:val="00B12C19"/>
    <w:rsid w:val="00B13658"/>
    <w:rsid w:val="00B13C8F"/>
    <w:rsid w:val="00B13C90"/>
    <w:rsid w:val="00B141B9"/>
    <w:rsid w:val="00B144CA"/>
    <w:rsid w:val="00B14747"/>
    <w:rsid w:val="00B1482A"/>
    <w:rsid w:val="00B1496B"/>
    <w:rsid w:val="00B15D81"/>
    <w:rsid w:val="00B16E84"/>
    <w:rsid w:val="00B16F78"/>
    <w:rsid w:val="00B171F1"/>
    <w:rsid w:val="00B1761E"/>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00"/>
    <w:rsid w:val="00B253B5"/>
    <w:rsid w:val="00B25901"/>
    <w:rsid w:val="00B25ED0"/>
    <w:rsid w:val="00B26328"/>
    <w:rsid w:val="00B26356"/>
    <w:rsid w:val="00B27107"/>
    <w:rsid w:val="00B27138"/>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9FB"/>
    <w:rsid w:val="00B33AF2"/>
    <w:rsid w:val="00B34216"/>
    <w:rsid w:val="00B34E4A"/>
    <w:rsid w:val="00B35038"/>
    <w:rsid w:val="00B350C8"/>
    <w:rsid w:val="00B354BB"/>
    <w:rsid w:val="00B35CAB"/>
    <w:rsid w:val="00B360E6"/>
    <w:rsid w:val="00B360FE"/>
    <w:rsid w:val="00B3676E"/>
    <w:rsid w:val="00B36BE7"/>
    <w:rsid w:val="00B37F5D"/>
    <w:rsid w:val="00B4101E"/>
    <w:rsid w:val="00B411D7"/>
    <w:rsid w:val="00B41ADE"/>
    <w:rsid w:val="00B41EA0"/>
    <w:rsid w:val="00B4200E"/>
    <w:rsid w:val="00B42446"/>
    <w:rsid w:val="00B42A85"/>
    <w:rsid w:val="00B43A88"/>
    <w:rsid w:val="00B43C59"/>
    <w:rsid w:val="00B44A55"/>
    <w:rsid w:val="00B44B4C"/>
    <w:rsid w:val="00B45024"/>
    <w:rsid w:val="00B45D5E"/>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92"/>
    <w:rsid w:val="00B51BE9"/>
    <w:rsid w:val="00B51C74"/>
    <w:rsid w:val="00B52A41"/>
    <w:rsid w:val="00B52B0F"/>
    <w:rsid w:val="00B52B65"/>
    <w:rsid w:val="00B53008"/>
    <w:rsid w:val="00B534BC"/>
    <w:rsid w:val="00B53D3B"/>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5"/>
    <w:rsid w:val="00B62BEB"/>
    <w:rsid w:val="00B6327F"/>
    <w:rsid w:val="00B63B0E"/>
    <w:rsid w:val="00B63B79"/>
    <w:rsid w:val="00B63E43"/>
    <w:rsid w:val="00B63FCF"/>
    <w:rsid w:val="00B63FD2"/>
    <w:rsid w:val="00B64D2B"/>
    <w:rsid w:val="00B64EC2"/>
    <w:rsid w:val="00B6565C"/>
    <w:rsid w:val="00B65E0F"/>
    <w:rsid w:val="00B6620D"/>
    <w:rsid w:val="00B6652E"/>
    <w:rsid w:val="00B66588"/>
    <w:rsid w:val="00B66DBA"/>
    <w:rsid w:val="00B6729D"/>
    <w:rsid w:val="00B676F2"/>
    <w:rsid w:val="00B678AC"/>
    <w:rsid w:val="00B67D27"/>
    <w:rsid w:val="00B67DFD"/>
    <w:rsid w:val="00B67F22"/>
    <w:rsid w:val="00B700A9"/>
    <w:rsid w:val="00B7046E"/>
    <w:rsid w:val="00B705C9"/>
    <w:rsid w:val="00B706E7"/>
    <w:rsid w:val="00B70FFD"/>
    <w:rsid w:val="00B71348"/>
    <w:rsid w:val="00B71735"/>
    <w:rsid w:val="00B7195C"/>
    <w:rsid w:val="00B71B05"/>
    <w:rsid w:val="00B71F69"/>
    <w:rsid w:val="00B71FE9"/>
    <w:rsid w:val="00B72691"/>
    <w:rsid w:val="00B72B75"/>
    <w:rsid w:val="00B73764"/>
    <w:rsid w:val="00B738E9"/>
    <w:rsid w:val="00B741A4"/>
    <w:rsid w:val="00B742A0"/>
    <w:rsid w:val="00B744E7"/>
    <w:rsid w:val="00B74874"/>
    <w:rsid w:val="00B75750"/>
    <w:rsid w:val="00B76155"/>
    <w:rsid w:val="00B76288"/>
    <w:rsid w:val="00B76440"/>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7F3"/>
    <w:rsid w:val="00B83A12"/>
    <w:rsid w:val="00B83C14"/>
    <w:rsid w:val="00B848E7"/>
    <w:rsid w:val="00B84FDC"/>
    <w:rsid w:val="00B85154"/>
    <w:rsid w:val="00B851A9"/>
    <w:rsid w:val="00B854E2"/>
    <w:rsid w:val="00B85598"/>
    <w:rsid w:val="00B85662"/>
    <w:rsid w:val="00B85807"/>
    <w:rsid w:val="00B85896"/>
    <w:rsid w:val="00B858E2"/>
    <w:rsid w:val="00B85946"/>
    <w:rsid w:val="00B859FE"/>
    <w:rsid w:val="00B85B12"/>
    <w:rsid w:val="00B85EC2"/>
    <w:rsid w:val="00B86388"/>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68C"/>
    <w:rsid w:val="00B9575B"/>
    <w:rsid w:val="00B95CEE"/>
    <w:rsid w:val="00B95EC6"/>
    <w:rsid w:val="00B9636F"/>
    <w:rsid w:val="00B96B85"/>
    <w:rsid w:val="00B96FC6"/>
    <w:rsid w:val="00B9707D"/>
    <w:rsid w:val="00B97380"/>
    <w:rsid w:val="00B974AF"/>
    <w:rsid w:val="00BA0070"/>
    <w:rsid w:val="00BA03D6"/>
    <w:rsid w:val="00BA103E"/>
    <w:rsid w:val="00BA234A"/>
    <w:rsid w:val="00BA247B"/>
    <w:rsid w:val="00BA281F"/>
    <w:rsid w:val="00BA2AE4"/>
    <w:rsid w:val="00BA385C"/>
    <w:rsid w:val="00BA3D71"/>
    <w:rsid w:val="00BA40BA"/>
    <w:rsid w:val="00BA4541"/>
    <w:rsid w:val="00BA474B"/>
    <w:rsid w:val="00BA4D3F"/>
    <w:rsid w:val="00BA4E45"/>
    <w:rsid w:val="00BA4FB7"/>
    <w:rsid w:val="00BA52AA"/>
    <w:rsid w:val="00BA541A"/>
    <w:rsid w:val="00BA63E9"/>
    <w:rsid w:val="00BA6D06"/>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4121"/>
    <w:rsid w:val="00BB41BF"/>
    <w:rsid w:val="00BB429D"/>
    <w:rsid w:val="00BB453E"/>
    <w:rsid w:val="00BB4AF5"/>
    <w:rsid w:val="00BB4BF4"/>
    <w:rsid w:val="00BB4E7D"/>
    <w:rsid w:val="00BB4FB7"/>
    <w:rsid w:val="00BB5689"/>
    <w:rsid w:val="00BB5954"/>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66D"/>
    <w:rsid w:val="00BC7BE4"/>
    <w:rsid w:val="00BD012C"/>
    <w:rsid w:val="00BD0627"/>
    <w:rsid w:val="00BD0640"/>
    <w:rsid w:val="00BD07F9"/>
    <w:rsid w:val="00BD096D"/>
    <w:rsid w:val="00BD0D50"/>
    <w:rsid w:val="00BD0DBB"/>
    <w:rsid w:val="00BD1069"/>
    <w:rsid w:val="00BD1C6B"/>
    <w:rsid w:val="00BD274C"/>
    <w:rsid w:val="00BD29F6"/>
    <w:rsid w:val="00BD2E44"/>
    <w:rsid w:val="00BD3418"/>
    <w:rsid w:val="00BD34A1"/>
    <w:rsid w:val="00BD34FC"/>
    <w:rsid w:val="00BD35B6"/>
    <w:rsid w:val="00BD3A2C"/>
    <w:rsid w:val="00BD3A87"/>
    <w:rsid w:val="00BD3CBD"/>
    <w:rsid w:val="00BD3D2B"/>
    <w:rsid w:val="00BD3E21"/>
    <w:rsid w:val="00BD41BE"/>
    <w:rsid w:val="00BD450C"/>
    <w:rsid w:val="00BD4635"/>
    <w:rsid w:val="00BD4E31"/>
    <w:rsid w:val="00BD503D"/>
    <w:rsid w:val="00BD59A0"/>
    <w:rsid w:val="00BD686A"/>
    <w:rsid w:val="00BD6FDF"/>
    <w:rsid w:val="00BD7072"/>
    <w:rsid w:val="00BD7130"/>
    <w:rsid w:val="00BD7781"/>
    <w:rsid w:val="00BD7983"/>
    <w:rsid w:val="00BD7CA3"/>
    <w:rsid w:val="00BD7D5B"/>
    <w:rsid w:val="00BE007A"/>
    <w:rsid w:val="00BE02ED"/>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225"/>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5767"/>
    <w:rsid w:val="00BF604A"/>
    <w:rsid w:val="00BF6760"/>
    <w:rsid w:val="00BF6C8A"/>
    <w:rsid w:val="00BF6E80"/>
    <w:rsid w:val="00BF7482"/>
    <w:rsid w:val="00BF7F66"/>
    <w:rsid w:val="00BF7FDD"/>
    <w:rsid w:val="00C00427"/>
    <w:rsid w:val="00C00BD0"/>
    <w:rsid w:val="00C0112A"/>
    <w:rsid w:val="00C01149"/>
    <w:rsid w:val="00C01397"/>
    <w:rsid w:val="00C0154C"/>
    <w:rsid w:val="00C019ED"/>
    <w:rsid w:val="00C01C29"/>
    <w:rsid w:val="00C022F0"/>
    <w:rsid w:val="00C02366"/>
    <w:rsid w:val="00C02A86"/>
    <w:rsid w:val="00C02B11"/>
    <w:rsid w:val="00C02CBF"/>
    <w:rsid w:val="00C02F17"/>
    <w:rsid w:val="00C038C0"/>
    <w:rsid w:val="00C03C6A"/>
    <w:rsid w:val="00C04146"/>
    <w:rsid w:val="00C0453D"/>
    <w:rsid w:val="00C05248"/>
    <w:rsid w:val="00C0569A"/>
    <w:rsid w:val="00C057A1"/>
    <w:rsid w:val="00C05D34"/>
    <w:rsid w:val="00C05F5D"/>
    <w:rsid w:val="00C05F77"/>
    <w:rsid w:val="00C06166"/>
    <w:rsid w:val="00C06423"/>
    <w:rsid w:val="00C0713C"/>
    <w:rsid w:val="00C0773C"/>
    <w:rsid w:val="00C07746"/>
    <w:rsid w:val="00C07B88"/>
    <w:rsid w:val="00C07CBB"/>
    <w:rsid w:val="00C07FB7"/>
    <w:rsid w:val="00C10203"/>
    <w:rsid w:val="00C109DB"/>
    <w:rsid w:val="00C10B1D"/>
    <w:rsid w:val="00C10CA7"/>
    <w:rsid w:val="00C11005"/>
    <w:rsid w:val="00C1107D"/>
    <w:rsid w:val="00C113A4"/>
    <w:rsid w:val="00C117AA"/>
    <w:rsid w:val="00C117CD"/>
    <w:rsid w:val="00C124C5"/>
    <w:rsid w:val="00C127ED"/>
    <w:rsid w:val="00C12BED"/>
    <w:rsid w:val="00C13096"/>
    <w:rsid w:val="00C138E2"/>
    <w:rsid w:val="00C13E62"/>
    <w:rsid w:val="00C147D1"/>
    <w:rsid w:val="00C14B5E"/>
    <w:rsid w:val="00C1534A"/>
    <w:rsid w:val="00C154CB"/>
    <w:rsid w:val="00C16133"/>
    <w:rsid w:val="00C16B5B"/>
    <w:rsid w:val="00C16B8E"/>
    <w:rsid w:val="00C16E94"/>
    <w:rsid w:val="00C16FCC"/>
    <w:rsid w:val="00C17265"/>
    <w:rsid w:val="00C172AF"/>
    <w:rsid w:val="00C17619"/>
    <w:rsid w:val="00C17751"/>
    <w:rsid w:val="00C179E9"/>
    <w:rsid w:val="00C17AEC"/>
    <w:rsid w:val="00C17CCA"/>
    <w:rsid w:val="00C20679"/>
    <w:rsid w:val="00C208C6"/>
    <w:rsid w:val="00C20949"/>
    <w:rsid w:val="00C20A91"/>
    <w:rsid w:val="00C21556"/>
    <w:rsid w:val="00C2186C"/>
    <w:rsid w:val="00C219A0"/>
    <w:rsid w:val="00C219A3"/>
    <w:rsid w:val="00C21B95"/>
    <w:rsid w:val="00C21C07"/>
    <w:rsid w:val="00C2237A"/>
    <w:rsid w:val="00C22C49"/>
    <w:rsid w:val="00C244F9"/>
    <w:rsid w:val="00C24830"/>
    <w:rsid w:val="00C2490C"/>
    <w:rsid w:val="00C24F38"/>
    <w:rsid w:val="00C25141"/>
    <w:rsid w:val="00C256FA"/>
    <w:rsid w:val="00C2577F"/>
    <w:rsid w:val="00C25BAC"/>
    <w:rsid w:val="00C2675D"/>
    <w:rsid w:val="00C2684E"/>
    <w:rsid w:val="00C268B4"/>
    <w:rsid w:val="00C270E8"/>
    <w:rsid w:val="00C2743C"/>
    <w:rsid w:val="00C27AEE"/>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5209"/>
    <w:rsid w:val="00C361CA"/>
    <w:rsid w:val="00C3668A"/>
    <w:rsid w:val="00C36AA4"/>
    <w:rsid w:val="00C36CA6"/>
    <w:rsid w:val="00C37200"/>
    <w:rsid w:val="00C377E6"/>
    <w:rsid w:val="00C401CC"/>
    <w:rsid w:val="00C4098E"/>
    <w:rsid w:val="00C40EE4"/>
    <w:rsid w:val="00C413E7"/>
    <w:rsid w:val="00C41519"/>
    <w:rsid w:val="00C41593"/>
    <w:rsid w:val="00C416DC"/>
    <w:rsid w:val="00C418A3"/>
    <w:rsid w:val="00C41AF2"/>
    <w:rsid w:val="00C41FFB"/>
    <w:rsid w:val="00C42571"/>
    <w:rsid w:val="00C4287B"/>
    <w:rsid w:val="00C42AE5"/>
    <w:rsid w:val="00C42C05"/>
    <w:rsid w:val="00C43619"/>
    <w:rsid w:val="00C43FFE"/>
    <w:rsid w:val="00C450DD"/>
    <w:rsid w:val="00C45482"/>
    <w:rsid w:val="00C4558A"/>
    <w:rsid w:val="00C45691"/>
    <w:rsid w:val="00C45737"/>
    <w:rsid w:val="00C46263"/>
    <w:rsid w:val="00C46581"/>
    <w:rsid w:val="00C469AD"/>
    <w:rsid w:val="00C47489"/>
    <w:rsid w:val="00C47C3B"/>
    <w:rsid w:val="00C501B0"/>
    <w:rsid w:val="00C50635"/>
    <w:rsid w:val="00C50784"/>
    <w:rsid w:val="00C50852"/>
    <w:rsid w:val="00C50C5D"/>
    <w:rsid w:val="00C50CE2"/>
    <w:rsid w:val="00C51D2E"/>
    <w:rsid w:val="00C52960"/>
    <w:rsid w:val="00C52CF7"/>
    <w:rsid w:val="00C52F3B"/>
    <w:rsid w:val="00C53106"/>
    <w:rsid w:val="00C537C3"/>
    <w:rsid w:val="00C53B09"/>
    <w:rsid w:val="00C53B8D"/>
    <w:rsid w:val="00C53C60"/>
    <w:rsid w:val="00C54791"/>
    <w:rsid w:val="00C54AA2"/>
    <w:rsid w:val="00C54E04"/>
    <w:rsid w:val="00C54E09"/>
    <w:rsid w:val="00C55883"/>
    <w:rsid w:val="00C5599E"/>
    <w:rsid w:val="00C55B4C"/>
    <w:rsid w:val="00C5662E"/>
    <w:rsid w:val="00C56C1C"/>
    <w:rsid w:val="00C56D0F"/>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A8"/>
    <w:rsid w:val="00C63EDA"/>
    <w:rsid w:val="00C63F01"/>
    <w:rsid w:val="00C6426A"/>
    <w:rsid w:val="00C648D5"/>
    <w:rsid w:val="00C65015"/>
    <w:rsid w:val="00C6521E"/>
    <w:rsid w:val="00C65290"/>
    <w:rsid w:val="00C66992"/>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BCD"/>
    <w:rsid w:val="00C80D35"/>
    <w:rsid w:val="00C81226"/>
    <w:rsid w:val="00C81236"/>
    <w:rsid w:val="00C8264C"/>
    <w:rsid w:val="00C827BC"/>
    <w:rsid w:val="00C8281A"/>
    <w:rsid w:val="00C8338B"/>
    <w:rsid w:val="00C8349B"/>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12"/>
    <w:rsid w:val="00C93FE3"/>
    <w:rsid w:val="00C94368"/>
    <w:rsid w:val="00C943BE"/>
    <w:rsid w:val="00C945E2"/>
    <w:rsid w:val="00C948E3"/>
    <w:rsid w:val="00C94D60"/>
    <w:rsid w:val="00C9526A"/>
    <w:rsid w:val="00C95439"/>
    <w:rsid w:val="00C9584F"/>
    <w:rsid w:val="00C95AAE"/>
    <w:rsid w:val="00C963D9"/>
    <w:rsid w:val="00C9649F"/>
    <w:rsid w:val="00C9725B"/>
    <w:rsid w:val="00C9744D"/>
    <w:rsid w:val="00C9766A"/>
    <w:rsid w:val="00C97899"/>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64C"/>
    <w:rsid w:val="00CA7977"/>
    <w:rsid w:val="00CA7C78"/>
    <w:rsid w:val="00CB03D1"/>
    <w:rsid w:val="00CB1676"/>
    <w:rsid w:val="00CB16B7"/>
    <w:rsid w:val="00CB18ED"/>
    <w:rsid w:val="00CB2223"/>
    <w:rsid w:val="00CB31CF"/>
    <w:rsid w:val="00CB36E9"/>
    <w:rsid w:val="00CB39CE"/>
    <w:rsid w:val="00CB4076"/>
    <w:rsid w:val="00CB4C4D"/>
    <w:rsid w:val="00CB522C"/>
    <w:rsid w:val="00CB5C09"/>
    <w:rsid w:val="00CB605A"/>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23DD"/>
    <w:rsid w:val="00CD2733"/>
    <w:rsid w:val="00CD32E7"/>
    <w:rsid w:val="00CD378F"/>
    <w:rsid w:val="00CD3AF3"/>
    <w:rsid w:val="00CD425D"/>
    <w:rsid w:val="00CD4373"/>
    <w:rsid w:val="00CD49FB"/>
    <w:rsid w:val="00CD4EAB"/>
    <w:rsid w:val="00CD5067"/>
    <w:rsid w:val="00CD52F1"/>
    <w:rsid w:val="00CD5F83"/>
    <w:rsid w:val="00CD5FC3"/>
    <w:rsid w:val="00CD5FC5"/>
    <w:rsid w:val="00CD5FFD"/>
    <w:rsid w:val="00CD619E"/>
    <w:rsid w:val="00CD61F4"/>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58A"/>
    <w:rsid w:val="00CE1AFC"/>
    <w:rsid w:val="00CE1F2B"/>
    <w:rsid w:val="00CE21DB"/>
    <w:rsid w:val="00CE24C7"/>
    <w:rsid w:val="00CE25B0"/>
    <w:rsid w:val="00CE292D"/>
    <w:rsid w:val="00CE2AD4"/>
    <w:rsid w:val="00CE2C06"/>
    <w:rsid w:val="00CE2CE6"/>
    <w:rsid w:val="00CE3130"/>
    <w:rsid w:val="00CE32FB"/>
    <w:rsid w:val="00CE35A3"/>
    <w:rsid w:val="00CE4317"/>
    <w:rsid w:val="00CE4324"/>
    <w:rsid w:val="00CE5183"/>
    <w:rsid w:val="00CE5B9E"/>
    <w:rsid w:val="00CE6634"/>
    <w:rsid w:val="00CE6FF0"/>
    <w:rsid w:val="00CE7056"/>
    <w:rsid w:val="00CE7B59"/>
    <w:rsid w:val="00CE7F0E"/>
    <w:rsid w:val="00CF0624"/>
    <w:rsid w:val="00CF0A27"/>
    <w:rsid w:val="00CF0A7A"/>
    <w:rsid w:val="00CF0E1C"/>
    <w:rsid w:val="00CF145B"/>
    <w:rsid w:val="00CF1696"/>
    <w:rsid w:val="00CF199E"/>
    <w:rsid w:val="00CF1C21"/>
    <w:rsid w:val="00CF1F0E"/>
    <w:rsid w:val="00CF232B"/>
    <w:rsid w:val="00CF2706"/>
    <w:rsid w:val="00CF27F2"/>
    <w:rsid w:val="00CF283F"/>
    <w:rsid w:val="00CF2EC7"/>
    <w:rsid w:val="00CF2F78"/>
    <w:rsid w:val="00CF3166"/>
    <w:rsid w:val="00CF3209"/>
    <w:rsid w:val="00CF3621"/>
    <w:rsid w:val="00CF373F"/>
    <w:rsid w:val="00CF41D5"/>
    <w:rsid w:val="00CF433C"/>
    <w:rsid w:val="00CF48C4"/>
    <w:rsid w:val="00CF4F4E"/>
    <w:rsid w:val="00CF5082"/>
    <w:rsid w:val="00CF52AD"/>
    <w:rsid w:val="00CF5460"/>
    <w:rsid w:val="00CF5B70"/>
    <w:rsid w:val="00CF5EB2"/>
    <w:rsid w:val="00CF62C4"/>
    <w:rsid w:val="00CF6941"/>
    <w:rsid w:val="00CF6955"/>
    <w:rsid w:val="00CF7784"/>
    <w:rsid w:val="00CF7D28"/>
    <w:rsid w:val="00CF7E9F"/>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BA4"/>
    <w:rsid w:val="00D04CBF"/>
    <w:rsid w:val="00D04F87"/>
    <w:rsid w:val="00D05625"/>
    <w:rsid w:val="00D05817"/>
    <w:rsid w:val="00D05D2E"/>
    <w:rsid w:val="00D0627B"/>
    <w:rsid w:val="00D06B3A"/>
    <w:rsid w:val="00D06D1E"/>
    <w:rsid w:val="00D07574"/>
    <w:rsid w:val="00D10653"/>
    <w:rsid w:val="00D1271C"/>
    <w:rsid w:val="00D1289A"/>
    <w:rsid w:val="00D1293D"/>
    <w:rsid w:val="00D12D89"/>
    <w:rsid w:val="00D13826"/>
    <w:rsid w:val="00D13C75"/>
    <w:rsid w:val="00D13E21"/>
    <w:rsid w:val="00D14042"/>
    <w:rsid w:val="00D1463E"/>
    <w:rsid w:val="00D146AA"/>
    <w:rsid w:val="00D14734"/>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5F3"/>
    <w:rsid w:val="00D246C4"/>
    <w:rsid w:val="00D2489A"/>
    <w:rsid w:val="00D24AB2"/>
    <w:rsid w:val="00D260E6"/>
    <w:rsid w:val="00D26537"/>
    <w:rsid w:val="00D26704"/>
    <w:rsid w:val="00D26BA0"/>
    <w:rsid w:val="00D27487"/>
    <w:rsid w:val="00D27E65"/>
    <w:rsid w:val="00D30553"/>
    <w:rsid w:val="00D30CD4"/>
    <w:rsid w:val="00D311DE"/>
    <w:rsid w:val="00D31319"/>
    <w:rsid w:val="00D31372"/>
    <w:rsid w:val="00D31379"/>
    <w:rsid w:val="00D31E9D"/>
    <w:rsid w:val="00D32113"/>
    <w:rsid w:val="00D327E8"/>
    <w:rsid w:val="00D3286F"/>
    <w:rsid w:val="00D32A0D"/>
    <w:rsid w:val="00D32E89"/>
    <w:rsid w:val="00D33238"/>
    <w:rsid w:val="00D33848"/>
    <w:rsid w:val="00D34391"/>
    <w:rsid w:val="00D34675"/>
    <w:rsid w:val="00D353D1"/>
    <w:rsid w:val="00D36740"/>
    <w:rsid w:val="00D36C5C"/>
    <w:rsid w:val="00D36C75"/>
    <w:rsid w:val="00D36D2E"/>
    <w:rsid w:val="00D36FAE"/>
    <w:rsid w:val="00D3748D"/>
    <w:rsid w:val="00D3783B"/>
    <w:rsid w:val="00D37890"/>
    <w:rsid w:val="00D40990"/>
    <w:rsid w:val="00D40B32"/>
    <w:rsid w:val="00D40C92"/>
    <w:rsid w:val="00D4166D"/>
    <w:rsid w:val="00D4182B"/>
    <w:rsid w:val="00D41E4D"/>
    <w:rsid w:val="00D42216"/>
    <w:rsid w:val="00D42C78"/>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B89"/>
    <w:rsid w:val="00D46F69"/>
    <w:rsid w:val="00D47195"/>
    <w:rsid w:val="00D47FDB"/>
    <w:rsid w:val="00D50377"/>
    <w:rsid w:val="00D50A38"/>
    <w:rsid w:val="00D50EC4"/>
    <w:rsid w:val="00D511F8"/>
    <w:rsid w:val="00D51311"/>
    <w:rsid w:val="00D515A5"/>
    <w:rsid w:val="00D519A4"/>
    <w:rsid w:val="00D51AD5"/>
    <w:rsid w:val="00D52099"/>
    <w:rsid w:val="00D528C4"/>
    <w:rsid w:val="00D5356F"/>
    <w:rsid w:val="00D53619"/>
    <w:rsid w:val="00D5383C"/>
    <w:rsid w:val="00D5397C"/>
    <w:rsid w:val="00D53B31"/>
    <w:rsid w:val="00D53BB8"/>
    <w:rsid w:val="00D53FA4"/>
    <w:rsid w:val="00D54159"/>
    <w:rsid w:val="00D5501E"/>
    <w:rsid w:val="00D55162"/>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F56"/>
    <w:rsid w:val="00D75F69"/>
    <w:rsid w:val="00D76AD8"/>
    <w:rsid w:val="00D76E39"/>
    <w:rsid w:val="00D77CD1"/>
    <w:rsid w:val="00D80471"/>
    <w:rsid w:val="00D811B4"/>
    <w:rsid w:val="00D8142E"/>
    <w:rsid w:val="00D8279F"/>
    <w:rsid w:val="00D82F98"/>
    <w:rsid w:val="00D8306E"/>
    <w:rsid w:val="00D839F8"/>
    <w:rsid w:val="00D83E08"/>
    <w:rsid w:val="00D83EA1"/>
    <w:rsid w:val="00D83FED"/>
    <w:rsid w:val="00D841A7"/>
    <w:rsid w:val="00D845CB"/>
    <w:rsid w:val="00D84D97"/>
    <w:rsid w:val="00D8546D"/>
    <w:rsid w:val="00D858D4"/>
    <w:rsid w:val="00D8628E"/>
    <w:rsid w:val="00D862D9"/>
    <w:rsid w:val="00D86354"/>
    <w:rsid w:val="00D86A72"/>
    <w:rsid w:val="00D8700A"/>
    <w:rsid w:val="00D877A0"/>
    <w:rsid w:val="00D87AFF"/>
    <w:rsid w:val="00D87B7F"/>
    <w:rsid w:val="00D87B90"/>
    <w:rsid w:val="00D90367"/>
    <w:rsid w:val="00D904D3"/>
    <w:rsid w:val="00D90809"/>
    <w:rsid w:val="00D90B80"/>
    <w:rsid w:val="00D91000"/>
    <w:rsid w:val="00D912B4"/>
    <w:rsid w:val="00D91894"/>
    <w:rsid w:val="00D91B07"/>
    <w:rsid w:val="00D91EF3"/>
    <w:rsid w:val="00D91F20"/>
    <w:rsid w:val="00D932BF"/>
    <w:rsid w:val="00D932DB"/>
    <w:rsid w:val="00D9379C"/>
    <w:rsid w:val="00D93B67"/>
    <w:rsid w:val="00D93B7C"/>
    <w:rsid w:val="00D94CFA"/>
    <w:rsid w:val="00D94DF0"/>
    <w:rsid w:val="00D95DE8"/>
    <w:rsid w:val="00D96F07"/>
    <w:rsid w:val="00D9744F"/>
    <w:rsid w:val="00D974F6"/>
    <w:rsid w:val="00D977D6"/>
    <w:rsid w:val="00DA0124"/>
    <w:rsid w:val="00DA055A"/>
    <w:rsid w:val="00DA0836"/>
    <w:rsid w:val="00DA0FAF"/>
    <w:rsid w:val="00DA11AD"/>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290"/>
    <w:rsid w:val="00DA6F87"/>
    <w:rsid w:val="00DA6FF9"/>
    <w:rsid w:val="00DB0B8B"/>
    <w:rsid w:val="00DB0DEB"/>
    <w:rsid w:val="00DB0E73"/>
    <w:rsid w:val="00DB0ED0"/>
    <w:rsid w:val="00DB1627"/>
    <w:rsid w:val="00DB178C"/>
    <w:rsid w:val="00DB1EAD"/>
    <w:rsid w:val="00DB1F71"/>
    <w:rsid w:val="00DB204E"/>
    <w:rsid w:val="00DB28CE"/>
    <w:rsid w:val="00DB315E"/>
    <w:rsid w:val="00DB33A8"/>
    <w:rsid w:val="00DB3804"/>
    <w:rsid w:val="00DB3B3D"/>
    <w:rsid w:val="00DB3CBE"/>
    <w:rsid w:val="00DB3D44"/>
    <w:rsid w:val="00DB3E59"/>
    <w:rsid w:val="00DB518C"/>
    <w:rsid w:val="00DB5228"/>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E36"/>
    <w:rsid w:val="00DC1F9B"/>
    <w:rsid w:val="00DC2036"/>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6AD4"/>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4781"/>
    <w:rsid w:val="00DE52DC"/>
    <w:rsid w:val="00DE538B"/>
    <w:rsid w:val="00DE58DA"/>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0B05"/>
    <w:rsid w:val="00DF1684"/>
    <w:rsid w:val="00DF1771"/>
    <w:rsid w:val="00DF1B29"/>
    <w:rsid w:val="00DF1DA3"/>
    <w:rsid w:val="00DF1FA0"/>
    <w:rsid w:val="00DF2165"/>
    <w:rsid w:val="00DF30AF"/>
    <w:rsid w:val="00DF35DE"/>
    <w:rsid w:val="00DF3ACD"/>
    <w:rsid w:val="00DF3BAF"/>
    <w:rsid w:val="00DF3E33"/>
    <w:rsid w:val="00DF3F48"/>
    <w:rsid w:val="00DF4B52"/>
    <w:rsid w:val="00DF51C4"/>
    <w:rsid w:val="00DF5AAD"/>
    <w:rsid w:val="00DF6A69"/>
    <w:rsid w:val="00DF730B"/>
    <w:rsid w:val="00DF78D6"/>
    <w:rsid w:val="00DF7CE7"/>
    <w:rsid w:val="00E0067E"/>
    <w:rsid w:val="00E00A48"/>
    <w:rsid w:val="00E00AF7"/>
    <w:rsid w:val="00E00BCF"/>
    <w:rsid w:val="00E00C94"/>
    <w:rsid w:val="00E00D45"/>
    <w:rsid w:val="00E01C31"/>
    <w:rsid w:val="00E01E74"/>
    <w:rsid w:val="00E02290"/>
    <w:rsid w:val="00E02889"/>
    <w:rsid w:val="00E0319C"/>
    <w:rsid w:val="00E032B7"/>
    <w:rsid w:val="00E03BFB"/>
    <w:rsid w:val="00E045FE"/>
    <w:rsid w:val="00E04A31"/>
    <w:rsid w:val="00E04A80"/>
    <w:rsid w:val="00E04C6B"/>
    <w:rsid w:val="00E04EB5"/>
    <w:rsid w:val="00E04F5B"/>
    <w:rsid w:val="00E04FB3"/>
    <w:rsid w:val="00E0532E"/>
    <w:rsid w:val="00E05413"/>
    <w:rsid w:val="00E05504"/>
    <w:rsid w:val="00E05D0D"/>
    <w:rsid w:val="00E06665"/>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379"/>
    <w:rsid w:val="00E154D9"/>
    <w:rsid w:val="00E15806"/>
    <w:rsid w:val="00E15A45"/>
    <w:rsid w:val="00E15C1F"/>
    <w:rsid w:val="00E15E21"/>
    <w:rsid w:val="00E1633A"/>
    <w:rsid w:val="00E164E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36B9"/>
    <w:rsid w:val="00E23969"/>
    <w:rsid w:val="00E23C0D"/>
    <w:rsid w:val="00E23CCF"/>
    <w:rsid w:val="00E25196"/>
    <w:rsid w:val="00E253CA"/>
    <w:rsid w:val="00E25D64"/>
    <w:rsid w:val="00E2616E"/>
    <w:rsid w:val="00E2637B"/>
    <w:rsid w:val="00E266EC"/>
    <w:rsid w:val="00E268CA"/>
    <w:rsid w:val="00E26F24"/>
    <w:rsid w:val="00E2749F"/>
    <w:rsid w:val="00E27AC2"/>
    <w:rsid w:val="00E30950"/>
    <w:rsid w:val="00E30A82"/>
    <w:rsid w:val="00E31057"/>
    <w:rsid w:val="00E31532"/>
    <w:rsid w:val="00E317A3"/>
    <w:rsid w:val="00E31FB7"/>
    <w:rsid w:val="00E32535"/>
    <w:rsid w:val="00E3298D"/>
    <w:rsid w:val="00E32A3D"/>
    <w:rsid w:val="00E32BF5"/>
    <w:rsid w:val="00E32D06"/>
    <w:rsid w:val="00E3319D"/>
    <w:rsid w:val="00E33604"/>
    <w:rsid w:val="00E33E0B"/>
    <w:rsid w:val="00E35144"/>
    <w:rsid w:val="00E35D06"/>
    <w:rsid w:val="00E35E20"/>
    <w:rsid w:val="00E36089"/>
    <w:rsid w:val="00E36139"/>
    <w:rsid w:val="00E36484"/>
    <w:rsid w:val="00E36535"/>
    <w:rsid w:val="00E37D1B"/>
    <w:rsid w:val="00E4024A"/>
    <w:rsid w:val="00E41375"/>
    <w:rsid w:val="00E419A2"/>
    <w:rsid w:val="00E42467"/>
    <w:rsid w:val="00E42639"/>
    <w:rsid w:val="00E42C3E"/>
    <w:rsid w:val="00E43293"/>
    <w:rsid w:val="00E438AC"/>
    <w:rsid w:val="00E43A3A"/>
    <w:rsid w:val="00E43A4F"/>
    <w:rsid w:val="00E43ACC"/>
    <w:rsid w:val="00E43F0C"/>
    <w:rsid w:val="00E4427E"/>
    <w:rsid w:val="00E442CD"/>
    <w:rsid w:val="00E44730"/>
    <w:rsid w:val="00E447AB"/>
    <w:rsid w:val="00E45501"/>
    <w:rsid w:val="00E4583F"/>
    <w:rsid w:val="00E45B66"/>
    <w:rsid w:val="00E4635A"/>
    <w:rsid w:val="00E4750B"/>
    <w:rsid w:val="00E47996"/>
    <w:rsid w:val="00E47A0D"/>
    <w:rsid w:val="00E47A89"/>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7C1"/>
    <w:rsid w:val="00E53E6D"/>
    <w:rsid w:val="00E53F72"/>
    <w:rsid w:val="00E543D2"/>
    <w:rsid w:val="00E54BFF"/>
    <w:rsid w:val="00E558B1"/>
    <w:rsid w:val="00E55A59"/>
    <w:rsid w:val="00E55A7A"/>
    <w:rsid w:val="00E55D69"/>
    <w:rsid w:val="00E55E28"/>
    <w:rsid w:val="00E565C6"/>
    <w:rsid w:val="00E56B62"/>
    <w:rsid w:val="00E57B17"/>
    <w:rsid w:val="00E6079F"/>
    <w:rsid w:val="00E60976"/>
    <w:rsid w:val="00E60C52"/>
    <w:rsid w:val="00E60D27"/>
    <w:rsid w:val="00E60ED1"/>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679"/>
    <w:rsid w:val="00E67815"/>
    <w:rsid w:val="00E67CC7"/>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7F8"/>
    <w:rsid w:val="00E74BF2"/>
    <w:rsid w:val="00E74CAF"/>
    <w:rsid w:val="00E74DFB"/>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0D65"/>
    <w:rsid w:val="00E816FA"/>
    <w:rsid w:val="00E81721"/>
    <w:rsid w:val="00E81B64"/>
    <w:rsid w:val="00E81D3E"/>
    <w:rsid w:val="00E824CD"/>
    <w:rsid w:val="00E82753"/>
    <w:rsid w:val="00E82C06"/>
    <w:rsid w:val="00E832CD"/>
    <w:rsid w:val="00E8338E"/>
    <w:rsid w:val="00E837B4"/>
    <w:rsid w:val="00E83959"/>
    <w:rsid w:val="00E83B7E"/>
    <w:rsid w:val="00E83BF0"/>
    <w:rsid w:val="00E83BF4"/>
    <w:rsid w:val="00E8410D"/>
    <w:rsid w:val="00E842DE"/>
    <w:rsid w:val="00E844AD"/>
    <w:rsid w:val="00E844AF"/>
    <w:rsid w:val="00E84D2C"/>
    <w:rsid w:val="00E85234"/>
    <w:rsid w:val="00E85264"/>
    <w:rsid w:val="00E856E8"/>
    <w:rsid w:val="00E85E48"/>
    <w:rsid w:val="00E85F24"/>
    <w:rsid w:val="00E875E6"/>
    <w:rsid w:val="00E87821"/>
    <w:rsid w:val="00E8790F"/>
    <w:rsid w:val="00E9010E"/>
    <w:rsid w:val="00E90153"/>
    <w:rsid w:val="00E9021C"/>
    <w:rsid w:val="00E90F89"/>
    <w:rsid w:val="00E90FE2"/>
    <w:rsid w:val="00E911D5"/>
    <w:rsid w:val="00E91C87"/>
    <w:rsid w:val="00E91D16"/>
    <w:rsid w:val="00E920B4"/>
    <w:rsid w:val="00E921FC"/>
    <w:rsid w:val="00E92550"/>
    <w:rsid w:val="00E92DAC"/>
    <w:rsid w:val="00E93500"/>
    <w:rsid w:val="00E93B75"/>
    <w:rsid w:val="00E93EA8"/>
    <w:rsid w:val="00E940FD"/>
    <w:rsid w:val="00E943A1"/>
    <w:rsid w:val="00E9458A"/>
    <w:rsid w:val="00E94953"/>
    <w:rsid w:val="00E94F3D"/>
    <w:rsid w:val="00E9594C"/>
    <w:rsid w:val="00E962AC"/>
    <w:rsid w:val="00E96313"/>
    <w:rsid w:val="00E9707C"/>
    <w:rsid w:val="00E9777B"/>
    <w:rsid w:val="00E97910"/>
    <w:rsid w:val="00E97C6F"/>
    <w:rsid w:val="00EA0085"/>
    <w:rsid w:val="00EA03C5"/>
    <w:rsid w:val="00EA042E"/>
    <w:rsid w:val="00EA071E"/>
    <w:rsid w:val="00EA16CA"/>
    <w:rsid w:val="00EA21F2"/>
    <w:rsid w:val="00EA248F"/>
    <w:rsid w:val="00EA2525"/>
    <w:rsid w:val="00EA2BD2"/>
    <w:rsid w:val="00EA3109"/>
    <w:rsid w:val="00EA3110"/>
    <w:rsid w:val="00EA37EB"/>
    <w:rsid w:val="00EA3904"/>
    <w:rsid w:val="00EA3F58"/>
    <w:rsid w:val="00EA4128"/>
    <w:rsid w:val="00EA4346"/>
    <w:rsid w:val="00EA4A47"/>
    <w:rsid w:val="00EA5449"/>
    <w:rsid w:val="00EA550E"/>
    <w:rsid w:val="00EA56DF"/>
    <w:rsid w:val="00EA5D7A"/>
    <w:rsid w:val="00EA5DCC"/>
    <w:rsid w:val="00EA66B1"/>
    <w:rsid w:val="00EA6875"/>
    <w:rsid w:val="00EA6E24"/>
    <w:rsid w:val="00EA72EA"/>
    <w:rsid w:val="00EA758C"/>
    <w:rsid w:val="00EA77F2"/>
    <w:rsid w:val="00EB0DC8"/>
    <w:rsid w:val="00EB0DFB"/>
    <w:rsid w:val="00EB12B2"/>
    <w:rsid w:val="00EB1E05"/>
    <w:rsid w:val="00EB1FCB"/>
    <w:rsid w:val="00EB2BD0"/>
    <w:rsid w:val="00EB3438"/>
    <w:rsid w:val="00EB3905"/>
    <w:rsid w:val="00EB3DBD"/>
    <w:rsid w:val="00EB3E9D"/>
    <w:rsid w:val="00EB41A1"/>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EC7"/>
    <w:rsid w:val="00EC215B"/>
    <w:rsid w:val="00EC2D6A"/>
    <w:rsid w:val="00EC2DD6"/>
    <w:rsid w:val="00EC2F83"/>
    <w:rsid w:val="00EC3B00"/>
    <w:rsid w:val="00EC3FD9"/>
    <w:rsid w:val="00EC49AE"/>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A79"/>
    <w:rsid w:val="00ED1B35"/>
    <w:rsid w:val="00ED1E5B"/>
    <w:rsid w:val="00ED1F06"/>
    <w:rsid w:val="00ED2520"/>
    <w:rsid w:val="00ED28DF"/>
    <w:rsid w:val="00ED3751"/>
    <w:rsid w:val="00ED37BC"/>
    <w:rsid w:val="00ED3CAC"/>
    <w:rsid w:val="00ED4A9E"/>
    <w:rsid w:val="00ED4E32"/>
    <w:rsid w:val="00ED5146"/>
    <w:rsid w:val="00ED597F"/>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54"/>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99"/>
    <w:rsid w:val="00EF5FB7"/>
    <w:rsid w:val="00EF6386"/>
    <w:rsid w:val="00EF72C1"/>
    <w:rsid w:val="00EF77A3"/>
    <w:rsid w:val="00EF7D72"/>
    <w:rsid w:val="00EF7E4D"/>
    <w:rsid w:val="00EF7F15"/>
    <w:rsid w:val="00F00097"/>
    <w:rsid w:val="00F00158"/>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6A9F"/>
    <w:rsid w:val="00F06E0C"/>
    <w:rsid w:val="00F0709E"/>
    <w:rsid w:val="00F0776D"/>
    <w:rsid w:val="00F10143"/>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8AB"/>
    <w:rsid w:val="00F169C7"/>
    <w:rsid w:val="00F16E64"/>
    <w:rsid w:val="00F16F4E"/>
    <w:rsid w:val="00F17422"/>
    <w:rsid w:val="00F17946"/>
    <w:rsid w:val="00F20534"/>
    <w:rsid w:val="00F208A4"/>
    <w:rsid w:val="00F2094E"/>
    <w:rsid w:val="00F20A25"/>
    <w:rsid w:val="00F210A6"/>
    <w:rsid w:val="00F2182E"/>
    <w:rsid w:val="00F21AF9"/>
    <w:rsid w:val="00F221F3"/>
    <w:rsid w:val="00F22922"/>
    <w:rsid w:val="00F2294C"/>
    <w:rsid w:val="00F22A80"/>
    <w:rsid w:val="00F2344C"/>
    <w:rsid w:val="00F2357F"/>
    <w:rsid w:val="00F23A4E"/>
    <w:rsid w:val="00F23C6E"/>
    <w:rsid w:val="00F23D27"/>
    <w:rsid w:val="00F24148"/>
    <w:rsid w:val="00F241CA"/>
    <w:rsid w:val="00F24685"/>
    <w:rsid w:val="00F24D4C"/>
    <w:rsid w:val="00F26458"/>
    <w:rsid w:val="00F268B8"/>
    <w:rsid w:val="00F270DB"/>
    <w:rsid w:val="00F2732A"/>
    <w:rsid w:val="00F27ABD"/>
    <w:rsid w:val="00F27EF1"/>
    <w:rsid w:val="00F30A44"/>
    <w:rsid w:val="00F31A5C"/>
    <w:rsid w:val="00F31A95"/>
    <w:rsid w:val="00F31B43"/>
    <w:rsid w:val="00F31D31"/>
    <w:rsid w:val="00F31DBF"/>
    <w:rsid w:val="00F3282D"/>
    <w:rsid w:val="00F32D31"/>
    <w:rsid w:val="00F33961"/>
    <w:rsid w:val="00F33E6E"/>
    <w:rsid w:val="00F340FA"/>
    <w:rsid w:val="00F3472E"/>
    <w:rsid w:val="00F34BB2"/>
    <w:rsid w:val="00F35030"/>
    <w:rsid w:val="00F35094"/>
    <w:rsid w:val="00F3534E"/>
    <w:rsid w:val="00F35C02"/>
    <w:rsid w:val="00F35FCB"/>
    <w:rsid w:val="00F36510"/>
    <w:rsid w:val="00F366A9"/>
    <w:rsid w:val="00F3671B"/>
    <w:rsid w:val="00F36E22"/>
    <w:rsid w:val="00F37E22"/>
    <w:rsid w:val="00F37EE6"/>
    <w:rsid w:val="00F37F58"/>
    <w:rsid w:val="00F40B03"/>
    <w:rsid w:val="00F41550"/>
    <w:rsid w:val="00F418B7"/>
    <w:rsid w:val="00F41E13"/>
    <w:rsid w:val="00F41ECB"/>
    <w:rsid w:val="00F4242B"/>
    <w:rsid w:val="00F42D5F"/>
    <w:rsid w:val="00F42DD0"/>
    <w:rsid w:val="00F42F2F"/>
    <w:rsid w:val="00F43B3C"/>
    <w:rsid w:val="00F43DCD"/>
    <w:rsid w:val="00F43FC8"/>
    <w:rsid w:val="00F444ED"/>
    <w:rsid w:val="00F4492F"/>
    <w:rsid w:val="00F44D1B"/>
    <w:rsid w:val="00F44ED1"/>
    <w:rsid w:val="00F45C40"/>
    <w:rsid w:val="00F4604C"/>
    <w:rsid w:val="00F460F3"/>
    <w:rsid w:val="00F464C5"/>
    <w:rsid w:val="00F46777"/>
    <w:rsid w:val="00F46CC3"/>
    <w:rsid w:val="00F470B1"/>
    <w:rsid w:val="00F47323"/>
    <w:rsid w:val="00F475BD"/>
    <w:rsid w:val="00F478AA"/>
    <w:rsid w:val="00F47D26"/>
    <w:rsid w:val="00F47EBE"/>
    <w:rsid w:val="00F507DC"/>
    <w:rsid w:val="00F50DBD"/>
    <w:rsid w:val="00F50DD2"/>
    <w:rsid w:val="00F50ED1"/>
    <w:rsid w:val="00F50F80"/>
    <w:rsid w:val="00F518C0"/>
    <w:rsid w:val="00F51FD5"/>
    <w:rsid w:val="00F52071"/>
    <w:rsid w:val="00F529C4"/>
    <w:rsid w:val="00F5313E"/>
    <w:rsid w:val="00F535F2"/>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45E"/>
    <w:rsid w:val="00F616AD"/>
    <w:rsid w:val="00F61A94"/>
    <w:rsid w:val="00F622FC"/>
    <w:rsid w:val="00F6257A"/>
    <w:rsid w:val="00F627E8"/>
    <w:rsid w:val="00F630E2"/>
    <w:rsid w:val="00F63349"/>
    <w:rsid w:val="00F63B41"/>
    <w:rsid w:val="00F63E0E"/>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79D"/>
    <w:rsid w:val="00F71A2D"/>
    <w:rsid w:val="00F71A80"/>
    <w:rsid w:val="00F71B69"/>
    <w:rsid w:val="00F72015"/>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77B7D"/>
    <w:rsid w:val="00F80054"/>
    <w:rsid w:val="00F80164"/>
    <w:rsid w:val="00F803F3"/>
    <w:rsid w:val="00F80630"/>
    <w:rsid w:val="00F80E3A"/>
    <w:rsid w:val="00F8132B"/>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41F"/>
    <w:rsid w:val="00F92EA1"/>
    <w:rsid w:val="00F93893"/>
    <w:rsid w:val="00F938D5"/>
    <w:rsid w:val="00F93B5A"/>
    <w:rsid w:val="00F9441D"/>
    <w:rsid w:val="00F94428"/>
    <w:rsid w:val="00F9510A"/>
    <w:rsid w:val="00F952C3"/>
    <w:rsid w:val="00F96166"/>
    <w:rsid w:val="00F963E0"/>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3D02"/>
    <w:rsid w:val="00FA41E1"/>
    <w:rsid w:val="00FA4682"/>
    <w:rsid w:val="00FA4C87"/>
    <w:rsid w:val="00FA4E9B"/>
    <w:rsid w:val="00FA5766"/>
    <w:rsid w:val="00FA5D5E"/>
    <w:rsid w:val="00FA6377"/>
    <w:rsid w:val="00FA6428"/>
    <w:rsid w:val="00FA6AD1"/>
    <w:rsid w:val="00FA7203"/>
    <w:rsid w:val="00FB0030"/>
    <w:rsid w:val="00FB0255"/>
    <w:rsid w:val="00FB0529"/>
    <w:rsid w:val="00FB0D12"/>
    <w:rsid w:val="00FB16EC"/>
    <w:rsid w:val="00FB1D18"/>
    <w:rsid w:val="00FB25F6"/>
    <w:rsid w:val="00FB3144"/>
    <w:rsid w:val="00FB3386"/>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662"/>
    <w:rsid w:val="00FB5933"/>
    <w:rsid w:val="00FB5AC2"/>
    <w:rsid w:val="00FB5E1E"/>
    <w:rsid w:val="00FB5E92"/>
    <w:rsid w:val="00FB6421"/>
    <w:rsid w:val="00FB675B"/>
    <w:rsid w:val="00FB6A21"/>
    <w:rsid w:val="00FB6CE4"/>
    <w:rsid w:val="00FB6CFD"/>
    <w:rsid w:val="00FB7089"/>
    <w:rsid w:val="00FB72BC"/>
    <w:rsid w:val="00FB73ED"/>
    <w:rsid w:val="00FB74BB"/>
    <w:rsid w:val="00FB771C"/>
    <w:rsid w:val="00FB7A9B"/>
    <w:rsid w:val="00FB7BBA"/>
    <w:rsid w:val="00FB7C93"/>
    <w:rsid w:val="00FC017F"/>
    <w:rsid w:val="00FC026E"/>
    <w:rsid w:val="00FC0ABD"/>
    <w:rsid w:val="00FC0D53"/>
    <w:rsid w:val="00FC0DCF"/>
    <w:rsid w:val="00FC1123"/>
    <w:rsid w:val="00FC1431"/>
    <w:rsid w:val="00FC1475"/>
    <w:rsid w:val="00FC1A70"/>
    <w:rsid w:val="00FC2449"/>
    <w:rsid w:val="00FC281C"/>
    <w:rsid w:val="00FC2D65"/>
    <w:rsid w:val="00FC2EE4"/>
    <w:rsid w:val="00FC34B2"/>
    <w:rsid w:val="00FC413A"/>
    <w:rsid w:val="00FC4448"/>
    <w:rsid w:val="00FC461C"/>
    <w:rsid w:val="00FC4FC4"/>
    <w:rsid w:val="00FC531A"/>
    <w:rsid w:val="00FC6722"/>
    <w:rsid w:val="00FC6B15"/>
    <w:rsid w:val="00FC6C65"/>
    <w:rsid w:val="00FC6EA3"/>
    <w:rsid w:val="00FC7109"/>
    <w:rsid w:val="00FC7CF3"/>
    <w:rsid w:val="00FC7D6F"/>
    <w:rsid w:val="00FD036C"/>
    <w:rsid w:val="00FD0FCC"/>
    <w:rsid w:val="00FD107B"/>
    <w:rsid w:val="00FD12ED"/>
    <w:rsid w:val="00FD216D"/>
    <w:rsid w:val="00FD2227"/>
    <w:rsid w:val="00FD2282"/>
    <w:rsid w:val="00FD25C4"/>
    <w:rsid w:val="00FD2D5A"/>
    <w:rsid w:val="00FD2EE1"/>
    <w:rsid w:val="00FD3192"/>
    <w:rsid w:val="00FD3FBC"/>
    <w:rsid w:val="00FD5A13"/>
    <w:rsid w:val="00FD5D49"/>
    <w:rsid w:val="00FD5F85"/>
    <w:rsid w:val="00FD6D17"/>
    <w:rsid w:val="00FD709D"/>
    <w:rsid w:val="00FD70A3"/>
    <w:rsid w:val="00FD724A"/>
    <w:rsid w:val="00FD765A"/>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0D14"/>
    <w:rsid w:val="00FF1878"/>
    <w:rsid w:val="00FF2174"/>
    <w:rsid w:val="00FF238D"/>
    <w:rsid w:val="00FF379D"/>
    <w:rsid w:val="00FF3BA2"/>
    <w:rsid w:val="00FF415F"/>
    <w:rsid w:val="00FF4841"/>
    <w:rsid w:val="00FF4ABF"/>
    <w:rsid w:val="00FF5278"/>
    <w:rsid w:val="00FF52BB"/>
    <w:rsid w:val="00FF57F3"/>
    <w:rsid w:val="00FF5A0B"/>
    <w:rsid w:val="00FF5C7D"/>
    <w:rsid w:val="00FF5DA3"/>
    <w:rsid w:val="00FF6AC0"/>
    <w:rsid w:val="00FF6B11"/>
    <w:rsid w:val="00FF6D3F"/>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s>
      <w:spacing w:before="180" w:after="240" w:line="280" w:lineRule="atLeast"/>
      <w:ind w:left="360"/>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s>
      <w:spacing w:before="180" w:after="240" w:line="280" w:lineRule="atLeast"/>
      <w:ind w:left="360"/>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17EE6-C54E-497A-B734-67F922A40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1764</Words>
  <Characters>10061</Characters>
  <Application>Microsoft Office Word</Application>
  <DocSecurity>0</DocSecurity>
  <Lines>83</Lines>
  <Paragraphs>23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11802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71</cp:revision>
  <cp:lastPrinted>2007-04-23T23:59:00Z</cp:lastPrinted>
  <dcterms:created xsi:type="dcterms:W3CDTF">2019-08-15T09:42:00Z</dcterms:created>
  <dcterms:modified xsi:type="dcterms:W3CDTF">2019-08-16T08:26:00Z</dcterms:modified>
</cp:coreProperties>
</file>