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A866A" w14:textId="62E4C5C9" w:rsidR="00591C64" w:rsidRPr="00591C64" w:rsidRDefault="00591C64" w:rsidP="00591C64">
      <w:pPr>
        <w:pStyle w:val="Header"/>
        <w:tabs>
          <w:tab w:val="right" w:pos="9498"/>
        </w:tabs>
        <w:rPr>
          <w:rFonts w:cs="Arial"/>
          <w:bCs/>
          <w:sz w:val="22"/>
        </w:rPr>
      </w:pPr>
      <w:r w:rsidRPr="00591C64">
        <w:rPr>
          <w:rFonts w:cs="Arial"/>
          <w:bCs/>
          <w:sz w:val="22"/>
        </w:rPr>
        <w:t>3GPP TSG-</w:t>
      </w:r>
      <w:r w:rsidRPr="00591C64">
        <w:rPr>
          <w:rFonts w:cs="Arial"/>
          <w:bCs/>
          <w:sz w:val="22"/>
        </w:rPr>
        <w:fldChar w:fldCharType="begin"/>
      </w:r>
      <w:r w:rsidRPr="00591C64">
        <w:rPr>
          <w:rFonts w:cs="Arial"/>
          <w:bCs/>
          <w:sz w:val="22"/>
        </w:rPr>
        <w:instrText xml:space="preserve"> DOCPROPERTY  TSG/WGRef  \* MERGEFORMAT </w:instrText>
      </w:r>
      <w:r w:rsidRPr="00591C64">
        <w:rPr>
          <w:rFonts w:cs="Arial"/>
          <w:bCs/>
          <w:sz w:val="22"/>
        </w:rPr>
        <w:fldChar w:fldCharType="separate"/>
      </w:r>
      <w:r w:rsidRPr="00591C64">
        <w:rPr>
          <w:rFonts w:cs="Arial"/>
          <w:bCs/>
          <w:sz w:val="22"/>
        </w:rPr>
        <w:t>RAN5</w:t>
      </w:r>
      <w:r w:rsidRPr="00591C64">
        <w:rPr>
          <w:rFonts w:cs="Arial"/>
          <w:bCs/>
          <w:sz w:val="22"/>
        </w:rPr>
        <w:fldChar w:fldCharType="end"/>
      </w:r>
      <w:r w:rsidRPr="00591C64">
        <w:rPr>
          <w:rFonts w:cs="Arial"/>
          <w:bCs/>
          <w:sz w:val="22"/>
        </w:rPr>
        <w:t xml:space="preserve"> Meeting #</w:t>
      </w:r>
      <w:r w:rsidRPr="00591C64">
        <w:rPr>
          <w:rFonts w:cs="Arial"/>
          <w:bCs/>
          <w:sz w:val="22"/>
        </w:rPr>
        <w:fldChar w:fldCharType="begin"/>
      </w:r>
      <w:r w:rsidRPr="00591C64">
        <w:rPr>
          <w:rFonts w:cs="Arial"/>
          <w:bCs/>
          <w:sz w:val="22"/>
        </w:rPr>
        <w:instrText xml:space="preserve"> DOCPROPERTY  MtgSeq  \* MERGEFORMAT </w:instrText>
      </w:r>
      <w:r w:rsidRPr="00591C64">
        <w:rPr>
          <w:rFonts w:cs="Arial"/>
          <w:bCs/>
          <w:sz w:val="22"/>
        </w:rPr>
        <w:fldChar w:fldCharType="separate"/>
      </w:r>
      <w:r w:rsidRPr="00591C64">
        <w:rPr>
          <w:rFonts w:cs="Arial"/>
          <w:bCs/>
          <w:sz w:val="22"/>
        </w:rPr>
        <w:t>84</w:t>
      </w:r>
      <w:r w:rsidRPr="00591C64">
        <w:rPr>
          <w:rFonts w:cs="Arial"/>
          <w:bCs/>
          <w:sz w:val="22"/>
        </w:rPr>
        <w:fldChar w:fldCharType="end"/>
      </w:r>
      <w:r w:rsidRPr="00591C64">
        <w:rPr>
          <w:rFonts w:cs="Arial"/>
          <w:bCs/>
          <w:sz w:val="22"/>
        </w:rPr>
        <w:fldChar w:fldCharType="begin"/>
      </w:r>
      <w:r w:rsidRPr="00591C64">
        <w:rPr>
          <w:rFonts w:cs="Arial"/>
          <w:bCs/>
          <w:sz w:val="22"/>
        </w:rPr>
        <w:instrText xml:space="preserve"> DOCPROPERTY  MtgTitle  \* MERGEFORMAT </w:instrText>
      </w:r>
      <w:r w:rsidRPr="00591C64">
        <w:rPr>
          <w:rFonts w:cs="Arial"/>
          <w:bCs/>
          <w:sz w:val="22"/>
        </w:rPr>
        <w:fldChar w:fldCharType="separate"/>
      </w:r>
      <w:r w:rsidRPr="00591C64">
        <w:rPr>
          <w:rFonts w:cs="Arial"/>
          <w:bCs/>
          <w:sz w:val="22"/>
        </w:rPr>
        <w:fldChar w:fldCharType="end"/>
      </w:r>
      <w:r w:rsidRPr="00591C64">
        <w:rPr>
          <w:rFonts w:cs="Arial"/>
          <w:bCs/>
          <w:sz w:val="22"/>
        </w:rPr>
        <w:tab/>
      </w:r>
      <w:bookmarkStart w:id="0" w:name="_GoBack"/>
      <w:r w:rsidRPr="00FF550A">
        <w:rPr>
          <w:rFonts w:cs="Arial"/>
          <w:bCs/>
          <w:sz w:val="22"/>
        </w:rPr>
        <w:t>R5-195928</w:t>
      </w:r>
      <w:bookmarkEnd w:id="0"/>
    </w:p>
    <w:p w14:paraId="7EA393A1" w14:textId="77777777" w:rsidR="00591C64" w:rsidRPr="00591C64" w:rsidRDefault="00591C64" w:rsidP="00591C64">
      <w:pPr>
        <w:pStyle w:val="Header"/>
        <w:tabs>
          <w:tab w:val="right" w:pos="9498"/>
        </w:tabs>
        <w:rPr>
          <w:rFonts w:cs="Arial"/>
          <w:bCs/>
          <w:sz w:val="22"/>
        </w:rPr>
      </w:pPr>
      <w:r w:rsidRPr="00591C64">
        <w:rPr>
          <w:rFonts w:cs="Arial"/>
          <w:bCs/>
          <w:sz w:val="22"/>
        </w:rPr>
        <w:fldChar w:fldCharType="begin"/>
      </w:r>
      <w:r w:rsidRPr="00591C64">
        <w:rPr>
          <w:rFonts w:cs="Arial"/>
          <w:bCs/>
          <w:sz w:val="22"/>
        </w:rPr>
        <w:instrText xml:space="preserve"> DOCPROPERTY  Location  \* MERGEFORMAT </w:instrText>
      </w:r>
      <w:r w:rsidRPr="00591C64">
        <w:rPr>
          <w:rFonts w:cs="Arial"/>
          <w:bCs/>
          <w:sz w:val="22"/>
        </w:rPr>
        <w:fldChar w:fldCharType="separate"/>
      </w:r>
      <w:r w:rsidRPr="00591C64">
        <w:rPr>
          <w:rFonts w:cs="Arial"/>
          <w:bCs/>
          <w:sz w:val="22"/>
        </w:rPr>
        <w:t>Ljubljana</w:t>
      </w:r>
      <w:r w:rsidRPr="00591C64">
        <w:rPr>
          <w:rFonts w:cs="Arial"/>
          <w:bCs/>
          <w:sz w:val="22"/>
        </w:rPr>
        <w:fldChar w:fldCharType="end"/>
      </w:r>
      <w:r w:rsidRPr="00591C64">
        <w:rPr>
          <w:rFonts w:cs="Arial"/>
          <w:bCs/>
          <w:sz w:val="22"/>
        </w:rPr>
        <w:t xml:space="preserve">, </w:t>
      </w:r>
      <w:r w:rsidRPr="00591C64">
        <w:rPr>
          <w:rFonts w:cs="Arial"/>
          <w:bCs/>
          <w:sz w:val="22"/>
        </w:rPr>
        <w:fldChar w:fldCharType="begin"/>
      </w:r>
      <w:r w:rsidRPr="00591C64">
        <w:rPr>
          <w:rFonts w:cs="Arial"/>
          <w:bCs/>
          <w:sz w:val="22"/>
        </w:rPr>
        <w:instrText xml:space="preserve"> DOCPROPERTY  Country  \* MERGEFORMAT </w:instrText>
      </w:r>
      <w:r w:rsidRPr="00591C64">
        <w:rPr>
          <w:rFonts w:cs="Arial"/>
          <w:bCs/>
          <w:sz w:val="22"/>
        </w:rPr>
        <w:fldChar w:fldCharType="separate"/>
      </w:r>
      <w:r w:rsidRPr="00591C64">
        <w:rPr>
          <w:rFonts w:cs="Arial"/>
          <w:bCs/>
          <w:sz w:val="22"/>
        </w:rPr>
        <w:t>Slovenia</w:t>
      </w:r>
      <w:r w:rsidRPr="00591C64">
        <w:rPr>
          <w:rFonts w:cs="Arial"/>
          <w:bCs/>
          <w:sz w:val="22"/>
        </w:rPr>
        <w:fldChar w:fldCharType="end"/>
      </w:r>
      <w:r w:rsidRPr="00591C64">
        <w:rPr>
          <w:rFonts w:cs="Arial"/>
          <w:bCs/>
          <w:sz w:val="22"/>
        </w:rPr>
        <w:t xml:space="preserve">, </w:t>
      </w:r>
      <w:r w:rsidRPr="00591C64">
        <w:rPr>
          <w:rFonts w:cs="Arial"/>
          <w:bCs/>
          <w:sz w:val="22"/>
        </w:rPr>
        <w:fldChar w:fldCharType="begin"/>
      </w:r>
      <w:r w:rsidRPr="00591C64">
        <w:rPr>
          <w:rFonts w:cs="Arial"/>
          <w:bCs/>
          <w:sz w:val="22"/>
        </w:rPr>
        <w:instrText xml:space="preserve"> DOCPROPERTY  StartDate  \* MERGEFORMAT </w:instrText>
      </w:r>
      <w:r w:rsidRPr="00591C64">
        <w:rPr>
          <w:rFonts w:cs="Arial"/>
          <w:bCs/>
          <w:sz w:val="22"/>
        </w:rPr>
        <w:fldChar w:fldCharType="separate"/>
      </w:r>
      <w:r w:rsidRPr="00591C64">
        <w:rPr>
          <w:rFonts w:cs="Arial"/>
          <w:bCs/>
          <w:sz w:val="22"/>
        </w:rPr>
        <w:t>26th Aug 2019</w:t>
      </w:r>
      <w:r w:rsidRPr="00591C64">
        <w:rPr>
          <w:rFonts w:cs="Arial"/>
          <w:bCs/>
          <w:sz w:val="22"/>
        </w:rPr>
        <w:fldChar w:fldCharType="end"/>
      </w:r>
      <w:r w:rsidRPr="00591C64">
        <w:rPr>
          <w:rFonts w:cs="Arial"/>
          <w:bCs/>
          <w:sz w:val="22"/>
        </w:rPr>
        <w:t xml:space="preserve"> - </w:t>
      </w:r>
      <w:r w:rsidRPr="00591C64">
        <w:rPr>
          <w:rFonts w:cs="Arial"/>
          <w:bCs/>
          <w:sz w:val="22"/>
        </w:rPr>
        <w:fldChar w:fldCharType="begin"/>
      </w:r>
      <w:r w:rsidRPr="00591C64">
        <w:rPr>
          <w:rFonts w:cs="Arial"/>
          <w:bCs/>
          <w:sz w:val="22"/>
        </w:rPr>
        <w:instrText xml:space="preserve"> DOCPROPERTY  EndDate  \* MERGEFORMAT </w:instrText>
      </w:r>
      <w:r w:rsidRPr="00591C64">
        <w:rPr>
          <w:rFonts w:cs="Arial"/>
          <w:bCs/>
          <w:sz w:val="22"/>
        </w:rPr>
        <w:fldChar w:fldCharType="separate"/>
      </w:r>
      <w:r w:rsidRPr="00591C64">
        <w:rPr>
          <w:rFonts w:cs="Arial"/>
          <w:bCs/>
          <w:sz w:val="22"/>
        </w:rPr>
        <w:t>30th Aug 2019</w:t>
      </w:r>
      <w:r w:rsidRPr="00591C64">
        <w:rPr>
          <w:rFonts w:cs="Arial"/>
          <w:bCs/>
          <w:sz w:val="22"/>
        </w:rPr>
        <w:fldChar w:fldCharType="end"/>
      </w:r>
    </w:p>
    <w:p w14:paraId="195B98EF" w14:textId="7D84AD39" w:rsidR="00FF550A" w:rsidRPr="00B26AD1" w:rsidRDefault="00FF550A" w:rsidP="00FF550A">
      <w:pPr>
        <w:pStyle w:val="Header"/>
        <w:tabs>
          <w:tab w:val="right" w:pos="9498"/>
        </w:tabs>
        <w:rPr>
          <w:rFonts w:cs="Arial"/>
          <w:bCs/>
          <w:sz w:val="22"/>
        </w:rPr>
      </w:pPr>
      <w:r w:rsidRPr="00B26AD1">
        <w:rPr>
          <w:rFonts w:cs="Arial"/>
          <w:bCs/>
          <w:sz w:val="22"/>
        </w:rPr>
        <w:br/>
      </w:r>
    </w:p>
    <w:p w14:paraId="6A06D7B9" w14:textId="1518F4EE" w:rsidR="00FF550A" w:rsidRDefault="00FF550A" w:rsidP="00FF550A">
      <w:pPr>
        <w:spacing w:after="60"/>
        <w:ind w:left="1985" w:hanging="1985"/>
        <w:rPr>
          <w:rFonts w:ascii="Arial" w:hAnsi="Arial" w:cs="Arial"/>
          <w:b/>
          <w:color w:val="0000FF"/>
        </w:rPr>
      </w:pPr>
      <w:r>
        <w:rPr>
          <w:rFonts w:ascii="Arial" w:hAnsi="Arial" w:cs="Arial"/>
          <w:b/>
        </w:rPr>
        <w:t>Title:</w:t>
      </w:r>
      <w:r>
        <w:rPr>
          <w:rFonts w:ascii="Arial" w:hAnsi="Arial" w:cs="Arial"/>
          <w:b/>
        </w:rPr>
        <w:tab/>
      </w:r>
      <w:r w:rsidRPr="00FF550A">
        <w:rPr>
          <w:rFonts w:ascii="Arial" w:hAnsi="Arial" w:cs="Arial"/>
          <w:b/>
        </w:rPr>
        <w:t>Two issues with aerial testing with GNSS</w:t>
      </w:r>
      <w:r>
        <w:rPr>
          <w:rFonts w:ascii="Arial" w:hAnsi="Arial" w:cs="Arial"/>
          <w:b/>
          <w:color w:val="0000FF"/>
        </w:rPr>
        <w:br/>
      </w:r>
    </w:p>
    <w:p w14:paraId="238EB850" w14:textId="35A37327" w:rsidR="00FF550A" w:rsidRDefault="00FF550A" w:rsidP="00FF550A">
      <w:pPr>
        <w:spacing w:after="60"/>
        <w:ind w:left="1985" w:hanging="1985"/>
        <w:rPr>
          <w:rFonts w:ascii="Arial" w:hAnsi="Arial" w:cs="Arial"/>
          <w:b/>
        </w:rPr>
      </w:pPr>
      <w:r>
        <w:rPr>
          <w:rFonts w:ascii="Arial" w:hAnsi="Arial" w:cs="Arial"/>
          <w:b/>
        </w:rPr>
        <w:t>Source:</w:t>
      </w:r>
      <w:r>
        <w:rPr>
          <w:rFonts w:ascii="Arial" w:hAnsi="Arial" w:cs="Arial"/>
          <w:b/>
        </w:rPr>
        <w:tab/>
        <w:t>Spirent Communications</w:t>
      </w:r>
      <w:r>
        <w:rPr>
          <w:rFonts w:ascii="Arial" w:hAnsi="Arial" w:cs="Arial"/>
          <w:b/>
        </w:rPr>
        <w:t xml:space="preserve">, </w:t>
      </w:r>
      <w:r w:rsidRPr="00FF550A">
        <w:rPr>
          <w:rFonts w:ascii="Arial" w:hAnsi="Arial" w:cs="Arial"/>
          <w:b/>
        </w:rPr>
        <w:t>European Commission</w:t>
      </w:r>
      <w:r w:rsidRPr="00B26AD1">
        <w:rPr>
          <w:rFonts w:ascii="Arial" w:hAnsi="Arial" w:cs="Arial"/>
          <w:b/>
        </w:rPr>
        <w:br/>
      </w:r>
    </w:p>
    <w:p w14:paraId="3541A251" w14:textId="53124CA2" w:rsidR="00FF550A" w:rsidRPr="0010618D" w:rsidRDefault="00FF550A" w:rsidP="00FF550A">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Pr="00FF550A">
        <w:rPr>
          <w:rFonts w:ascii="Arial" w:hAnsi="Arial" w:cs="Arial"/>
          <w:b/>
        </w:rPr>
        <w:t>6.3.14.6</w:t>
      </w:r>
    </w:p>
    <w:p w14:paraId="47AAED9D" w14:textId="2CC4B39D" w:rsidR="00FF550A" w:rsidRDefault="00FF550A" w:rsidP="00FF550A">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proofErr w:type="spellStart"/>
      <w:r w:rsidR="00B9349A">
        <w:rPr>
          <w:rFonts w:ascii="Arial" w:hAnsi="Arial" w:cs="Arial"/>
          <w:b/>
        </w:rPr>
        <w:t>LTE</w:t>
      </w:r>
      <w:r w:rsidRPr="00230F8F">
        <w:rPr>
          <w:rFonts w:ascii="Arial" w:hAnsi="Arial" w:cs="Arial"/>
          <w:b/>
        </w:rPr>
        <w:t>_</w:t>
      </w:r>
      <w:r w:rsidR="00B9349A">
        <w:rPr>
          <w:rFonts w:ascii="Arial" w:hAnsi="Arial" w:cs="Arial"/>
          <w:b/>
        </w:rPr>
        <w:t>Aerial-UEConTest</w:t>
      </w:r>
      <w:proofErr w:type="spellEnd"/>
    </w:p>
    <w:p w14:paraId="2725B44C" w14:textId="77777777" w:rsidR="00FF550A" w:rsidRDefault="00FF550A" w:rsidP="00FF550A">
      <w:pPr>
        <w:spacing w:after="60"/>
        <w:ind w:left="1985" w:hanging="1985"/>
        <w:rPr>
          <w:rFonts w:ascii="Arial" w:hAnsi="Arial" w:cs="Arial"/>
          <w:b/>
        </w:rPr>
      </w:pPr>
    </w:p>
    <w:p w14:paraId="6C829C93" w14:textId="4A0B5348" w:rsidR="00FF550A" w:rsidRDefault="00FF550A" w:rsidP="00FF550A">
      <w:pPr>
        <w:spacing w:after="60"/>
        <w:ind w:left="1985" w:hanging="1985"/>
        <w:rPr>
          <w:rFonts w:ascii="Arial" w:hAnsi="Arial" w:cs="Arial"/>
          <w:bCs/>
        </w:rPr>
      </w:pPr>
      <w:r>
        <w:rPr>
          <w:rFonts w:ascii="Arial" w:hAnsi="Arial" w:cs="Arial"/>
          <w:b/>
        </w:rPr>
        <w:t>Document for:</w:t>
      </w:r>
      <w:r>
        <w:rPr>
          <w:rFonts w:ascii="Arial" w:hAnsi="Arial" w:cs="Arial"/>
          <w:b/>
        </w:rPr>
        <w:tab/>
      </w:r>
      <w:r w:rsidRPr="00FF550A">
        <w:rPr>
          <w:rFonts w:ascii="Arial" w:hAnsi="Arial" w:cs="Arial"/>
          <w:b/>
        </w:rPr>
        <w:t>Endorsement</w:t>
      </w:r>
    </w:p>
    <w:p w14:paraId="69BDB2DA" w14:textId="77777777" w:rsidR="00FF550A" w:rsidRPr="00222D66" w:rsidRDefault="00FF550A" w:rsidP="00FF550A">
      <w:pPr>
        <w:tabs>
          <w:tab w:val="left" w:pos="3119"/>
        </w:tabs>
        <w:rPr>
          <w:b/>
          <w:sz w:val="24"/>
        </w:rPr>
      </w:pPr>
    </w:p>
    <w:p w14:paraId="2D83545A" w14:textId="77777777" w:rsidR="00FF550A" w:rsidRDefault="00FF550A" w:rsidP="00FF550A">
      <w:pPr>
        <w:pBdr>
          <w:top w:val="single" w:sz="4" w:space="1" w:color="auto"/>
        </w:pBdr>
        <w:tabs>
          <w:tab w:val="left" w:pos="3119"/>
        </w:tabs>
        <w:rPr>
          <w:b/>
          <w:sz w:val="24"/>
        </w:rPr>
      </w:pPr>
      <w:r>
        <w:rPr>
          <w:b/>
          <w:sz w:val="24"/>
        </w:rPr>
        <w:t>Abstract of document:</w:t>
      </w:r>
    </w:p>
    <w:p w14:paraId="7D7197ED" w14:textId="0E6FF7BE" w:rsidR="00923633" w:rsidRDefault="00923633">
      <w:r w:rsidRPr="003B5BF4">
        <w:t xml:space="preserve">Two </w:t>
      </w:r>
      <w:r>
        <w:t xml:space="preserve">different issues have been identified with the testing of aerial UEs with GNSS. These are discussed </w:t>
      </w:r>
      <w:r w:rsidR="00D37DAA">
        <w:t>below,</w:t>
      </w:r>
      <w:r>
        <w:t xml:space="preserve"> and proposals made to solve both issues.</w:t>
      </w:r>
    </w:p>
    <w:p w14:paraId="2C1CC77B" w14:textId="4745929C" w:rsidR="00FF550A" w:rsidRDefault="00FF550A" w:rsidP="00FF550A">
      <w:pPr>
        <w:pBdr>
          <w:top w:val="single" w:sz="4" w:space="1" w:color="auto"/>
        </w:pBdr>
        <w:tabs>
          <w:tab w:val="left" w:pos="3119"/>
        </w:tabs>
        <w:rPr>
          <w:b/>
          <w:sz w:val="24"/>
        </w:rPr>
      </w:pPr>
      <w:r>
        <w:rPr>
          <w:b/>
          <w:sz w:val="24"/>
        </w:rPr>
        <w:t>Detail</w:t>
      </w:r>
      <w:r>
        <w:rPr>
          <w:b/>
          <w:sz w:val="24"/>
        </w:rPr>
        <w:t>:</w:t>
      </w:r>
    </w:p>
    <w:p w14:paraId="551FE4E6" w14:textId="48F73518" w:rsidR="00923633" w:rsidRPr="00DD65D4" w:rsidRDefault="004D419C" w:rsidP="00FF550A">
      <w:pPr>
        <w:rPr>
          <w:b/>
          <w:bCs/>
        </w:rPr>
      </w:pPr>
      <w:r>
        <w:rPr>
          <w:b/>
          <w:bCs/>
          <w:u w:val="single"/>
        </w:rPr>
        <w:t>Issue #1: a</w:t>
      </w:r>
      <w:r w:rsidR="00923633" w:rsidRPr="00DD65D4">
        <w:rPr>
          <w:b/>
          <w:bCs/>
          <w:u w:val="single"/>
        </w:rPr>
        <w:t>ccuracy of height measurement</w:t>
      </w:r>
      <w:r w:rsidR="00DD65D4" w:rsidRPr="00DD65D4">
        <w:rPr>
          <w:b/>
          <w:bCs/>
        </w:rPr>
        <w:t>s</w:t>
      </w:r>
      <w:r w:rsidR="00923633" w:rsidRPr="00DD65D4">
        <w:rPr>
          <w:b/>
          <w:bCs/>
        </w:rPr>
        <w:t>.</w:t>
      </w:r>
    </w:p>
    <w:p w14:paraId="3DEF0A4E" w14:textId="77777777" w:rsidR="00DD65D4" w:rsidRPr="00DD65D4" w:rsidRDefault="00DD65D4" w:rsidP="00923633">
      <w:pPr>
        <w:rPr>
          <w:u w:val="single"/>
        </w:rPr>
      </w:pPr>
      <w:r w:rsidRPr="00DD65D4">
        <w:rPr>
          <w:u w:val="single"/>
        </w:rPr>
        <w:t>Background:</w:t>
      </w:r>
    </w:p>
    <w:p w14:paraId="45B99B49" w14:textId="521DF259" w:rsidR="0059116B" w:rsidRDefault="0059116B" w:rsidP="00923633">
      <w:r>
        <w:t>The height of an object above or below the earth has to be made relative to some reference.</w:t>
      </w:r>
    </w:p>
    <w:p w14:paraId="62E54BA7" w14:textId="59239936" w:rsidR="00923633" w:rsidRDefault="00923633" w:rsidP="00923633">
      <w:r>
        <w:t xml:space="preserve">There are three </w:t>
      </w:r>
      <w:r w:rsidR="00DD65D4">
        <w:t>commonly used</w:t>
      </w:r>
      <w:r>
        <w:t xml:space="preserve"> references for measuring </w:t>
      </w:r>
      <w:r w:rsidR="0059116B">
        <w:t xml:space="preserve">the </w:t>
      </w:r>
      <w:r>
        <w:t>height</w:t>
      </w:r>
      <w:r w:rsidR="0059116B">
        <w:t xml:space="preserve"> of an object</w:t>
      </w:r>
      <w:r>
        <w:t>:</w:t>
      </w:r>
    </w:p>
    <w:p w14:paraId="10DC5F8C" w14:textId="15635E2C" w:rsidR="00923633" w:rsidRDefault="00DD65D4" w:rsidP="00923633">
      <w:pPr>
        <w:pStyle w:val="ListParagraph"/>
        <w:numPr>
          <w:ilvl w:val="0"/>
          <w:numId w:val="2"/>
        </w:numPr>
      </w:pPr>
      <w:r>
        <w:t>Ellipsoid earth model(s) – we will only consider WGS 84</w:t>
      </w:r>
    </w:p>
    <w:p w14:paraId="66AFAFEE" w14:textId="559C7B41" w:rsidR="00923633" w:rsidRDefault="00DD65D4" w:rsidP="00DD65D4">
      <w:pPr>
        <w:pStyle w:val="ListParagraph"/>
        <w:numPr>
          <w:ilvl w:val="0"/>
          <w:numId w:val="2"/>
        </w:numPr>
      </w:pPr>
      <w:r>
        <w:t>Geoid earth models – commonly used ones include</w:t>
      </w:r>
      <w:r w:rsidR="00923633" w:rsidRPr="00923633">
        <w:t xml:space="preserve"> EGM84, EGM96, EGM2008</w:t>
      </w:r>
    </w:p>
    <w:p w14:paraId="131CCEE3" w14:textId="32DF4D31" w:rsidR="00DD65D4" w:rsidRDefault="00DD65D4" w:rsidP="00DD65D4">
      <w:pPr>
        <w:pStyle w:val="ListParagraph"/>
        <w:numPr>
          <w:ilvl w:val="0"/>
          <w:numId w:val="2"/>
        </w:numPr>
      </w:pPr>
      <w:r>
        <w:t>Sea level or mean sea level</w:t>
      </w:r>
    </w:p>
    <w:p w14:paraId="4309C58F" w14:textId="6A4D9ACB" w:rsidR="00DD65D4" w:rsidRDefault="00DD65D4" w:rsidP="004C2E34">
      <w:pPr>
        <w:ind w:left="360"/>
      </w:pPr>
      <w:r>
        <w:t xml:space="preserve">The </w:t>
      </w:r>
      <w:r w:rsidRPr="00D37DAA">
        <w:rPr>
          <w:u w:val="single"/>
        </w:rPr>
        <w:t>ellipsoid earth model</w:t>
      </w:r>
      <w:r>
        <w:t xml:space="preserve">(s) is a simple model of the earth using a single </w:t>
      </w:r>
      <w:r w:rsidR="003013C4">
        <w:t xml:space="preserve">smooth </w:t>
      </w:r>
      <w:r>
        <w:t xml:space="preserve">ellipsoid. Importantly the </w:t>
      </w:r>
      <w:r w:rsidR="000A7535">
        <w:t xml:space="preserve">WGS 84 </w:t>
      </w:r>
      <w:r w:rsidR="003013C4">
        <w:t xml:space="preserve">ellipsoid </w:t>
      </w:r>
      <w:r>
        <w:t xml:space="preserve">model </w:t>
      </w:r>
      <w:r w:rsidR="003013C4">
        <w:t xml:space="preserve">is the </w:t>
      </w:r>
      <w:r w:rsidR="000A7535">
        <w:t xml:space="preserve">reference </w:t>
      </w:r>
      <w:r>
        <w:t xml:space="preserve">used </w:t>
      </w:r>
      <w:r w:rsidR="000A7535">
        <w:t xml:space="preserve">by GNSS and therefore used </w:t>
      </w:r>
      <w:r w:rsidR="003013C4">
        <w:t>for</w:t>
      </w:r>
      <w:r>
        <w:t xml:space="preserve"> </w:t>
      </w:r>
      <w:r w:rsidR="000A7535">
        <w:t xml:space="preserve">the initial position calculation inside </w:t>
      </w:r>
      <w:r>
        <w:t>GNSS receivers</w:t>
      </w:r>
      <w:r w:rsidR="000A7535">
        <w:t xml:space="preserve">. </w:t>
      </w:r>
      <w:r w:rsidR="00ED7271">
        <w:t>Therefore,</w:t>
      </w:r>
      <w:r w:rsidR="000A7535">
        <w:t xml:space="preserve"> we have to assume it is also the model used for </w:t>
      </w:r>
      <w:r w:rsidR="005B071E">
        <w:t xml:space="preserve">initial </w:t>
      </w:r>
      <w:r w:rsidR="000A7535">
        <w:t>GNSS</w:t>
      </w:r>
      <w:r>
        <w:t xml:space="preserve"> </w:t>
      </w:r>
      <w:r w:rsidR="005B071E">
        <w:t xml:space="preserve">calculations </w:t>
      </w:r>
      <w:r>
        <w:t xml:space="preserve">in </w:t>
      </w:r>
      <w:r w:rsidR="000A7535">
        <w:t xml:space="preserve">most </w:t>
      </w:r>
      <w:r w:rsidR="000A7535">
        <w:t>U</w:t>
      </w:r>
      <w:r>
        <w:t>Es.</w:t>
      </w:r>
    </w:p>
    <w:p w14:paraId="3BA12FE3" w14:textId="1642F720" w:rsidR="00DD65D4" w:rsidRDefault="00DD65D4" w:rsidP="004C2E34">
      <w:pPr>
        <w:ind w:left="360"/>
      </w:pPr>
      <w:r>
        <w:t xml:space="preserve">The </w:t>
      </w:r>
      <w:r w:rsidRPr="00D37DAA">
        <w:rPr>
          <w:u w:val="single"/>
        </w:rPr>
        <w:t xml:space="preserve">geoid earth </w:t>
      </w:r>
      <w:r w:rsidR="000A7535">
        <w:rPr>
          <w:u w:val="single"/>
        </w:rPr>
        <w:t xml:space="preserve">(gravity) </w:t>
      </w:r>
      <w:r w:rsidRPr="00D37DAA">
        <w:rPr>
          <w:u w:val="single"/>
        </w:rPr>
        <w:t>models</w:t>
      </w:r>
      <w:r>
        <w:t xml:space="preserve"> are more complex (</w:t>
      </w:r>
      <w:r w:rsidR="000A7535">
        <w:t>and more accurate</w:t>
      </w:r>
      <w:r>
        <w:t xml:space="preserve">) models which model the </w:t>
      </w:r>
      <w:r w:rsidR="003013C4">
        <w:t>earth as a surface</w:t>
      </w:r>
      <w:r w:rsidRPr="00DD65D4">
        <w:t xml:space="preserve"> of equal gravitational potential</w:t>
      </w:r>
      <w:r w:rsidR="003013C4">
        <w:t xml:space="preserve">. There are various models but for the purposes of this discussion the differences between them are small (a few meters only) and they will just be referred to as the geoid model. Importantly the geoid model approximates to mean sea level and for the purposes of this discussion the differences between the geoid model and mean sea level are </w:t>
      </w:r>
      <w:r w:rsidR="000A7535">
        <w:t xml:space="preserve">again </w:t>
      </w:r>
      <w:r w:rsidR="003013C4">
        <w:t>small and therefore we will take the geoid to represent mean sea level.</w:t>
      </w:r>
    </w:p>
    <w:p w14:paraId="7FA271E1" w14:textId="080E48B6" w:rsidR="003013C4" w:rsidRDefault="003013C4" w:rsidP="004C2E34">
      <w:pPr>
        <w:ind w:left="360"/>
      </w:pPr>
      <w:r w:rsidRPr="00D37DAA">
        <w:rPr>
          <w:u w:val="single"/>
        </w:rPr>
        <w:t>Sea level or mean sea level</w:t>
      </w:r>
      <w:r>
        <w:t xml:space="preserve"> is poorly defined and varies from country to country and changes with time. </w:t>
      </w:r>
      <w:r w:rsidR="003B5BF4">
        <w:t>However, as mentioned above for our purposes it can be approximated by the geoid.</w:t>
      </w:r>
    </w:p>
    <w:p w14:paraId="091CABB7" w14:textId="77777777" w:rsidR="00AB24BE" w:rsidRDefault="003B5BF4" w:rsidP="00DD65D4">
      <w:r>
        <w:t xml:space="preserve">For aerial UEs, RAN 2 has defined the height of the UE as referenced to “sea level”. </w:t>
      </w:r>
    </w:p>
    <w:p w14:paraId="291B058B" w14:textId="58EFCC1D" w:rsidR="00AB24BE" w:rsidRDefault="00ED7271" w:rsidP="00DD65D4">
      <w:r>
        <w:t xml:space="preserve">In 3GPP, </w:t>
      </w:r>
      <w:r w:rsidR="00AB24BE">
        <w:t xml:space="preserve">RAN 2 </w:t>
      </w:r>
      <w:r w:rsidR="003B5BF4">
        <w:t>(or RAN 4) have NOT defined any accuracy requirements for the height measurement by the UE</w:t>
      </w:r>
      <w:r w:rsidR="0059116B">
        <w:t xml:space="preserve"> (this applies to all UEs, not just aerial UEs)</w:t>
      </w:r>
      <w:r w:rsidR="003B5BF4">
        <w:t xml:space="preserve">. </w:t>
      </w:r>
    </w:p>
    <w:p w14:paraId="2BC2C4FE" w14:textId="6FD346CE" w:rsidR="003013C4" w:rsidRDefault="009B6FA3" w:rsidP="00DD65D4">
      <w:r>
        <w:lastRenderedPageBreak/>
        <w:t xml:space="preserve">Note that </w:t>
      </w:r>
      <w:r w:rsidR="00AB24BE">
        <w:t>RAN 2</w:t>
      </w:r>
      <w:r w:rsidR="003B5BF4">
        <w:t xml:space="preserve"> have also NOT defined any particular technology to be used for </w:t>
      </w:r>
      <w:r w:rsidR="0059116B">
        <w:t xml:space="preserve">aerial </w:t>
      </w:r>
      <w:r w:rsidR="003B5BF4">
        <w:t xml:space="preserve">UE height estimation, but for the purposes of testing RAN 5 has assumed that GNSS is a likely technology and the </w:t>
      </w:r>
      <w:r w:rsidR="00AB24BE">
        <w:t>relevant</w:t>
      </w:r>
      <w:r w:rsidR="003B5BF4">
        <w:t xml:space="preserve"> UE signalling tests assume the use of GNSS (although </w:t>
      </w:r>
      <w:r w:rsidR="000A7535">
        <w:t xml:space="preserve">it was agreed that </w:t>
      </w:r>
      <w:r w:rsidR="003B5BF4">
        <w:t>other technologies/techniques could be added later)</w:t>
      </w:r>
      <w:r w:rsidR="00AB24BE">
        <w:t>.</w:t>
      </w:r>
    </w:p>
    <w:p w14:paraId="4C7C0DC7" w14:textId="4561B7B7" w:rsidR="00AB24BE" w:rsidRPr="00AB24BE" w:rsidRDefault="00AB24BE" w:rsidP="00DD65D4">
      <w:pPr>
        <w:rPr>
          <w:u w:val="single"/>
        </w:rPr>
      </w:pPr>
      <w:r w:rsidRPr="00AB24BE">
        <w:rPr>
          <w:u w:val="single"/>
        </w:rPr>
        <w:t>Discussion.</w:t>
      </w:r>
    </w:p>
    <w:p w14:paraId="7D371C3B" w14:textId="17178345" w:rsidR="005471C7" w:rsidRDefault="005471C7" w:rsidP="00DD65D4">
      <w:r>
        <w:t>Given that 3GPP has not defined any accuracy requirements for the aerial UE height measurements and given that the tests in RAN 5 are for signalling only, we have to ensure that a UE will not fail the tests because of a too</w:t>
      </w:r>
      <w:r w:rsidR="000A7535">
        <w:t>-</w:t>
      </w:r>
      <w:r>
        <w:t>stringent height measurement requirement.</w:t>
      </w:r>
    </w:p>
    <w:p w14:paraId="3DDA9EE5" w14:textId="272E4855" w:rsidR="005471C7" w:rsidRDefault="005471C7" w:rsidP="00DD65D4">
      <w:r>
        <w:t xml:space="preserve">In the initial estimate of a “sensible” height measurement </w:t>
      </w:r>
      <w:r w:rsidR="008B5B8B">
        <w:t xml:space="preserve">accuracy </w:t>
      </w:r>
      <w:r w:rsidRPr="00D37DAA">
        <w:rPr>
          <w:u w:val="single"/>
        </w:rPr>
        <w:t>using GNSS</w:t>
      </w:r>
      <w:r>
        <w:t xml:space="preserve"> we made the following assumptions:</w:t>
      </w:r>
    </w:p>
    <w:p w14:paraId="50D1BFAC" w14:textId="7A0ADF74" w:rsidR="00AB24BE" w:rsidRDefault="005471C7" w:rsidP="004C2E34">
      <w:pPr>
        <w:ind w:left="720"/>
      </w:pPr>
      <w:r>
        <w:t xml:space="preserve">1.  </w:t>
      </w:r>
      <w:r w:rsidR="008B5B8B">
        <w:t xml:space="preserve">The accuracy with which a GNSS receiver can measure height is always poorer than the accuracy for 2-D measurements due to the GNSS satellite geometry and we assumed a factor of </w:t>
      </w:r>
      <w:r w:rsidR="00D37DAA">
        <w:t>1.5</w:t>
      </w:r>
      <w:r w:rsidR="008B5B8B">
        <w:t xml:space="preserve"> times for this degradation. We took the general </w:t>
      </w:r>
      <w:r w:rsidR="004C2E34">
        <w:t xml:space="preserve">3GPP </w:t>
      </w:r>
      <w:r w:rsidR="008B5B8B">
        <w:t xml:space="preserve">2-D </w:t>
      </w:r>
      <w:r w:rsidR="000A7535">
        <w:t>A-</w:t>
      </w:r>
      <w:r w:rsidR="008B5B8B">
        <w:t>G</w:t>
      </w:r>
      <w:r w:rsidR="009B6FA3">
        <w:t>P</w:t>
      </w:r>
      <w:r w:rsidR="008B5B8B">
        <w:t xml:space="preserve">S accuracy requirement </w:t>
      </w:r>
      <w:r w:rsidR="000A7535">
        <w:t>from RAN 4</w:t>
      </w:r>
      <w:r w:rsidR="000A7535">
        <w:t xml:space="preserve"> </w:t>
      </w:r>
      <w:r w:rsidR="008B5B8B">
        <w:t xml:space="preserve">of </w:t>
      </w:r>
      <w:proofErr w:type="spellStart"/>
      <w:r w:rsidR="00D37DAA">
        <w:t>30</w:t>
      </w:r>
      <w:r w:rsidR="008B5B8B">
        <w:t>m</w:t>
      </w:r>
      <w:proofErr w:type="spellEnd"/>
      <w:r w:rsidR="008B5B8B">
        <w:t xml:space="preserve"> for </w:t>
      </w:r>
      <w:r w:rsidR="000A7535">
        <w:t>A-</w:t>
      </w:r>
      <w:r w:rsidR="00D37DAA">
        <w:t xml:space="preserve">GPS </w:t>
      </w:r>
      <w:r w:rsidR="008B5B8B">
        <w:t>“</w:t>
      </w:r>
      <w:r w:rsidR="00E5198F">
        <w:t>nominal</w:t>
      </w:r>
      <w:r w:rsidR="008B5B8B">
        <w:t xml:space="preserve"> accuracy” and multiplied it by </w:t>
      </w:r>
      <w:r w:rsidR="00D37DAA">
        <w:t>1.5</w:t>
      </w:r>
      <w:r w:rsidR="008B5B8B">
        <w:t xml:space="preserve"> to give </w:t>
      </w:r>
      <w:r w:rsidR="004C2E34">
        <w:t xml:space="preserve">an assumed </w:t>
      </w:r>
      <w:proofErr w:type="spellStart"/>
      <w:r w:rsidR="008B5B8B">
        <w:t>45m</w:t>
      </w:r>
      <w:proofErr w:type="spellEnd"/>
      <w:r w:rsidR="008B5B8B">
        <w:t xml:space="preserve"> </w:t>
      </w:r>
      <w:r w:rsidR="004C2E34">
        <w:t xml:space="preserve">height </w:t>
      </w:r>
      <w:r w:rsidR="00E5198F">
        <w:t xml:space="preserve">measurement </w:t>
      </w:r>
      <w:r w:rsidR="008B5B8B">
        <w:t>accuracy</w:t>
      </w:r>
      <w:r w:rsidR="004C2E34">
        <w:t xml:space="preserve"> (for RAN 5 signalling testing purposes only!)</w:t>
      </w:r>
      <w:r w:rsidR="008B5B8B">
        <w:t>.</w:t>
      </w:r>
    </w:p>
    <w:p w14:paraId="6467C3FF" w14:textId="07913162" w:rsidR="008B5B8B" w:rsidRDefault="008B5B8B" w:rsidP="004C2E34">
      <w:pPr>
        <w:ind w:left="720"/>
      </w:pPr>
      <w:r>
        <w:t xml:space="preserve">2. </w:t>
      </w:r>
      <w:r w:rsidR="00E5198F">
        <w:t xml:space="preserve">We </w:t>
      </w:r>
      <w:r w:rsidR="004C2E34">
        <w:t xml:space="preserve">then </w:t>
      </w:r>
      <w:r w:rsidR="00E5198F">
        <w:t xml:space="preserve">assumed only an additional </w:t>
      </w:r>
      <w:proofErr w:type="spellStart"/>
      <w:r w:rsidR="00E5198F">
        <w:t>5m</w:t>
      </w:r>
      <w:proofErr w:type="spellEnd"/>
      <w:r w:rsidR="00E5198F">
        <w:t xml:space="preserve"> for test equipment uncertainties and other test tolerances as at that time we were querying whether RAN 2 had really intended to use the rather unsatisfactory “sea level” as the reference for </w:t>
      </w:r>
      <w:r w:rsidR="000A7535">
        <w:t xml:space="preserve">aerial </w:t>
      </w:r>
      <w:r w:rsidR="00E5198F">
        <w:t>heights.</w:t>
      </w:r>
    </w:p>
    <w:p w14:paraId="460B76A0" w14:textId="530EC099" w:rsidR="00D37DAA" w:rsidRDefault="00D37DAA" w:rsidP="00DD65D4">
      <w:r>
        <w:t xml:space="preserve">RAN 2 delegates have confirmed that a “sea level” reference was intended, so now we have to consider if the </w:t>
      </w:r>
      <w:proofErr w:type="spellStart"/>
      <w:r>
        <w:t>5m</w:t>
      </w:r>
      <w:proofErr w:type="spellEnd"/>
      <w:r>
        <w:t xml:space="preserve"> additional test uncertaint</w:t>
      </w:r>
      <w:r w:rsidR="000A7535">
        <w:t>y</w:t>
      </w:r>
      <w:r>
        <w:t xml:space="preserve"> is sufficient.</w:t>
      </w:r>
    </w:p>
    <w:p w14:paraId="0028F46D" w14:textId="7A9C9631" w:rsidR="00923633" w:rsidRDefault="00D37DAA">
      <w:r>
        <w:t xml:space="preserve">As discussed above, all GNSS calculations use WGS 84 as the reference. </w:t>
      </w:r>
      <w:r w:rsidR="004C2E34">
        <w:t>In order to convert from WGS 84 to a (or the) geoid</w:t>
      </w:r>
      <w:r>
        <w:t xml:space="preserve"> </w:t>
      </w:r>
      <w:r w:rsidR="004C2E34">
        <w:t xml:space="preserve">(for which read sea level) a look-up table is required, based on the 2-D location of the GNSS receiver. Such a look-up table can be accessed via the Internet or could be stored locally on the UE. The accuracy of such a table obviously depends on the size </w:t>
      </w:r>
      <w:r w:rsidR="000A7535">
        <w:t xml:space="preserve">(number of entries) </w:t>
      </w:r>
      <w:r w:rsidR="004C2E34">
        <w:t xml:space="preserve">of the table. Without any conversion, the maximum difference </w:t>
      </w:r>
      <w:r w:rsidR="00832597">
        <w:t xml:space="preserve">across the globe </w:t>
      </w:r>
      <w:r w:rsidR="004C2E34">
        <w:t xml:space="preserve">between WGS 84 and the geoid is approximately </w:t>
      </w:r>
      <w:proofErr w:type="spellStart"/>
      <w:r w:rsidR="004C2E34">
        <w:t>100m</w:t>
      </w:r>
      <w:proofErr w:type="spellEnd"/>
      <w:r w:rsidR="004C2E34">
        <w:t xml:space="preserve">. Note that at the 2-D location </w:t>
      </w:r>
      <w:r w:rsidR="000A7535">
        <w:t xml:space="preserve">(near Tokyo) </w:t>
      </w:r>
      <w:r w:rsidR="004C2E34">
        <w:t xml:space="preserve">specified by RAN 5 in </w:t>
      </w:r>
      <w:r w:rsidR="000A7535">
        <w:t xml:space="preserve">TS </w:t>
      </w:r>
      <w:r w:rsidR="004C2E34">
        <w:t xml:space="preserve">36.508 for aerial testing, the difference is approximately </w:t>
      </w:r>
      <w:proofErr w:type="spellStart"/>
      <w:r w:rsidR="004C2E34">
        <w:t>38m</w:t>
      </w:r>
      <w:proofErr w:type="spellEnd"/>
      <w:r w:rsidR="004C2E34">
        <w:t>.</w:t>
      </w:r>
    </w:p>
    <w:p w14:paraId="392E79C4" w14:textId="67294F1E" w:rsidR="000A7535" w:rsidRDefault="00832597">
      <w:r>
        <w:t>Given that there is no 3GPP height accuracy requirement and given that conversion between WGS 84 and the geoid is not trivial, we have to question whether all UEs will in fact bother to convert between these two references or may simply use the WGS 84 result without further conversion. We argue that we cannot assume all UEs will bother to make this conversion and that we must allow for this possible inaccuracy in our signalling tests.</w:t>
      </w:r>
    </w:p>
    <w:p w14:paraId="36CD32A0" w14:textId="3CCE14F9" w:rsidR="00832597" w:rsidRPr="00832597" w:rsidRDefault="00832597">
      <w:pPr>
        <w:rPr>
          <w:u w:val="single"/>
        </w:rPr>
      </w:pPr>
      <w:r w:rsidRPr="00832597">
        <w:rPr>
          <w:u w:val="single"/>
        </w:rPr>
        <w:t>PROPOSAL 1:</w:t>
      </w:r>
    </w:p>
    <w:p w14:paraId="49077663" w14:textId="045BA07A" w:rsidR="00832597" w:rsidRPr="00713BA1" w:rsidRDefault="00832597">
      <w:pPr>
        <w:rPr>
          <w:b/>
          <w:bCs/>
        </w:rPr>
      </w:pPr>
      <w:r w:rsidRPr="00713BA1">
        <w:rPr>
          <w:b/>
          <w:bCs/>
        </w:rPr>
        <w:t xml:space="preserve">For the </w:t>
      </w:r>
      <w:r w:rsidR="004F17C3">
        <w:rPr>
          <w:b/>
          <w:bCs/>
        </w:rPr>
        <w:t xml:space="preserve">aerial </w:t>
      </w:r>
      <w:r w:rsidRPr="00713BA1">
        <w:rPr>
          <w:b/>
          <w:bCs/>
        </w:rPr>
        <w:t xml:space="preserve">signalling </w:t>
      </w:r>
      <w:proofErr w:type="gramStart"/>
      <w:r w:rsidRPr="00713BA1">
        <w:rPr>
          <w:b/>
          <w:bCs/>
        </w:rPr>
        <w:t>tests</w:t>
      </w:r>
      <w:proofErr w:type="gramEnd"/>
      <w:r w:rsidRPr="00713BA1">
        <w:rPr>
          <w:b/>
          <w:bCs/>
        </w:rPr>
        <w:t xml:space="preserve"> we allow an additional </w:t>
      </w:r>
      <w:proofErr w:type="spellStart"/>
      <w:r w:rsidRPr="00713BA1">
        <w:rPr>
          <w:b/>
          <w:bCs/>
        </w:rPr>
        <w:t>40m</w:t>
      </w:r>
      <w:proofErr w:type="spellEnd"/>
      <w:r w:rsidR="007C38ED" w:rsidRPr="00713BA1">
        <w:rPr>
          <w:b/>
          <w:bCs/>
        </w:rPr>
        <w:t xml:space="preserve"> of inaccuracy for the aerial UE height measurement </w:t>
      </w:r>
      <w:r w:rsidR="00713BA1">
        <w:rPr>
          <w:b/>
          <w:bCs/>
        </w:rPr>
        <w:t>(</w:t>
      </w:r>
      <w:r w:rsidR="007C38ED" w:rsidRPr="00713BA1">
        <w:rPr>
          <w:b/>
          <w:bCs/>
        </w:rPr>
        <w:t>at the location specified in TS 36.508</w:t>
      </w:r>
      <w:r w:rsidR="00713BA1">
        <w:rPr>
          <w:b/>
          <w:bCs/>
        </w:rPr>
        <w:t>)</w:t>
      </w:r>
      <w:r w:rsidR="007C38ED" w:rsidRPr="00713BA1">
        <w:rPr>
          <w:b/>
          <w:bCs/>
        </w:rPr>
        <w:t xml:space="preserve">. This will then give a total </w:t>
      </w:r>
      <w:r w:rsidR="00713BA1" w:rsidRPr="00713BA1">
        <w:rPr>
          <w:b/>
          <w:bCs/>
        </w:rPr>
        <w:t xml:space="preserve">height </w:t>
      </w:r>
      <w:r w:rsidR="007C38ED" w:rsidRPr="00713BA1">
        <w:rPr>
          <w:b/>
          <w:bCs/>
        </w:rPr>
        <w:t xml:space="preserve">measurement test tolerance of </w:t>
      </w:r>
      <w:proofErr w:type="spellStart"/>
      <w:r w:rsidR="007C38ED" w:rsidRPr="00713BA1">
        <w:rPr>
          <w:b/>
          <w:bCs/>
        </w:rPr>
        <w:t>45m</w:t>
      </w:r>
      <w:proofErr w:type="spellEnd"/>
      <w:r w:rsidR="007C38ED" w:rsidRPr="00713BA1">
        <w:rPr>
          <w:b/>
          <w:bCs/>
        </w:rPr>
        <w:t xml:space="preserve"> + </w:t>
      </w:r>
      <w:proofErr w:type="spellStart"/>
      <w:r w:rsidR="007C38ED" w:rsidRPr="00713BA1">
        <w:rPr>
          <w:b/>
          <w:bCs/>
        </w:rPr>
        <w:t>40m</w:t>
      </w:r>
      <w:proofErr w:type="spellEnd"/>
      <w:r w:rsidR="007C38ED" w:rsidRPr="00713BA1">
        <w:rPr>
          <w:b/>
          <w:bCs/>
        </w:rPr>
        <w:t xml:space="preserve"> + </w:t>
      </w:r>
      <w:proofErr w:type="spellStart"/>
      <w:r w:rsidR="007C38ED" w:rsidRPr="00713BA1">
        <w:rPr>
          <w:b/>
          <w:bCs/>
        </w:rPr>
        <w:t>5m</w:t>
      </w:r>
      <w:proofErr w:type="spellEnd"/>
      <w:r w:rsidR="007C38ED" w:rsidRPr="00713BA1">
        <w:rPr>
          <w:b/>
          <w:bCs/>
        </w:rPr>
        <w:t xml:space="preserve"> = </w:t>
      </w:r>
      <w:proofErr w:type="spellStart"/>
      <w:r w:rsidR="007C38ED" w:rsidRPr="00713BA1">
        <w:rPr>
          <w:b/>
          <w:bCs/>
        </w:rPr>
        <w:t>90m</w:t>
      </w:r>
      <w:proofErr w:type="spellEnd"/>
      <w:r w:rsidR="007C38ED" w:rsidRPr="00713BA1">
        <w:rPr>
          <w:b/>
          <w:bCs/>
        </w:rPr>
        <w:t>.</w:t>
      </w:r>
    </w:p>
    <w:p w14:paraId="54FDC617" w14:textId="77777777" w:rsidR="004D419C" w:rsidRDefault="004D419C" w:rsidP="004D419C">
      <w:pPr>
        <w:rPr>
          <w:b/>
          <w:bCs/>
          <w:u w:val="single"/>
        </w:rPr>
      </w:pPr>
    </w:p>
    <w:p w14:paraId="553F8A56" w14:textId="380D9B15" w:rsidR="004D419C" w:rsidRPr="00DD65D4" w:rsidRDefault="004D419C" w:rsidP="004D419C">
      <w:pPr>
        <w:rPr>
          <w:b/>
          <w:bCs/>
        </w:rPr>
      </w:pPr>
      <w:r>
        <w:rPr>
          <w:b/>
          <w:bCs/>
          <w:u w:val="single"/>
        </w:rPr>
        <w:t>Issue #</w:t>
      </w:r>
      <w:r>
        <w:rPr>
          <w:b/>
          <w:bCs/>
          <w:u w:val="single"/>
        </w:rPr>
        <w:t>2</w:t>
      </w:r>
      <w:r>
        <w:rPr>
          <w:b/>
          <w:bCs/>
          <w:u w:val="single"/>
        </w:rPr>
        <w:t xml:space="preserve">: </w:t>
      </w:r>
      <w:r>
        <w:rPr>
          <w:b/>
          <w:bCs/>
          <w:u w:val="single"/>
        </w:rPr>
        <w:t>lack of use of</w:t>
      </w:r>
      <w:r w:rsidR="004F17C3">
        <w:rPr>
          <w:b/>
          <w:bCs/>
          <w:u w:val="single"/>
        </w:rPr>
        <w:t xml:space="preserve"> a</w:t>
      </w:r>
      <w:r w:rsidR="00517497">
        <w:rPr>
          <w:b/>
          <w:bCs/>
          <w:u w:val="single"/>
        </w:rPr>
        <w:t xml:space="preserve"> GNSS</w:t>
      </w:r>
      <w:r>
        <w:rPr>
          <w:b/>
          <w:bCs/>
          <w:u w:val="single"/>
        </w:rPr>
        <w:t xml:space="preserve"> “reset” command for aerial UE testing</w:t>
      </w:r>
      <w:r w:rsidRPr="00DD65D4">
        <w:rPr>
          <w:b/>
          <w:bCs/>
        </w:rPr>
        <w:t>.</w:t>
      </w:r>
    </w:p>
    <w:p w14:paraId="01AAF27E" w14:textId="77777777" w:rsidR="004D419C" w:rsidRPr="00DD65D4" w:rsidRDefault="004D419C" w:rsidP="004D419C">
      <w:pPr>
        <w:rPr>
          <w:u w:val="single"/>
        </w:rPr>
      </w:pPr>
      <w:r w:rsidRPr="00DD65D4">
        <w:rPr>
          <w:u w:val="single"/>
        </w:rPr>
        <w:t>Background:</w:t>
      </w:r>
    </w:p>
    <w:p w14:paraId="6474FF87" w14:textId="38F774CA" w:rsidR="00ED7271" w:rsidRDefault="004D419C" w:rsidP="004D419C">
      <w:r>
        <w:lastRenderedPageBreak/>
        <w:t xml:space="preserve">In the </w:t>
      </w:r>
      <w:r w:rsidR="00ED7271">
        <w:t xml:space="preserve">RAN 5 </w:t>
      </w:r>
      <w:r>
        <w:t xml:space="preserve">signalling tests for </w:t>
      </w:r>
      <w:r w:rsidR="00ED7271">
        <w:t>aerial</w:t>
      </w:r>
      <w:r>
        <w:t xml:space="preserve"> UEs</w:t>
      </w:r>
      <w:r w:rsidR="00ED7271">
        <w:t>,</w:t>
      </w:r>
      <w:r>
        <w:t xml:space="preserve"> </w:t>
      </w:r>
      <w:r w:rsidR="009B6FA3">
        <w:t xml:space="preserve">for the tests that use GNSS </w:t>
      </w:r>
      <w:r>
        <w:t xml:space="preserve">we do not use </w:t>
      </w:r>
      <w:r w:rsidR="009B6FA3">
        <w:t xml:space="preserve">any </w:t>
      </w:r>
      <w:r w:rsidR="00517497">
        <w:t xml:space="preserve">GNSS </w:t>
      </w:r>
      <w:r w:rsidR="009B6FA3">
        <w:t>“reset” command as there is no</w:t>
      </w:r>
      <w:r w:rsidR="00ED7271">
        <w:t>thing that we need to “reset” in these cases (unlike in other RAN 5 testing with GNSS where there is a requirement to “reset” some parameter(s) such as time).</w:t>
      </w:r>
    </w:p>
    <w:p w14:paraId="09A90AB3" w14:textId="496B4CB7" w:rsidR="0036021F" w:rsidRDefault="004D419C" w:rsidP="004D419C">
      <w:r>
        <w:t xml:space="preserve">The </w:t>
      </w:r>
      <w:r w:rsidR="00ED7271">
        <w:t>GNSS receivers in 3GPP UEs are becoming increasingly sophisticated in the way they treat the calculation (or more importantly the authentication) of position. The software in UE GNSS receivers is now more and more likely to perform various checks on the GNSS signals and on the resulting position estimate</w:t>
      </w:r>
      <w:r w:rsidR="0036021F">
        <w:t>s, including checks on the consistency of the satellite orbits and on the various time references available to the UE. If inconsistencies (especially gross inconsistencies) are detected, then the position estimate is likely to be rejected as false in some way.</w:t>
      </w:r>
    </w:p>
    <w:p w14:paraId="3E9D9CBE" w14:textId="44B785CE" w:rsidR="004F17C3" w:rsidRDefault="0036021F" w:rsidP="004D419C">
      <w:r>
        <w:t xml:space="preserve">For the testing of aerial UEs </w:t>
      </w:r>
      <w:r w:rsidR="00763D96">
        <w:t xml:space="preserve">where we need GNSS, </w:t>
      </w:r>
      <w:r>
        <w:t xml:space="preserve">we have simply re-used </w:t>
      </w:r>
      <w:r w:rsidR="004F17C3">
        <w:t xml:space="preserve">one of </w:t>
      </w:r>
      <w:r>
        <w:t xml:space="preserve">the “traditional” </w:t>
      </w:r>
      <w:r w:rsidR="00763D96">
        <w:t xml:space="preserve">GNSS </w:t>
      </w:r>
      <w:r>
        <w:t xml:space="preserve">satellite </w:t>
      </w:r>
      <w:r w:rsidR="004F17C3">
        <w:t xml:space="preserve">scenarios with satellite </w:t>
      </w:r>
      <w:r>
        <w:t xml:space="preserve">orbits and also the time that we agreed </w:t>
      </w:r>
      <w:r w:rsidR="004F17C3">
        <w:t xml:space="preserve">in RAN 5 </w:t>
      </w:r>
      <w:r>
        <w:t>many years ago. If we had also used a</w:t>
      </w:r>
      <w:r w:rsidR="00517497">
        <w:t xml:space="preserve"> GNSS</w:t>
      </w:r>
      <w:r>
        <w:t xml:space="preserve"> “reset” command, this would not be a problem as the UE would then know to reject any inconsistencies as it would also know that it was in some form of test mode. However, without any</w:t>
      </w:r>
      <w:r w:rsidR="00517497">
        <w:t xml:space="preserve"> GNSS</w:t>
      </w:r>
      <w:r>
        <w:t xml:space="preserve"> “reset”</w:t>
      </w:r>
      <w:r w:rsidR="004F17C3">
        <w:t xml:space="preserve"> command an aerial UE may now, or in the future, reject the “traditional” GNSS scenario we use as it is inconsistent with current satellite orbits </w:t>
      </w:r>
      <w:r w:rsidR="00763D96">
        <w:t>and/</w:t>
      </w:r>
      <w:r w:rsidR="004F17C3">
        <w:t>or current time.</w:t>
      </w:r>
    </w:p>
    <w:p w14:paraId="6804DEC9" w14:textId="77686E59" w:rsidR="004F17C3" w:rsidRDefault="004F17C3" w:rsidP="004F17C3">
      <w:r>
        <w:t xml:space="preserve">We argue that we </w:t>
      </w:r>
      <w:r>
        <w:t xml:space="preserve">should </w:t>
      </w:r>
      <w:r w:rsidRPr="004F17C3">
        <w:rPr>
          <w:u w:val="single"/>
        </w:rPr>
        <w:t>not</w:t>
      </w:r>
      <w:r>
        <w:t xml:space="preserve"> add any</w:t>
      </w:r>
      <w:r w:rsidR="00517497">
        <w:t xml:space="preserve"> GNSS</w:t>
      </w:r>
      <w:r>
        <w:t xml:space="preserve"> “reset” command simply to overcome this possible issue, but rather we should </w:t>
      </w:r>
      <w:bookmarkStart w:id="1" w:name="_Hlk16075384"/>
      <w:r>
        <w:t>adjust our GNSS test scenario to use “current” satellite orbits and “current” time</w:t>
      </w:r>
      <w:bookmarkEnd w:id="1"/>
      <w:r w:rsidR="00763D96">
        <w:t xml:space="preserve"> which the UEs should then not reject</w:t>
      </w:r>
      <w:r>
        <w:t>. This make</w:t>
      </w:r>
      <w:r w:rsidR="00763D96">
        <w:t>s</w:t>
      </w:r>
      <w:r>
        <w:t xml:space="preserve"> the </w:t>
      </w:r>
      <w:r w:rsidR="00763D96">
        <w:t xml:space="preserve">aerial </w:t>
      </w:r>
      <w:r>
        <w:t xml:space="preserve">testing more realistic </w:t>
      </w:r>
      <w:r w:rsidR="00763D96">
        <w:t>(</w:t>
      </w:r>
      <w:r>
        <w:t xml:space="preserve">and may also be found useful </w:t>
      </w:r>
      <w:r w:rsidR="005B071E">
        <w:t xml:space="preserve">as a model </w:t>
      </w:r>
      <w:r>
        <w:t>for GNSS testing of new 3GPP features in the future</w:t>
      </w:r>
      <w:r w:rsidR="00763D96">
        <w:t>)</w:t>
      </w:r>
      <w:r>
        <w:t>.</w:t>
      </w:r>
    </w:p>
    <w:p w14:paraId="1DE3A528" w14:textId="03A91DB7" w:rsidR="004F17C3" w:rsidRPr="00832597" w:rsidRDefault="004F17C3" w:rsidP="004F17C3">
      <w:pPr>
        <w:rPr>
          <w:u w:val="single"/>
        </w:rPr>
      </w:pPr>
      <w:r w:rsidRPr="00832597">
        <w:rPr>
          <w:u w:val="single"/>
        </w:rPr>
        <w:t xml:space="preserve">PROPOSAL </w:t>
      </w:r>
      <w:r>
        <w:rPr>
          <w:u w:val="single"/>
        </w:rPr>
        <w:t>2</w:t>
      </w:r>
      <w:r w:rsidRPr="00832597">
        <w:rPr>
          <w:u w:val="single"/>
        </w:rPr>
        <w:t>:</w:t>
      </w:r>
    </w:p>
    <w:p w14:paraId="4143A4BB" w14:textId="0F095731" w:rsidR="004F17C3" w:rsidRDefault="004F17C3" w:rsidP="004F17C3">
      <w:pPr>
        <w:rPr>
          <w:b/>
          <w:bCs/>
        </w:rPr>
      </w:pPr>
      <w:r w:rsidRPr="00713BA1">
        <w:rPr>
          <w:b/>
          <w:bCs/>
        </w:rPr>
        <w:t xml:space="preserve">For the </w:t>
      </w:r>
      <w:r>
        <w:rPr>
          <w:b/>
          <w:bCs/>
        </w:rPr>
        <w:t xml:space="preserve">aerial </w:t>
      </w:r>
      <w:r w:rsidRPr="00713BA1">
        <w:rPr>
          <w:b/>
          <w:bCs/>
        </w:rPr>
        <w:t xml:space="preserve">signalling tests </w:t>
      </w:r>
      <w:r>
        <w:rPr>
          <w:b/>
          <w:bCs/>
        </w:rPr>
        <w:t>w</w:t>
      </w:r>
      <w:r w:rsidR="00763D96">
        <w:rPr>
          <w:b/>
          <w:bCs/>
        </w:rPr>
        <w:t>h</w:t>
      </w:r>
      <w:r>
        <w:rPr>
          <w:b/>
          <w:bCs/>
        </w:rPr>
        <w:t>ere GNSS is required</w:t>
      </w:r>
      <w:r w:rsidR="00763D96">
        <w:rPr>
          <w:b/>
          <w:bCs/>
        </w:rPr>
        <w:t>,</w:t>
      </w:r>
      <w:r>
        <w:rPr>
          <w:b/>
          <w:bCs/>
        </w:rPr>
        <w:t xml:space="preserve"> </w:t>
      </w:r>
      <w:r w:rsidRPr="00713BA1">
        <w:rPr>
          <w:b/>
          <w:bCs/>
        </w:rPr>
        <w:t xml:space="preserve">we </w:t>
      </w:r>
      <w:r w:rsidRPr="004F17C3">
        <w:rPr>
          <w:b/>
          <w:bCs/>
        </w:rPr>
        <w:t>adjust our GNSS test scenario to use “current” satellite orbits and “current” time</w:t>
      </w:r>
      <w:r w:rsidRPr="00713BA1">
        <w:rPr>
          <w:b/>
          <w:bCs/>
        </w:rPr>
        <w:t>.</w:t>
      </w:r>
    </w:p>
    <w:p w14:paraId="3429D128" w14:textId="77777777" w:rsidR="00FF550A" w:rsidRPr="00222D66" w:rsidRDefault="00FF550A" w:rsidP="00FF550A">
      <w:pPr>
        <w:tabs>
          <w:tab w:val="left" w:pos="3119"/>
        </w:tabs>
        <w:rPr>
          <w:b/>
          <w:sz w:val="24"/>
        </w:rPr>
      </w:pPr>
    </w:p>
    <w:p w14:paraId="4349BFE7" w14:textId="2FCA5007" w:rsidR="00FF550A" w:rsidRDefault="00FF550A" w:rsidP="00FF550A">
      <w:pPr>
        <w:pBdr>
          <w:top w:val="single" w:sz="4" w:space="1" w:color="auto"/>
        </w:pBdr>
        <w:tabs>
          <w:tab w:val="left" w:pos="3119"/>
        </w:tabs>
        <w:rPr>
          <w:b/>
          <w:sz w:val="24"/>
        </w:rPr>
      </w:pPr>
      <w:r>
        <w:rPr>
          <w:b/>
          <w:sz w:val="24"/>
        </w:rPr>
        <w:t>Summary</w:t>
      </w:r>
      <w:r>
        <w:rPr>
          <w:b/>
          <w:sz w:val="24"/>
        </w:rPr>
        <w:t>:</w:t>
      </w:r>
    </w:p>
    <w:p w14:paraId="6C19D820" w14:textId="2B966C2E" w:rsidR="00713BA1" w:rsidRDefault="00FF550A" w:rsidP="00FF550A">
      <w:r w:rsidRPr="003B5BF4">
        <w:t>Two</w:t>
      </w:r>
      <w:r>
        <w:t xml:space="preserve"> proposals are presented for endorsement and relevant CRs are also submitted for approval.</w:t>
      </w:r>
    </w:p>
    <w:p w14:paraId="6E572127" w14:textId="77777777" w:rsidR="00FF550A" w:rsidRPr="00832597" w:rsidRDefault="00FF550A" w:rsidP="00FF550A">
      <w:pPr>
        <w:rPr>
          <w:u w:val="single"/>
        </w:rPr>
      </w:pPr>
      <w:r w:rsidRPr="00832597">
        <w:rPr>
          <w:u w:val="single"/>
        </w:rPr>
        <w:t>PROPOSAL 1:</w:t>
      </w:r>
    </w:p>
    <w:p w14:paraId="1F9FBE25" w14:textId="77777777" w:rsidR="00FF550A" w:rsidRPr="00713BA1" w:rsidRDefault="00FF550A" w:rsidP="00FF550A">
      <w:pPr>
        <w:rPr>
          <w:b/>
          <w:bCs/>
        </w:rPr>
      </w:pPr>
      <w:r w:rsidRPr="00713BA1">
        <w:rPr>
          <w:b/>
          <w:bCs/>
        </w:rPr>
        <w:t xml:space="preserve">For the </w:t>
      </w:r>
      <w:r>
        <w:rPr>
          <w:b/>
          <w:bCs/>
        </w:rPr>
        <w:t xml:space="preserve">aerial </w:t>
      </w:r>
      <w:r w:rsidRPr="00713BA1">
        <w:rPr>
          <w:b/>
          <w:bCs/>
        </w:rPr>
        <w:t xml:space="preserve">signalling </w:t>
      </w:r>
      <w:proofErr w:type="gramStart"/>
      <w:r w:rsidRPr="00713BA1">
        <w:rPr>
          <w:b/>
          <w:bCs/>
        </w:rPr>
        <w:t>tests</w:t>
      </w:r>
      <w:proofErr w:type="gramEnd"/>
      <w:r w:rsidRPr="00713BA1">
        <w:rPr>
          <w:b/>
          <w:bCs/>
        </w:rPr>
        <w:t xml:space="preserve"> we allow an additional </w:t>
      </w:r>
      <w:proofErr w:type="spellStart"/>
      <w:r w:rsidRPr="00713BA1">
        <w:rPr>
          <w:b/>
          <w:bCs/>
        </w:rPr>
        <w:t>40m</w:t>
      </w:r>
      <w:proofErr w:type="spellEnd"/>
      <w:r w:rsidRPr="00713BA1">
        <w:rPr>
          <w:b/>
          <w:bCs/>
        </w:rPr>
        <w:t xml:space="preserve"> of inaccuracy for the aerial UE height measurement </w:t>
      </w:r>
      <w:r>
        <w:rPr>
          <w:b/>
          <w:bCs/>
        </w:rPr>
        <w:t>(</w:t>
      </w:r>
      <w:r w:rsidRPr="00713BA1">
        <w:rPr>
          <w:b/>
          <w:bCs/>
        </w:rPr>
        <w:t>at the location specified in TS 36.508</w:t>
      </w:r>
      <w:r>
        <w:rPr>
          <w:b/>
          <w:bCs/>
        </w:rPr>
        <w:t>)</w:t>
      </w:r>
      <w:r w:rsidRPr="00713BA1">
        <w:rPr>
          <w:b/>
          <w:bCs/>
        </w:rPr>
        <w:t xml:space="preserve">. This will then give a total height measurement test tolerance of </w:t>
      </w:r>
      <w:proofErr w:type="spellStart"/>
      <w:r w:rsidRPr="00713BA1">
        <w:rPr>
          <w:b/>
          <w:bCs/>
        </w:rPr>
        <w:t>45m</w:t>
      </w:r>
      <w:proofErr w:type="spellEnd"/>
      <w:r w:rsidRPr="00713BA1">
        <w:rPr>
          <w:b/>
          <w:bCs/>
        </w:rPr>
        <w:t xml:space="preserve"> + </w:t>
      </w:r>
      <w:proofErr w:type="spellStart"/>
      <w:r w:rsidRPr="00713BA1">
        <w:rPr>
          <w:b/>
          <w:bCs/>
        </w:rPr>
        <w:t>40m</w:t>
      </w:r>
      <w:proofErr w:type="spellEnd"/>
      <w:r w:rsidRPr="00713BA1">
        <w:rPr>
          <w:b/>
          <w:bCs/>
        </w:rPr>
        <w:t xml:space="preserve"> + </w:t>
      </w:r>
      <w:proofErr w:type="spellStart"/>
      <w:r w:rsidRPr="00713BA1">
        <w:rPr>
          <w:b/>
          <w:bCs/>
        </w:rPr>
        <w:t>5m</w:t>
      </w:r>
      <w:proofErr w:type="spellEnd"/>
      <w:r w:rsidRPr="00713BA1">
        <w:rPr>
          <w:b/>
          <w:bCs/>
        </w:rPr>
        <w:t xml:space="preserve"> = </w:t>
      </w:r>
      <w:proofErr w:type="spellStart"/>
      <w:r w:rsidRPr="00713BA1">
        <w:rPr>
          <w:b/>
          <w:bCs/>
        </w:rPr>
        <w:t>90m</w:t>
      </w:r>
      <w:proofErr w:type="spellEnd"/>
      <w:r w:rsidRPr="00713BA1">
        <w:rPr>
          <w:b/>
          <w:bCs/>
        </w:rPr>
        <w:t>.</w:t>
      </w:r>
    </w:p>
    <w:p w14:paraId="6B6CA18C" w14:textId="028A1A63" w:rsidR="00FF550A" w:rsidRPr="00591C64" w:rsidRDefault="00591C64" w:rsidP="00FF550A">
      <w:r w:rsidRPr="00591C64">
        <w:t xml:space="preserve">CR to TS 36.523-1 in </w:t>
      </w:r>
      <w:proofErr w:type="spellStart"/>
      <w:r w:rsidRPr="00591C64">
        <w:t>Tdoc</w:t>
      </w:r>
      <w:proofErr w:type="spellEnd"/>
      <w:r w:rsidRPr="00591C64">
        <w:t xml:space="preserve"> </w:t>
      </w:r>
      <w:proofErr w:type="spellStart"/>
      <w:r w:rsidRPr="00591C64">
        <w:t>R5</w:t>
      </w:r>
      <w:proofErr w:type="spellEnd"/>
      <w:r w:rsidRPr="00591C64">
        <w:t>-19</w:t>
      </w:r>
      <w:r w:rsidR="002524CD">
        <w:t>5932</w:t>
      </w:r>
    </w:p>
    <w:p w14:paraId="1428E97E" w14:textId="05641455" w:rsidR="00FF550A" w:rsidRPr="00832597" w:rsidRDefault="00FF550A" w:rsidP="00FF550A">
      <w:pPr>
        <w:rPr>
          <w:u w:val="single"/>
        </w:rPr>
      </w:pPr>
      <w:r w:rsidRPr="00832597">
        <w:rPr>
          <w:u w:val="single"/>
        </w:rPr>
        <w:t xml:space="preserve">PROPOSAL </w:t>
      </w:r>
      <w:r>
        <w:rPr>
          <w:u w:val="single"/>
        </w:rPr>
        <w:t>2</w:t>
      </w:r>
      <w:r w:rsidRPr="00832597">
        <w:rPr>
          <w:u w:val="single"/>
        </w:rPr>
        <w:t>:</w:t>
      </w:r>
    </w:p>
    <w:p w14:paraId="00923E13" w14:textId="77777777" w:rsidR="00FF550A" w:rsidRDefault="00FF550A" w:rsidP="00FF550A">
      <w:pPr>
        <w:rPr>
          <w:b/>
          <w:bCs/>
        </w:rPr>
      </w:pPr>
      <w:r w:rsidRPr="00713BA1">
        <w:rPr>
          <w:b/>
          <w:bCs/>
        </w:rPr>
        <w:t xml:space="preserve">For the </w:t>
      </w:r>
      <w:r>
        <w:rPr>
          <w:b/>
          <w:bCs/>
        </w:rPr>
        <w:t xml:space="preserve">aerial </w:t>
      </w:r>
      <w:r w:rsidRPr="00713BA1">
        <w:rPr>
          <w:b/>
          <w:bCs/>
        </w:rPr>
        <w:t xml:space="preserve">signalling tests </w:t>
      </w:r>
      <w:r>
        <w:rPr>
          <w:b/>
          <w:bCs/>
        </w:rPr>
        <w:t xml:space="preserve">where GNSS is required, </w:t>
      </w:r>
      <w:r w:rsidRPr="00713BA1">
        <w:rPr>
          <w:b/>
          <w:bCs/>
        </w:rPr>
        <w:t xml:space="preserve">we </w:t>
      </w:r>
      <w:r w:rsidRPr="004F17C3">
        <w:rPr>
          <w:b/>
          <w:bCs/>
        </w:rPr>
        <w:t>adjust our GNSS test scenario to use “current” satellite orbits and “current” time</w:t>
      </w:r>
      <w:r w:rsidRPr="00713BA1">
        <w:rPr>
          <w:b/>
          <w:bCs/>
        </w:rPr>
        <w:t>.</w:t>
      </w:r>
    </w:p>
    <w:p w14:paraId="6242A223" w14:textId="0179D99E" w:rsidR="007C38ED" w:rsidRPr="00923633" w:rsidRDefault="00591C64">
      <w:r w:rsidRPr="00591C64">
        <w:t>CR to TS 36.</w:t>
      </w:r>
      <w:r>
        <w:t>508</w:t>
      </w:r>
      <w:r w:rsidRPr="00591C64">
        <w:t xml:space="preserve"> in </w:t>
      </w:r>
      <w:proofErr w:type="spellStart"/>
      <w:r w:rsidRPr="00591C64">
        <w:t>Tdoc</w:t>
      </w:r>
      <w:proofErr w:type="spellEnd"/>
      <w:r w:rsidRPr="00591C64">
        <w:t xml:space="preserve"> </w:t>
      </w:r>
      <w:proofErr w:type="spellStart"/>
      <w:r w:rsidRPr="00591C64">
        <w:t>R5</w:t>
      </w:r>
      <w:proofErr w:type="spellEnd"/>
      <w:r w:rsidRPr="00591C64">
        <w:t>-19</w:t>
      </w:r>
      <w:r w:rsidR="002524CD">
        <w:t>5931</w:t>
      </w:r>
    </w:p>
    <w:sectPr w:rsidR="007C38ED" w:rsidRPr="009236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C03D47"/>
    <w:multiLevelType w:val="hybridMultilevel"/>
    <w:tmpl w:val="3EDA8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4945C6"/>
    <w:multiLevelType w:val="hybridMultilevel"/>
    <w:tmpl w:val="E946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9E"/>
    <w:rsid w:val="00010207"/>
    <w:rsid w:val="00066AAE"/>
    <w:rsid w:val="000A7535"/>
    <w:rsid w:val="001679B8"/>
    <w:rsid w:val="002524CD"/>
    <w:rsid w:val="003013C4"/>
    <w:rsid w:val="0036021F"/>
    <w:rsid w:val="00387E11"/>
    <w:rsid w:val="003B5BF4"/>
    <w:rsid w:val="004C2E34"/>
    <w:rsid w:val="004D419C"/>
    <w:rsid w:val="004F17C3"/>
    <w:rsid w:val="00517497"/>
    <w:rsid w:val="005471C7"/>
    <w:rsid w:val="0059116B"/>
    <w:rsid w:val="00591C64"/>
    <w:rsid w:val="005B071E"/>
    <w:rsid w:val="005E6202"/>
    <w:rsid w:val="00713BA1"/>
    <w:rsid w:val="00763D96"/>
    <w:rsid w:val="007C38ED"/>
    <w:rsid w:val="00832597"/>
    <w:rsid w:val="0083579E"/>
    <w:rsid w:val="008B5B8B"/>
    <w:rsid w:val="00923633"/>
    <w:rsid w:val="009B6FA3"/>
    <w:rsid w:val="00AB24BE"/>
    <w:rsid w:val="00B9349A"/>
    <w:rsid w:val="00D16C8F"/>
    <w:rsid w:val="00D37DAA"/>
    <w:rsid w:val="00DD65D4"/>
    <w:rsid w:val="00E5198F"/>
    <w:rsid w:val="00ED7271"/>
    <w:rsid w:val="00FF5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656DA"/>
  <w15:chartTrackingRefBased/>
  <w15:docId w15:val="{BB7CF99B-1187-48C4-9650-F584BE53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3633"/>
    <w:pPr>
      <w:ind w:left="720"/>
      <w:contextualSpacing/>
    </w:pPr>
  </w:style>
  <w:style w:type="paragraph" w:styleId="Header">
    <w:name w:val="header"/>
    <w:link w:val="HeaderChar"/>
    <w:rsid w:val="00FF550A"/>
    <w:pPr>
      <w:widowControl w:val="0"/>
      <w:spacing w:after="0" w:line="240" w:lineRule="auto"/>
    </w:pPr>
    <w:rPr>
      <w:rFonts w:ascii="Arial" w:eastAsia="Times New Roman" w:hAnsi="Arial" w:cs="Times New Roman"/>
      <w:b/>
      <w:noProof/>
      <w:sz w:val="18"/>
      <w:szCs w:val="20"/>
      <w:lang w:eastAsia="ko-KR"/>
    </w:rPr>
  </w:style>
  <w:style w:type="character" w:customStyle="1" w:styleId="HeaderChar">
    <w:name w:val="Header Char"/>
    <w:basedOn w:val="DefaultParagraphFont"/>
    <w:link w:val="Header"/>
    <w:rsid w:val="00FF550A"/>
    <w:rPr>
      <w:rFonts w:ascii="Arial" w:eastAsia="Times New Roman" w:hAnsi="Arial" w:cs="Times New Roman"/>
      <w:b/>
      <w:noProof/>
      <w:sz w:val="18"/>
      <w:szCs w:val="20"/>
      <w:lang w:eastAsia="ko-KR"/>
    </w:rPr>
  </w:style>
  <w:style w:type="paragraph" w:customStyle="1" w:styleId="CRCoverPage">
    <w:name w:val="CR Cover Page"/>
    <w:link w:val="CRCoverPageChar"/>
    <w:rsid w:val="00591C64"/>
    <w:pPr>
      <w:spacing w:after="120" w:line="240" w:lineRule="auto"/>
    </w:pPr>
    <w:rPr>
      <w:rFonts w:ascii="Arial" w:eastAsia="MS Mincho" w:hAnsi="Arial" w:cs="Times New Roman"/>
      <w:sz w:val="20"/>
      <w:szCs w:val="20"/>
    </w:rPr>
  </w:style>
  <w:style w:type="character" w:customStyle="1" w:styleId="CRCoverPageChar">
    <w:name w:val="CR Cover Page Char"/>
    <w:link w:val="CRCoverPage"/>
    <w:rsid w:val="00591C64"/>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Catmur</dc:creator>
  <cp:keywords/>
  <dc:description/>
  <cp:lastModifiedBy>Richard Catmur</cp:lastModifiedBy>
  <cp:revision>2</cp:revision>
  <dcterms:created xsi:type="dcterms:W3CDTF">2019-08-07T14:36:00Z</dcterms:created>
  <dcterms:modified xsi:type="dcterms:W3CDTF">2019-08-07T14:36:00Z</dcterms:modified>
</cp:coreProperties>
</file>