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7A5452" w:rsidRPr="002E0E8D">
        <w:rPr>
          <w:b/>
          <w:i/>
          <w:noProof/>
          <w:sz w:val="28"/>
        </w:rPr>
        <w:t>R5-</w:t>
      </w:r>
      <w:r w:rsidR="00E610B6" w:rsidRPr="002E0E8D">
        <w:rPr>
          <w:b/>
          <w:i/>
          <w:noProof/>
          <w:sz w:val="28"/>
        </w:rPr>
        <w:t>18</w:t>
      </w:r>
      <w:r w:rsidR="00462F12">
        <w:rPr>
          <w:rFonts w:hint="eastAsia"/>
          <w:b/>
          <w:i/>
          <w:noProof/>
          <w:sz w:val="28"/>
          <w:lang w:eastAsia="ja-JP"/>
        </w:rPr>
        <w:t>7276</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951212">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951212">
        <w:rPr>
          <w:rFonts w:hint="eastAsia"/>
          <w:b/>
          <w:noProof/>
          <w:sz w:val="24"/>
          <w:lang w:eastAsia="ja-JP"/>
        </w:rPr>
        <w:t>6</w:t>
      </w:r>
      <w:r w:rsidR="005F27F0" w:rsidRPr="00134872">
        <w:rPr>
          <w:b/>
          <w:noProof/>
          <w:sz w:val="24"/>
          <w:vertAlign w:val="superscript"/>
          <w:lang w:eastAsia="ja-JP"/>
        </w:rPr>
        <w:t>th</w:t>
      </w:r>
      <w:r w:rsidR="00134872">
        <w:rPr>
          <w:rFonts w:hint="eastAsia"/>
          <w:b/>
          <w:noProof/>
          <w:sz w:val="24"/>
          <w:lang w:eastAsia="ja-JP"/>
        </w:rPr>
        <w:t xml:space="preserve"> </w:t>
      </w:r>
      <w:r w:rsidR="00951212">
        <w:rPr>
          <w:rFonts w:hint="eastAsia"/>
          <w:b/>
          <w:noProof/>
          <w:sz w:val="24"/>
          <w:lang w:eastAsia="ja-JP"/>
        </w:rPr>
        <w:t>November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C14DC4">
        <w:rPr>
          <w:rFonts w:eastAsia="ＭＳ 明朝" w:hint="eastAsia"/>
          <w:b/>
        </w:rPr>
        <w:t xml:space="preserve">On the FR2 MU for </w:t>
      </w:r>
      <w:r w:rsidR="00A42222">
        <w:rPr>
          <w:rFonts w:eastAsia="ＭＳ 明朝" w:hint="eastAsia"/>
          <w:b/>
        </w:rPr>
        <w:t>occupied BW and ACLR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134872">
        <w:rPr>
          <w:rFonts w:ascii="Arial" w:eastAsia="ＭＳ 明朝" w:hAnsi="Arial" w:hint="eastAsia"/>
          <w:lang w:val="pt-BR"/>
        </w:rPr>
        <w:t>1.14</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464931" w:rsidRDefault="00464931" w:rsidP="00464931">
      <w:pPr>
        <w:spacing w:before="120" w:after="120"/>
        <w:rPr>
          <w:rFonts w:eastAsia="ＭＳ 明朝"/>
          <w:lang w:val="en-GB"/>
        </w:rPr>
      </w:pPr>
      <w:r>
        <w:rPr>
          <w:rFonts w:eastAsia="ＭＳ 明朝" w:hint="eastAsia"/>
          <w:lang w:val="en-GB"/>
        </w:rPr>
        <w:t xml:space="preserve">In this document, some consideration for the FR2 MU for </w:t>
      </w:r>
      <w:r w:rsidR="00645426">
        <w:rPr>
          <w:rFonts w:eastAsia="ＭＳ 明朝" w:hint="eastAsia"/>
          <w:lang w:val="en-GB"/>
        </w:rPr>
        <w:t>ACLR</w:t>
      </w:r>
      <w:r>
        <w:rPr>
          <w:rFonts w:eastAsia="ＭＳ 明朝" w:hint="eastAsia"/>
          <w:lang w:val="en-GB"/>
        </w:rPr>
        <w:t xml:space="preserve"> and Occupied BW is provided.</w:t>
      </w:r>
      <w:r w:rsidR="006D69A0">
        <w:rPr>
          <w:rFonts w:eastAsia="ＭＳ 明朝" w:hint="eastAsia"/>
          <w:lang w:val="en-GB"/>
        </w:rPr>
        <w:t xml:space="preserve"> Note that MU for ACLR and occupied BW is once proposed in [1] but not yet agreed.</w:t>
      </w:r>
    </w:p>
    <w:p w:rsidR="00485FFE"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F319A9" w:rsidRDefault="00464931" w:rsidP="00F319A9">
      <w:pPr>
        <w:spacing w:before="120" w:after="120"/>
        <w:rPr>
          <w:rFonts w:eastAsiaTheme="minorEastAsia"/>
        </w:rPr>
      </w:pPr>
      <w:r>
        <w:rPr>
          <w:rFonts w:eastAsiaTheme="minorEastAsia" w:hint="eastAsia"/>
        </w:rPr>
        <w:t xml:space="preserve">ACLR and Occupied BW are considered as the relative power </w:t>
      </w:r>
      <w:r>
        <w:rPr>
          <w:rFonts w:eastAsiaTheme="minorEastAsia"/>
        </w:rPr>
        <w:t>measurement</w:t>
      </w:r>
      <w:r>
        <w:rPr>
          <w:rFonts w:eastAsiaTheme="minorEastAsia" w:hint="eastAsia"/>
        </w:rPr>
        <w:t>. i.e. ACLR is the power ratio of carrier to adjacent channel and occupied BW is the power of 2*BW to the power of bandwidth less than 2*BW.</w:t>
      </w:r>
    </w:p>
    <w:p w:rsidR="00ED4B05" w:rsidRPr="00ED4B05" w:rsidRDefault="00ED4B05" w:rsidP="00F319A9">
      <w:pPr>
        <w:spacing w:before="120" w:after="120"/>
        <w:rPr>
          <w:rFonts w:eastAsiaTheme="minorEastAsia"/>
          <w:b/>
        </w:rPr>
      </w:pPr>
      <w:r w:rsidRPr="00ED4B05">
        <w:rPr>
          <w:rFonts w:eastAsiaTheme="minorEastAsia" w:hint="eastAsia"/>
          <w:b/>
        </w:rPr>
        <w:t xml:space="preserve">Observation 1) ACLR and occupied BW is relative power </w:t>
      </w:r>
      <w:r w:rsidRPr="00ED4B05">
        <w:rPr>
          <w:rFonts w:eastAsiaTheme="minorEastAsia"/>
          <w:b/>
        </w:rPr>
        <w:t>measurement</w:t>
      </w:r>
      <w:r w:rsidRPr="00ED4B05">
        <w:rPr>
          <w:rFonts w:eastAsiaTheme="minorEastAsia" w:hint="eastAsia"/>
          <w:b/>
        </w:rPr>
        <w:t>.</w:t>
      </w:r>
    </w:p>
    <w:p w:rsidR="00F319A9" w:rsidRDefault="00F319A9" w:rsidP="00464931">
      <w:pPr>
        <w:spacing w:before="120" w:after="120"/>
        <w:rPr>
          <w:rFonts w:eastAsiaTheme="minorEastAsia"/>
        </w:rPr>
      </w:pPr>
      <w:r>
        <w:rPr>
          <w:rFonts w:eastAsiaTheme="minorEastAsia" w:hint="eastAsia"/>
        </w:rPr>
        <w:t xml:space="preserve">When it comes to the relative power </w:t>
      </w:r>
      <w:r>
        <w:rPr>
          <w:rFonts w:eastAsiaTheme="minorEastAsia"/>
        </w:rPr>
        <w:t>measurement</w:t>
      </w:r>
      <w:r>
        <w:rPr>
          <w:rFonts w:eastAsiaTheme="minorEastAsia" w:hint="eastAsia"/>
        </w:rPr>
        <w:t xml:space="preserve">, it can be considered that not all the </w:t>
      </w:r>
      <w:r w:rsidR="00564771">
        <w:rPr>
          <w:rFonts w:eastAsiaTheme="minorEastAsia" w:hint="eastAsia"/>
        </w:rPr>
        <w:t xml:space="preserve">OTA part </w:t>
      </w:r>
      <w:r>
        <w:rPr>
          <w:rFonts w:eastAsiaTheme="minorEastAsia" w:hint="eastAsia"/>
        </w:rPr>
        <w:t xml:space="preserve">MU contributors listed for EIRP/TRP </w:t>
      </w:r>
      <w:r>
        <w:rPr>
          <w:rFonts w:eastAsiaTheme="minorEastAsia"/>
        </w:rPr>
        <w:t>measurement</w:t>
      </w:r>
      <w:r>
        <w:rPr>
          <w:rFonts w:eastAsiaTheme="minorEastAsia" w:hint="eastAsia"/>
        </w:rPr>
        <w:t xml:space="preserve"> </w:t>
      </w:r>
      <w:r w:rsidR="009D592A">
        <w:rPr>
          <w:rFonts w:eastAsiaTheme="minorEastAsia" w:hint="eastAsia"/>
        </w:rPr>
        <w:t>impact the MU.</w:t>
      </w:r>
      <w:r w:rsidR="0011214E">
        <w:rPr>
          <w:rFonts w:eastAsiaTheme="minorEastAsia" w:hint="eastAsia"/>
        </w:rPr>
        <w:t xml:space="preserve"> Some can be cancelled out </w:t>
      </w:r>
      <w:r w:rsidR="005653AB">
        <w:rPr>
          <w:rFonts w:eastAsiaTheme="minorEastAsia" w:hint="eastAsia"/>
        </w:rPr>
        <w:t xml:space="preserve">completely while for others </w:t>
      </w:r>
      <w:r w:rsidR="00564771">
        <w:rPr>
          <w:rFonts w:eastAsiaTheme="minorEastAsia" w:hint="eastAsia"/>
        </w:rPr>
        <w:t xml:space="preserve">only </w:t>
      </w:r>
      <w:r w:rsidR="005653AB">
        <w:rPr>
          <w:rFonts w:eastAsiaTheme="minorEastAsia" w:hint="eastAsia"/>
        </w:rPr>
        <w:t>frequency characteristic</w:t>
      </w:r>
      <w:r w:rsidR="004019B5">
        <w:rPr>
          <w:rFonts w:eastAsiaTheme="minorEastAsia" w:hint="eastAsia"/>
        </w:rPr>
        <w:t xml:space="preserve"> of them</w:t>
      </w:r>
      <w:r w:rsidR="005653AB">
        <w:rPr>
          <w:rFonts w:eastAsiaTheme="minorEastAsia" w:hint="eastAsia"/>
        </w:rPr>
        <w:t xml:space="preserve"> will impact the MU.</w:t>
      </w:r>
      <w:r w:rsidR="00564771">
        <w:rPr>
          <w:rFonts w:eastAsiaTheme="minorEastAsia" w:hint="eastAsia"/>
        </w:rPr>
        <w:t xml:space="preserve"> </w:t>
      </w:r>
      <w:r w:rsidR="00A60E3E">
        <w:rPr>
          <w:rFonts w:eastAsiaTheme="minorEastAsia" w:hint="eastAsia"/>
        </w:rPr>
        <w:t>S</w:t>
      </w:r>
      <w:r w:rsidR="003F75AD">
        <w:rPr>
          <w:rFonts w:eastAsiaTheme="minorEastAsia" w:hint="eastAsia"/>
        </w:rPr>
        <w:t xml:space="preserve">mall </w:t>
      </w:r>
      <w:r w:rsidR="00A60E3E">
        <w:rPr>
          <w:rFonts w:eastAsiaTheme="minorEastAsia"/>
        </w:rPr>
        <w:t>number of</w:t>
      </w:r>
      <w:r w:rsidR="00A172AD">
        <w:rPr>
          <w:rFonts w:eastAsiaTheme="minorEastAsia" w:hint="eastAsia"/>
        </w:rPr>
        <w:t xml:space="preserve"> contributors such as</w:t>
      </w:r>
      <w:r w:rsidR="004A0AAC">
        <w:rPr>
          <w:rFonts w:eastAsiaTheme="minorEastAsia" w:hint="eastAsia"/>
        </w:rPr>
        <w:t xml:space="preserve"> SNR will be the same as </w:t>
      </w:r>
      <w:r w:rsidR="004A0AAC">
        <w:rPr>
          <w:rFonts w:eastAsiaTheme="minorEastAsia"/>
        </w:rPr>
        <w:t>absolute</w:t>
      </w:r>
      <w:r w:rsidR="004A0AAC">
        <w:rPr>
          <w:rFonts w:eastAsiaTheme="minorEastAsia" w:hint="eastAsia"/>
        </w:rPr>
        <w:t xml:space="preserve"> </w:t>
      </w:r>
      <w:r w:rsidR="004A0AAC">
        <w:rPr>
          <w:rFonts w:eastAsiaTheme="minorEastAsia"/>
        </w:rPr>
        <w:t>measurement</w:t>
      </w:r>
      <w:r w:rsidR="004A0AAC">
        <w:rPr>
          <w:rFonts w:eastAsiaTheme="minorEastAsia" w:hint="eastAsia"/>
        </w:rPr>
        <w:t>.</w:t>
      </w:r>
    </w:p>
    <w:p w:rsidR="003C3EF1" w:rsidRPr="00ED4B05" w:rsidRDefault="003C3EF1" w:rsidP="003C3EF1">
      <w:pPr>
        <w:spacing w:before="120" w:after="120"/>
        <w:rPr>
          <w:rFonts w:eastAsiaTheme="minorEastAsia"/>
          <w:b/>
        </w:rPr>
      </w:pPr>
      <w:r w:rsidRPr="00ED4B05">
        <w:rPr>
          <w:rFonts w:eastAsiaTheme="minorEastAsia" w:hint="eastAsia"/>
          <w:b/>
        </w:rPr>
        <w:t xml:space="preserve">Observation </w:t>
      </w:r>
      <w:r>
        <w:rPr>
          <w:rFonts w:eastAsiaTheme="minorEastAsia" w:hint="eastAsia"/>
          <w:b/>
        </w:rPr>
        <w:t>2</w:t>
      </w:r>
      <w:r w:rsidRPr="00ED4B05">
        <w:rPr>
          <w:rFonts w:eastAsiaTheme="minorEastAsia" w:hint="eastAsia"/>
          <w:b/>
        </w:rPr>
        <w:t xml:space="preserve">) </w:t>
      </w:r>
      <w:r>
        <w:rPr>
          <w:rFonts w:eastAsiaTheme="minorEastAsia" w:hint="eastAsia"/>
          <w:b/>
        </w:rPr>
        <w:t xml:space="preserve">For relative power </w:t>
      </w:r>
      <w:r>
        <w:rPr>
          <w:rFonts w:eastAsiaTheme="minorEastAsia"/>
          <w:b/>
        </w:rPr>
        <w:t>measurement</w:t>
      </w:r>
      <w:r>
        <w:rPr>
          <w:rFonts w:eastAsiaTheme="minorEastAsia" w:hint="eastAsia"/>
          <w:b/>
        </w:rPr>
        <w:t>,</w:t>
      </w:r>
      <w:r w:rsidR="0090493C">
        <w:rPr>
          <w:rFonts w:eastAsiaTheme="minorEastAsia" w:hint="eastAsia"/>
          <w:b/>
        </w:rPr>
        <w:t xml:space="preserve"> </w:t>
      </w:r>
      <w:r w:rsidR="003B0EDA">
        <w:rPr>
          <w:rFonts w:eastAsiaTheme="minorEastAsia" w:hint="eastAsia"/>
          <w:b/>
        </w:rPr>
        <w:t>s</w:t>
      </w:r>
      <w:r w:rsidR="0090493C" w:rsidRPr="0090493C">
        <w:rPr>
          <w:rFonts w:eastAsiaTheme="minorEastAsia"/>
          <w:b/>
        </w:rPr>
        <w:t xml:space="preserve">ome </w:t>
      </w:r>
      <w:r w:rsidR="003B0EDA">
        <w:rPr>
          <w:rFonts w:eastAsiaTheme="minorEastAsia" w:hint="eastAsia"/>
          <w:b/>
        </w:rPr>
        <w:t xml:space="preserve">MU </w:t>
      </w:r>
      <w:r w:rsidR="003B0EDA">
        <w:rPr>
          <w:rFonts w:eastAsiaTheme="minorEastAsia"/>
          <w:b/>
        </w:rPr>
        <w:t>contributor</w:t>
      </w:r>
      <w:r w:rsidR="002A7B36">
        <w:rPr>
          <w:rFonts w:eastAsiaTheme="minorEastAsia" w:hint="eastAsia"/>
          <w:b/>
        </w:rPr>
        <w:t xml:space="preserve">s </w:t>
      </w:r>
      <w:r w:rsidR="00374C83">
        <w:rPr>
          <w:rFonts w:eastAsiaTheme="minorEastAsia" w:hint="eastAsia"/>
          <w:b/>
        </w:rPr>
        <w:t>could</w:t>
      </w:r>
      <w:r w:rsidR="0090493C" w:rsidRPr="0090493C">
        <w:rPr>
          <w:rFonts w:eastAsiaTheme="minorEastAsia"/>
          <w:b/>
        </w:rPr>
        <w:t xml:space="preserve"> be cancelled out completely while for others only frequency characteristic of them will impact the MU.</w:t>
      </w:r>
    </w:p>
    <w:p w:rsidR="00ED0DDE" w:rsidRDefault="00D87F40" w:rsidP="006B1BF4">
      <w:pPr>
        <w:spacing w:before="120" w:after="120"/>
        <w:rPr>
          <w:rFonts w:eastAsiaTheme="minorEastAsia"/>
        </w:rPr>
      </w:pPr>
      <w:r>
        <w:rPr>
          <w:rFonts w:eastAsiaTheme="minorEastAsia" w:hint="eastAsia"/>
        </w:rPr>
        <w:t>F</w:t>
      </w:r>
      <w:r>
        <w:rPr>
          <w:rFonts w:eastAsiaTheme="minorEastAsia"/>
        </w:rPr>
        <w:t>o</w:t>
      </w:r>
      <w:r>
        <w:rPr>
          <w:rFonts w:eastAsiaTheme="minorEastAsia" w:hint="eastAsia"/>
        </w:rPr>
        <w:t xml:space="preserve">r </w:t>
      </w:r>
      <w:r w:rsidR="00ED0DDE">
        <w:rPr>
          <w:rFonts w:eastAsiaTheme="minorEastAsia" w:hint="eastAsia"/>
        </w:rPr>
        <w:t xml:space="preserve">FR2 </w:t>
      </w:r>
      <w:r>
        <w:rPr>
          <w:rFonts w:eastAsiaTheme="minorEastAsia" w:hint="eastAsia"/>
        </w:rPr>
        <w:t xml:space="preserve">Occupied BW, </w:t>
      </w:r>
      <w:r w:rsidR="00ED0DDE">
        <w:rPr>
          <w:rFonts w:eastAsiaTheme="minorEastAsia" w:hint="eastAsia"/>
        </w:rPr>
        <w:t xml:space="preserve">if the impact from OTA can be ignored, MU of </w:t>
      </w:r>
      <w:r w:rsidR="00C3132E">
        <w:rPr>
          <w:rFonts w:eastAsiaTheme="minorEastAsia" w:hint="eastAsia"/>
        </w:rPr>
        <w:t>same level as that for LTE or FR1 NR(proposed in [2])</w:t>
      </w:r>
      <w:r w:rsidR="008C0BA3">
        <w:rPr>
          <w:rFonts w:eastAsiaTheme="minorEastAsia" w:hint="eastAsia"/>
        </w:rPr>
        <w:t xml:space="preserve"> in terms of the ratio for the channel ban</w:t>
      </w:r>
      <w:r w:rsidR="00782123">
        <w:rPr>
          <w:rFonts w:eastAsiaTheme="minorEastAsia" w:hint="eastAsia"/>
        </w:rPr>
        <w:t>dw</w:t>
      </w:r>
      <w:r w:rsidR="008C0BA3">
        <w:rPr>
          <w:rFonts w:eastAsiaTheme="minorEastAsia" w:hint="eastAsia"/>
        </w:rPr>
        <w:t>i</w:t>
      </w:r>
      <w:r w:rsidR="00782123">
        <w:rPr>
          <w:rFonts w:eastAsiaTheme="minorEastAsia" w:hint="eastAsia"/>
        </w:rPr>
        <w:t>d</w:t>
      </w:r>
      <w:r w:rsidR="008C0BA3">
        <w:rPr>
          <w:rFonts w:eastAsiaTheme="minorEastAsia" w:hint="eastAsia"/>
        </w:rPr>
        <w:t>th</w:t>
      </w:r>
      <w:r w:rsidR="001A0AD6">
        <w:rPr>
          <w:rFonts w:eastAsiaTheme="minorEastAsia" w:hint="eastAsia"/>
        </w:rPr>
        <w:t>, i.e. 1% of channel  bandwidth</w:t>
      </w:r>
      <w:r w:rsidR="00ED0DDE">
        <w:rPr>
          <w:rFonts w:eastAsiaTheme="minorEastAsia" w:hint="eastAsia"/>
        </w:rPr>
        <w:t xml:space="preserve"> can be applied</w:t>
      </w:r>
      <w:r w:rsidR="00C3132E">
        <w:rPr>
          <w:rFonts w:eastAsiaTheme="minorEastAsia" w:hint="eastAsia"/>
        </w:rPr>
        <w:t xml:space="preserve">. </w:t>
      </w:r>
    </w:p>
    <w:p w:rsidR="00153E6D" w:rsidRPr="00CD788E" w:rsidRDefault="00ED0DDE" w:rsidP="006B1BF4">
      <w:pPr>
        <w:spacing w:before="120" w:after="120"/>
        <w:rPr>
          <w:rFonts w:eastAsiaTheme="minorEastAsia"/>
          <w:b/>
        </w:rPr>
      </w:pPr>
      <w:r w:rsidRPr="003613C8">
        <w:rPr>
          <w:rFonts w:eastAsiaTheme="minorEastAsia" w:hint="eastAsia"/>
          <w:b/>
        </w:rPr>
        <w:t xml:space="preserve">Observation </w:t>
      </w:r>
      <w:r w:rsidR="00E44422">
        <w:rPr>
          <w:rFonts w:eastAsiaTheme="minorEastAsia" w:hint="eastAsia"/>
          <w:b/>
        </w:rPr>
        <w:t>3</w:t>
      </w:r>
      <w:r w:rsidRPr="003613C8">
        <w:rPr>
          <w:rFonts w:eastAsiaTheme="minorEastAsia" w:hint="eastAsia"/>
          <w:b/>
        </w:rPr>
        <w:t xml:space="preserve">) </w:t>
      </w:r>
      <w:r w:rsidR="00153E6D">
        <w:rPr>
          <w:rFonts w:eastAsiaTheme="minorEastAsia" w:hint="eastAsia"/>
          <w:b/>
        </w:rPr>
        <w:t>For FR2 occupied BW MU, i</w:t>
      </w:r>
      <w:r w:rsidRPr="003613C8">
        <w:rPr>
          <w:rFonts w:eastAsiaTheme="minorEastAsia"/>
          <w:b/>
        </w:rPr>
        <w:t xml:space="preserve">f the impact from OTA can be ignored, MU of same level as that for LTE or FR1 NR(proposed in [2]) in terms of the </w:t>
      </w:r>
      <w:r w:rsidR="002147AD">
        <w:rPr>
          <w:rFonts w:eastAsiaTheme="minorEastAsia"/>
          <w:b/>
        </w:rPr>
        <w:t>ratio for the channel bandwidth</w:t>
      </w:r>
      <w:r w:rsidR="002147AD">
        <w:rPr>
          <w:rFonts w:eastAsiaTheme="minorEastAsia" w:hint="eastAsia"/>
          <w:b/>
        </w:rPr>
        <w:t>(</w:t>
      </w:r>
      <w:r w:rsidRPr="003613C8">
        <w:rPr>
          <w:rFonts w:eastAsiaTheme="minorEastAsia"/>
          <w:b/>
        </w:rPr>
        <w:t>1% of channel  bandwidth</w:t>
      </w:r>
      <w:r w:rsidR="002147AD">
        <w:rPr>
          <w:rFonts w:eastAsiaTheme="minorEastAsia" w:hint="eastAsia"/>
          <w:b/>
        </w:rPr>
        <w:t>)</w:t>
      </w:r>
      <w:r w:rsidR="00A378A0">
        <w:rPr>
          <w:rFonts w:eastAsiaTheme="minorEastAsia"/>
          <w:b/>
        </w:rPr>
        <w:t xml:space="preserve"> can be applied</w:t>
      </w:r>
      <w:r w:rsidR="00A378A0">
        <w:rPr>
          <w:rFonts w:eastAsiaTheme="minorEastAsia" w:hint="eastAsia"/>
          <w:b/>
        </w:rPr>
        <w:t xml:space="preserve"> </w:t>
      </w:r>
    </w:p>
    <w:p w:rsidR="0021312A" w:rsidRDefault="0021312A" w:rsidP="00464931">
      <w:pPr>
        <w:spacing w:before="120" w:after="120"/>
        <w:rPr>
          <w:rFonts w:eastAsiaTheme="minorEastAsia"/>
        </w:rPr>
      </w:pPr>
      <w:r>
        <w:rPr>
          <w:rFonts w:eastAsiaTheme="minorEastAsia" w:hint="eastAsia"/>
        </w:rPr>
        <w:t xml:space="preserve">For ACLR, </w:t>
      </w:r>
      <w:r w:rsidR="00D146B5">
        <w:rPr>
          <w:rFonts w:eastAsiaTheme="minorEastAsia" w:hint="eastAsia"/>
        </w:rPr>
        <w:t xml:space="preserve">according to observation 2, </w:t>
      </w:r>
      <w:r w:rsidR="00324E24">
        <w:rPr>
          <w:rFonts w:eastAsiaTheme="minorEastAsia" w:hint="eastAsia"/>
        </w:rPr>
        <w:t xml:space="preserve">it can be considered the MU </w:t>
      </w:r>
      <w:r w:rsidR="00E14949">
        <w:rPr>
          <w:rFonts w:eastAsiaTheme="minorEastAsia" w:hint="eastAsia"/>
        </w:rPr>
        <w:t>may</w:t>
      </w:r>
      <w:r w:rsidR="00324E24">
        <w:rPr>
          <w:rFonts w:eastAsiaTheme="minorEastAsia" w:hint="eastAsia"/>
        </w:rPr>
        <w:t xml:space="preserve"> be smal</w:t>
      </w:r>
      <w:r w:rsidR="00FF275B">
        <w:rPr>
          <w:rFonts w:eastAsiaTheme="minorEastAsia" w:hint="eastAsia"/>
        </w:rPr>
        <w:t xml:space="preserve">ler compared to absolute TRP MU. </w:t>
      </w:r>
      <w:r w:rsidR="007F63FB">
        <w:rPr>
          <w:rFonts w:eastAsiaTheme="minorEastAsia" w:hint="eastAsia"/>
        </w:rPr>
        <w:t>Hence the value</w:t>
      </w:r>
      <w:r w:rsidR="0059269E">
        <w:rPr>
          <w:rFonts w:eastAsiaTheme="minorEastAsia" w:hint="eastAsia"/>
        </w:rPr>
        <w:t xml:space="preserve"> in [1] can be regarded as</w:t>
      </w:r>
      <w:r w:rsidR="003C2DDC">
        <w:rPr>
          <w:rFonts w:eastAsiaTheme="minorEastAsia" w:hint="eastAsia"/>
        </w:rPr>
        <w:t xml:space="preserve"> (almost) the </w:t>
      </w:r>
      <w:r w:rsidR="007F63FB">
        <w:rPr>
          <w:rFonts w:eastAsiaTheme="minorEastAsia" w:hint="eastAsia"/>
        </w:rPr>
        <w:t xml:space="preserve">worst case MU. Further optimization can be </w:t>
      </w:r>
      <w:r w:rsidR="007F63FB">
        <w:rPr>
          <w:rFonts w:eastAsiaTheme="minorEastAsia"/>
        </w:rPr>
        <w:t xml:space="preserve">considered </w:t>
      </w:r>
      <w:r w:rsidR="007F63FB">
        <w:rPr>
          <w:rFonts w:eastAsiaTheme="minorEastAsia" w:hint="eastAsia"/>
        </w:rPr>
        <w:t>by studying the impact from frequency characteristic of OTA part.</w:t>
      </w:r>
    </w:p>
    <w:p w:rsidR="00C233F9" w:rsidRDefault="00C233F9" w:rsidP="00C233F9">
      <w:pPr>
        <w:spacing w:before="120" w:after="120"/>
        <w:rPr>
          <w:rFonts w:eastAsiaTheme="minorEastAsia"/>
          <w:b/>
        </w:rPr>
      </w:pPr>
      <w:r w:rsidRPr="00144CC5">
        <w:rPr>
          <w:rFonts w:eastAsiaTheme="minorEastAsia" w:hint="eastAsia"/>
          <w:b/>
        </w:rPr>
        <w:t xml:space="preserve">Observation </w:t>
      </w:r>
      <w:r w:rsidR="00E44422" w:rsidRPr="00144CC5">
        <w:rPr>
          <w:rFonts w:eastAsiaTheme="minorEastAsia" w:hint="eastAsia"/>
          <w:b/>
        </w:rPr>
        <w:t>4</w:t>
      </w:r>
      <w:r w:rsidRPr="00144CC5">
        <w:rPr>
          <w:rFonts w:eastAsiaTheme="minorEastAsia" w:hint="eastAsia"/>
          <w:b/>
        </w:rPr>
        <w:t xml:space="preserve">) </w:t>
      </w:r>
      <w:r w:rsidR="00BB0CFF">
        <w:rPr>
          <w:rFonts w:eastAsiaTheme="minorEastAsia" w:hint="eastAsia"/>
          <w:b/>
        </w:rPr>
        <w:t xml:space="preserve">FR2 </w:t>
      </w:r>
      <w:r w:rsidR="00985099" w:rsidRPr="00144CC5">
        <w:rPr>
          <w:rFonts w:eastAsiaTheme="minorEastAsia" w:hint="eastAsia"/>
          <w:b/>
        </w:rPr>
        <w:t xml:space="preserve">ACLR </w:t>
      </w:r>
      <w:r w:rsidR="00666957" w:rsidRPr="00144CC5">
        <w:rPr>
          <w:rFonts w:eastAsiaTheme="minorEastAsia" w:hint="eastAsia"/>
          <w:b/>
        </w:rPr>
        <w:t xml:space="preserve">MU in [1] can be considered as </w:t>
      </w:r>
      <w:r w:rsidR="00F35B94">
        <w:rPr>
          <w:rFonts w:eastAsiaTheme="minorEastAsia" w:hint="eastAsia"/>
          <w:b/>
        </w:rPr>
        <w:t xml:space="preserve">(almost) the </w:t>
      </w:r>
      <w:r w:rsidR="00666957" w:rsidRPr="00144CC5">
        <w:rPr>
          <w:rFonts w:eastAsiaTheme="minorEastAsia" w:hint="eastAsia"/>
          <w:b/>
        </w:rPr>
        <w:t>worst case</w:t>
      </w:r>
      <w:r w:rsidR="002B6669" w:rsidRPr="00144CC5">
        <w:rPr>
          <w:rFonts w:eastAsiaTheme="minorEastAsia" w:hint="eastAsia"/>
          <w:b/>
        </w:rPr>
        <w:t>.</w:t>
      </w:r>
    </w:p>
    <w:p w:rsidR="00360016" w:rsidRDefault="0001256A" w:rsidP="00464931">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e </w:t>
      </w:r>
      <w:r w:rsidR="00A35800">
        <w:rPr>
          <w:rFonts w:eastAsiaTheme="minorEastAsia" w:hint="eastAsia"/>
        </w:rPr>
        <w:t xml:space="preserve">key </w:t>
      </w:r>
      <w:r>
        <w:rPr>
          <w:rFonts w:eastAsiaTheme="minorEastAsia" w:hint="eastAsia"/>
        </w:rPr>
        <w:t xml:space="preserve">issue is how we </w:t>
      </w:r>
      <w:r>
        <w:rPr>
          <w:rFonts w:eastAsiaTheme="minorEastAsia"/>
        </w:rPr>
        <w:t>can evaluate</w:t>
      </w:r>
      <w:r>
        <w:rPr>
          <w:rFonts w:eastAsiaTheme="minorEastAsia" w:hint="eastAsia"/>
        </w:rPr>
        <w:t xml:space="preserve"> or measure the frequency characteristics in OTA part</w:t>
      </w:r>
      <w:r w:rsidR="00F57655">
        <w:rPr>
          <w:rFonts w:eastAsiaTheme="minorEastAsia" w:hint="eastAsia"/>
        </w:rPr>
        <w:t xml:space="preserve"> and take them into account for MU</w:t>
      </w:r>
      <w:r w:rsidR="007819EF">
        <w:rPr>
          <w:rFonts w:eastAsiaTheme="minorEastAsia" w:hint="eastAsia"/>
        </w:rPr>
        <w:t xml:space="preserve">/ </w:t>
      </w:r>
      <w:bookmarkStart w:id="0" w:name="_GoBack"/>
      <w:bookmarkEnd w:id="0"/>
      <w:r w:rsidR="00E210D8">
        <w:rPr>
          <w:rFonts w:eastAsiaTheme="minorEastAsia" w:hint="eastAsia"/>
        </w:rPr>
        <w:t>So</w:t>
      </w:r>
      <w:r w:rsidR="0050784B">
        <w:rPr>
          <w:rFonts w:eastAsiaTheme="minorEastAsia" w:hint="eastAsia"/>
        </w:rPr>
        <w:t>me approach</w:t>
      </w:r>
      <w:r w:rsidR="00360016">
        <w:rPr>
          <w:rFonts w:eastAsiaTheme="minorEastAsia" w:hint="eastAsia"/>
        </w:rPr>
        <w:t xml:space="preserve"> </w:t>
      </w:r>
      <w:r w:rsidR="0044399B">
        <w:rPr>
          <w:rFonts w:eastAsiaTheme="minorEastAsia" w:hint="eastAsia"/>
        </w:rPr>
        <w:t xml:space="preserve">can be </w:t>
      </w:r>
      <w:r w:rsidR="00E35F19">
        <w:rPr>
          <w:rFonts w:eastAsiaTheme="minorEastAsia"/>
        </w:rPr>
        <w:t>possible:</w:t>
      </w:r>
    </w:p>
    <w:p w:rsidR="00360016" w:rsidRPr="00E35F19" w:rsidRDefault="00EC6CC9" w:rsidP="00464931">
      <w:pPr>
        <w:spacing w:before="120" w:after="120"/>
        <w:rPr>
          <w:rFonts w:eastAsiaTheme="minorEastAsia"/>
          <w:b/>
        </w:rPr>
      </w:pPr>
      <w:r w:rsidRPr="00E35F19">
        <w:rPr>
          <w:rFonts w:eastAsiaTheme="minorEastAsia" w:hint="eastAsia"/>
          <w:b/>
        </w:rPr>
        <w:t>Option 1 : Analyze the frequency characteristic of each contributors</w:t>
      </w:r>
      <w:r w:rsidR="00071364" w:rsidRPr="00E35F19">
        <w:rPr>
          <w:rFonts w:eastAsiaTheme="minorEastAsia" w:hint="eastAsia"/>
          <w:b/>
        </w:rPr>
        <w:t>(including QoQZ</w:t>
      </w:r>
      <w:r w:rsidR="00FE2AEC" w:rsidRPr="00E35F19">
        <w:rPr>
          <w:rFonts w:eastAsiaTheme="minorEastAsia" w:hint="eastAsia"/>
          <w:b/>
        </w:rPr>
        <w:t xml:space="preserve"> !</w:t>
      </w:r>
      <w:r w:rsidR="00071364" w:rsidRPr="00E35F19">
        <w:rPr>
          <w:rFonts w:eastAsiaTheme="minorEastAsia" w:hint="eastAsia"/>
          <w:b/>
        </w:rPr>
        <w:t>)</w:t>
      </w:r>
      <w:r w:rsidR="00144E74" w:rsidRPr="00E35F19">
        <w:rPr>
          <w:rFonts w:eastAsiaTheme="minorEastAsia" w:hint="eastAsia"/>
          <w:b/>
        </w:rPr>
        <w:t xml:space="preserve"> </w:t>
      </w:r>
      <w:r w:rsidR="003F69CB">
        <w:rPr>
          <w:rFonts w:eastAsiaTheme="minorEastAsia" w:hint="eastAsia"/>
          <w:b/>
        </w:rPr>
        <w:t xml:space="preserve">one by one </w:t>
      </w:r>
      <w:r w:rsidR="00144E74" w:rsidRPr="00E35F19">
        <w:rPr>
          <w:rFonts w:eastAsiaTheme="minorEastAsia" w:hint="eastAsia"/>
          <w:b/>
        </w:rPr>
        <w:t xml:space="preserve">and </w:t>
      </w:r>
      <w:r w:rsidR="009D01DF" w:rsidRPr="00E35F19">
        <w:rPr>
          <w:rFonts w:eastAsiaTheme="minorEastAsia" w:hint="eastAsia"/>
          <w:b/>
        </w:rPr>
        <w:t xml:space="preserve">take the </w:t>
      </w:r>
      <w:r w:rsidR="00144E74" w:rsidRPr="00E35F19">
        <w:rPr>
          <w:rFonts w:eastAsiaTheme="minorEastAsia" w:hint="eastAsia"/>
          <w:b/>
        </w:rPr>
        <w:t xml:space="preserve">RSS </w:t>
      </w:r>
      <w:r w:rsidR="009D01DF" w:rsidRPr="00E35F19">
        <w:rPr>
          <w:rFonts w:eastAsiaTheme="minorEastAsia" w:hint="eastAsia"/>
          <w:b/>
        </w:rPr>
        <w:t xml:space="preserve">of </w:t>
      </w:r>
      <w:r w:rsidR="00144E74" w:rsidRPr="00E35F19">
        <w:rPr>
          <w:rFonts w:eastAsiaTheme="minorEastAsia" w:hint="eastAsia"/>
          <w:b/>
        </w:rPr>
        <w:t>them.</w:t>
      </w:r>
    </w:p>
    <w:p w:rsidR="00360016" w:rsidRPr="00E35F19" w:rsidRDefault="00360016" w:rsidP="00464931">
      <w:pPr>
        <w:spacing w:before="120" w:after="120"/>
        <w:rPr>
          <w:rFonts w:eastAsiaTheme="minorEastAsia"/>
          <w:b/>
        </w:rPr>
      </w:pPr>
      <w:r w:rsidRPr="00E35F19">
        <w:rPr>
          <w:rFonts w:eastAsiaTheme="minorEastAsia" w:hint="eastAsia"/>
          <w:b/>
        </w:rPr>
        <w:t xml:space="preserve">Option 2 : Establish </w:t>
      </w:r>
      <w:r w:rsidR="00591A5F">
        <w:rPr>
          <w:rFonts w:eastAsiaTheme="minorEastAsia" w:hint="eastAsia"/>
          <w:b/>
        </w:rPr>
        <w:t>some</w:t>
      </w:r>
      <w:r w:rsidRPr="00E35F19">
        <w:rPr>
          <w:rFonts w:eastAsiaTheme="minorEastAsia" w:hint="eastAsia"/>
          <w:b/>
        </w:rPr>
        <w:t xml:space="preserve"> evaluation methodology for the frequency characteristic</w:t>
      </w:r>
      <w:r w:rsidR="00FB3B33">
        <w:rPr>
          <w:rFonts w:eastAsiaTheme="minorEastAsia" w:hint="eastAsia"/>
          <w:b/>
        </w:rPr>
        <w:t xml:space="preserve">(or directly </w:t>
      </w:r>
      <w:r w:rsidR="001A1F48">
        <w:rPr>
          <w:rFonts w:eastAsiaTheme="minorEastAsia" w:hint="eastAsia"/>
          <w:b/>
        </w:rPr>
        <w:t>for</w:t>
      </w:r>
      <w:r w:rsidR="00FE7EAD">
        <w:rPr>
          <w:rFonts w:eastAsiaTheme="minorEastAsia" w:hint="eastAsia"/>
          <w:b/>
        </w:rPr>
        <w:t xml:space="preserve"> occupied BW or </w:t>
      </w:r>
      <w:r w:rsidR="00FB3B33">
        <w:rPr>
          <w:rFonts w:eastAsiaTheme="minorEastAsia" w:hint="eastAsia"/>
          <w:b/>
        </w:rPr>
        <w:t>ACLR)</w:t>
      </w:r>
      <w:r w:rsidR="000F4568" w:rsidRPr="00E35F19">
        <w:rPr>
          <w:rFonts w:eastAsiaTheme="minorEastAsia" w:hint="eastAsia"/>
          <w:b/>
        </w:rPr>
        <w:t xml:space="preserve"> of</w:t>
      </w:r>
      <w:r w:rsidR="00FB3B33">
        <w:rPr>
          <w:rFonts w:eastAsiaTheme="minorEastAsia" w:hint="eastAsia"/>
          <w:b/>
        </w:rPr>
        <w:t xml:space="preserve"> OTA part</w:t>
      </w:r>
      <w:r w:rsidR="000F4568" w:rsidRPr="00E35F19">
        <w:rPr>
          <w:rFonts w:eastAsiaTheme="minorEastAsia" w:hint="eastAsia"/>
          <w:b/>
        </w:rPr>
        <w:t xml:space="preserve"> as a whole.</w:t>
      </w:r>
    </w:p>
    <w:p w:rsidR="00E126BE" w:rsidRDefault="00144E74" w:rsidP="000003A7">
      <w:pPr>
        <w:spacing w:before="120" w:after="120"/>
        <w:rPr>
          <w:rFonts w:eastAsiaTheme="minorEastAsia"/>
          <w:b/>
        </w:rPr>
      </w:pPr>
      <w:r w:rsidRPr="00E35F19">
        <w:rPr>
          <w:rFonts w:eastAsiaTheme="minorEastAsia" w:hint="eastAsia"/>
          <w:b/>
        </w:rPr>
        <w:t xml:space="preserve">Option 3 : </w:t>
      </w:r>
      <w:r w:rsidR="000003A7">
        <w:rPr>
          <w:rFonts w:eastAsiaTheme="minorEastAsia" w:hint="eastAsia"/>
          <w:b/>
        </w:rPr>
        <w:t xml:space="preserve">others, like use the same MU as </w:t>
      </w:r>
      <w:r w:rsidR="000003A7">
        <w:rPr>
          <w:rFonts w:eastAsiaTheme="minorEastAsia"/>
          <w:b/>
        </w:rPr>
        <w:t>absolute</w:t>
      </w:r>
      <w:r w:rsidR="000003A7">
        <w:rPr>
          <w:rFonts w:eastAsiaTheme="minorEastAsia" w:hint="eastAsia"/>
          <w:b/>
        </w:rPr>
        <w:t xml:space="preserve"> </w:t>
      </w:r>
      <w:r w:rsidR="000003A7">
        <w:rPr>
          <w:rFonts w:eastAsiaTheme="minorEastAsia"/>
          <w:b/>
        </w:rPr>
        <w:t>measurement</w:t>
      </w:r>
      <w:r w:rsidR="000003A7">
        <w:rPr>
          <w:rFonts w:eastAsiaTheme="minorEastAsia" w:hint="eastAsia"/>
          <w:b/>
        </w:rPr>
        <w:t xml:space="preserve"> </w:t>
      </w:r>
    </w:p>
    <w:p w:rsidR="00E126BE" w:rsidRPr="00E259DC" w:rsidRDefault="00E126BE" w:rsidP="00464931">
      <w:pPr>
        <w:spacing w:before="120" w:after="120"/>
        <w:rPr>
          <w:rFonts w:eastAsiaTheme="minorEastAsia"/>
        </w:rPr>
      </w:pPr>
      <w:r w:rsidRPr="00E259DC">
        <w:rPr>
          <w:rFonts w:eastAsiaTheme="minorEastAsia" w:hint="eastAsia"/>
        </w:rPr>
        <w:t xml:space="preserve">Note that the evaluation of QoQZ is very time consuming, we need to pay attention </w:t>
      </w:r>
      <w:r w:rsidR="00E259DC" w:rsidRPr="00E259DC">
        <w:rPr>
          <w:rFonts w:eastAsiaTheme="minorEastAsia" w:hint="eastAsia"/>
        </w:rPr>
        <w:t xml:space="preserve">not to have evaluation </w:t>
      </w:r>
      <w:r w:rsidR="00E259DC" w:rsidRPr="00E259DC">
        <w:rPr>
          <w:rFonts w:eastAsiaTheme="minorEastAsia"/>
        </w:rPr>
        <w:t>methodology</w:t>
      </w:r>
      <w:r w:rsidR="00E259DC" w:rsidRPr="00E259DC">
        <w:rPr>
          <w:rFonts w:eastAsiaTheme="minorEastAsia" w:hint="eastAsia"/>
        </w:rPr>
        <w:t xml:space="preserve"> which require</w:t>
      </w:r>
      <w:r w:rsidR="0092765E">
        <w:rPr>
          <w:rFonts w:eastAsiaTheme="minorEastAsia" w:hint="eastAsia"/>
        </w:rPr>
        <w:t>s</w:t>
      </w:r>
      <w:r w:rsidR="00E259DC" w:rsidRPr="00E259DC">
        <w:rPr>
          <w:rFonts w:eastAsiaTheme="minorEastAsia" w:hint="eastAsia"/>
        </w:rPr>
        <w:t xml:space="preserve"> too long </w:t>
      </w:r>
      <w:r w:rsidR="00EF5EF7">
        <w:rPr>
          <w:rFonts w:eastAsiaTheme="minorEastAsia" w:hint="eastAsia"/>
        </w:rPr>
        <w:t>time.</w:t>
      </w:r>
    </w:p>
    <w:p w:rsidR="00464931" w:rsidRDefault="00AD459E" w:rsidP="00464931">
      <w:pPr>
        <w:spacing w:before="120" w:after="120"/>
        <w:rPr>
          <w:rFonts w:eastAsiaTheme="minorEastAsia"/>
          <w:b/>
        </w:rPr>
      </w:pPr>
      <w:r w:rsidRPr="0060565C">
        <w:rPr>
          <w:rFonts w:eastAsiaTheme="minorEastAsia" w:hint="eastAsia"/>
          <w:b/>
        </w:rPr>
        <w:t>Proposal</w:t>
      </w:r>
      <w:r w:rsidR="009F1714" w:rsidRPr="0060565C">
        <w:rPr>
          <w:rFonts w:eastAsiaTheme="minorEastAsia" w:hint="eastAsia"/>
          <w:b/>
        </w:rPr>
        <w:t xml:space="preserve"> 1</w:t>
      </w:r>
      <w:r w:rsidRPr="0060565C">
        <w:rPr>
          <w:rFonts w:eastAsiaTheme="minorEastAsia" w:hint="eastAsia"/>
          <w:b/>
        </w:rPr>
        <w:t>)</w:t>
      </w:r>
      <w:r w:rsidR="00413243" w:rsidRPr="0060565C">
        <w:rPr>
          <w:rFonts w:eastAsiaTheme="minorEastAsia" w:hint="eastAsia"/>
          <w:b/>
        </w:rPr>
        <w:t xml:space="preserve"> RAN5 to discuss and establish </w:t>
      </w:r>
      <w:r w:rsidR="00591A5F">
        <w:rPr>
          <w:rFonts w:eastAsiaTheme="minorEastAsia" w:hint="eastAsia"/>
          <w:b/>
        </w:rPr>
        <w:t xml:space="preserve">a </w:t>
      </w:r>
      <w:r w:rsidR="009067B5">
        <w:rPr>
          <w:rFonts w:eastAsiaTheme="minorEastAsia" w:hint="eastAsia"/>
          <w:b/>
        </w:rPr>
        <w:t>way</w:t>
      </w:r>
      <w:r w:rsidR="00591A5F">
        <w:rPr>
          <w:rFonts w:eastAsiaTheme="minorEastAsia" w:hint="eastAsia"/>
          <w:b/>
        </w:rPr>
        <w:t xml:space="preserve"> </w:t>
      </w:r>
      <w:r w:rsidR="00413243" w:rsidRPr="0060565C">
        <w:rPr>
          <w:rFonts w:eastAsiaTheme="minorEastAsia" w:hint="eastAsia"/>
          <w:b/>
        </w:rPr>
        <w:t xml:space="preserve">to </w:t>
      </w:r>
      <w:r w:rsidR="009067B5">
        <w:rPr>
          <w:rFonts w:eastAsiaTheme="minorEastAsia"/>
          <w:b/>
        </w:rPr>
        <w:t>evaluate</w:t>
      </w:r>
      <w:r w:rsidR="009067B5">
        <w:rPr>
          <w:rFonts w:eastAsiaTheme="minorEastAsia" w:hint="eastAsia"/>
          <w:b/>
        </w:rPr>
        <w:t>/</w:t>
      </w:r>
      <w:r w:rsidR="00591A5F" w:rsidRPr="00591A5F">
        <w:rPr>
          <w:rFonts w:eastAsiaTheme="minorEastAsia"/>
          <w:b/>
        </w:rPr>
        <w:t>measure</w:t>
      </w:r>
      <w:r w:rsidR="009067B5">
        <w:rPr>
          <w:rFonts w:eastAsiaTheme="minorEastAsia" w:hint="eastAsia"/>
          <w:b/>
        </w:rPr>
        <w:t>/estimate</w:t>
      </w:r>
      <w:r w:rsidR="00591A5F" w:rsidRPr="00591A5F">
        <w:rPr>
          <w:rFonts w:eastAsiaTheme="minorEastAsia"/>
          <w:b/>
        </w:rPr>
        <w:t xml:space="preserve"> the frequency characteristics in OTA part and </w:t>
      </w:r>
      <w:r w:rsidR="0030509B">
        <w:rPr>
          <w:rFonts w:eastAsiaTheme="minorEastAsia"/>
          <w:b/>
        </w:rPr>
        <w:t>take them into account for MU</w:t>
      </w:r>
      <w:r w:rsidR="0030509B">
        <w:rPr>
          <w:rFonts w:eastAsiaTheme="minorEastAsia" w:hint="eastAsia"/>
          <w:b/>
        </w:rPr>
        <w:t xml:space="preserve"> of relative power measurements.</w:t>
      </w:r>
    </w:p>
    <w:p w:rsidR="00AC4B05" w:rsidRDefault="00AC4B05" w:rsidP="00216066">
      <w:pPr>
        <w:spacing w:before="120" w:after="120"/>
        <w:rPr>
          <w:rFonts w:eastAsiaTheme="minorEastAsia"/>
          <w:b/>
        </w:rPr>
      </w:pPr>
    </w:p>
    <w:p w:rsidR="00216066" w:rsidRPr="002E0E8D" w:rsidRDefault="005A743A" w:rsidP="00216066">
      <w:pPr>
        <w:spacing w:before="120" w:after="120"/>
      </w:pPr>
      <w:r>
        <w:pict>
          <v:rect id="_x0000_i1025"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750A36" w:rsidRPr="00ED4B05" w:rsidRDefault="00750A36" w:rsidP="00750A36">
      <w:pPr>
        <w:spacing w:before="120" w:after="120"/>
        <w:rPr>
          <w:rFonts w:eastAsiaTheme="minorEastAsia"/>
          <w:b/>
        </w:rPr>
      </w:pPr>
      <w:r w:rsidRPr="00ED4B05">
        <w:rPr>
          <w:rFonts w:eastAsiaTheme="minorEastAsia" w:hint="eastAsia"/>
          <w:b/>
        </w:rPr>
        <w:t xml:space="preserve">Observation 1) ACLR and occupied BW is relative power </w:t>
      </w:r>
      <w:r w:rsidRPr="00ED4B05">
        <w:rPr>
          <w:rFonts w:eastAsiaTheme="minorEastAsia"/>
          <w:b/>
        </w:rPr>
        <w:t>measurement</w:t>
      </w:r>
      <w:r w:rsidRPr="00ED4B05">
        <w:rPr>
          <w:rFonts w:eastAsiaTheme="minorEastAsia" w:hint="eastAsia"/>
          <w:b/>
        </w:rPr>
        <w:t>.</w:t>
      </w:r>
    </w:p>
    <w:p w:rsidR="00750A36" w:rsidRPr="00ED4B05" w:rsidRDefault="00750A36" w:rsidP="00750A36">
      <w:pPr>
        <w:spacing w:before="120" w:after="120"/>
        <w:rPr>
          <w:rFonts w:eastAsiaTheme="minorEastAsia"/>
          <w:b/>
        </w:rPr>
      </w:pPr>
      <w:r w:rsidRPr="00ED4B05">
        <w:rPr>
          <w:rFonts w:eastAsiaTheme="minorEastAsia" w:hint="eastAsia"/>
          <w:b/>
        </w:rPr>
        <w:lastRenderedPageBreak/>
        <w:t xml:space="preserve">Observation </w:t>
      </w:r>
      <w:r>
        <w:rPr>
          <w:rFonts w:eastAsiaTheme="minorEastAsia" w:hint="eastAsia"/>
          <w:b/>
        </w:rPr>
        <w:t>2</w:t>
      </w:r>
      <w:r w:rsidRPr="00ED4B05">
        <w:rPr>
          <w:rFonts w:eastAsiaTheme="minorEastAsia" w:hint="eastAsia"/>
          <w:b/>
        </w:rPr>
        <w:t xml:space="preserve">) </w:t>
      </w:r>
      <w:r>
        <w:rPr>
          <w:rFonts w:eastAsiaTheme="minorEastAsia" w:hint="eastAsia"/>
          <w:b/>
        </w:rPr>
        <w:t xml:space="preserve">For relative power </w:t>
      </w:r>
      <w:r>
        <w:rPr>
          <w:rFonts w:eastAsiaTheme="minorEastAsia"/>
          <w:b/>
        </w:rPr>
        <w:t>measurement</w:t>
      </w:r>
      <w:r>
        <w:rPr>
          <w:rFonts w:eastAsiaTheme="minorEastAsia" w:hint="eastAsia"/>
          <w:b/>
        </w:rPr>
        <w:t>, s</w:t>
      </w:r>
      <w:r w:rsidRPr="0090493C">
        <w:rPr>
          <w:rFonts w:eastAsiaTheme="minorEastAsia"/>
          <w:b/>
        </w:rPr>
        <w:t xml:space="preserve">ome </w:t>
      </w:r>
      <w:r>
        <w:rPr>
          <w:rFonts w:eastAsiaTheme="minorEastAsia" w:hint="eastAsia"/>
          <w:b/>
        </w:rPr>
        <w:t xml:space="preserve">MU </w:t>
      </w:r>
      <w:r>
        <w:rPr>
          <w:rFonts w:eastAsiaTheme="minorEastAsia"/>
          <w:b/>
        </w:rPr>
        <w:t>contributor</w:t>
      </w:r>
      <w:r>
        <w:rPr>
          <w:rFonts w:eastAsiaTheme="minorEastAsia" w:hint="eastAsia"/>
          <w:b/>
        </w:rPr>
        <w:t>s could</w:t>
      </w:r>
      <w:r w:rsidRPr="0090493C">
        <w:rPr>
          <w:rFonts w:eastAsiaTheme="minorEastAsia"/>
          <w:b/>
        </w:rPr>
        <w:t xml:space="preserve"> be cancelled out completely while for others only frequency characteristic of them will impact the MU.</w:t>
      </w:r>
    </w:p>
    <w:p w:rsidR="00750A36" w:rsidRPr="00CD788E" w:rsidRDefault="00750A36" w:rsidP="00750A36">
      <w:pPr>
        <w:spacing w:before="120" w:after="120"/>
        <w:rPr>
          <w:rFonts w:eastAsiaTheme="minorEastAsia"/>
          <w:b/>
        </w:rPr>
      </w:pPr>
      <w:r w:rsidRPr="003613C8">
        <w:rPr>
          <w:rFonts w:eastAsiaTheme="minorEastAsia" w:hint="eastAsia"/>
          <w:b/>
        </w:rPr>
        <w:t xml:space="preserve">Observation </w:t>
      </w:r>
      <w:r>
        <w:rPr>
          <w:rFonts w:eastAsiaTheme="minorEastAsia" w:hint="eastAsia"/>
          <w:b/>
        </w:rPr>
        <w:t>3</w:t>
      </w:r>
      <w:r w:rsidRPr="003613C8">
        <w:rPr>
          <w:rFonts w:eastAsiaTheme="minorEastAsia" w:hint="eastAsia"/>
          <w:b/>
        </w:rPr>
        <w:t xml:space="preserve">) </w:t>
      </w:r>
      <w:r>
        <w:rPr>
          <w:rFonts w:eastAsiaTheme="minorEastAsia" w:hint="eastAsia"/>
          <w:b/>
        </w:rPr>
        <w:t>For FR2 occupied BW MU, i</w:t>
      </w:r>
      <w:r w:rsidRPr="003613C8">
        <w:rPr>
          <w:rFonts w:eastAsiaTheme="minorEastAsia"/>
          <w:b/>
        </w:rPr>
        <w:t xml:space="preserve">f the impact from OTA can be ignored, MU of same level as that for LTE or FR1 NR(proposed in [2]) in terms of the </w:t>
      </w:r>
      <w:r>
        <w:rPr>
          <w:rFonts w:eastAsiaTheme="minorEastAsia"/>
          <w:b/>
        </w:rPr>
        <w:t>ratio for the channel bandwidth</w:t>
      </w:r>
      <w:r>
        <w:rPr>
          <w:rFonts w:eastAsiaTheme="minorEastAsia" w:hint="eastAsia"/>
          <w:b/>
        </w:rPr>
        <w:t>(</w:t>
      </w:r>
      <w:r w:rsidRPr="003613C8">
        <w:rPr>
          <w:rFonts w:eastAsiaTheme="minorEastAsia"/>
          <w:b/>
        </w:rPr>
        <w:t>1% of channel  bandwidth</w:t>
      </w:r>
      <w:r>
        <w:rPr>
          <w:rFonts w:eastAsiaTheme="minorEastAsia" w:hint="eastAsia"/>
          <w:b/>
        </w:rPr>
        <w:t>)</w:t>
      </w:r>
      <w:r>
        <w:rPr>
          <w:rFonts w:eastAsiaTheme="minorEastAsia"/>
          <w:b/>
        </w:rPr>
        <w:t xml:space="preserve"> can be applied</w:t>
      </w:r>
      <w:r>
        <w:rPr>
          <w:rFonts w:eastAsiaTheme="minorEastAsia" w:hint="eastAsia"/>
          <w:b/>
        </w:rPr>
        <w:t xml:space="preserve"> </w:t>
      </w:r>
    </w:p>
    <w:p w:rsidR="00750A36" w:rsidRDefault="00750A36" w:rsidP="00750A36">
      <w:pPr>
        <w:spacing w:before="120" w:after="120"/>
        <w:rPr>
          <w:rFonts w:eastAsiaTheme="minorEastAsia"/>
          <w:b/>
        </w:rPr>
      </w:pPr>
      <w:r w:rsidRPr="00144CC5">
        <w:rPr>
          <w:rFonts w:eastAsiaTheme="minorEastAsia" w:hint="eastAsia"/>
          <w:b/>
        </w:rPr>
        <w:t xml:space="preserve">Observation 4) </w:t>
      </w:r>
      <w:r>
        <w:rPr>
          <w:rFonts w:eastAsiaTheme="minorEastAsia" w:hint="eastAsia"/>
          <w:b/>
        </w:rPr>
        <w:t xml:space="preserve">FR2 </w:t>
      </w:r>
      <w:r w:rsidRPr="00144CC5">
        <w:rPr>
          <w:rFonts w:eastAsiaTheme="minorEastAsia" w:hint="eastAsia"/>
          <w:b/>
        </w:rPr>
        <w:t xml:space="preserve">ACLR MU in [1] can be considered as </w:t>
      </w:r>
      <w:r>
        <w:rPr>
          <w:rFonts w:eastAsiaTheme="minorEastAsia" w:hint="eastAsia"/>
          <w:b/>
        </w:rPr>
        <w:t xml:space="preserve">(almost) the </w:t>
      </w:r>
      <w:r w:rsidRPr="00144CC5">
        <w:rPr>
          <w:rFonts w:eastAsiaTheme="minorEastAsia" w:hint="eastAsia"/>
          <w:b/>
        </w:rPr>
        <w:t>worst case.</w:t>
      </w:r>
    </w:p>
    <w:p w:rsidR="00AF0BB8" w:rsidRDefault="00AF0BB8" w:rsidP="00AF0BB8">
      <w:pPr>
        <w:spacing w:before="120" w:after="120"/>
        <w:rPr>
          <w:rFonts w:eastAsiaTheme="minorEastAsia"/>
          <w:b/>
        </w:rPr>
      </w:pPr>
      <w:r w:rsidRPr="0060565C">
        <w:rPr>
          <w:rFonts w:eastAsiaTheme="minorEastAsia" w:hint="eastAsia"/>
          <w:b/>
        </w:rPr>
        <w:t xml:space="preserve">Proposal 1) RAN5 to discuss and establish </w:t>
      </w:r>
      <w:r>
        <w:rPr>
          <w:rFonts w:eastAsiaTheme="minorEastAsia" w:hint="eastAsia"/>
          <w:b/>
        </w:rPr>
        <w:t xml:space="preserve">a way </w:t>
      </w:r>
      <w:r w:rsidRPr="0060565C">
        <w:rPr>
          <w:rFonts w:eastAsiaTheme="minorEastAsia" w:hint="eastAsia"/>
          <w:b/>
        </w:rPr>
        <w:t xml:space="preserve">to </w:t>
      </w:r>
      <w:r>
        <w:rPr>
          <w:rFonts w:eastAsiaTheme="minorEastAsia"/>
          <w:b/>
        </w:rPr>
        <w:t>evaluate</w:t>
      </w:r>
      <w:r>
        <w:rPr>
          <w:rFonts w:eastAsiaTheme="minorEastAsia" w:hint="eastAsia"/>
          <w:b/>
        </w:rPr>
        <w:t>/</w:t>
      </w:r>
      <w:r w:rsidRPr="00591A5F">
        <w:rPr>
          <w:rFonts w:eastAsiaTheme="minorEastAsia"/>
          <w:b/>
        </w:rPr>
        <w:t>measure</w:t>
      </w:r>
      <w:r>
        <w:rPr>
          <w:rFonts w:eastAsiaTheme="minorEastAsia" w:hint="eastAsia"/>
          <w:b/>
        </w:rPr>
        <w:t>/estimate</w:t>
      </w:r>
      <w:r w:rsidRPr="00591A5F">
        <w:rPr>
          <w:rFonts w:eastAsiaTheme="minorEastAsia"/>
          <w:b/>
        </w:rPr>
        <w:t xml:space="preserve"> the frequency characteristics in OTA part and </w:t>
      </w:r>
      <w:r>
        <w:rPr>
          <w:rFonts w:eastAsiaTheme="minorEastAsia"/>
          <w:b/>
        </w:rPr>
        <w:t>take them into account for MU</w:t>
      </w:r>
      <w:r>
        <w:rPr>
          <w:rFonts w:eastAsiaTheme="minorEastAsia" w:hint="eastAsia"/>
          <w:b/>
        </w:rPr>
        <w:t xml:space="preserve"> of relative power measurements.</w:t>
      </w:r>
    </w:p>
    <w:p w:rsidR="00F06144" w:rsidRPr="00E35F19" w:rsidRDefault="00F06144" w:rsidP="00F06144">
      <w:pPr>
        <w:spacing w:before="120" w:after="120"/>
        <w:rPr>
          <w:rFonts w:eastAsiaTheme="minorEastAsia"/>
          <w:b/>
        </w:rPr>
      </w:pPr>
      <w:r w:rsidRPr="00E35F19">
        <w:rPr>
          <w:rFonts w:eastAsiaTheme="minorEastAsia" w:hint="eastAsia"/>
          <w:b/>
        </w:rPr>
        <w:t xml:space="preserve">Option 1 : Analyze the frequency characteristic of each contributors(including QoQZ !) </w:t>
      </w:r>
      <w:r>
        <w:rPr>
          <w:rFonts w:eastAsiaTheme="minorEastAsia" w:hint="eastAsia"/>
          <w:b/>
        </w:rPr>
        <w:t xml:space="preserve">one by one </w:t>
      </w:r>
      <w:r w:rsidRPr="00E35F19">
        <w:rPr>
          <w:rFonts w:eastAsiaTheme="minorEastAsia" w:hint="eastAsia"/>
          <w:b/>
        </w:rPr>
        <w:t>and take the RSS of them.</w:t>
      </w:r>
    </w:p>
    <w:p w:rsidR="00F06144" w:rsidRPr="00E35F19" w:rsidRDefault="00F06144" w:rsidP="00F06144">
      <w:pPr>
        <w:spacing w:before="120" w:after="120"/>
        <w:rPr>
          <w:rFonts w:eastAsiaTheme="minorEastAsia"/>
          <w:b/>
        </w:rPr>
      </w:pPr>
      <w:r w:rsidRPr="00E35F19">
        <w:rPr>
          <w:rFonts w:eastAsiaTheme="minorEastAsia" w:hint="eastAsia"/>
          <w:b/>
        </w:rPr>
        <w:t>Option 2 : Establish an evaluation methodology for the frequency characteristic</w:t>
      </w:r>
      <w:r>
        <w:rPr>
          <w:rFonts w:eastAsiaTheme="minorEastAsia" w:hint="eastAsia"/>
          <w:b/>
        </w:rPr>
        <w:t>(or directly for occupied BW or ACLR)</w:t>
      </w:r>
      <w:r w:rsidRPr="00E35F19">
        <w:rPr>
          <w:rFonts w:eastAsiaTheme="minorEastAsia" w:hint="eastAsia"/>
          <w:b/>
        </w:rPr>
        <w:t xml:space="preserve"> of</w:t>
      </w:r>
      <w:r>
        <w:rPr>
          <w:rFonts w:eastAsiaTheme="minorEastAsia" w:hint="eastAsia"/>
          <w:b/>
        </w:rPr>
        <w:t xml:space="preserve"> OTA part</w:t>
      </w:r>
      <w:r w:rsidRPr="00E35F19">
        <w:rPr>
          <w:rFonts w:eastAsiaTheme="minorEastAsia" w:hint="eastAsia"/>
          <w:b/>
        </w:rPr>
        <w:t xml:space="preserve"> as a whole.</w:t>
      </w:r>
    </w:p>
    <w:p w:rsidR="00F06144" w:rsidRDefault="00F06144" w:rsidP="00F06144">
      <w:pPr>
        <w:spacing w:before="120" w:after="120"/>
        <w:rPr>
          <w:rFonts w:eastAsiaTheme="minorEastAsia"/>
          <w:b/>
        </w:rPr>
      </w:pPr>
      <w:r w:rsidRPr="00E35F19">
        <w:rPr>
          <w:rFonts w:eastAsiaTheme="minorEastAsia" w:hint="eastAsia"/>
          <w:b/>
        </w:rPr>
        <w:t xml:space="preserve">Option 3 : </w:t>
      </w:r>
      <w:r>
        <w:rPr>
          <w:rFonts w:eastAsiaTheme="minorEastAsia" w:hint="eastAsia"/>
          <w:b/>
        </w:rPr>
        <w:t xml:space="preserve">others, like use the same MU as </w:t>
      </w:r>
      <w:r>
        <w:rPr>
          <w:rFonts w:eastAsiaTheme="minorEastAsia"/>
          <w:b/>
        </w:rPr>
        <w:t>absolute</w:t>
      </w:r>
      <w:r>
        <w:rPr>
          <w:rFonts w:eastAsiaTheme="minorEastAsia" w:hint="eastAsia"/>
          <w:b/>
        </w:rPr>
        <w:t xml:space="preserve"> </w:t>
      </w:r>
      <w:r>
        <w:rPr>
          <w:rFonts w:eastAsiaTheme="minorEastAsia"/>
          <w:b/>
        </w:rPr>
        <w:t>measurement</w:t>
      </w:r>
      <w:r>
        <w:rPr>
          <w:rFonts w:eastAsiaTheme="minorEastAsia" w:hint="eastAsia"/>
          <w:b/>
        </w:rPr>
        <w:t xml:space="preserve"> </w:t>
      </w:r>
    </w:p>
    <w:p w:rsidR="00216066" w:rsidRPr="002E0E8D" w:rsidRDefault="005A743A"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E4E5F" w:rsidRDefault="00340276" w:rsidP="004244DE">
      <w:pPr>
        <w:spacing w:before="120" w:after="120"/>
        <w:ind w:firstLineChars="50" w:firstLine="100"/>
        <w:rPr>
          <w:rFonts w:eastAsiaTheme="minorEastAsia" w:hint="eastAsia"/>
        </w:rPr>
      </w:pPr>
      <w:r>
        <w:rPr>
          <w:rFonts w:eastAsiaTheme="minorEastAsia" w:hint="eastAsia"/>
        </w:rPr>
        <w:t xml:space="preserve"> </w:t>
      </w:r>
      <w:r w:rsidR="00EE4E5F">
        <w:rPr>
          <w:rFonts w:eastAsiaTheme="minorEastAsia" w:hint="eastAsia"/>
        </w:rPr>
        <w:t>[</w:t>
      </w:r>
      <w:r>
        <w:rPr>
          <w:rFonts w:eastAsiaTheme="minorEastAsia" w:hint="eastAsia"/>
        </w:rPr>
        <w:t>1</w:t>
      </w:r>
      <w:r w:rsidR="00EE4E5F">
        <w:rPr>
          <w:rFonts w:eastAsiaTheme="minorEastAsia" w:hint="eastAsia"/>
        </w:rPr>
        <w:t xml:space="preserve">] </w:t>
      </w:r>
      <w:r w:rsidR="00EE4E5F" w:rsidRPr="00EE4E5F">
        <w:rPr>
          <w:rFonts w:eastAsiaTheme="minorEastAsia"/>
        </w:rPr>
        <w:t>R5-186325</w:t>
      </w:r>
      <w:r w:rsidR="00EE4E5F">
        <w:rPr>
          <w:rFonts w:eastAsiaTheme="minorEastAsia" w:hint="eastAsia"/>
        </w:rPr>
        <w:t xml:space="preserve">, </w:t>
      </w:r>
      <w:r w:rsidR="00EE4E5F">
        <w:rPr>
          <w:rFonts w:eastAsiaTheme="minorEastAsia"/>
        </w:rPr>
        <w:t>“</w:t>
      </w:r>
      <w:r w:rsidR="00EE4E5F" w:rsidRPr="00EE4E5F">
        <w:rPr>
          <w:rFonts w:eastAsiaTheme="minorEastAsia"/>
        </w:rPr>
        <w:t>Estimation of MU for FR2 TRx test cases (Priority 1 &amp; 2)</w:t>
      </w:r>
      <w:r w:rsidR="00EE4E5F">
        <w:rPr>
          <w:rFonts w:eastAsiaTheme="minorEastAsia"/>
        </w:rPr>
        <w:t>”</w:t>
      </w:r>
      <w:r w:rsidR="00EE4E5F">
        <w:rPr>
          <w:rFonts w:eastAsiaTheme="minorEastAsia" w:hint="eastAsia"/>
        </w:rPr>
        <w:t>, Anritsu, RAN5 NR#3 AdHoc, Jaipur India</w:t>
      </w:r>
      <w:r w:rsidR="00D80471">
        <w:rPr>
          <w:rFonts w:eastAsiaTheme="minorEastAsia" w:hint="eastAsia"/>
        </w:rPr>
        <w:t>,</w:t>
      </w:r>
      <w:r w:rsidR="00D80471" w:rsidRPr="00D80471">
        <w:rPr>
          <w:rFonts w:eastAsiaTheme="minorEastAsia" w:hint="eastAsia"/>
        </w:rPr>
        <w:t xml:space="preserve"> </w:t>
      </w:r>
      <w:r w:rsidR="00D80471">
        <w:rPr>
          <w:rFonts w:eastAsiaTheme="minorEastAsia" w:hint="eastAsia"/>
        </w:rPr>
        <w:t>Oct. 2018</w:t>
      </w:r>
    </w:p>
    <w:p w:rsidR="009A22E5" w:rsidRPr="003A57CC" w:rsidRDefault="009A22E5" w:rsidP="009A22E5">
      <w:pPr>
        <w:spacing w:before="120" w:after="120"/>
        <w:ind w:firstLineChars="50" w:firstLine="100"/>
        <w:rPr>
          <w:rFonts w:eastAsiaTheme="minorEastAsia"/>
        </w:rPr>
      </w:pPr>
      <w:r>
        <w:rPr>
          <w:rFonts w:eastAsiaTheme="minorEastAsia" w:hint="eastAsia"/>
        </w:rPr>
        <w:t xml:space="preserve">[2] </w:t>
      </w:r>
      <w:r w:rsidRPr="009A22E5">
        <w:rPr>
          <w:rFonts w:eastAsiaTheme="minorEastAsia"/>
        </w:rPr>
        <w:t>R5-187275</w:t>
      </w:r>
      <w:r>
        <w:rPr>
          <w:rFonts w:eastAsiaTheme="minorEastAsia" w:hint="eastAsia"/>
        </w:rPr>
        <w:t xml:space="preserve">, </w:t>
      </w:r>
      <w:r>
        <w:rPr>
          <w:rFonts w:eastAsiaTheme="minorEastAsia"/>
        </w:rPr>
        <w:t>“</w:t>
      </w:r>
      <w:r w:rsidRPr="009A22E5">
        <w:rPr>
          <w:rFonts w:eastAsiaTheme="minorEastAsia"/>
        </w:rPr>
        <w:t>Discussion of MU for occupied BW for FR1</w:t>
      </w:r>
      <w:r>
        <w:rPr>
          <w:rFonts w:eastAsiaTheme="minorEastAsia"/>
        </w:rPr>
        <w:t>”</w:t>
      </w:r>
      <w:r>
        <w:rPr>
          <w:rFonts w:eastAsiaTheme="minorEastAsia" w:hint="eastAsia"/>
        </w:rPr>
        <w:t>, Anritsu, RAN5#81, Spoken, USA, Nov 2018</w:t>
      </w:r>
    </w:p>
    <w:sectPr w:rsidR="009A22E5" w:rsidRPr="003A57CC">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43A" w:rsidRDefault="005A743A" w:rsidP="00A26882">
      <w:pPr>
        <w:spacing w:before="120" w:after="120"/>
      </w:pPr>
      <w:r>
        <w:separator/>
      </w:r>
    </w:p>
    <w:p w:rsidR="005A743A" w:rsidRDefault="005A743A" w:rsidP="00120A82">
      <w:pPr>
        <w:spacing w:before="120" w:after="120"/>
      </w:pPr>
    </w:p>
  </w:endnote>
  <w:endnote w:type="continuationSeparator" w:id="0">
    <w:p w:rsidR="005A743A" w:rsidRDefault="005A743A" w:rsidP="00A26882">
      <w:pPr>
        <w:spacing w:before="120" w:after="120"/>
      </w:pPr>
      <w:r>
        <w:continuationSeparator/>
      </w:r>
    </w:p>
    <w:p w:rsidR="005A743A" w:rsidRDefault="005A743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7819E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43A" w:rsidRDefault="005A743A" w:rsidP="00A26882">
      <w:pPr>
        <w:spacing w:before="120" w:after="120"/>
      </w:pPr>
      <w:r>
        <w:separator/>
      </w:r>
    </w:p>
    <w:p w:rsidR="005A743A" w:rsidRDefault="005A743A" w:rsidP="00120A82">
      <w:pPr>
        <w:spacing w:before="120" w:after="120"/>
      </w:pPr>
    </w:p>
  </w:footnote>
  <w:footnote w:type="continuationSeparator" w:id="0">
    <w:p w:rsidR="005A743A" w:rsidRDefault="005A743A" w:rsidP="00A26882">
      <w:pPr>
        <w:spacing w:before="120" w:after="120"/>
      </w:pPr>
      <w:r>
        <w:continuationSeparator/>
      </w:r>
    </w:p>
    <w:p w:rsidR="005A743A" w:rsidRDefault="005A743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A7"/>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1E51"/>
    <w:rsid w:val="0001203A"/>
    <w:rsid w:val="00012289"/>
    <w:rsid w:val="0001256A"/>
    <w:rsid w:val="0001361E"/>
    <w:rsid w:val="00013D01"/>
    <w:rsid w:val="00014963"/>
    <w:rsid w:val="000155E7"/>
    <w:rsid w:val="00015640"/>
    <w:rsid w:val="00015BE8"/>
    <w:rsid w:val="00015F42"/>
    <w:rsid w:val="00016D9E"/>
    <w:rsid w:val="00017BF8"/>
    <w:rsid w:val="00020C97"/>
    <w:rsid w:val="00022015"/>
    <w:rsid w:val="000228AC"/>
    <w:rsid w:val="00023265"/>
    <w:rsid w:val="0002365D"/>
    <w:rsid w:val="00023B9E"/>
    <w:rsid w:val="00023D14"/>
    <w:rsid w:val="00024454"/>
    <w:rsid w:val="00024D15"/>
    <w:rsid w:val="00025B63"/>
    <w:rsid w:val="0002605E"/>
    <w:rsid w:val="00026648"/>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CEB"/>
    <w:rsid w:val="0004536E"/>
    <w:rsid w:val="000453FF"/>
    <w:rsid w:val="00045B4F"/>
    <w:rsid w:val="00045F89"/>
    <w:rsid w:val="00045FFF"/>
    <w:rsid w:val="000462BE"/>
    <w:rsid w:val="00046690"/>
    <w:rsid w:val="0004700C"/>
    <w:rsid w:val="000471D5"/>
    <w:rsid w:val="000476F9"/>
    <w:rsid w:val="0004796E"/>
    <w:rsid w:val="000479EE"/>
    <w:rsid w:val="00047D9B"/>
    <w:rsid w:val="00047DF1"/>
    <w:rsid w:val="0005011A"/>
    <w:rsid w:val="0005051C"/>
    <w:rsid w:val="00050826"/>
    <w:rsid w:val="00051615"/>
    <w:rsid w:val="000518D5"/>
    <w:rsid w:val="00052256"/>
    <w:rsid w:val="00052279"/>
    <w:rsid w:val="00052547"/>
    <w:rsid w:val="00052B16"/>
    <w:rsid w:val="00053A40"/>
    <w:rsid w:val="00054A74"/>
    <w:rsid w:val="000558DE"/>
    <w:rsid w:val="000566A5"/>
    <w:rsid w:val="000575F9"/>
    <w:rsid w:val="000576BD"/>
    <w:rsid w:val="00057894"/>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319"/>
    <w:rsid w:val="00067A20"/>
    <w:rsid w:val="00067C5D"/>
    <w:rsid w:val="00070120"/>
    <w:rsid w:val="0007022A"/>
    <w:rsid w:val="00070365"/>
    <w:rsid w:val="0007068F"/>
    <w:rsid w:val="0007090F"/>
    <w:rsid w:val="00070FAD"/>
    <w:rsid w:val="00071364"/>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6E29"/>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AB7"/>
    <w:rsid w:val="000E6034"/>
    <w:rsid w:val="000E7877"/>
    <w:rsid w:val="000F0344"/>
    <w:rsid w:val="000F0BA1"/>
    <w:rsid w:val="000F0BA5"/>
    <w:rsid w:val="000F0C20"/>
    <w:rsid w:val="000F19A2"/>
    <w:rsid w:val="000F2692"/>
    <w:rsid w:val="000F27E3"/>
    <w:rsid w:val="000F31B0"/>
    <w:rsid w:val="000F35DE"/>
    <w:rsid w:val="000F3B57"/>
    <w:rsid w:val="000F3C05"/>
    <w:rsid w:val="000F3E4F"/>
    <w:rsid w:val="000F4568"/>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14E"/>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6E4F"/>
    <w:rsid w:val="001275CA"/>
    <w:rsid w:val="00127BE0"/>
    <w:rsid w:val="00130F3A"/>
    <w:rsid w:val="001319BE"/>
    <w:rsid w:val="00131FDD"/>
    <w:rsid w:val="0013230A"/>
    <w:rsid w:val="001325A1"/>
    <w:rsid w:val="00132A56"/>
    <w:rsid w:val="00133895"/>
    <w:rsid w:val="00133C97"/>
    <w:rsid w:val="00133D56"/>
    <w:rsid w:val="00133FC9"/>
    <w:rsid w:val="001345C6"/>
    <w:rsid w:val="00134872"/>
    <w:rsid w:val="00134AC1"/>
    <w:rsid w:val="0013615A"/>
    <w:rsid w:val="0013737F"/>
    <w:rsid w:val="0013764C"/>
    <w:rsid w:val="0014048B"/>
    <w:rsid w:val="00140840"/>
    <w:rsid w:val="00140ADD"/>
    <w:rsid w:val="00141E19"/>
    <w:rsid w:val="0014223B"/>
    <w:rsid w:val="001427A6"/>
    <w:rsid w:val="00142DAA"/>
    <w:rsid w:val="0014303B"/>
    <w:rsid w:val="001438F4"/>
    <w:rsid w:val="00144616"/>
    <w:rsid w:val="00144CC5"/>
    <w:rsid w:val="00144E74"/>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3E6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0AD6"/>
    <w:rsid w:val="001A1F0A"/>
    <w:rsid w:val="001A1F48"/>
    <w:rsid w:val="001A298D"/>
    <w:rsid w:val="001A29A0"/>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A6C"/>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FB5"/>
    <w:rsid w:val="001D5402"/>
    <w:rsid w:val="001D6274"/>
    <w:rsid w:val="001D6405"/>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1C66"/>
    <w:rsid w:val="001F3207"/>
    <w:rsid w:val="001F3C72"/>
    <w:rsid w:val="001F52BC"/>
    <w:rsid w:val="001F598B"/>
    <w:rsid w:val="001F598E"/>
    <w:rsid w:val="001F61E0"/>
    <w:rsid w:val="001F72FE"/>
    <w:rsid w:val="002004B0"/>
    <w:rsid w:val="002006BD"/>
    <w:rsid w:val="0020072B"/>
    <w:rsid w:val="002008F0"/>
    <w:rsid w:val="00201CAD"/>
    <w:rsid w:val="002022A8"/>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5F5"/>
    <w:rsid w:val="00211BD9"/>
    <w:rsid w:val="002124F5"/>
    <w:rsid w:val="00212E9B"/>
    <w:rsid w:val="0021312A"/>
    <w:rsid w:val="00213E9B"/>
    <w:rsid w:val="00214118"/>
    <w:rsid w:val="00214223"/>
    <w:rsid w:val="002147AD"/>
    <w:rsid w:val="0021521D"/>
    <w:rsid w:val="00216066"/>
    <w:rsid w:val="002160AE"/>
    <w:rsid w:val="00217371"/>
    <w:rsid w:val="002175DF"/>
    <w:rsid w:val="002179EE"/>
    <w:rsid w:val="00220448"/>
    <w:rsid w:val="002207D6"/>
    <w:rsid w:val="00220D5F"/>
    <w:rsid w:val="0022136A"/>
    <w:rsid w:val="00221546"/>
    <w:rsid w:val="00221D2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B3"/>
    <w:rsid w:val="00234A7E"/>
    <w:rsid w:val="00234F3E"/>
    <w:rsid w:val="002352B7"/>
    <w:rsid w:val="002354E6"/>
    <w:rsid w:val="00235A0B"/>
    <w:rsid w:val="00235B22"/>
    <w:rsid w:val="00235BCF"/>
    <w:rsid w:val="00236320"/>
    <w:rsid w:val="002375A6"/>
    <w:rsid w:val="0024016E"/>
    <w:rsid w:val="00240A83"/>
    <w:rsid w:val="00241BD2"/>
    <w:rsid w:val="002427A6"/>
    <w:rsid w:val="00242A54"/>
    <w:rsid w:val="00242E18"/>
    <w:rsid w:val="00245266"/>
    <w:rsid w:val="0024531F"/>
    <w:rsid w:val="00246F5D"/>
    <w:rsid w:val="00247A17"/>
    <w:rsid w:val="00250977"/>
    <w:rsid w:val="00250CE1"/>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7DC"/>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011"/>
    <w:rsid w:val="002A029C"/>
    <w:rsid w:val="002A331B"/>
    <w:rsid w:val="002A3368"/>
    <w:rsid w:val="002A35DA"/>
    <w:rsid w:val="002A3A31"/>
    <w:rsid w:val="002A50EA"/>
    <w:rsid w:val="002A515C"/>
    <w:rsid w:val="002A5505"/>
    <w:rsid w:val="002A588B"/>
    <w:rsid w:val="002A5BC5"/>
    <w:rsid w:val="002A62B7"/>
    <w:rsid w:val="002A641F"/>
    <w:rsid w:val="002A6BBD"/>
    <w:rsid w:val="002A7B36"/>
    <w:rsid w:val="002A7FFD"/>
    <w:rsid w:val="002B098C"/>
    <w:rsid w:val="002B0A59"/>
    <w:rsid w:val="002B2447"/>
    <w:rsid w:val="002B265B"/>
    <w:rsid w:val="002B2AB8"/>
    <w:rsid w:val="002B2D4F"/>
    <w:rsid w:val="002B514C"/>
    <w:rsid w:val="002B5AEE"/>
    <w:rsid w:val="002B6669"/>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5383"/>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82D"/>
    <w:rsid w:val="002E64EA"/>
    <w:rsid w:val="002E6781"/>
    <w:rsid w:val="002E6C17"/>
    <w:rsid w:val="002E713D"/>
    <w:rsid w:val="002F0455"/>
    <w:rsid w:val="002F0F5A"/>
    <w:rsid w:val="002F13E2"/>
    <w:rsid w:val="002F1D36"/>
    <w:rsid w:val="002F2486"/>
    <w:rsid w:val="002F279E"/>
    <w:rsid w:val="002F28B0"/>
    <w:rsid w:val="002F3F68"/>
    <w:rsid w:val="002F4518"/>
    <w:rsid w:val="002F53CA"/>
    <w:rsid w:val="002F5586"/>
    <w:rsid w:val="002F5AD8"/>
    <w:rsid w:val="002F6311"/>
    <w:rsid w:val="002F7B00"/>
    <w:rsid w:val="002F7D00"/>
    <w:rsid w:val="00300259"/>
    <w:rsid w:val="00301A66"/>
    <w:rsid w:val="003028D1"/>
    <w:rsid w:val="0030320D"/>
    <w:rsid w:val="00303308"/>
    <w:rsid w:val="003036D1"/>
    <w:rsid w:val="003040AD"/>
    <w:rsid w:val="0030509B"/>
    <w:rsid w:val="0030518D"/>
    <w:rsid w:val="00305D6C"/>
    <w:rsid w:val="003061A7"/>
    <w:rsid w:val="00307851"/>
    <w:rsid w:val="003109FF"/>
    <w:rsid w:val="00310DBB"/>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6C7"/>
    <w:rsid w:val="00323773"/>
    <w:rsid w:val="00323A71"/>
    <w:rsid w:val="00323C21"/>
    <w:rsid w:val="00323D2C"/>
    <w:rsid w:val="00323D8A"/>
    <w:rsid w:val="00324E24"/>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276"/>
    <w:rsid w:val="00340BFF"/>
    <w:rsid w:val="00341609"/>
    <w:rsid w:val="003417B7"/>
    <w:rsid w:val="003418A4"/>
    <w:rsid w:val="003418E1"/>
    <w:rsid w:val="0034242A"/>
    <w:rsid w:val="00342DDF"/>
    <w:rsid w:val="003434BB"/>
    <w:rsid w:val="0034357A"/>
    <w:rsid w:val="00343672"/>
    <w:rsid w:val="0034382E"/>
    <w:rsid w:val="0034410E"/>
    <w:rsid w:val="00344442"/>
    <w:rsid w:val="003446FE"/>
    <w:rsid w:val="00344CD3"/>
    <w:rsid w:val="00345300"/>
    <w:rsid w:val="003453AD"/>
    <w:rsid w:val="003453F1"/>
    <w:rsid w:val="0034605B"/>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016"/>
    <w:rsid w:val="0036082B"/>
    <w:rsid w:val="00360A2E"/>
    <w:rsid w:val="00360DA0"/>
    <w:rsid w:val="00361248"/>
    <w:rsid w:val="003613C8"/>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C83"/>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6C87"/>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8B8"/>
    <w:rsid w:val="003A4C32"/>
    <w:rsid w:val="003A57CC"/>
    <w:rsid w:val="003A676A"/>
    <w:rsid w:val="003A68A2"/>
    <w:rsid w:val="003A78A8"/>
    <w:rsid w:val="003A7A39"/>
    <w:rsid w:val="003B0EDA"/>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0F9F"/>
    <w:rsid w:val="003C225C"/>
    <w:rsid w:val="003C2DDC"/>
    <w:rsid w:val="003C3EF1"/>
    <w:rsid w:val="003C436E"/>
    <w:rsid w:val="003C4921"/>
    <w:rsid w:val="003C4AC5"/>
    <w:rsid w:val="003C5255"/>
    <w:rsid w:val="003C5262"/>
    <w:rsid w:val="003C583F"/>
    <w:rsid w:val="003C65A4"/>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0DE"/>
    <w:rsid w:val="003D542C"/>
    <w:rsid w:val="003D561A"/>
    <w:rsid w:val="003D5D0C"/>
    <w:rsid w:val="003D619C"/>
    <w:rsid w:val="003D6BC8"/>
    <w:rsid w:val="003D71A4"/>
    <w:rsid w:val="003D740B"/>
    <w:rsid w:val="003D7A2C"/>
    <w:rsid w:val="003E0782"/>
    <w:rsid w:val="003E0E51"/>
    <w:rsid w:val="003E1526"/>
    <w:rsid w:val="003E15CE"/>
    <w:rsid w:val="003E162A"/>
    <w:rsid w:val="003E2004"/>
    <w:rsid w:val="003E25EA"/>
    <w:rsid w:val="003E3AA4"/>
    <w:rsid w:val="003E3CC5"/>
    <w:rsid w:val="003E4220"/>
    <w:rsid w:val="003E4B0B"/>
    <w:rsid w:val="003E52DF"/>
    <w:rsid w:val="003E698D"/>
    <w:rsid w:val="003E6A02"/>
    <w:rsid w:val="003E7FB5"/>
    <w:rsid w:val="003F04B1"/>
    <w:rsid w:val="003F08B5"/>
    <w:rsid w:val="003F0900"/>
    <w:rsid w:val="003F0A02"/>
    <w:rsid w:val="003F0D86"/>
    <w:rsid w:val="003F0FCB"/>
    <w:rsid w:val="003F2509"/>
    <w:rsid w:val="003F2E1A"/>
    <w:rsid w:val="003F30E4"/>
    <w:rsid w:val="003F4014"/>
    <w:rsid w:val="003F4CAC"/>
    <w:rsid w:val="003F59BA"/>
    <w:rsid w:val="003F5BEE"/>
    <w:rsid w:val="003F5CEA"/>
    <w:rsid w:val="003F5FC0"/>
    <w:rsid w:val="003F69CB"/>
    <w:rsid w:val="003F6C70"/>
    <w:rsid w:val="003F742E"/>
    <w:rsid w:val="003F75AD"/>
    <w:rsid w:val="003F7EF6"/>
    <w:rsid w:val="00400346"/>
    <w:rsid w:val="00400A98"/>
    <w:rsid w:val="004019B5"/>
    <w:rsid w:val="00402A9A"/>
    <w:rsid w:val="0040309F"/>
    <w:rsid w:val="004052B4"/>
    <w:rsid w:val="004053D3"/>
    <w:rsid w:val="004054CA"/>
    <w:rsid w:val="00407D8C"/>
    <w:rsid w:val="00407FC3"/>
    <w:rsid w:val="0041024F"/>
    <w:rsid w:val="004103DD"/>
    <w:rsid w:val="0041048B"/>
    <w:rsid w:val="00410492"/>
    <w:rsid w:val="00410878"/>
    <w:rsid w:val="0041199C"/>
    <w:rsid w:val="00413243"/>
    <w:rsid w:val="00413C58"/>
    <w:rsid w:val="004143AC"/>
    <w:rsid w:val="004144C1"/>
    <w:rsid w:val="00414E9D"/>
    <w:rsid w:val="00414F18"/>
    <w:rsid w:val="00415056"/>
    <w:rsid w:val="00417A04"/>
    <w:rsid w:val="004200D9"/>
    <w:rsid w:val="004204C5"/>
    <w:rsid w:val="00420BE4"/>
    <w:rsid w:val="00420C5D"/>
    <w:rsid w:val="004217D7"/>
    <w:rsid w:val="00421A8B"/>
    <w:rsid w:val="00421F62"/>
    <w:rsid w:val="00422961"/>
    <w:rsid w:val="00422AB3"/>
    <w:rsid w:val="004235B6"/>
    <w:rsid w:val="00423686"/>
    <w:rsid w:val="0042387A"/>
    <w:rsid w:val="00423899"/>
    <w:rsid w:val="00424130"/>
    <w:rsid w:val="004244DE"/>
    <w:rsid w:val="004255C1"/>
    <w:rsid w:val="004262D5"/>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65FF"/>
    <w:rsid w:val="004372E1"/>
    <w:rsid w:val="00440827"/>
    <w:rsid w:val="00440C23"/>
    <w:rsid w:val="00440D14"/>
    <w:rsid w:val="004416FE"/>
    <w:rsid w:val="00441741"/>
    <w:rsid w:val="00441AE6"/>
    <w:rsid w:val="004435AB"/>
    <w:rsid w:val="0044399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4D8"/>
    <w:rsid w:val="00452553"/>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2F12"/>
    <w:rsid w:val="00463A14"/>
    <w:rsid w:val="00463C0D"/>
    <w:rsid w:val="00464020"/>
    <w:rsid w:val="004642E3"/>
    <w:rsid w:val="00464686"/>
    <w:rsid w:val="0046483D"/>
    <w:rsid w:val="00464931"/>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18E"/>
    <w:rsid w:val="00475AAF"/>
    <w:rsid w:val="00475C4F"/>
    <w:rsid w:val="00475C69"/>
    <w:rsid w:val="00476972"/>
    <w:rsid w:val="00480451"/>
    <w:rsid w:val="00480B5A"/>
    <w:rsid w:val="00480D08"/>
    <w:rsid w:val="0048115C"/>
    <w:rsid w:val="00482FAA"/>
    <w:rsid w:val="0048342E"/>
    <w:rsid w:val="00483978"/>
    <w:rsid w:val="00484B79"/>
    <w:rsid w:val="00484C1C"/>
    <w:rsid w:val="00485803"/>
    <w:rsid w:val="00485FFE"/>
    <w:rsid w:val="0048707E"/>
    <w:rsid w:val="004870EF"/>
    <w:rsid w:val="00487518"/>
    <w:rsid w:val="004878A8"/>
    <w:rsid w:val="00490256"/>
    <w:rsid w:val="00490D6D"/>
    <w:rsid w:val="0049127A"/>
    <w:rsid w:val="00491383"/>
    <w:rsid w:val="0049148C"/>
    <w:rsid w:val="00491A65"/>
    <w:rsid w:val="00491C1D"/>
    <w:rsid w:val="004922F4"/>
    <w:rsid w:val="00492E43"/>
    <w:rsid w:val="00493264"/>
    <w:rsid w:val="004933FC"/>
    <w:rsid w:val="004938CD"/>
    <w:rsid w:val="00493A7E"/>
    <w:rsid w:val="00493B01"/>
    <w:rsid w:val="00493C0B"/>
    <w:rsid w:val="00493E4D"/>
    <w:rsid w:val="00493FB8"/>
    <w:rsid w:val="00494523"/>
    <w:rsid w:val="004955C3"/>
    <w:rsid w:val="00496AD1"/>
    <w:rsid w:val="00497337"/>
    <w:rsid w:val="004A04D6"/>
    <w:rsid w:val="004A0AAC"/>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09A9"/>
    <w:rsid w:val="004E138D"/>
    <w:rsid w:val="004E1502"/>
    <w:rsid w:val="004E1E1F"/>
    <w:rsid w:val="004E2964"/>
    <w:rsid w:val="004E318A"/>
    <w:rsid w:val="004E3470"/>
    <w:rsid w:val="004E36BB"/>
    <w:rsid w:val="004E3933"/>
    <w:rsid w:val="004E3C74"/>
    <w:rsid w:val="004E4289"/>
    <w:rsid w:val="004E4B42"/>
    <w:rsid w:val="004E543F"/>
    <w:rsid w:val="004E5F1F"/>
    <w:rsid w:val="004E6A01"/>
    <w:rsid w:val="004E6F89"/>
    <w:rsid w:val="004E6FC1"/>
    <w:rsid w:val="004F05FC"/>
    <w:rsid w:val="004F0AD6"/>
    <w:rsid w:val="004F0DEF"/>
    <w:rsid w:val="004F1730"/>
    <w:rsid w:val="004F1922"/>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0784B"/>
    <w:rsid w:val="00510224"/>
    <w:rsid w:val="0051085A"/>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4771"/>
    <w:rsid w:val="005653AB"/>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EC2"/>
    <w:rsid w:val="0058652D"/>
    <w:rsid w:val="00587973"/>
    <w:rsid w:val="00587C41"/>
    <w:rsid w:val="00587EE8"/>
    <w:rsid w:val="0059003A"/>
    <w:rsid w:val="00590827"/>
    <w:rsid w:val="00590AB1"/>
    <w:rsid w:val="0059192B"/>
    <w:rsid w:val="00591A5F"/>
    <w:rsid w:val="00591E8A"/>
    <w:rsid w:val="00591F16"/>
    <w:rsid w:val="0059227D"/>
    <w:rsid w:val="0059269E"/>
    <w:rsid w:val="0059336E"/>
    <w:rsid w:val="00593A30"/>
    <w:rsid w:val="00593AF1"/>
    <w:rsid w:val="005948E6"/>
    <w:rsid w:val="00594B99"/>
    <w:rsid w:val="00594D23"/>
    <w:rsid w:val="0059526B"/>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A7240"/>
    <w:rsid w:val="005A743A"/>
    <w:rsid w:val="005B0481"/>
    <w:rsid w:val="005B19A9"/>
    <w:rsid w:val="005B1C21"/>
    <w:rsid w:val="005B2B0E"/>
    <w:rsid w:val="005B2D71"/>
    <w:rsid w:val="005B322A"/>
    <w:rsid w:val="005B396E"/>
    <w:rsid w:val="005B3B0D"/>
    <w:rsid w:val="005B4163"/>
    <w:rsid w:val="005B416B"/>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78"/>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65C"/>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765"/>
    <w:rsid w:val="006138B7"/>
    <w:rsid w:val="00614C29"/>
    <w:rsid w:val="00614DAB"/>
    <w:rsid w:val="006158EF"/>
    <w:rsid w:val="00615D12"/>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426"/>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6957"/>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73C"/>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90A"/>
    <w:rsid w:val="006B19D4"/>
    <w:rsid w:val="006B1BF4"/>
    <w:rsid w:val="006B28ED"/>
    <w:rsid w:val="006B2D17"/>
    <w:rsid w:val="006B37DC"/>
    <w:rsid w:val="006B4CC5"/>
    <w:rsid w:val="006B5C69"/>
    <w:rsid w:val="006B6070"/>
    <w:rsid w:val="006B6C39"/>
    <w:rsid w:val="006B7AF6"/>
    <w:rsid w:val="006B7C9E"/>
    <w:rsid w:val="006C0074"/>
    <w:rsid w:val="006C016D"/>
    <w:rsid w:val="006C0D30"/>
    <w:rsid w:val="006C261F"/>
    <w:rsid w:val="006C3BF7"/>
    <w:rsid w:val="006C4E7B"/>
    <w:rsid w:val="006C4FCE"/>
    <w:rsid w:val="006C5A73"/>
    <w:rsid w:val="006C5AFA"/>
    <w:rsid w:val="006C6501"/>
    <w:rsid w:val="006C668F"/>
    <w:rsid w:val="006C6DD3"/>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69A0"/>
    <w:rsid w:val="006D7244"/>
    <w:rsid w:val="006D74CF"/>
    <w:rsid w:val="006D7CC1"/>
    <w:rsid w:val="006E055F"/>
    <w:rsid w:val="006E09D0"/>
    <w:rsid w:val="006E0F1C"/>
    <w:rsid w:val="006E1142"/>
    <w:rsid w:val="006E177F"/>
    <w:rsid w:val="006E1895"/>
    <w:rsid w:val="006E199F"/>
    <w:rsid w:val="006E1A1C"/>
    <w:rsid w:val="006E21DE"/>
    <w:rsid w:val="006E27D6"/>
    <w:rsid w:val="006E2FE5"/>
    <w:rsid w:val="006E410C"/>
    <w:rsid w:val="006E43C7"/>
    <w:rsid w:val="006E4416"/>
    <w:rsid w:val="006E51EC"/>
    <w:rsid w:val="006E527A"/>
    <w:rsid w:val="006E5E4C"/>
    <w:rsid w:val="006E7DD5"/>
    <w:rsid w:val="006E7FEE"/>
    <w:rsid w:val="006F03AA"/>
    <w:rsid w:val="006F169B"/>
    <w:rsid w:val="006F17CB"/>
    <w:rsid w:val="006F267D"/>
    <w:rsid w:val="006F4FCC"/>
    <w:rsid w:val="006F5E27"/>
    <w:rsid w:val="006F661B"/>
    <w:rsid w:val="00700F9B"/>
    <w:rsid w:val="00701279"/>
    <w:rsid w:val="0070146B"/>
    <w:rsid w:val="00701969"/>
    <w:rsid w:val="00702AE8"/>
    <w:rsid w:val="00704F23"/>
    <w:rsid w:val="007050B4"/>
    <w:rsid w:val="00706FDF"/>
    <w:rsid w:val="00707324"/>
    <w:rsid w:val="007075F2"/>
    <w:rsid w:val="0070760B"/>
    <w:rsid w:val="00707BAC"/>
    <w:rsid w:val="00707DAC"/>
    <w:rsid w:val="0071016A"/>
    <w:rsid w:val="007111C3"/>
    <w:rsid w:val="00711922"/>
    <w:rsid w:val="00711D5F"/>
    <w:rsid w:val="00712539"/>
    <w:rsid w:val="00712FF3"/>
    <w:rsid w:val="00713482"/>
    <w:rsid w:val="00713659"/>
    <w:rsid w:val="00713D1B"/>
    <w:rsid w:val="00713F6A"/>
    <w:rsid w:val="00713FC7"/>
    <w:rsid w:val="00715428"/>
    <w:rsid w:val="007158F7"/>
    <w:rsid w:val="00715C04"/>
    <w:rsid w:val="00716007"/>
    <w:rsid w:val="00716157"/>
    <w:rsid w:val="007162B6"/>
    <w:rsid w:val="00717FBB"/>
    <w:rsid w:val="00720485"/>
    <w:rsid w:val="0072086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14D2"/>
    <w:rsid w:val="00742FD0"/>
    <w:rsid w:val="007430F3"/>
    <w:rsid w:val="00743AFE"/>
    <w:rsid w:val="00744099"/>
    <w:rsid w:val="00744C13"/>
    <w:rsid w:val="00744DE3"/>
    <w:rsid w:val="00745EE6"/>
    <w:rsid w:val="00746449"/>
    <w:rsid w:val="00746A7C"/>
    <w:rsid w:val="007470A0"/>
    <w:rsid w:val="007478A6"/>
    <w:rsid w:val="00750A36"/>
    <w:rsid w:val="00751E07"/>
    <w:rsid w:val="007521FC"/>
    <w:rsid w:val="0075265D"/>
    <w:rsid w:val="00753291"/>
    <w:rsid w:val="00753699"/>
    <w:rsid w:val="00754640"/>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1846"/>
    <w:rsid w:val="007819EF"/>
    <w:rsid w:val="0078212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63FB"/>
    <w:rsid w:val="007F70CC"/>
    <w:rsid w:val="007F7999"/>
    <w:rsid w:val="007F7DBE"/>
    <w:rsid w:val="00800100"/>
    <w:rsid w:val="00800953"/>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338"/>
    <w:rsid w:val="00821456"/>
    <w:rsid w:val="008225F8"/>
    <w:rsid w:val="00822786"/>
    <w:rsid w:val="008227F6"/>
    <w:rsid w:val="008229A5"/>
    <w:rsid w:val="00823091"/>
    <w:rsid w:val="008239A3"/>
    <w:rsid w:val="008240A5"/>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76D"/>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164"/>
    <w:rsid w:val="00884EC2"/>
    <w:rsid w:val="00885690"/>
    <w:rsid w:val="008859FF"/>
    <w:rsid w:val="008863EF"/>
    <w:rsid w:val="00886EA7"/>
    <w:rsid w:val="0088708D"/>
    <w:rsid w:val="008876D5"/>
    <w:rsid w:val="00890277"/>
    <w:rsid w:val="008909DE"/>
    <w:rsid w:val="00890BB4"/>
    <w:rsid w:val="0089101B"/>
    <w:rsid w:val="00891BB8"/>
    <w:rsid w:val="00891F02"/>
    <w:rsid w:val="0089304D"/>
    <w:rsid w:val="00893392"/>
    <w:rsid w:val="00893B3A"/>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0BA3"/>
    <w:rsid w:val="008C154D"/>
    <w:rsid w:val="008C2769"/>
    <w:rsid w:val="008C29B8"/>
    <w:rsid w:val="008C4750"/>
    <w:rsid w:val="008C4872"/>
    <w:rsid w:val="008C4C96"/>
    <w:rsid w:val="008C4EBE"/>
    <w:rsid w:val="008C6DA2"/>
    <w:rsid w:val="008C7328"/>
    <w:rsid w:val="008C7D97"/>
    <w:rsid w:val="008D00CA"/>
    <w:rsid w:val="008D0CAF"/>
    <w:rsid w:val="008D107D"/>
    <w:rsid w:val="008D130E"/>
    <w:rsid w:val="008D1907"/>
    <w:rsid w:val="008D3AA7"/>
    <w:rsid w:val="008D4AFA"/>
    <w:rsid w:val="008D5DBD"/>
    <w:rsid w:val="008D5F23"/>
    <w:rsid w:val="008D60C8"/>
    <w:rsid w:val="008D7C64"/>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3C65"/>
    <w:rsid w:val="009041C6"/>
    <w:rsid w:val="0090424C"/>
    <w:rsid w:val="009046B6"/>
    <w:rsid w:val="0090493C"/>
    <w:rsid w:val="00904E28"/>
    <w:rsid w:val="00904E54"/>
    <w:rsid w:val="00904E9A"/>
    <w:rsid w:val="0090539B"/>
    <w:rsid w:val="009067B5"/>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65E"/>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212"/>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941"/>
    <w:rsid w:val="00962C37"/>
    <w:rsid w:val="00963352"/>
    <w:rsid w:val="00963570"/>
    <w:rsid w:val="0096365C"/>
    <w:rsid w:val="00963BF5"/>
    <w:rsid w:val="00963F3C"/>
    <w:rsid w:val="009642F4"/>
    <w:rsid w:val="00964518"/>
    <w:rsid w:val="009646A2"/>
    <w:rsid w:val="00964C94"/>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3A5C"/>
    <w:rsid w:val="00984080"/>
    <w:rsid w:val="00984AB0"/>
    <w:rsid w:val="00985099"/>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1EEB"/>
    <w:rsid w:val="009A20EA"/>
    <w:rsid w:val="009A22E5"/>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D7"/>
    <w:rsid w:val="009B5AC4"/>
    <w:rsid w:val="009B6988"/>
    <w:rsid w:val="009B791E"/>
    <w:rsid w:val="009C0745"/>
    <w:rsid w:val="009C0917"/>
    <w:rsid w:val="009C17EE"/>
    <w:rsid w:val="009C18BC"/>
    <w:rsid w:val="009C1EDF"/>
    <w:rsid w:val="009C294B"/>
    <w:rsid w:val="009C34E3"/>
    <w:rsid w:val="009C3D44"/>
    <w:rsid w:val="009C3FC6"/>
    <w:rsid w:val="009C43AC"/>
    <w:rsid w:val="009C467A"/>
    <w:rsid w:val="009C4976"/>
    <w:rsid w:val="009C5566"/>
    <w:rsid w:val="009C5607"/>
    <w:rsid w:val="009C5992"/>
    <w:rsid w:val="009C59F3"/>
    <w:rsid w:val="009C5B8B"/>
    <w:rsid w:val="009C5DDB"/>
    <w:rsid w:val="009C6D8E"/>
    <w:rsid w:val="009D01DF"/>
    <w:rsid w:val="009D1463"/>
    <w:rsid w:val="009D193F"/>
    <w:rsid w:val="009D259A"/>
    <w:rsid w:val="009D2BD0"/>
    <w:rsid w:val="009D3F67"/>
    <w:rsid w:val="009D4CB2"/>
    <w:rsid w:val="009D592A"/>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1714"/>
    <w:rsid w:val="009F2008"/>
    <w:rsid w:val="009F25FE"/>
    <w:rsid w:val="009F2948"/>
    <w:rsid w:val="009F2B73"/>
    <w:rsid w:val="009F31E0"/>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2AD"/>
    <w:rsid w:val="00A20B5F"/>
    <w:rsid w:val="00A215E5"/>
    <w:rsid w:val="00A22037"/>
    <w:rsid w:val="00A2309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800"/>
    <w:rsid w:val="00A35C79"/>
    <w:rsid w:val="00A36B55"/>
    <w:rsid w:val="00A378A0"/>
    <w:rsid w:val="00A37905"/>
    <w:rsid w:val="00A37A09"/>
    <w:rsid w:val="00A37AD8"/>
    <w:rsid w:val="00A42222"/>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98B"/>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E3E"/>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327A"/>
    <w:rsid w:val="00A75095"/>
    <w:rsid w:val="00A75232"/>
    <w:rsid w:val="00A752F1"/>
    <w:rsid w:val="00A75513"/>
    <w:rsid w:val="00A76016"/>
    <w:rsid w:val="00A762CA"/>
    <w:rsid w:val="00A80077"/>
    <w:rsid w:val="00A8035A"/>
    <w:rsid w:val="00A80583"/>
    <w:rsid w:val="00A80B3B"/>
    <w:rsid w:val="00A827FC"/>
    <w:rsid w:val="00A832E7"/>
    <w:rsid w:val="00A83D29"/>
    <w:rsid w:val="00A83E9E"/>
    <w:rsid w:val="00A84955"/>
    <w:rsid w:val="00A84ACF"/>
    <w:rsid w:val="00A84E87"/>
    <w:rsid w:val="00A85A0A"/>
    <w:rsid w:val="00A862DE"/>
    <w:rsid w:val="00A86C9D"/>
    <w:rsid w:val="00A8732F"/>
    <w:rsid w:val="00A87887"/>
    <w:rsid w:val="00A90037"/>
    <w:rsid w:val="00A91BF7"/>
    <w:rsid w:val="00A922AD"/>
    <w:rsid w:val="00A92710"/>
    <w:rsid w:val="00A92B40"/>
    <w:rsid w:val="00A93577"/>
    <w:rsid w:val="00A93C88"/>
    <w:rsid w:val="00A942F9"/>
    <w:rsid w:val="00A94524"/>
    <w:rsid w:val="00A94C50"/>
    <w:rsid w:val="00A95332"/>
    <w:rsid w:val="00A95458"/>
    <w:rsid w:val="00A959E0"/>
    <w:rsid w:val="00A95DC9"/>
    <w:rsid w:val="00A96532"/>
    <w:rsid w:val="00A965C9"/>
    <w:rsid w:val="00A96DAC"/>
    <w:rsid w:val="00A97872"/>
    <w:rsid w:val="00AA0832"/>
    <w:rsid w:val="00AA0FFB"/>
    <w:rsid w:val="00AA3465"/>
    <w:rsid w:val="00AA3DC0"/>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3D6D"/>
    <w:rsid w:val="00AB4D09"/>
    <w:rsid w:val="00AB55D3"/>
    <w:rsid w:val="00AB61AA"/>
    <w:rsid w:val="00AB6E04"/>
    <w:rsid w:val="00AC04D3"/>
    <w:rsid w:val="00AC09D6"/>
    <w:rsid w:val="00AC0A24"/>
    <w:rsid w:val="00AC0ABF"/>
    <w:rsid w:val="00AC304E"/>
    <w:rsid w:val="00AC3B78"/>
    <w:rsid w:val="00AC4501"/>
    <w:rsid w:val="00AC4AC9"/>
    <w:rsid w:val="00AC4B05"/>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59E"/>
    <w:rsid w:val="00AD4938"/>
    <w:rsid w:val="00AD51E7"/>
    <w:rsid w:val="00AD577F"/>
    <w:rsid w:val="00AD6118"/>
    <w:rsid w:val="00AD6D75"/>
    <w:rsid w:val="00AD7E62"/>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BB8"/>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23"/>
    <w:rsid w:val="00B117DF"/>
    <w:rsid w:val="00B1197B"/>
    <w:rsid w:val="00B1282C"/>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2E9"/>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2A2"/>
    <w:rsid w:val="00B82542"/>
    <w:rsid w:val="00B826E8"/>
    <w:rsid w:val="00B826FF"/>
    <w:rsid w:val="00B83C14"/>
    <w:rsid w:val="00B848E7"/>
    <w:rsid w:val="00B84FDC"/>
    <w:rsid w:val="00B85154"/>
    <w:rsid w:val="00B851A9"/>
    <w:rsid w:val="00B854E2"/>
    <w:rsid w:val="00B85564"/>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03D6"/>
    <w:rsid w:val="00BA103E"/>
    <w:rsid w:val="00BA234A"/>
    <w:rsid w:val="00BA40BA"/>
    <w:rsid w:val="00BA4541"/>
    <w:rsid w:val="00BA474B"/>
    <w:rsid w:val="00BA4D3F"/>
    <w:rsid w:val="00BA52AA"/>
    <w:rsid w:val="00BA541A"/>
    <w:rsid w:val="00BB0739"/>
    <w:rsid w:val="00BB0CFF"/>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6B7C"/>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18D"/>
    <w:rsid w:val="00C113A4"/>
    <w:rsid w:val="00C117CD"/>
    <w:rsid w:val="00C124C5"/>
    <w:rsid w:val="00C12BED"/>
    <w:rsid w:val="00C138E2"/>
    <w:rsid w:val="00C13E62"/>
    <w:rsid w:val="00C147D1"/>
    <w:rsid w:val="00C14B5E"/>
    <w:rsid w:val="00C14DC4"/>
    <w:rsid w:val="00C154CB"/>
    <w:rsid w:val="00C16133"/>
    <w:rsid w:val="00C16E94"/>
    <w:rsid w:val="00C17265"/>
    <w:rsid w:val="00C172AF"/>
    <w:rsid w:val="00C17619"/>
    <w:rsid w:val="00C17AEC"/>
    <w:rsid w:val="00C17CCA"/>
    <w:rsid w:val="00C21556"/>
    <w:rsid w:val="00C219A0"/>
    <w:rsid w:val="00C219A3"/>
    <w:rsid w:val="00C22C49"/>
    <w:rsid w:val="00C233F9"/>
    <w:rsid w:val="00C244F9"/>
    <w:rsid w:val="00C24830"/>
    <w:rsid w:val="00C24F38"/>
    <w:rsid w:val="00C25BAC"/>
    <w:rsid w:val="00C260B9"/>
    <w:rsid w:val="00C2684E"/>
    <w:rsid w:val="00C270E8"/>
    <w:rsid w:val="00C2743C"/>
    <w:rsid w:val="00C27B75"/>
    <w:rsid w:val="00C27BEF"/>
    <w:rsid w:val="00C30209"/>
    <w:rsid w:val="00C3132E"/>
    <w:rsid w:val="00C31561"/>
    <w:rsid w:val="00C3158B"/>
    <w:rsid w:val="00C315B7"/>
    <w:rsid w:val="00C31967"/>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A35"/>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73D9"/>
    <w:rsid w:val="00C7043E"/>
    <w:rsid w:val="00C70B34"/>
    <w:rsid w:val="00C70FC4"/>
    <w:rsid w:val="00C71311"/>
    <w:rsid w:val="00C72B35"/>
    <w:rsid w:val="00C7396A"/>
    <w:rsid w:val="00C73CAF"/>
    <w:rsid w:val="00C74295"/>
    <w:rsid w:val="00C748FE"/>
    <w:rsid w:val="00C74CC3"/>
    <w:rsid w:val="00C74DFB"/>
    <w:rsid w:val="00C74FC7"/>
    <w:rsid w:val="00C75288"/>
    <w:rsid w:val="00C7603B"/>
    <w:rsid w:val="00C76A1A"/>
    <w:rsid w:val="00C80D35"/>
    <w:rsid w:val="00C81226"/>
    <w:rsid w:val="00C81236"/>
    <w:rsid w:val="00C822AC"/>
    <w:rsid w:val="00C8264C"/>
    <w:rsid w:val="00C827B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A27"/>
    <w:rsid w:val="00CA319E"/>
    <w:rsid w:val="00CA36DD"/>
    <w:rsid w:val="00CA4C98"/>
    <w:rsid w:val="00CA6A1E"/>
    <w:rsid w:val="00CA6AFC"/>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305"/>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86E"/>
    <w:rsid w:val="00CC3990"/>
    <w:rsid w:val="00CC3F06"/>
    <w:rsid w:val="00CC4AB9"/>
    <w:rsid w:val="00CC5809"/>
    <w:rsid w:val="00CC62EE"/>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88E"/>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DFD"/>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D28"/>
    <w:rsid w:val="00D00549"/>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46B5"/>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758"/>
    <w:rsid w:val="00D30CD4"/>
    <w:rsid w:val="00D311DE"/>
    <w:rsid w:val="00D31319"/>
    <w:rsid w:val="00D31372"/>
    <w:rsid w:val="00D31E9D"/>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3E"/>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45CB"/>
    <w:rsid w:val="00D84D97"/>
    <w:rsid w:val="00D8546D"/>
    <w:rsid w:val="00D862D9"/>
    <w:rsid w:val="00D86354"/>
    <w:rsid w:val="00D86A72"/>
    <w:rsid w:val="00D8700A"/>
    <w:rsid w:val="00D877A0"/>
    <w:rsid w:val="00D87AFF"/>
    <w:rsid w:val="00D87B7F"/>
    <w:rsid w:val="00D87B90"/>
    <w:rsid w:val="00D87F4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0F9B"/>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B39"/>
    <w:rsid w:val="00DD5FAF"/>
    <w:rsid w:val="00DD60D6"/>
    <w:rsid w:val="00DD65D2"/>
    <w:rsid w:val="00DD6B56"/>
    <w:rsid w:val="00DD6D23"/>
    <w:rsid w:val="00DD71AB"/>
    <w:rsid w:val="00DE0321"/>
    <w:rsid w:val="00DE03D3"/>
    <w:rsid w:val="00DE0DF8"/>
    <w:rsid w:val="00DE1A8A"/>
    <w:rsid w:val="00DE1AE3"/>
    <w:rsid w:val="00DE2F70"/>
    <w:rsid w:val="00DE37FC"/>
    <w:rsid w:val="00DE3EBC"/>
    <w:rsid w:val="00DE4035"/>
    <w:rsid w:val="00DE52DC"/>
    <w:rsid w:val="00DE599A"/>
    <w:rsid w:val="00DE5EB6"/>
    <w:rsid w:val="00DE66B6"/>
    <w:rsid w:val="00DE678A"/>
    <w:rsid w:val="00DE696F"/>
    <w:rsid w:val="00DE6A14"/>
    <w:rsid w:val="00DE6F22"/>
    <w:rsid w:val="00DE7409"/>
    <w:rsid w:val="00DE74E4"/>
    <w:rsid w:val="00DE7B1F"/>
    <w:rsid w:val="00DE7C6E"/>
    <w:rsid w:val="00DF008F"/>
    <w:rsid w:val="00DF05BD"/>
    <w:rsid w:val="00DF1684"/>
    <w:rsid w:val="00DF1771"/>
    <w:rsid w:val="00DF1CDE"/>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397"/>
    <w:rsid w:val="00E11676"/>
    <w:rsid w:val="00E11736"/>
    <w:rsid w:val="00E120F6"/>
    <w:rsid w:val="00E126BE"/>
    <w:rsid w:val="00E14949"/>
    <w:rsid w:val="00E15806"/>
    <w:rsid w:val="00E1633A"/>
    <w:rsid w:val="00E16656"/>
    <w:rsid w:val="00E168EC"/>
    <w:rsid w:val="00E16D94"/>
    <w:rsid w:val="00E17E72"/>
    <w:rsid w:val="00E209D6"/>
    <w:rsid w:val="00E20FA4"/>
    <w:rsid w:val="00E210D8"/>
    <w:rsid w:val="00E211D9"/>
    <w:rsid w:val="00E21E19"/>
    <w:rsid w:val="00E2237B"/>
    <w:rsid w:val="00E227BE"/>
    <w:rsid w:val="00E236B9"/>
    <w:rsid w:val="00E23969"/>
    <w:rsid w:val="00E23C0D"/>
    <w:rsid w:val="00E23CCF"/>
    <w:rsid w:val="00E253CA"/>
    <w:rsid w:val="00E259DC"/>
    <w:rsid w:val="00E2637B"/>
    <w:rsid w:val="00E26F24"/>
    <w:rsid w:val="00E2749F"/>
    <w:rsid w:val="00E30577"/>
    <w:rsid w:val="00E30950"/>
    <w:rsid w:val="00E31057"/>
    <w:rsid w:val="00E31FB7"/>
    <w:rsid w:val="00E32A3D"/>
    <w:rsid w:val="00E32BF5"/>
    <w:rsid w:val="00E33604"/>
    <w:rsid w:val="00E35144"/>
    <w:rsid w:val="00E35F19"/>
    <w:rsid w:val="00E36139"/>
    <w:rsid w:val="00E36535"/>
    <w:rsid w:val="00E36F4D"/>
    <w:rsid w:val="00E37D1B"/>
    <w:rsid w:val="00E4024A"/>
    <w:rsid w:val="00E419A2"/>
    <w:rsid w:val="00E42467"/>
    <w:rsid w:val="00E42C3E"/>
    <w:rsid w:val="00E43293"/>
    <w:rsid w:val="00E43A3A"/>
    <w:rsid w:val="00E43A3B"/>
    <w:rsid w:val="00E43A4F"/>
    <w:rsid w:val="00E43F0C"/>
    <w:rsid w:val="00E4427E"/>
    <w:rsid w:val="00E44422"/>
    <w:rsid w:val="00E447AB"/>
    <w:rsid w:val="00E45B66"/>
    <w:rsid w:val="00E4635A"/>
    <w:rsid w:val="00E468B8"/>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4A6"/>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026"/>
    <w:rsid w:val="00E85234"/>
    <w:rsid w:val="00E856E8"/>
    <w:rsid w:val="00E85E48"/>
    <w:rsid w:val="00E875E6"/>
    <w:rsid w:val="00E8790F"/>
    <w:rsid w:val="00E9010E"/>
    <w:rsid w:val="00E90298"/>
    <w:rsid w:val="00E90FE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981"/>
    <w:rsid w:val="00EB1FCB"/>
    <w:rsid w:val="00EB246E"/>
    <w:rsid w:val="00EB3905"/>
    <w:rsid w:val="00EB3DBD"/>
    <w:rsid w:val="00EB47F0"/>
    <w:rsid w:val="00EB47F1"/>
    <w:rsid w:val="00EB4CA3"/>
    <w:rsid w:val="00EB5545"/>
    <w:rsid w:val="00EB55AF"/>
    <w:rsid w:val="00EB56C0"/>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6CC9"/>
    <w:rsid w:val="00EC7580"/>
    <w:rsid w:val="00EC7D05"/>
    <w:rsid w:val="00ED0DDE"/>
    <w:rsid w:val="00ED16E0"/>
    <w:rsid w:val="00ED1E5B"/>
    <w:rsid w:val="00ED1F06"/>
    <w:rsid w:val="00ED2520"/>
    <w:rsid w:val="00ED3751"/>
    <w:rsid w:val="00ED4B05"/>
    <w:rsid w:val="00ED597F"/>
    <w:rsid w:val="00ED7ED5"/>
    <w:rsid w:val="00EE0125"/>
    <w:rsid w:val="00EE06ED"/>
    <w:rsid w:val="00EE07FD"/>
    <w:rsid w:val="00EE0A15"/>
    <w:rsid w:val="00EE0D89"/>
    <w:rsid w:val="00EE160E"/>
    <w:rsid w:val="00EE1871"/>
    <w:rsid w:val="00EE4E5F"/>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105"/>
    <w:rsid w:val="00EF5967"/>
    <w:rsid w:val="00EF5B13"/>
    <w:rsid w:val="00EF5EF7"/>
    <w:rsid w:val="00EF5FB7"/>
    <w:rsid w:val="00EF6386"/>
    <w:rsid w:val="00EF77A3"/>
    <w:rsid w:val="00EF7D72"/>
    <w:rsid w:val="00EF7E4D"/>
    <w:rsid w:val="00EF7F15"/>
    <w:rsid w:val="00F00964"/>
    <w:rsid w:val="00F00AA3"/>
    <w:rsid w:val="00F01937"/>
    <w:rsid w:val="00F025F5"/>
    <w:rsid w:val="00F026F8"/>
    <w:rsid w:val="00F027BE"/>
    <w:rsid w:val="00F02A0C"/>
    <w:rsid w:val="00F02EA3"/>
    <w:rsid w:val="00F0349F"/>
    <w:rsid w:val="00F035A4"/>
    <w:rsid w:val="00F04F92"/>
    <w:rsid w:val="00F05288"/>
    <w:rsid w:val="00F05B17"/>
    <w:rsid w:val="00F05EDE"/>
    <w:rsid w:val="00F06144"/>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178A"/>
    <w:rsid w:val="00F319A9"/>
    <w:rsid w:val="00F31A5C"/>
    <w:rsid w:val="00F31A95"/>
    <w:rsid w:val="00F31D31"/>
    <w:rsid w:val="00F3282D"/>
    <w:rsid w:val="00F32D31"/>
    <w:rsid w:val="00F33961"/>
    <w:rsid w:val="00F33E6E"/>
    <w:rsid w:val="00F340FA"/>
    <w:rsid w:val="00F3472E"/>
    <w:rsid w:val="00F35030"/>
    <w:rsid w:val="00F3534E"/>
    <w:rsid w:val="00F35B94"/>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3F"/>
    <w:rsid w:val="00F535F2"/>
    <w:rsid w:val="00F53D4A"/>
    <w:rsid w:val="00F554FA"/>
    <w:rsid w:val="00F560B9"/>
    <w:rsid w:val="00F5615E"/>
    <w:rsid w:val="00F56851"/>
    <w:rsid w:val="00F56DE1"/>
    <w:rsid w:val="00F57655"/>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805"/>
    <w:rsid w:val="00F75967"/>
    <w:rsid w:val="00F75BFD"/>
    <w:rsid w:val="00F76701"/>
    <w:rsid w:val="00F76A65"/>
    <w:rsid w:val="00F76FD1"/>
    <w:rsid w:val="00F774FD"/>
    <w:rsid w:val="00F7789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5A"/>
    <w:rsid w:val="00F9510A"/>
    <w:rsid w:val="00F96166"/>
    <w:rsid w:val="00F9700A"/>
    <w:rsid w:val="00F9740D"/>
    <w:rsid w:val="00FA1311"/>
    <w:rsid w:val="00FA13F7"/>
    <w:rsid w:val="00FA1E33"/>
    <w:rsid w:val="00FA26FD"/>
    <w:rsid w:val="00FA2AFD"/>
    <w:rsid w:val="00FA32FC"/>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3B33"/>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CF3"/>
    <w:rsid w:val="00FD0FCC"/>
    <w:rsid w:val="00FD12ED"/>
    <w:rsid w:val="00FD2227"/>
    <w:rsid w:val="00FD2282"/>
    <w:rsid w:val="00FD2D5A"/>
    <w:rsid w:val="00FD3FBC"/>
    <w:rsid w:val="00FD5D49"/>
    <w:rsid w:val="00FD5F85"/>
    <w:rsid w:val="00FD6D17"/>
    <w:rsid w:val="00FD709D"/>
    <w:rsid w:val="00FD7C07"/>
    <w:rsid w:val="00FE1C9A"/>
    <w:rsid w:val="00FE24C2"/>
    <w:rsid w:val="00FE28CA"/>
    <w:rsid w:val="00FE2AEC"/>
    <w:rsid w:val="00FE3323"/>
    <w:rsid w:val="00FE36D0"/>
    <w:rsid w:val="00FE4532"/>
    <w:rsid w:val="00FE5AA0"/>
    <w:rsid w:val="00FE63F1"/>
    <w:rsid w:val="00FE648D"/>
    <w:rsid w:val="00FE660F"/>
    <w:rsid w:val="00FE70CB"/>
    <w:rsid w:val="00FE7331"/>
    <w:rsid w:val="00FE7EAD"/>
    <w:rsid w:val="00FF2174"/>
    <w:rsid w:val="00FF275B"/>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8A84F-783C-40B3-91BB-769721C7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2263</TotalTime>
  <Pages>2</Pages>
  <Words>620</Words>
  <Characters>3539</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4151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432</cp:revision>
  <cp:lastPrinted>2007-04-23T23:59:00Z</cp:lastPrinted>
  <dcterms:created xsi:type="dcterms:W3CDTF">2018-09-21T05:37:00Z</dcterms:created>
  <dcterms:modified xsi:type="dcterms:W3CDTF">2018-11-08T11:44:00Z</dcterms:modified>
</cp:coreProperties>
</file>