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1C0C0E10"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00B90D16">
        <w:rPr>
          <w:rFonts w:eastAsia="Malgun Gothic"/>
          <w:b/>
          <w:bCs/>
          <w:sz w:val="28"/>
          <w:lang w:val="en-GB"/>
        </w:rPr>
        <w:t>5</w:t>
      </w:r>
      <w:r w:rsidRPr="00DE4417">
        <w:rPr>
          <w:rFonts w:eastAsia="Malgun Gothic"/>
          <w:b/>
          <w:bCs/>
          <w:sz w:val="28"/>
          <w:lang w:val="en-GB"/>
        </w:rPr>
        <w:t xml:space="preserve"> Meeting #</w:t>
      </w:r>
      <w:r w:rsidR="00B90D16">
        <w:rPr>
          <w:rFonts w:eastAsia="Malgun Gothic"/>
          <w:b/>
          <w:bCs/>
          <w:sz w:val="28"/>
          <w:lang w:val="en-GB"/>
        </w:rPr>
        <w:t>80</w:t>
      </w:r>
      <w:r w:rsidRPr="00DE4417">
        <w:rPr>
          <w:rFonts w:eastAsia="Malgun Gothic"/>
          <w:b/>
          <w:bCs/>
          <w:sz w:val="28"/>
          <w:lang w:val="en-GB" w:eastAsia="ko-KR"/>
        </w:rPr>
        <w:tab/>
      </w:r>
      <w:r w:rsidRPr="00DE4417">
        <w:rPr>
          <w:rFonts w:eastAsia="Malgun Gothic"/>
          <w:b/>
          <w:bCs/>
          <w:sz w:val="28"/>
          <w:lang w:val="en-GB"/>
        </w:rPr>
        <w:t>R</w:t>
      </w:r>
      <w:r w:rsidR="00B90D16">
        <w:rPr>
          <w:rFonts w:eastAsia="Malgun Gothic"/>
          <w:b/>
          <w:bCs/>
          <w:sz w:val="28"/>
          <w:lang w:val="en-GB"/>
        </w:rPr>
        <w:t>5-18</w:t>
      </w:r>
      <w:r w:rsidR="001766D9">
        <w:rPr>
          <w:rFonts w:eastAsia="Malgun Gothic"/>
          <w:b/>
          <w:bCs/>
          <w:sz w:val="28"/>
          <w:lang w:val="en-GB"/>
        </w:rPr>
        <w:t>4801</w:t>
      </w:r>
      <w:bookmarkStart w:id="0" w:name="_GoBack"/>
      <w:bookmarkEnd w:id="0"/>
    </w:p>
    <w:p w14:paraId="50CBE1C5" w14:textId="1D8F28BF" w:rsidR="003E1A65" w:rsidRPr="00DE4417"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Gothenburg</w:t>
      </w:r>
      <w:r w:rsidR="003E1A65" w:rsidRPr="00DE4417">
        <w:rPr>
          <w:rFonts w:eastAsia="Malgun Gothic"/>
          <w:b/>
          <w:bCs/>
          <w:sz w:val="28"/>
          <w:lang w:val="en-GB" w:eastAsia="ko-KR"/>
        </w:rPr>
        <w:t xml:space="preserve">, </w:t>
      </w:r>
      <w:r w:rsidR="00B32A3F">
        <w:rPr>
          <w:rFonts w:eastAsia="Malgun Gothic"/>
          <w:b/>
          <w:bCs/>
          <w:sz w:val="28"/>
          <w:lang w:val="en-GB" w:eastAsia="ko-KR"/>
        </w:rPr>
        <w:t>S</w:t>
      </w:r>
      <w:r>
        <w:rPr>
          <w:rFonts w:eastAsia="Malgun Gothic"/>
          <w:b/>
          <w:bCs/>
          <w:sz w:val="28"/>
          <w:lang w:val="en-GB" w:eastAsia="ko-KR"/>
        </w:rPr>
        <w:t>weden</w:t>
      </w:r>
      <w:r w:rsidR="003E1A65" w:rsidRPr="00DE4417">
        <w:rPr>
          <w:rFonts w:eastAsia="Malgun Gothic"/>
          <w:b/>
          <w:bCs/>
          <w:sz w:val="28"/>
          <w:lang w:val="en-GB" w:eastAsia="ko-KR"/>
        </w:rPr>
        <w:t xml:space="preserve">, </w:t>
      </w:r>
      <w:r>
        <w:rPr>
          <w:rFonts w:eastAsia="Malgun Gothic"/>
          <w:b/>
          <w:bCs/>
          <w:sz w:val="28"/>
          <w:lang w:val="en-GB" w:eastAsia="ko-KR"/>
        </w:rPr>
        <w:t>20 – 24</w:t>
      </w:r>
      <w:r w:rsidR="00FC5279">
        <w:rPr>
          <w:rFonts w:eastAsia="Malgun Gothic"/>
          <w:b/>
          <w:bCs/>
          <w:sz w:val="28"/>
          <w:lang w:val="en-GB" w:eastAsia="ko-KR"/>
        </w:rPr>
        <w:t xml:space="preserve"> </w:t>
      </w:r>
      <w:r>
        <w:rPr>
          <w:rFonts w:eastAsia="Malgun Gothic"/>
          <w:b/>
          <w:bCs/>
          <w:sz w:val="28"/>
          <w:lang w:val="en-GB" w:eastAsia="ko-KR"/>
        </w:rPr>
        <w:t>August</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86B0D3B" w:rsidR="00B81FC7" w:rsidRPr="00DE4417" w:rsidRDefault="00B81FC7" w:rsidP="008159B1">
      <w:pPr>
        <w:ind w:left="2160" w:hanging="2160"/>
        <w:rPr>
          <w:b/>
          <w:lang w:val="en-GB"/>
        </w:rPr>
      </w:pPr>
      <w:r w:rsidRPr="00DE4417">
        <w:rPr>
          <w:b/>
          <w:lang w:val="en-GB"/>
        </w:rPr>
        <w:t>Title:</w:t>
      </w:r>
      <w:r w:rsidRPr="00DE4417">
        <w:rPr>
          <w:b/>
          <w:lang w:val="en-GB"/>
        </w:rPr>
        <w:tab/>
      </w:r>
      <w:r w:rsidR="00824BF1">
        <w:rPr>
          <w:lang w:val="en-GB"/>
        </w:rPr>
        <w:t xml:space="preserve">Discussion on </w:t>
      </w:r>
      <w:r w:rsidR="00B90D16">
        <w:rPr>
          <w:lang w:val="en-GB"/>
        </w:rPr>
        <w:t xml:space="preserve">UE device size for FR2 </w:t>
      </w:r>
    </w:p>
    <w:p w14:paraId="75E65FB7" w14:textId="22DC4BD0"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B2A75">
        <w:rPr>
          <w:lang w:val="en-GB"/>
        </w:rPr>
        <w:t>5.3.13.17</w:t>
      </w:r>
    </w:p>
    <w:p w14:paraId="21F2DA1B" w14:textId="07A2D982" w:rsidR="00B81FC7" w:rsidRPr="00DE4417" w:rsidRDefault="00B81FC7" w:rsidP="00B81FC7">
      <w:pPr>
        <w:rPr>
          <w:sz w:val="18"/>
          <w:szCs w:val="18"/>
          <w:lang w:val="en-GB"/>
        </w:rPr>
      </w:pPr>
      <w:r w:rsidRPr="00DE4417">
        <w:rPr>
          <w:b/>
          <w:lang w:val="en-GB"/>
        </w:rPr>
        <w:t>Document for:</w:t>
      </w:r>
      <w:r w:rsidRPr="00DE4417">
        <w:rPr>
          <w:lang w:val="en-GB"/>
        </w:rPr>
        <w:tab/>
      </w:r>
      <w:r w:rsidR="000B3C54">
        <w:rPr>
          <w:lang w:val="en-GB"/>
        </w:rPr>
        <w:t>Discussion</w:t>
      </w:r>
    </w:p>
    <w:p w14:paraId="0AF79DB0" w14:textId="50BF098E" w:rsidR="00121773" w:rsidRDefault="00B81FC7" w:rsidP="00121773">
      <w:pPr>
        <w:pStyle w:val="berschrift1"/>
        <w:rPr>
          <w:rFonts w:cs="Arial"/>
        </w:rPr>
      </w:pPr>
      <w:r w:rsidRPr="00DE4417">
        <w:rPr>
          <w:rFonts w:cs="Arial"/>
        </w:rPr>
        <w:t>Introduction</w:t>
      </w:r>
    </w:p>
    <w:p w14:paraId="4BDE72CA" w14:textId="795979F3" w:rsidR="00121773" w:rsidRPr="00121773" w:rsidRDefault="00B90D16" w:rsidP="00121773">
      <w:pPr>
        <w:rPr>
          <w:lang w:val="en-GB" w:eastAsia="en-US"/>
        </w:rPr>
      </w:pPr>
      <w:r>
        <w:rPr>
          <w:lang w:val="en-GB" w:eastAsia="en-US"/>
        </w:rPr>
        <w:t>The current discussions in 3GPP focus on device sizes of up to 15cm. For these devices the test system assumptions and MUs are being discussed at the moment. However lately it has been mentioned by various companies that also larger devices of up to X cm should be considered and need to be tested. In this contribution we take a look at some of the impacts on the test system.</w:t>
      </w:r>
    </w:p>
    <w:p w14:paraId="59D92B3E" w14:textId="21D6D015" w:rsidR="00FC45FA" w:rsidRDefault="002A659B" w:rsidP="00FC45FA">
      <w:pPr>
        <w:pStyle w:val="berschrift1"/>
        <w:rPr>
          <w:rFonts w:cs="Arial"/>
        </w:rPr>
      </w:pPr>
      <w:bookmarkStart w:id="1" w:name="OLE_LINK10"/>
      <w:bookmarkStart w:id="2" w:name="OLE_LINK11"/>
      <w:r w:rsidRPr="00DE4417">
        <w:rPr>
          <w:rFonts w:cs="Arial"/>
        </w:rPr>
        <w:t>Discussion</w:t>
      </w:r>
    </w:p>
    <w:p w14:paraId="48F9764B" w14:textId="54C14053" w:rsidR="000B3C54" w:rsidRPr="000B3C54" w:rsidRDefault="000B3C54" w:rsidP="000B3C54">
      <w:pPr>
        <w:pStyle w:val="berschrift2"/>
      </w:pPr>
      <w:r>
        <w:rPr>
          <w:lang w:val="de-DE"/>
        </w:rPr>
        <w:t>Over the air losses</w:t>
      </w:r>
    </w:p>
    <w:p w14:paraId="432511AD" w14:textId="282A4A31" w:rsidR="00B90D16" w:rsidRDefault="00B90D16" w:rsidP="00B90D16">
      <w:pPr>
        <w:rPr>
          <w:lang w:val="en-GB" w:eastAsia="en-US"/>
        </w:rPr>
      </w:pPr>
      <w:r>
        <w:rPr>
          <w:lang w:val="en-GB" w:eastAsia="en-US"/>
        </w:rPr>
        <w:t>When RAN4 started discussing suitable OTA RF test systems the device size was limited to 15cm and the preliminary MU analysis was performed in RA</w:t>
      </w:r>
      <w:r w:rsidR="003F47D1">
        <w:rPr>
          <w:lang w:val="en-GB" w:eastAsia="en-US"/>
        </w:rPr>
        <w:t>N4 and captured in TR 38.810</w:t>
      </w:r>
      <w:r>
        <w:rPr>
          <w:lang w:val="en-GB" w:eastAsia="en-US"/>
        </w:rPr>
        <w:t>. Several of the parameters in those MU tables are directly influenced by the device size. For the DFF this is somewhat obvious since a larger device will in directly impacts the far field distance where the measurements need to be performed. This in turn will lead to larger OTA path losses.</w:t>
      </w:r>
    </w:p>
    <w:p w14:paraId="64336A09" w14:textId="73C8289E" w:rsidR="00B90D16" w:rsidRDefault="00B90D16" w:rsidP="00B90D16">
      <w:pPr>
        <w:rPr>
          <w:lang w:val="en-GB" w:eastAsia="en-US"/>
        </w:rPr>
      </w:pPr>
      <w:r>
        <w:rPr>
          <w:lang w:val="en-GB" w:eastAsia="en-US"/>
        </w:rPr>
        <w:t>But even for an IFF system there</w:t>
      </w:r>
      <w:r w:rsidR="00BC4F3B">
        <w:rPr>
          <w:lang w:val="en-GB" w:eastAsia="en-US"/>
        </w:rPr>
        <w:t xml:space="preserve"> may be an</w:t>
      </w:r>
      <w:r>
        <w:rPr>
          <w:lang w:val="en-GB" w:eastAsia="en-US"/>
        </w:rPr>
        <w:t xml:space="preserve"> influence of the device size on the OTA path loss, since a larger device typically requires a larger reflector. This larger reflector then requires a larger distance of the feed horn to the reflector, which in increases the OTA path loss.</w:t>
      </w:r>
      <w:r w:rsidR="00BC4F3B">
        <w:rPr>
          <w:lang w:val="en-GB" w:eastAsia="en-US"/>
        </w:rPr>
        <w:t xml:space="preserve"> However this may be dependent on the actual implementation as stated in 38.810</w:t>
      </w:r>
    </w:p>
    <w:p w14:paraId="52E82986" w14:textId="497CC5BA" w:rsidR="00B90D16" w:rsidRDefault="00B90D16" w:rsidP="00B90D16">
      <w:pPr>
        <w:rPr>
          <w:lang w:val="en-GB" w:eastAsia="en-US"/>
        </w:rPr>
      </w:pPr>
      <w:r>
        <w:rPr>
          <w:lang w:val="en-GB" w:eastAsia="en-US"/>
        </w:rPr>
        <w:t xml:space="preserve">Some examples for path losses are shown in </w:t>
      </w:r>
      <w:r w:rsidR="003F47D1">
        <w:rPr>
          <w:lang w:val="en-GB" w:eastAsia="en-US"/>
        </w:rPr>
        <w:t xml:space="preserve">TR </w:t>
      </w:r>
      <w:r>
        <w:rPr>
          <w:lang w:val="en-GB" w:eastAsia="en-US"/>
        </w:rPr>
        <w:t>38.810 and referenced below.</w:t>
      </w:r>
    </w:p>
    <w:p w14:paraId="31D81CF1" w14:textId="77777777" w:rsidR="00B90D16" w:rsidRDefault="00B90D16" w:rsidP="00B90D16">
      <w:pPr>
        <w:pStyle w:val="TH"/>
      </w:pPr>
      <w:r w:rsidRPr="007F5B12">
        <w:t>Table 5.2.3.3-1: Near field/far field boundary for different frequencies and antenna sizes for a traditional far field anechoic chamber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00"/>
        <w:gridCol w:w="1420"/>
        <w:gridCol w:w="1420"/>
      </w:tblGrid>
      <w:tr w:rsidR="00B90D16" w:rsidRPr="00033506" w14:paraId="5316E94E" w14:textId="77777777" w:rsidTr="00BF5D6F">
        <w:trPr>
          <w:trHeight w:val="20"/>
          <w:jc w:val="center"/>
        </w:trPr>
        <w:tc>
          <w:tcPr>
            <w:tcW w:w="960" w:type="dxa"/>
            <w:shd w:val="clear" w:color="auto" w:fill="D9D9D9"/>
            <w:noWrap/>
            <w:hideMark/>
          </w:tcPr>
          <w:p w14:paraId="4ADB232A" w14:textId="77777777" w:rsidR="00B90D16" w:rsidRPr="00033506" w:rsidRDefault="00B90D16" w:rsidP="00BF5D6F">
            <w:pPr>
              <w:pStyle w:val="TAH"/>
              <w:rPr>
                <w:lang w:val="en-US"/>
              </w:rPr>
            </w:pPr>
            <w:r w:rsidRPr="00033506">
              <w:t>D(cm)</w:t>
            </w:r>
          </w:p>
        </w:tc>
        <w:tc>
          <w:tcPr>
            <w:tcW w:w="1700" w:type="dxa"/>
            <w:shd w:val="clear" w:color="auto" w:fill="D9D9D9"/>
            <w:noWrap/>
            <w:hideMark/>
          </w:tcPr>
          <w:p w14:paraId="53E0E563" w14:textId="77777777" w:rsidR="00B90D16" w:rsidRPr="00033506" w:rsidRDefault="00B90D16" w:rsidP="00BF5D6F">
            <w:pPr>
              <w:pStyle w:val="TAH"/>
            </w:pPr>
            <w:r w:rsidRPr="00033506">
              <w:t>Frequency (GHz)</w:t>
            </w:r>
          </w:p>
        </w:tc>
        <w:tc>
          <w:tcPr>
            <w:tcW w:w="1420" w:type="dxa"/>
            <w:shd w:val="clear" w:color="auto" w:fill="D9D9D9"/>
            <w:hideMark/>
          </w:tcPr>
          <w:p w14:paraId="75CCECB7" w14:textId="77777777" w:rsidR="00B90D16" w:rsidRPr="00033506" w:rsidRDefault="00B90D16" w:rsidP="00BF5D6F">
            <w:pPr>
              <w:pStyle w:val="TAH"/>
            </w:pPr>
            <w:r w:rsidRPr="00033506">
              <w:t>Near/far boundary (cm)</w:t>
            </w:r>
          </w:p>
        </w:tc>
        <w:tc>
          <w:tcPr>
            <w:tcW w:w="1420" w:type="dxa"/>
            <w:shd w:val="clear" w:color="auto" w:fill="D9D9D9"/>
            <w:noWrap/>
            <w:hideMark/>
          </w:tcPr>
          <w:p w14:paraId="51A21BF2" w14:textId="77777777" w:rsidR="00B90D16" w:rsidRPr="00033506" w:rsidRDefault="00B90D16" w:rsidP="00BF5D6F">
            <w:pPr>
              <w:pStyle w:val="TAH"/>
            </w:pPr>
            <w:r w:rsidRPr="00033506">
              <w:t>Path Loss(dB)</w:t>
            </w:r>
          </w:p>
        </w:tc>
      </w:tr>
      <w:tr w:rsidR="00B90D16" w:rsidRPr="00033506" w14:paraId="0940DA10" w14:textId="77777777" w:rsidTr="00BF5D6F">
        <w:trPr>
          <w:trHeight w:val="20"/>
          <w:jc w:val="center"/>
        </w:trPr>
        <w:tc>
          <w:tcPr>
            <w:tcW w:w="960" w:type="dxa"/>
            <w:shd w:val="clear" w:color="auto" w:fill="auto"/>
            <w:noWrap/>
            <w:hideMark/>
          </w:tcPr>
          <w:p w14:paraId="31013FBC" w14:textId="77777777" w:rsidR="00B90D16" w:rsidRPr="00033506" w:rsidRDefault="00B90D16" w:rsidP="00BF5D6F">
            <w:pPr>
              <w:pStyle w:val="TAC"/>
            </w:pPr>
            <w:r w:rsidRPr="00033506">
              <w:t>5</w:t>
            </w:r>
          </w:p>
        </w:tc>
        <w:tc>
          <w:tcPr>
            <w:tcW w:w="1700" w:type="dxa"/>
            <w:shd w:val="clear" w:color="auto" w:fill="auto"/>
            <w:noWrap/>
            <w:hideMark/>
          </w:tcPr>
          <w:p w14:paraId="17F6E671" w14:textId="77777777" w:rsidR="00B90D16" w:rsidRPr="00033506" w:rsidRDefault="00B90D16" w:rsidP="00BF5D6F">
            <w:pPr>
              <w:pStyle w:val="TAC"/>
            </w:pPr>
            <w:r w:rsidRPr="00033506">
              <w:t>28</w:t>
            </w:r>
          </w:p>
        </w:tc>
        <w:tc>
          <w:tcPr>
            <w:tcW w:w="1420" w:type="dxa"/>
            <w:shd w:val="clear" w:color="auto" w:fill="auto"/>
            <w:hideMark/>
          </w:tcPr>
          <w:p w14:paraId="75F33A0A" w14:textId="77777777" w:rsidR="00B90D16" w:rsidRPr="009710F4" w:rsidRDefault="00B90D16" w:rsidP="00BF5D6F">
            <w:pPr>
              <w:pStyle w:val="TAC"/>
              <w:rPr>
                <w:strike/>
              </w:rPr>
            </w:pPr>
            <w:r w:rsidRPr="009710F4">
              <w:t>47</w:t>
            </w:r>
          </w:p>
        </w:tc>
        <w:tc>
          <w:tcPr>
            <w:tcW w:w="1420" w:type="dxa"/>
            <w:shd w:val="clear" w:color="auto" w:fill="auto"/>
            <w:noWrap/>
            <w:hideMark/>
          </w:tcPr>
          <w:p w14:paraId="0F068C4B" w14:textId="77777777" w:rsidR="00B90D16" w:rsidRPr="009710F4" w:rsidRDefault="00B90D16" w:rsidP="00BF5D6F">
            <w:pPr>
              <w:pStyle w:val="TAC"/>
            </w:pPr>
            <w:r w:rsidRPr="009710F4">
              <w:t>54.8</w:t>
            </w:r>
          </w:p>
        </w:tc>
      </w:tr>
      <w:tr w:rsidR="00B90D16" w:rsidRPr="00033506" w14:paraId="7A8F9D5C" w14:textId="77777777" w:rsidTr="00BF5D6F">
        <w:trPr>
          <w:trHeight w:val="20"/>
          <w:jc w:val="center"/>
        </w:trPr>
        <w:tc>
          <w:tcPr>
            <w:tcW w:w="960" w:type="dxa"/>
            <w:shd w:val="clear" w:color="auto" w:fill="auto"/>
            <w:noWrap/>
            <w:hideMark/>
          </w:tcPr>
          <w:p w14:paraId="17FA4FDD" w14:textId="77777777" w:rsidR="00B90D16" w:rsidRPr="00033506" w:rsidRDefault="00B90D16" w:rsidP="00BF5D6F">
            <w:pPr>
              <w:pStyle w:val="TAC"/>
            </w:pPr>
            <w:r w:rsidRPr="00033506">
              <w:t>10</w:t>
            </w:r>
          </w:p>
        </w:tc>
        <w:tc>
          <w:tcPr>
            <w:tcW w:w="1700" w:type="dxa"/>
            <w:shd w:val="clear" w:color="auto" w:fill="auto"/>
            <w:noWrap/>
            <w:hideMark/>
          </w:tcPr>
          <w:p w14:paraId="78D67FAA" w14:textId="77777777" w:rsidR="00B90D16" w:rsidRPr="00033506" w:rsidRDefault="00B90D16" w:rsidP="00BF5D6F">
            <w:pPr>
              <w:pStyle w:val="TAC"/>
            </w:pPr>
            <w:r w:rsidRPr="00033506">
              <w:t>28</w:t>
            </w:r>
          </w:p>
        </w:tc>
        <w:tc>
          <w:tcPr>
            <w:tcW w:w="1420" w:type="dxa"/>
            <w:shd w:val="clear" w:color="auto" w:fill="auto"/>
            <w:hideMark/>
          </w:tcPr>
          <w:p w14:paraId="57EC874E" w14:textId="77777777" w:rsidR="00B90D16" w:rsidRPr="009710F4" w:rsidRDefault="00B90D16" w:rsidP="00BF5D6F">
            <w:pPr>
              <w:pStyle w:val="TAC"/>
            </w:pPr>
            <w:r w:rsidRPr="009710F4">
              <w:t>187</w:t>
            </w:r>
          </w:p>
        </w:tc>
        <w:tc>
          <w:tcPr>
            <w:tcW w:w="1420" w:type="dxa"/>
            <w:shd w:val="clear" w:color="auto" w:fill="auto"/>
            <w:noWrap/>
            <w:hideMark/>
          </w:tcPr>
          <w:p w14:paraId="280FA091" w14:textId="77777777" w:rsidR="00B90D16" w:rsidRPr="009710F4" w:rsidRDefault="00B90D16" w:rsidP="00BF5D6F">
            <w:pPr>
              <w:pStyle w:val="TAC"/>
            </w:pPr>
            <w:r w:rsidRPr="009710F4">
              <w:t>66.8</w:t>
            </w:r>
          </w:p>
        </w:tc>
      </w:tr>
      <w:tr w:rsidR="00B90D16" w:rsidRPr="00033506" w14:paraId="20D2FB37" w14:textId="77777777" w:rsidTr="00BF5D6F">
        <w:trPr>
          <w:trHeight w:val="20"/>
          <w:jc w:val="center"/>
        </w:trPr>
        <w:tc>
          <w:tcPr>
            <w:tcW w:w="960" w:type="dxa"/>
            <w:shd w:val="clear" w:color="auto" w:fill="auto"/>
            <w:noWrap/>
            <w:hideMark/>
          </w:tcPr>
          <w:p w14:paraId="7294C595" w14:textId="77777777" w:rsidR="00B90D16" w:rsidRPr="00033506" w:rsidRDefault="00B90D16" w:rsidP="00BF5D6F">
            <w:pPr>
              <w:pStyle w:val="TAC"/>
            </w:pPr>
            <w:r w:rsidRPr="00033506">
              <w:t>15</w:t>
            </w:r>
          </w:p>
        </w:tc>
        <w:tc>
          <w:tcPr>
            <w:tcW w:w="1700" w:type="dxa"/>
            <w:shd w:val="clear" w:color="auto" w:fill="auto"/>
            <w:noWrap/>
            <w:hideMark/>
          </w:tcPr>
          <w:p w14:paraId="506CEC60" w14:textId="77777777" w:rsidR="00B90D16" w:rsidRPr="00033506" w:rsidRDefault="00B90D16" w:rsidP="00BF5D6F">
            <w:pPr>
              <w:pStyle w:val="TAC"/>
            </w:pPr>
            <w:r w:rsidRPr="00033506">
              <w:t>28</w:t>
            </w:r>
          </w:p>
        </w:tc>
        <w:tc>
          <w:tcPr>
            <w:tcW w:w="1420" w:type="dxa"/>
            <w:shd w:val="clear" w:color="auto" w:fill="auto"/>
            <w:hideMark/>
          </w:tcPr>
          <w:p w14:paraId="7DB4F377" w14:textId="77777777" w:rsidR="00B90D16" w:rsidRPr="009710F4" w:rsidRDefault="00B90D16" w:rsidP="00BF5D6F">
            <w:pPr>
              <w:pStyle w:val="TAC"/>
            </w:pPr>
            <w:r w:rsidRPr="009710F4">
              <w:t>420</w:t>
            </w:r>
          </w:p>
        </w:tc>
        <w:tc>
          <w:tcPr>
            <w:tcW w:w="1420" w:type="dxa"/>
            <w:shd w:val="clear" w:color="auto" w:fill="auto"/>
            <w:noWrap/>
            <w:hideMark/>
          </w:tcPr>
          <w:p w14:paraId="21ED1F35" w14:textId="77777777" w:rsidR="00B90D16" w:rsidRPr="009710F4" w:rsidRDefault="00B90D16" w:rsidP="00BF5D6F">
            <w:pPr>
              <w:pStyle w:val="TAC"/>
            </w:pPr>
            <w:r w:rsidRPr="009710F4">
              <w:t>73.9</w:t>
            </w:r>
          </w:p>
        </w:tc>
      </w:tr>
      <w:tr w:rsidR="00B90D16" w:rsidRPr="00033506" w14:paraId="26BFC4CD" w14:textId="77777777" w:rsidTr="00BF5D6F">
        <w:trPr>
          <w:trHeight w:val="20"/>
          <w:jc w:val="center"/>
        </w:trPr>
        <w:tc>
          <w:tcPr>
            <w:tcW w:w="960" w:type="dxa"/>
            <w:shd w:val="clear" w:color="auto" w:fill="auto"/>
            <w:noWrap/>
            <w:hideMark/>
          </w:tcPr>
          <w:p w14:paraId="58FC20FB" w14:textId="77777777" w:rsidR="00B90D16" w:rsidRPr="00033506" w:rsidRDefault="00B90D16" w:rsidP="00BF5D6F">
            <w:pPr>
              <w:pStyle w:val="TAC"/>
            </w:pPr>
            <w:r w:rsidRPr="00033506">
              <w:t>30</w:t>
            </w:r>
          </w:p>
        </w:tc>
        <w:tc>
          <w:tcPr>
            <w:tcW w:w="1700" w:type="dxa"/>
            <w:shd w:val="clear" w:color="auto" w:fill="auto"/>
            <w:noWrap/>
            <w:hideMark/>
          </w:tcPr>
          <w:p w14:paraId="5B8A1945" w14:textId="77777777" w:rsidR="00B90D16" w:rsidRPr="00033506" w:rsidRDefault="00B90D16" w:rsidP="00BF5D6F">
            <w:pPr>
              <w:pStyle w:val="TAC"/>
            </w:pPr>
            <w:r w:rsidRPr="00033506">
              <w:t>28</w:t>
            </w:r>
          </w:p>
        </w:tc>
        <w:tc>
          <w:tcPr>
            <w:tcW w:w="1420" w:type="dxa"/>
            <w:shd w:val="clear" w:color="auto" w:fill="auto"/>
            <w:hideMark/>
          </w:tcPr>
          <w:p w14:paraId="5BF84EF8" w14:textId="77777777" w:rsidR="00B90D16" w:rsidRPr="009710F4" w:rsidRDefault="00B90D16" w:rsidP="00BF5D6F">
            <w:pPr>
              <w:pStyle w:val="TAC"/>
              <w:rPr>
                <w:strike/>
              </w:rPr>
            </w:pPr>
            <w:r w:rsidRPr="009710F4">
              <w:t>1681</w:t>
            </w:r>
          </w:p>
        </w:tc>
        <w:tc>
          <w:tcPr>
            <w:tcW w:w="1420" w:type="dxa"/>
            <w:shd w:val="clear" w:color="auto" w:fill="auto"/>
            <w:noWrap/>
            <w:hideMark/>
          </w:tcPr>
          <w:p w14:paraId="5FFA774E" w14:textId="77777777" w:rsidR="00B90D16" w:rsidRPr="009710F4" w:rsidRDefault="00B90D16" w:rsidP="00BF5D6F">
            <w:pPr>
              <w:pStyle w:val="TAC"/>
            </w:pPr>
            <w:r w:rsidRPr="009710F4">
              <w:t>85.9</w:t>
            </w:r>
          </w:p>
        </w:tc>
      </w:tr>
    </w:tbl>
    <w:p w14:paraId="25EDC1AB" w14:textId="77777777" w:rsidR="00B90D16" w:rsidRDefault="00B90D16" w:rsidP="00B90D16"/>
    <w:p w14:paraId="2D2B84C1" w14:textId="77777777" w:rsidR="00B90D16" w:rsidRDefault="00B90D16" w:rsidP="00B90D16">
      <w:pPr>
        <w:pStyle w:val="TH"/>
      </w:pPr>
      <w:r w:rsidRPr="007F5B12">
        <w:lastRenderedPageBreak/>
        <w:t>Table 5.2.3.3-2: Example of CATR path losses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02"/>
        <w:gridCol w:w="1420"/>
      </w:tblGrid>
      <w:tr w:rsidR="00B90D16" w:rsidRPr="00033506" w14:paraId="29C0D89C" w14:textId="77777777" w:rsidTr="00BF5D6F">
        <w:trPr>
          <w:trHeight w:val="20"/>
          <w:jc w:val="center"/>
        </w:trPr>
        <w:tc>
          <w:tcPr>
            <w:tcW w:w="1458" w:type="dxa"/>
            <w:shd w:val="clear" w:color="auto" w:fill="D9D9D9"/>
            <w:noWrap/>
            <w:hideMark/>
          </w:tcPr>
          <w:p w14:paraId="7990AC76" w14:textId="77777777" w:rsidR="00B90D16" w:rsidRPr="00033506" w:rsidRDefault="00B90D16" w:rsidP="00BF5D6F">
            <w:pPr>
              <w:pStyle w:val="TAH"/>
              <w:rPr>
                <w:lang w:val="en-US"/>
              </w:rPr>
            </w:pPr>
            <w:r w:rsidRPr="00033506">
              <w:t>DUT size [cm]</w:t>
            </w:r>
          </w:p>
        </w:tc>
        <w:tc>
          <w:tcPr>
            <w:tcW w:w="1202" w:type="dxa"/>
            <w:shd w:val="clear" w:color="auto" w:fill="D9D9D9"/>
            <w:noWrap/>
            <w:hideMark/>
          </w:tcPr>
          <w:p w14:paraId="3E352E97" w14:textId="77777777" w:rsidR="00B90D16" w:rsidRPr="00033506" w:rsidRDefault="00B90D16" w:rsidP="00BF5D6F">
            <w:pPr>
              <w:pStyle w:val="TAH"/>
            </w:pPr>
            <w:r w:rsidRPr="00033506">
              <w:t>Frequency (GHz)</w:t>
            </w:r>
          </w:p>
        </w:tc>
        <w:tc>
          <w:tcPr>
            <w:tcW w:w="1420" w:type="dxa"/>
            <w:shd w:val="clear" w:color="auto" w:fill="D9D9D9"/>
            <w:noWrap/>
            <w:hideMark/>
          </w:tcPr>
          <w:p w14:paraId="19493D49" w14:textId="77777777" w:rsidR="00B90D16" w:rsidRPr="00033506" w:rsidRDefault="00B90D16" w:rsidP="00BF5D6F">
            <w:pPr>
              <w:pStyle w:val="TAH"/>
            </w:pPr>
            <w:r w:rsidRPr="00033506">
              <w:t>Path Loss(dB)</w:t>
            </w:r>
          </w:p>
        </w:tc>
      </w:tr>
      <w:tr w:rsidR="00B90D16" w:rsidRPr="009710F4" w14:paraId="53F8AA13" w14:textId="77777777" w:rsidTr="00BF5D6F">
        <w:trPr>
          <w:trHeight w:val="20"/>
          <w:jc w:val="center"/>
        </w:trPr>
        <w:tc>
          <w:tcPr>
            <w:tcW w:w="1458" w:type="dxa"/>
            <w:shd w:val="clear" w:color="auto" w:fill="auto"/>
            <w:noWrap/>
          </w:tcPr>
          <w:p w14:paraId="6642B043" w14:textId="77777777" w:rsidR="00B90D16" w:rsidRPr="009710F4" w:rsidRDefault="00B90D16" w:rsidP="00BF5D6F">
            <w:pPr>
              <w:pStyle w:val="TAC"/>
            </w:pPr>
            <w:r w:rsidRPr="009710F4">
              <w:t>5</w:t>
            </w:r>
          </w:p>
        </w:tc>
        <w:tc>
          <w:tcPr>
            <w:tcW w:w="1202" w:type="dxa"/>
            <w:shd w:val="clear" w:color="auto" w:fill="auto"/>
            <w:noWrap/>
          </w:tcPr>
          <w:p w14:paraId="2770E125" w14:textId="77777777" w:rsidR="00B90D16" w:rsidRPr="009710F4" w:rsidRDefault="00B90D16" w:rsidP="00BF5D6F">
            <w:pPr>
              <w:pStyle w:val="TAC"/>
            </w:pPr>
            <w:r w:rsidRPr="009710F4">
              <w:t>28</w:t>
            </w:r>
          </w:p>
        </w:tc>
        <w:tc>
          <w:tcPr>
            <w:tcW w:w="1420" w:type="dxa"/>
            <w:shd w:val="clear" w:color="auto" w:fill="auto"/>
            <w:noWrap/>
          </w:tcPr>
          <w:p w14:paraId="307A0403" w14:textId="77777777" w:rsidR="00B90D16" w:rsidRPr="009710F4" w:rsidRDefault="00B90D16" w:rsidP="00BF5D6F">
            <w:pPr>
              <w:pStyle w:val="TAC"/>
            </w:pPr>
            <w:r w:rsidRPr="009710F4">
              <w:t xml:space="preserve">52.3 </w:t>
            </w:r>
          </w:p>
        </w:tc>
      </w:tr>
      <w:tr w:rsidR="00B90D16" w:rsidRPr="00033506" w14:paraId="4328FB75" w14:textId="77777777" w:rsidTr="00BF5D6F">
        <w:trPr>
          <w:trHeight w:val="20"/>
          <w:jc w:val="center"/>
        </w:trPr>
        <w:tc>
          <w:tcPr>
            <w:tcW w:w="1458" w:type="dxa"/>
            <w:shd w:val="clear" w:color="auto" w:fill="auto"/>
            <w:noWrap/>
          </w:tcPr>
          <w:p w14:paraId="05A18395" w14:textId="77777777" w:rsidR="00B90D16" w:rsidRPr="00033506" w:rsidRDefault="00B90D16" w:rsidP="00BF5D6F">
            <w:pPr>
              <w:pStyle w:val="TAC"/>
            </w:pPr>
            <w:r w:rsidRPr="00033506">
              <w:t>10</w:t>
            </w:r>
          </w:p>
        </w:tc>
        <w:tc>
          <w:tcPr>
            <w:tcW w:w="1202" w:type="dxa"/>
            <w:shd w:val="clear" w:color="auto" w:fill="auto"/>
            <w:noWrap/>
          </w:tcPr>
          <w:p w14:paraId="20419517" w14:textId="77777777" w:rsidR="00B90D16" w:rsidRPr="00033506" w:rsidRDefault="00B90D16" w:rsidP="00BF5D6F">
            <w:pPr>
              <w:pStyle w:val="TAC"/>
            </w:pPr>
            <w:r w:rsidRPr="00033506">
              <w:t>28</w:t>
            </w:r>
          </w:p>
        </w:tc>
        <w:tc>
          <w:tcPr>
            <w:tcW w:w="1420" w:type="dxa"/>
            <w:shd w:val="clear" w:color="auto" w:fill="auto"/>
            <w:noWrap/>
          </w:tcPr>
          <w:p w14:paraId="0F016268" w14:textId="77777777" w:rsidR="00B90D16" w:rsidRPr="009710F4" w:rsidRDefault="00B90D16" w:rsidP="00BF5D6F">
            <w:pPr>
              <w:pStyle w:val="TAC"/>
            </w:pPr>
            <w:r w:rsidRPr="009710F4">
              <w:t>58.3</w:t>
            </w:r>
          </w:p>
        </w:tc>
      </w:tr>
      <w:tr w:rsidR="00B90D16" w:rsidRPr="00033506" w14:paraId="7E5521C3" w14:textId="77777777" w:rsidTr="00BF5D6F">
        <w:trPr>
          <w:trHeight w:val="20"/>
          <w:jc w:val="center"/>
        </w:trPr>
        <w:tc>
          <w:tcPr>
            <w:tcW w:w="1458" w:type="dxa"/>
            <w:shd w:val="clear" w:color="auto" w:fill="auto"/>
            <w:noWrap/>
          </w:tcPr>
          <w:p w14:paraId="1643A2E1" w14:textId="77777777" w:rsidR="00B90D16" w:rsidRPr="00033506" w:rsidRDefault="00B90D16" w:rsidP="00BF5D6F">
            <w:pPr>
              <w:pStyle w:val="TAC"/>
            </w:pPr>
            <w:r w:rsidRPr="00033506">
              <w:t>15</w:t>
            </w:r>
          </w:p>
        </w:tc>
        <w:tc>
          <w:tcPr>
            <w:tcW w:w="1202" w:type="dxa"/>
            <w:shd w:val="clear" w:color="auto" w:fill="auto"/>
            <w:noWrap/>
          </w:tcPr>
          <w:p w14:paraId="3BCC5061" w14:textId="77777777" w:rsidR="00B90D16" w:rsidRPr="00033506" w:rsidRDefault="00B90D16" w:rsidP="00BF5D6F">
            <w:pPr>
              <w:pStyle w:val="TAC"/>
            </w:pPr>
            <w:r w:rsidRPr="00033506">
              <w:t>28</w:t>
            </w:r>
          </w:p>
        </w:tc>
        <w:tc>
          <w:tcPr>
            <w:tcW w:w="1420" w:type="dxa"/>
            <w:shd w:val="clear" w:color="auto" w:fill="auto"/>
            <w:noWrap/>
          </w:tcPr>
          <w:p w14:paraId="28346D62" w14:textId="77777777" w:rsidR="00B90D16" w:rsidRPr="009710F4" w:rsidRDefault="00B90D16" w:rsidP="00BF5D6F">
            <w:pPr>
              <w:pStyle w:val="TAC"/>
            </w:pPr>
            <w:r w:rsidRPr="009710F4">
              <w:t>61.8</w:t>
            </w:r>
          </w:p>
        </w:tc>
      </w:tr>
      <w:tr w:rsidR="00B90D16" w:rsidRPr="00033506" w14:paraId="55EFBB85" w14:textId="77777777" w:rsidTr="00BF5D6F">
        <w:trPr>
          <w:trHeight w:val="20"/>
          <w:jc w:val="center"/>
        </w:trPr>
        <w:tc>
          <w:tcPr>
            <w:tcW w:w="1458" w:type="dxa"/>
            <w:shd w:val="clear" w:color="auto" w:fill="auto"/>
            <w:noWrap/>
          </w:tcPr>
          <w:p w14:paraId="22FD3BE3" w14:textId="77777777" w:rsidR="00B90D16" w:rsidRPr="00033506" w:rsidRDefault="00B90D16" w:rsidP="00BF5D6F">
            <w:pPr>
              <w:pStyle w:val="TAC"/>
            </w:pPr>
            <w:r w:rsidRPr="00033506">
              <w:t>30</w:t>
            </w:r>
          </w:p>
        </w:tc>
        <w:tc>
          <w:tcPr>
            <w:tcW w:w="1202" w:type="dxa"/>
            <w:shd w:val="clear" w:color="auto" w:fill="auto"/>
            <w:noWrap/>
          </w:tcPr>
          <w:p w14:paraId="67EF4BA7" w14:textId="77777777" w:rsidR="00B90D16" w:rsidRPr="00033506" w:rsidRDefault="00B90D16" w:rsidP="00BF5D6F">
            <w:pPr>
              <w:pStyle w:val="TAC"/>
            </w:pPr>
            <w:r w:rsidRPr="00033506">
              <w:t>28</w:t>
            </w:r>
          </w:p>
        </w:tc>
        <w:tc>
          <w:tcPr>
            <w:tcW w:w="1420" w:type="dxa"/>
            <w:shd w:val="clear" w:color="auto" w:fill="auto"/>
            <w:noWrap/>
          </w:tcPr>
          <w:p w14:paraId="62363DDA" w14:textId="77777777" w:rsidR="00B90D16" w:rsidRPr="00033506" w:rsidRDefault="00B90D16" w:rsidP="00BF5D6F">
            <w:pPr>
              <w:pStyle w:val="TAC"/>
            </w:pPr>
            <w:r w:rsidRPr="00033506">
              <w:t>67.8</w:t>
            </w:r>
          </w:p>
        </w:tc>
      </w:tr>
      <w:tr w:rsidR="00B90D16" w:rsidRPr="00033506" w14:paraId="51BA4B42" w14:textId="77777777" w:rsidTr="00BF5D6F">
        <w:trPr>
          <w:trHeight w:val="20"/>
          <w:jc w:val="center"/>
        </w:trPr>
        <w:tc>
          <w:tcPr>
            <w:tcW w:w="4080" w:type="dxa"/>
            <w:gridSpan w:val="3"/>
            <w:shd w:val="clear" w:color="auto" w:fill="auto"/>
            <w:noWrap/>
          </w:tcPr>
          <w:p w14:paraId="68F9C9A9" w14:textId="77777777" w:rsidR="00B90D16" w:rsidRPr="00033506" w:rsidRDefault="00B90D16" w:rsidP="00BF5D6F">
            <w:pPr>
              <w:pStyle w:val="TAN"/>
            </w:pPr>
            <w:r>
              <w:t>NOTE 1:</w:t>
            </w:r>
            <w:r>
              <w:tab/>
            </w:r>
            <w:r w:rsidRPr="007F5B12">
              <w:t>Final values will depend on CATR specific implementation</w:t>
            </w:r>
          </w:p>
        </w:tc>
      </w:tr>
    </w:tbl>
    <w:p w14:paraId="5EF6FC79" w14:textId="77777777" w:rsidR="00B90D16" w:rsidRPr="00B90D16" w:rsidRDefault="00B90D16" w:rsidP="00B90D16">
      <w:pPr>
        <w:rPr>
          <w:lang w:eastAsia="en-US"/>
        </w:rPr>
      </w:pPr>
    </w:p>
    <w:p w14:paraId="30BB1AF3" w14:textId="27495F0C" w:rsidR="00B90D16" w:rsidRDefault="000B3C54" w:rsidP="00B90D16">
      <w:pPr>
        <w:rPr>
          <w:lang w:val="en-GB" w:eastAsia="en-US"/>
        </w:rPr>
      </w:pPr>
      <w:r>
        <w:rPr>
          <w:lang w:val="en-GB" w:eastAsia="en-US"/>
        </w:rPr>
        <w:t>It should be noted that for the DFF it is not the device size that is determining the far field distance, but the radiating aperture size of the device, which has currently been limited to 5cm, which leads to a far field distance of roughly 75 cm.</w:t>
      </w:r>
    </w:p>
    <w:p w14:paraId="29BA1CFA" w14:textId="02BA3E65" w:rsidR="000B3C54" w:rsidRDefault="000B3C54" w:rsidP="00B90D16">
      <w:pPr>
        <w:rPr>
          <w:b/>
          <w:lang w:val="en-GB" w:eastAsia="en-US"/>
        </w:rPr>
      </w:pPr>
      <w:r w:rsidRPr="000B3C54">
        <w:rPr>
          <w:b/>
          <w:lang w:val="en-GB" w:eastAsia="en-US"/>
        </w:rPr>
        <w:t>Observation 1:</w:t>
      </w:r>
      <w:r w:rsidR="009170A6">
        <w:rPr>
          <w:b/>
          <w:lang w:val="en-GB" w:eastAsia="en-US"/>
        </w:rPr>
        <w:t xml:space="preserve"> </w:t>
      </w:r>
      <w:r>
        <w:rPr>
          <w:b/>
          <w:lang w:val="en-GB" w:eastAsia="en-US"/>
        </w:rPr>
        <w:t>Increasing</w:t>
      </w:r>
      <w:r w:rsidRPr="000B3C54">
        <w:rPr>
          <w:b/>
          <w:lang w:val="en-GB" w:eastAsia="en-US"/>
        </w:rPr>
        <w:t xml:space="preserve"> size of the device under test </w:t>
      </w:r>
      <w:r>
        <w:rPr>
          <w:b/>
          <w:lang w:val="en-GB" w:eastAsia="en-US"/>
        </w:rPr>
        <w:t>increases the over the air losses in the test system.</w:t>
      </w:r>
    </w:p>
    <w:p w14:paraId="3DF863A9" w14:textId="69ECCA65" w:rsidR="00F75FB0" w:rsidRDefault="00F75FB0" w:rsidP="00B90D16">
      <w:pPr>
        <w:rPr>
          <w:lang w:val="en-GB" w:eastAsia="en-US"/>
        </w:rPr>
      </w:pPr>
      <w:r>
        <w:rPr>
          <w:lang w:val="en-GB" w:eastAsia="en-US"/>
        </w:rPr>
        <w:t xml:space="preserve">These increased OTA losses might impact the feasibilily to measure </w:t>
      </w:r>
      <w:r w:rsidR="00F1665A">
        <w:rPr>
          <w:lang w:val="en-GB" w:eastAsia="en-US"/>
        </w:rPr>
        <w:t>certain requirements. Already for currently discussed device sizes some requirements like Tx Off power, Max Input Level do not seem feasible to be measured. This will get worse when further increasing the OTA path loss and even more requirements may be affected.</w:t>
      </w:r>
    </w:p>
    <w:p w14:paraId="3C1D8246" w14:textId="1343CF8D" w:rsidR="00F1665A" w:rsidRPr="00F1665A" w:rsidRDefault="00F1665A" w:rsidP="00B90D16">
      <w:pPr>
        <w:rPr>
          <w:b/>
          <w:lang w:val="en-GB" w:eastAsia="en-US"/>
        </w:rPr>
      </w:pPr>
      <w:r w:rsidRPr="000B3C54">
        <w:rPr>
          <w:b/>
          <w:lang w:val="en-GB" w:eastAsia="en-US"/>
        </w:rPr>
        <w:t xml:space="preserve">Observation </w:t>
      </w:r>
      <w:r>
        <w:rPr>
          <w:b/>
          <w:lang w:val="en-GB" w:eastAsia="en-US"/>
        </w:rPr>
        <w:t>2</w:t>
      </w:r>
      <w:r w:rsidRPr="000B3C54">
        <w:rPr>
          <w:b/>
          <w:lang w:val="en-GB" w:eastAsia="en-US"/>
        </w:rPr>
        <w:t>:</w:t>
      </w:r>
      <w:r>
        <w:rPr>
          <w:b/>
          <w:lang w:val="en-GB" w:eastAsia="en-US"/>
        </w:rPr>
        <w:t xml:space="preserve"> Feasibility to measure UE requirements needs to be reevaluted.</w:t>
      </w:r>
    </w:p>
    <w:p w14:paraId="3A509E54" w14:textId="4FEB0F51" w:rsidR="000B3C54" w:rsidRDefault="000B3C54" w:rsidP="000B3C54">
      <w:pPr>
        <w:pStyle w:val="berschrift2"/>
        <w:rPr>
          <w:lang w:val="de-DE"/>
        </w:rPr>
      </w:pPr>
      <w:r w:rsidRPr="000B3C54">
        <w:rPr>
          <w:lang w:val="en-US"/>
        </w:rPr>
        <w:t xml:space="preserve"> </w:t>
      </w:r>
      <w:r>
        <w:rPr>
          <w:lang w:val="de-DE"/>
        </w:rPr>
        <w:t>Measurement uncertainties</w:t>
      </w:r>
    </w:p>
    <w:p w14:paraId="07B77C7B" w14:textId="40A49A3F" w:rsidR="00AF6568" w:rsidRDefault="00AF6568" w:rsidP="00AF6568">
      <w:pPr>
        <w:rPr>
          <w:lang w:eastAsia="en-US"/>
        </w:rPr>
      </w:pPr>
      <w:r w:rsidRPr="00AF6568">
        <w:rPr>
          <w:lang w:eastAsia="en-US"/>
        </w:rPr>
        <w:t>Another factor to consider in this discussion are the resulting measurement uncertainties, when the device size is increased beyond 15</w:t>
      </w:r>
      <w:r>
        <w:rPr>
          <w:lang w:eastAsia="en-US"/>
        </w:rPr>
        <w:t xml:space="preserve"> </w:t>
      </w:r>
      <w:r w:rsidRPr="00AF6568">
        <w:rPr>
          <w:lang w:eastAsia="en-US"/>
        </w:rPr>
        <w:t>cm</w:t>
      </w:r>
      <w:r>
        <w:rPr>
          <w:lang w:eastAsia="en-US"/>
        </w:rPr>
        <w:t xml:space="preserve">. </w:t>
      </w:r>
    </w:p>
    <w:p w14:paraId="05BE3F81" w14:textId="3D7503BD" w:rsidR="00AF6568" w:rsidRDefault="00AF6568" w:rsidP="00AF6568">
      <w:pPr>
        <w:rPr>
          <w:lang w:eastAsia="en-US"/>
        </w:rPr>
      </w:pPr>
      <w:r>
        <w:rPr>
          <w:lang w:eastAsia="en-US"/>
        </w:rPr>
        <w:t xml:space="preserve">For example, when considering an IFF system, currently a system with a quiet zone diameter of 15 cm is being analyzed with regards to the quality of the quiet zone. When measuring a larger device typically a larger reflector is required as already discussed above. Another option may be to </w:t>
      </w:r>
      <w:r w:rsidR="00F75FB0">
        <w:rPr>
          <w:lang w:eastAsia="en-US"/>
        </w:rPr>
        <w:t>reuse the same reflector even for the larger device, but this would likely drastically increase the uncertainty in the quiet zone.</w:t>
      </w:r>
    </w:p>
    <w:p w14:paraId="4D1D4599" w14:textId="67ACBAE3" w:rsidR="00F75FB0" w:rsidRPr="00F75FB0" w:rsidRDefault="00F75FB0" w:rsidP="00AF6568">
      <w:pPr>
        <w:rPr>
          <w:lang w:eastAsia="en-US"/>
        </w:rPr>
      </w:pPr>
      <w:r w:rsidRPr="00F75FB0">
        <w:rPr>
          <w:lang w:eastAsia="en-US"/>
        </w:rPr>
        <w:t>As another example the increased OTA path loss discussed above</w:t>
      </w:r>
      <w:r>
        <w:rPr>
          <w:lang w:eastAsia="en-US"/>
        </w:rPr>
        <w:t xml:space="preserve"> might also directly impact the measurement uncertainty of the system, by reducing the level that can be measured in e.g. a spectrum analyzer and thus increasing its MU.</w:t>
      </w:r>
    </w:p>
    <w:p w14:paraId="795D084B" w14:textId="758F521B" w:rsidR="00F75FB0" w:rsidRDefault="00F75FB0" w:rsidP="00AF6568">
      <w:pPr>
        <w:rPr>
          <w:lang w:eastAsia="en-US"/>
        </w:rPr>
      </w:pPr>
      <w:r>
        <w:rPr>
          <w:lang w:eastAsia="en-US"/>
        </w:rPr>
        <w:t>So it needs to be discussed if for larger devices, different uncertainties could apply and if there needs to be some trade-off between uncertainties and measurement feasibility.</w:t>
      </w:r>
    </w:p>
    <w:p w14:paraId="0FE86CCB" w14:textId="7C474168" w:rsidR="00F75FB0" w:rsidRDefault="00F75FB0" w:rsidP="00AF6568">
      <w:pPr>
        <w:rPr>
          <w:b/>
          <w:lang w:val="en-GB" w:eastAsia="en-US"/>
        </w:rPr>
      </w:pPr>
      <w:r w:rsidRPr="000B3C54">
        <w:rPr>
          <w:b/>
          <w:lang w:val="en-GB" w:eastAsia="en-US"/>
        </w:rPr>
        <w:t xml:space="preserve">Observation </w:t>
      </w:r>
      <w:r w:rsidR="00F1665A">
        <w:rPr>
          <w:b/>
          <w:lang w:val="en-GB" w:eastAsia="en-US"/>
        </w:rPr>
        <w:t>3</w:t>
      </w:r>
      <w:r w:rsidRPr="000B3C54">
        <w:rPr>
          <w:b/>
          <w:lang w:val="en-GB" w:eastAsia="en-US"/>
        </w:rPr>
        <w:t>:</w:t>
      </w:r>
      <w:r>
        <w:rPr>
          <w:b/>
          <w:lang w:val="en-GB" w:eastAsia="en-US"/>
        </w:rPr>
        <w:t xml:space="preserve"> For larger device sizes the measurement uncertainties need to be further evaluated.</w:t>
      </w:r>
    </w:p>
    <w:p w14:paraId="23700CDA" w14:textId="02B2B79B" w:rsidR="00F75FB0" w:rsidRDefault="00F75FB0" w:rsidP="00F75FB0">
      <w:pPr>
        <w:pStyle w:val="berschrift2"/>
        <w:rPr>
          <w:lang w:val="de-DE"/>
        </w:rPr>
      </w:pPr>
      <w:r w:rsidRPr="00F1665A">
        <w:rPr>
          <w:lang w:val="en-US"/>
        </w:rPr>
        <w:t xml:space="preserve"> </w:t>
      </w:r>
      <w:r w:rsidR="00F1665A">
        <w:rPr>
          <w:lang w:val="de-DE"/>
        </w:rPr>
        <w:t>Conclusions</w:t>
      </w:r>
    </w:p>
    <w:p w14:paraId="1D3A7872" w14:textId="71DD8C6A" w:rsidR="00F1665A" w:rsidRPr="00F1665A" w:rsidRDefault="00F1665A" w:rsidP="00F1665A">
      <w:pPr>
        <w:rPr>
          <w:lang w:eastAsia="en-US"/>
        </w:rPr>
      </w:pPr>
      <w:r w:rsidRPr="00F1665A">
        <w:rPr>
          <w:lang w:eastAsia="en-US"/>
        </w:rPr>
        <w:t>Even with taking only a brief look at the test system implications when discussing larger device sizes</w:t>
      </w:r>
      <w:r>
        <w:rPr>
          <w:lang w:eastAsia="en-US"/>
        </w:rPr>
        <w:t xml:space="preserve">, it becomes clear that there will be some major impact on the test system, the measurement uncertainties and potentially also the capability to test certain requirements. The </w:t>
      </w:r>
      <w:r>
        <w:rPr>
          <w:lang w:eastAsia="en-US"/>
        </w:rPr>
        <w:lastRenderedPageBreak/>
        <w:t>first step when going in this direction at least needs to be</w:t>
      </w:r>
      <w:r w:rsidR="003F47D1">
        <w:rPr>
          <w:lang w:eastAsia="en-US"/>
        </w:rPr>
        <w:t xml:space="preserve"> to conclude on a device size that needs to be analyzed. Here it is important to get input from UE device manufacturers, operators, etc., which device sizes need to be considered in the future. Currently there seems to be differing views on what sizes need to be analyzed.</w:t>
      </w:r>
    </w:p>
    <w:p w14:paraId="65F920C0" w14:textId="7879C373" w:rsidR="00F75FB0" w:rsidRPr="00F75FB0" w:rsidRDefault="003F47D1" w:rsidP="00F75FB0">
      <w:pPr>
        <w:rPr>
          <w:b/>
          <w:lang w:val="en-GB" w:eastAsia="en-US"/>
        </w:rPr>
      </w:pPr>
      <w:r>
        <w:rPr>
          <w:b/>
          <w:lang w:val="en-GB" w:eastAsia="en-US"/>
        </w:rPr>
        <w:t>Observation 4: Information from UE vendors/operators/etc. is required on which device size needs to be considered in the specification.</w:t>
      </w:r>
    </w:p>
    <w:bookmarkEnd w:id="1"/>
    <w:bookmarkEnd w:id="2"/>
    <w:p w14:paraId="6A30F3C3" w14:textId="152CB53F" w:rsidR="00EE0AC3" w:rsidRDefault="00232282" w:rsidP="00EE0AC3">
      <w:pPr>
        <w:pStyle w:val="berschrift1"/>
        <w:rPr>
          <w:rFonts w:cs="Arial"/>
        </w:rPr>
      </w:pPr>
      <w:r>
        <w:rPr>
          <w:rFonts w:cs="Arial"/>
        </w:rPr>
        <w:t>Summary</w:t>
      </w:r>
    </w:p>
    <w:p w14:paraId="6F3201AF" w14:textId="0509918A" w:rsidR="00B90D16" w:rsidRDefault="003F47D1" w:rsidP="00B90D16">
      <w:pPr>
        <w:rPr>
          <w:lang w:eastAsia="en-US"/>
        </w:rPr>
      </w:pPr>
      <w:r>
        <w:rPr>
          <w:lang w:val="en-GB" w:eastAsia="en-US"/>
        </w:rPr>
        <w:t xml:space="preserve">In this paper we discuss the impact of different device sizes on the </w:t>
      </w:r>
      <w:r>
        <w:rPr>
          <w:lang w:eastAsia="en-US"/>
        </w:rPr>
        <w:t>test system, the measurement uncertainties and the capability to test certain requirements. To be able to start some analyses it is essential to receive at first some information on which device sizes need to be considered in RAN5.</w:t>
      </w:r>
    </w:p>
    <w:p w14:paraId="17FB1CEF" w14:textId="77777777" w:rsidR="003F47D1" w:rsidRDefault="003F47D1" w:rsidP="003F47D1">
      <w:pPr>
        <w:rPr>
          <w:b/>
          <w:lang w:val="en-GB" w:eastAsia="en-US"/>
        </w:rPr>
      </w:pPr>
      <w:r w:rsidRPr="000B3C54">
        <w:rPr>
          <w:b/>
          <w:lang w:val="en-GB" w:eastAsia="en-US"/>
        </w:rPr>
        <w:t>Observation 1:</w:t>
      </w:r>
      <w:r>
        <w:rPr>
          <w:b/>
          <w:lang w:val="en-GB" w:eastAsia="en-US"/>
        </w:rPr>
        <w:t xml:space="preserve"> Increasing</w:t>
      </w:r>
      <w:r w:rsidRPr="000B3C54">
        <w:rPr>
          <w:b/>
          <w:lang w:val="en-GB" w:eastAsia="en-US"/>
        </w:rPr>
        <w:t xml:space="preserve"> size of the device under test </w:t>
      </w:r>
      <w:r>
        <w:rPr>
          <w:b/>
          <w:lang w:val="en-GB" w:eastAsia="en-US"/>
        </w:rPr>
        <w:t>increases the over the air losses in the test system.</w:t>
      </w:r>
    </w:p>
    <w:p w14:paraId="244E08EA" w14:textId="77777777" w:rsidR="003F47D1" w:rsidRPr="00F1665A" w:rsidRDefault="003F47D1" w:rsidP="003F47D1">
      <w:pPr>
        <w:rPr>
          <w:b/>
          <w:lang w:val="en-GB" w:eastAsia="en-US"/>
        </w:rPr>
      </w:pPr>
      <w:r w:rsidRPr="000B3C54">
        <w:rPr>
          <w:b/>
          <w:lang w:val="en-GB" w:eastAsia="en-US"/>
        </w:rPr>
        <w:t xml:space="preserve">Observation </w:t>
      </w:r>
      <w:r>
        <w:rPr>
          <w:b/>
          <w:lang w:val="en-GB" w:eastAsia="en-US"/>
        </w:rPr>
        <w:t>2</w:t>
      </w:r>
      <w:r w:rsidRPr="000B3C54">
        <w:rPr>
          <w:b/>
          <w:lang w:val="en-GB" w:eastAsia="en-US"/>
        </w:rPr>
        <w:t>:</w:t>
      </w:r>
      <w:r>
        <w:rPr>
          <w:b/>
          <w:lang w:val="en-GB" w:eastAsia="en-US"/>
        </w:rPr>
        <w:t xml:space="preserve"> Feasibility to measure UE requirements needs to be reevaluted.</w:t>
      </w:r>
    </w:p>
    <w:p w14:paraId="22D3BC9F" w14:textId="77777777" w:rsidR="003F47D1" w:rsidRDefault="003F47D1" w:rsidP="003F47D1">
      <w:pPr>
        <w:rPr>
          <w:b/>
          <w:lang w:val="en-GB" w:eastAsia="en-US"/>
        </w:rPr>
      </w:pPr>
      <w:r w:rsidRPr="000B3C54">
        <w:rPr>
          <w:b/>
          <w:lang w:val="en-GB" w:eastAsia="en-US"/>
        </w:rPr>
        <w:t xml:space="preserve">Observation </w:t>
      </w:r>
      <w:r>
        <w:rPr>
          <w:b/>
          <w:lang w:val="en-GB" w:eastAsia="en-US"/>
        </w:rPr>
        <w:t>3</w:t>
      </w:r>
      <w:r w:rsidRPr="000B3C54">
        <w:rPr>
          <w:b/>
          <w:lang w:val="en-GB" w:eastAsia="en-US"/>
        </w:rPr>
        <w:t>:</w:t>
      </w:r>
      <w:r>
        <w:rPr>
          <w:b/>
          <w:lang w:val="en-GB" w:eastAsia="en-US"/>
        </w:rPr>
        <w:t xml:space="preserve"> For larger device sizes the measurement uncertainties need to be further evaluated.</w:t>
      </w:r>
    </w:p>
    <w:p w14:paraId="5B211906" w14:textId="582BCC1C" w:rsidR="003F47D1" w:rsidRPr="003F47D1" w:rsidRDefault="003F47D1" w:rsidP="00B90D16">
      <w:pPr>
        <w:rPr>
          <w:b/>
          <w:lang w:val="en-GB" w:eastAsia="en-US"/>
        </w:rPr>
      </w:pPr>
      <w:r>
        <w:rPr>
          <w:b/>
          <w:lang w:val="en-GB" w:eastAsia="en-US"/>
        </w:rPr>
        <w:t>Observation 4: Information from UE vendors/operators/etc. is required on which device size needs to be considered in the specification.</w:t>
      </w:r>
    </w:p>
    <w:p w14:paraId="1559997D" w14:textId="51D81406" w:rsidR="00030A7F" w:rsidRPr="00DE4417" w:rsidRDefault="00030A7F" w:rsidP="00030A7F">
      <w:pPr>
        <w:pStyle w:val="berschrift1"/>
        <w:numPr>
          <w:ilvl w:val="0"/>
          <w:numId w:val="0"/>
        </w:numPr>
        <w:ind w:left="432" w:hanging="432"/>
        <w:rPr>
          <w:rFonts w:cs="Arial"/>
        </w:rPr>
      </w:pPr>
      <w:bookmarkStart w:id="3" w:name="_Ref473660868"/>
      <w:bookmarkStart w:id="4" w:name="_Ref473660708"/>
      <w:bookmarkStart w:id="5" w:name="OLE_LINK6"/>
      <w:bookmarkStart w:id="6" w:name="OLE_LINK7"/>
      <w:r w:rsidRPr="00DE4417">
        <w:rPr>
          <w:rFonts w:cs="Arial"/>
        </w:rPr>
        <w:t>References</w:t>
      </w:r>
    </w:p>
    <w:bookmarkEnd w:id="3"/>
    <w:bookmarkEnd w:id="4"/>
    <w:bookmarkEnd w:id="5"/>
    <w:bookmarkEnd w:id="6"/>
    <w:p w14:paraId="3F053A66" w14:textId="74F8A7EE" w:rsidR="001B137F" w:rsidRPr="003F47D1" w:rsidRDefault="003F47D1" w:rsidP="003F47D1">
      <w:pPr>
        <w:spacing w:after="0" w:line="240" w:lineRule="auto"/>
        <w:ind w:left="360" w:hanging="360"/>
        <w:rPr>
          <w:lang w:val="en-GB"/>
        </w:rPr>
      </w:pPr>
      <w:r>
        <w:rPr>
          <w:lang w:val="en-GB"/>
        </w:rPr>
        <w:t>-</w:t>
      </w:r>
    </w:p>
    <w:sectPr w:rsidR="001B137F" w:rsidRPr="003F47D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072CF5" w:rsidRDefault="00072CF5" w:rsidP="00371D7D">
      <w:r>
        <w:separator/>
      </w:r>
    </w:p>
  </w:endnote>
  <w:endnote w:type="continuationSeparator" w:id="0">
    <w:p w14:paraId="3BB27C5D" w14:textId="77777777" w:rsidR="00072CF5" w:rsidRDefault="00072C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9E52CE4"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766D9">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072CF5" w:rsidRDefault="00072CF5" w:rsidP="00371D7D">
      <w:r>
        <w:separator/>
      </w:r>
    </w:p>
  </w:footnote>
  <w:footnote w:type="continuationSeparator" w:id="0">
    <w:p w14:paraId="6883AF58" w14:textId="77777777" w:rsidR="00072CF5" w:rsidRDefault="00072CF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3C54"/>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1773"/>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6D9"/>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2282"/>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7784"/>
    <w:rsid w:val="003D7B2C"/>
    <w:rsid w:val="003E12B0"/>
    <w:rsid w:val="003E1A65"/>
    <w:rsid w:val="003E2565"/>
    <w:rsid w:val="003E5779"/>
    <w:rsid w:val="003F0E6E"/>
    <w:rsid w:val="003F1A78"/>
    <w:rsid w:val="003F426A"/>
    <w:rsid w:val="003F47D1"/>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0E96"/>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08F"/>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B2A75"/>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427"/>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7391"/>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170A6"/>
    <w:rsid w:val="009228BE"/>
    <w:rsid w:val="00922FD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568"/>
    <w:rsid w:val="00AF6DBB"/>
    <w:rsid w:val="00B050D3"/>
    <w:rsid w:val="00B05ACB"/>
    <w:rsid w:val="00B05B25"/>
    <w:rsid w:val="00B11E41"/>
    <w:rsid w:val="00B13078"/>
    <w:rsid w:val="00B130F2"/>
    <w:rsid w:val="00B1538B"/>
    <w:rsid w:val="00B17332"/>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0D16"/>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4F3B"/>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665A"/>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FB0"/>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Standard"/>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FFCC3-2F40-4C0E-8A12-C3CBFD33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4623</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5</cp:revision>
  <dcterms:created xsi:type="dcterms:W3CDTF">2018-08-09T12:36:00Z</dcterms:created>
  <dcterms:modified xsi:type="dcterms:W3CDTF">2018-08-10T14:19:00Z</dcterms:modified>
  <cp:category/>
</cp:coreProperties>
</file>