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470" w:rsidRPr="00595E28" w:rsidRDefault="00515470" w:rsidP="00515470">
      <w:pPr>
        <w:tabs>
          <w:tab w:val="right" w:pos="9781"/>
        </w:tabs>
        <w:rPr>
          <w:rFonts w:ascii="Arial" w:hAnsi="Arial" w:cs="Arial"/>
          <w:sz w:val="28"/>
          <w:lang w:val="en-GB"/>
        </w:rPr>
      </w:pPr>
      <w:r w:rsidRPr="00595E28">
        <w:rPr>
          <w:rFonts w:ascii="Arial" w:hAnsi="Arial" w:cs="Arial"/>
          <w:sz w:val="28"/>
          <w:lang w:val="en-GB"/>
        </w:rPr>
        <w:t>3GPP TSG-RAN WG4 Meeting NR ad-hoc #3</w:t>
      </w:r>
      <w:r w:rsidRPr="00595E28">
        <w:rPr>
          <w:rFonts w:ascii="Arial" w:hAnsi="Arial" w:cs="Arial"/>
          <w:sz w:val="28"/>
          <w:lang w:val="en-GB"/>
        </w:rPr>
        <w:tab/>
        <w:t>R4-170</w:t>
      </w:r>
      <w:r w:rsidR="003E50FC">
        <w:rPr>
          <w:rFonts w:ascii="Arial" w:hAnsi="Arial" w:cs="Arial"/>
          <w:sz w:val="28"/>
          <w:lang w:val="en-GB"/>
        </w:rPr>
        <w:t>9707</w:t>
      </w:r>
      <w:bookmarkStart w:id="0" w:name="_GoBack"/>
      <w:bookmarkEnd w:id="0"/>
    </w:p>
    <w:p w:rsidR="00515470" w:rsidRPr="00595E28" w:rsidRDefault="00515470" w:rsidP="00515470">
      <w:pPr>
        <w:tabs>
          <w:tab w:val="right" w:pos="9781"/>
        </w:tabs>
        <w:rPr>
          <w:rFonts w:ascii="Arial" w:hAnsi="Arial" w:cs="Arial"/>
          <w:sz w:val="28"/>
          <w:lang w:val="en-GB"/>
        </w:rPr>
      </w:pPr>
      <w:r w:rsidRPr="00595E28">
        <w:rPr>
          <w:rFonts w:ascii="Arial" w:hAnsi="Arial" w:cs="Arial"/>
          <w:sz w:val="28"/>
          <w:lang w:val="en-GB"/>
        </w:rPr>
        <w:t xml:space="preserve">Nagoya, Japan, </w:t>
      </w:r>
      <w:r w:rsidR="00781EE2">
        <w:rPr>
          <w:rFonts w:ascii="Arial" w:hAnsi="Arial" w:cs="Arial"/>
          <w:sz w:val="28"/>
          <w:lang w:val="en-GB"/>
        </w:rPr>
        <w:t>18</w:t>
      </w:r>
      <w:r w:rsidR="00781EE2" w:rsidRPr="00595E28">
        <w:rPr>
          <w:rFonts w:ascii="Arial" w:hAnsi="Arial" w:cs="Arial"/>
          <w:sz w:val="28"/>
          <w:lang w:val="en-GB"/>
        </w:rPr>
        <w:t xml:space="preserve"> - 2</w:t>
      </w:r>
      <w:r w:rsidR="00781EE2">
        <w:rPr>
          <w:rFonts w:ascii="Arial" w:hAnsi="Arial" w:cs="Arial"/>
          <w:sz w:val="28"/>
          <w:lang w:val="en-GB"/>
        </w:rPr>
        <w:t>1</w:t>
      </w:r>
      <w:r w:rsidR="00781EE2" w:rsidRPr="00595E28">
        <w:rPr>
          <w:rFonts w:ascii="Arial" w:hAnsi="Arial" w:cs="Arial"/>
          <w:sz w:val="28"/>
          <w:lang w:val="en-GB"/>
        </w:rPr>
        <w:t xml:space="preserve"> </w:t>
      </w:r>
      <w:proofErr w:type="gramStart"/>
      <w:r w:rsidR="00781EE2">
        <w:rPr>
          <w:rFonts w:ascii="Arial" w:hAnsi="Arial" w:cs="Arial"/>
          <w:sz w:val="28"/>
          <w:lang w:val="en-GB"/>
        </w:rPr>
        <w:t>September</w:t>
      </w:r>
      <w:r w:rsidRPr="00595E28">
        <w:rPr>
          <w:rFonts w:ascii="Arial" w:hAnsi="Arial" w:cs="Arial"/>
          <w:sz w:val="28"/>
          <w:lang w:val="en-GB"/>
        </w:rPr>
        <w:t>,</w:t>
      </w:r>
      <w:proofErr w:type="gramEnd"/>
      <w:r w:rsidRPr="00595E28">
        <w:rPr>
          <w:rFonts w:ascii="Arial" w:hAnsi="Arial" w:cs="Arial"/>
          <w:sz w:val="28"/>
          <w:lang w:val="en-GB"/>
        </w:rPr>
        <w:t xml:space="preserve"> 2017</w:t>
      </w:r>
    </w:p>
    <w:p w:rsidR="00127CEC" w:rsidRPr="00595E28" w:rsidRDefault="00127CEC" w:rsidP="00127CEC">
      <w:pPr>
        <w:tabs>
          <w:tab w:val="left" w:pos="1985"/>
        </w:tabs>
        <w:rPr>
          <w:rFonts w:ascii="Arial" w:hAnsi="Arial"/>
          <w:b/>
          <w:lang w:val="en-GB"/>
        </w:rPr>
      </w:pPr>
    </w:p>
    <w:p w:rsidR="00452885" w:rsidRPr="00595E28" w:rsidRDefault="00452885" w:rsidP="004528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515470" w:rsidRPr="00595E28">
        <w:rPr>
          <w:rFonts w:ascii="Arial" w:hAnsi="Arial"/>
          <w:b/>
          <w:lang w:val="en-GB"/>
        </w:rPr>
        <w:t>3</w:t>
      </w:r>
      <w:r w:rsidR="008310F5" w:rsidRPr="00595E28">
        <w:rPr>
          <w:rFonts w:ascii="Arial" w:hAnsi="Arial"/>
          <w:b/>
          <w:lang w:val="en-GB"/>
        </w:rPr>
        <w:t>.</w:t>
      </w:r>
      <w:r w:rsidR="00DA47E5">
        <w:rPr>
          <w:rFonts w:ascii="Arial" w:hAnsi="Arial"/>
          <w:b/>
          <w:lang w:val="en-GB"/>
        </w:rPr>
        <w:t>4</w:t>
      </w:r>
      <w:r w:rsidR="00CE0336">
        <w:rPr>
          <w:rFonts w:ascii="Arial" w:hAnsi="Arial"/>
          <w:b/>
          <w:lang w:val="en-GB"/>
        </w:rPr>
        <w:t>.</w:t>
      </w:r>
      <w:r w:rsidR="00515470" w:rsidRPr="00595E28">
        <w:rPr>
          <w:rFonts w:ascii="Arial" w:hAnsi="Arial"/>
          <w:b/>
          <w:lang w:val="en-GB"/>
        </w:rPr>
        <w:t>4.</w:t>
      </w:r>
      <w:r w:rsidR="00DA47E5">
        <w:rPr>
          <w:rFonts w:ascii="Arial" w:hAnsi="Arial"/>
          <w:b/>
          <w:lang w:val="en-GB"/>
        </w:rPr>
        <w:t>2.2</w:t>
      </w:r>
    </w:p>
    <w:p w:rsidR="00452885" w:rsidRPr="00595E28" w:rsidRDefault="00452885" w:rsidP="00452885">
      <w:pPr>
        <w:tabs>
          <w:tab w:val="left" w:pos="1985"/>
        </w:tabs>
        <w:rPr>
          <w:rFonts w:ascii="Arial" w:hAnsi="Arial"/>
          <w:lang w:val="en-GB"/>
        </w:rPr>
      </w:pPr>
      <w:r w:rsidRPr="00595E28">
        <w:rPr>
          <w:rFonts w:ascii="Arial" w:hAnsi="Arial"/>
          <w:b/>
          <w:lang w:val="en-GB"/>
        </w:rPr>
        <w:t xml:space="preserve">Source: </w:t>
      </w:r>
      <w:r w:rsidRPr="00595E28">
        <w:rPr>
          <w:rFonts w:ascii="Arial" w:hAnsi="Arial"/>
          <w:b/>
          <w:lang w:val="en-GB"/>
        </w:rPr>
        <w:tab/>
      </w:r>
      <w:r w:rsidR="00A174A5" w:rsidRPr="00595E28">
        <w:rPr>
          <w:rFonts w:ascii="Arial" w:hAnsi="Arial"/>
          <w:b/>
          <w:lang w:val="en-GB"/>
        </w:rPr>
        <w:t xml:space="preserve">Nokia, </w:t>
      </w:r>
      <w:r w:rsidR="00D05E82" w:rsidRPr="00595E28">
        <w:rPr>
          <w:rFonts w:ascii="Arial" w:hAnsi="Arial"/>
          <w:b/>
          <w:lang w:val="en-GB"/>
        </w:rPr>
        <w:t xml:space="preserve">Nokia </w:t>
      </w:r>
      <w:r w:rsidR="00A174A5" w:rsidRPr="00595E28">
        <w:rPr>
          <w:rFonts w:ascii="Arial" w:hAnsi="Arial"/>
          <w:b/>
          <w:lang w:val="en-GB"/>
        </w:rPr>
        <w:t>Shanghai Bell</w:t>
      </w:r>
    </w:p>
    <w:p w:rsidR="00452885" w:rsidRPr="00595E28" w:rsidRDefault="00452885" w:rsidP="00452885">
      <w:pPr>
        <w:tabs>
          <w:tab w:val="left" w:pos="1985"/>
        </w:tabs>
        <w:ind w:left="1985" w:hanging="1985"/>
        <w:rPr>
          <w:rFonts w:ascii="Arial" w:hAnsi="Arial" w:cs="Arial"/>
          <w:b/>
          <w:lang w:val="en-GB"/>
        </w:rPr>
      </w:pPr>
      <w:r w:rsidRPr="00595E28">
        <w:rPr>
          <w:rFonts w:ascii="Arial" w:hAnsi="Arial"/>
          <w:b/>
          <w:lang w:val="en-GB"/>
        </w:rPr>
        <w:t>Title:</w:t>
      </w:r>
      <w:r w:rsidRPr="00595E28">
        <w:rPr>
          <w:rFonts w:ascii="Arial" w:hAnsi="Arial"/>
          <w:lang w:val="en-GB"/>
        </w:rPr>
        <w:t xml:space="preserve"> </w:t>
      </w:r>
      <w:r w:rsidRPr="00595E28">
        <w:rPr>
          <w:rFonts w:ascii="Arial" w:hAnsi="Arial"/>
          <w:lang w:val="en-GB"/>
        </w:rPr>
        <w:tab/>
      </w:r>
      <w:bookmarkStart w:id="2" w:name="Title"/>
      <w:bookmarkEnd w:id="2"/>
      <w:r w:rsidR="00C51DC0" w:rsidRPr="00595E28">
        <w:rPr>
          <w:rFonts w:ascii="Arial" w:hAnsi="Arial" w:cs="Arial"/>
          <w:b/>
          <w:lang w:val="en-GB"/>
        </w:rPr>
        <w:t>Proposal</w:t>
      </w:r>
      <w:r w:rsidR="00952A35" w:rsidRPr="00595E28">
        <w:rPr>
          <w:rFonts w:ascii="Arial" w:hAnsi="Arial" w:cs="Arial"/>
          <w:b/>
          <w:lang w:val="en-GB"/>
        </w:rPr>
        <w:t>s</w:t>
      </w:r>
      <w:r w:rsidR="00C51DC0" w:rsidRPr="00595E28">
        <w:rPr>
          <w:rFonts w:ascii="Arial" w:hAnsi="Arial" w:cs="Arial"/>
          <w:b/>
          <w:lang w:val="en-GB"/>
        </w:rPr>
        <w:t xml:space="preserve"> on </w:t>
      </w:r>
      <w:r w:rsidR="00BD7788" w:rsidRPr="00595E28">
        <w:rPr>
          <w:rFonts w:ascii="Arial" w:hAnsi="Arial" w:cs="Arial"/>
          <w:b/>
          <w:lang w:val="en-GB"/>
        </w:rPr>
        <w:t xml:space="preserve">below </w:t>
      </w:r>
      <w:r w:rsidR="00CF436F" w:rsidRPr="00595E28">
        <w:rPr>
          <w:rFonts w:ascii="Arial" w:hAnsi="Arial" w:cs="Arial"/>
          <w:b/>
          <w:lang w:val="en-GB"/>
        </w:rPr>
        <w:t>6</w:t>
      </w:r>
      <w:r w:rsidR="00BD7788" w:rsidRPr="00595E28">
        <w:rPr>
          <w:rFonts w:ascii="Arial" w:hAnsi="Arial" w:cs="Arial"/>
          <w:b/>
          <w:lang w:val="en-GB"/>
        </w:rPr>
        <w:t>GHz</w:t>
      </w:r>
      <w:r w:rsidR="00C51DC0" w:rsidRPr="00595E28">
        <w:rPr>
          <w:rFonts w:ascii="Arial" w:hAnsi="Arial" w:cs="Arial"/>
          <w:b/>
          <w:lang w:val="en-GB"/>
        </w:rPr>
        <w:t xml:space="preserve"> NR BS </w:t>
      </w:r>
      <w:r w:rsidR="00BD7788" w:rsidRPr="00595E28">
        <w:rPr>
          <w:rFonts w:ascii="Arial" w:hAnsi="Arial" w:cs="Arial"/>
          <w:b/>
          <w:lang w:val="en-GB"/>
        </w:rPr>
        <w:t>ACS</w:t>
      </w:r>
    </w:p>
    <w:p w:rsidR="00452885" w:rsidRPr="00595E28" w:rsidRDefault="00452885" w:rsidP="00452885">
      <w:pPr>
        <w:tabs>
          <w:tab w:val="left" w:pos="1985"/>
        </w:tabs>
        <w:rPr>
          <w:rFonts w:ascii="Arial" w:hAnsi="Arial"/>
          <w:b/>
          <w:lang w:val="en-GB"/>
        </w:rPr>
      </w:pPr>
      <w:r w:rsidRPr="00595E28">
        <w:rPr>
          <w:rFonts w:ascii="Arial" w:hAnsi="Arial"/>
          <w:b/>
          <w:lang w:val="en-GB"/>
        </w:rPr>
        <w:t>Document for:</w:t>
      </w:r>
      <w:r w:rsidRPr="00595E28">
        <w:rPr>
          <w:rFonts w:ascii="Arial" w:hAnsi="Arial"/>
          <w:lang w:val="en-GB"/>
        </w:rPr>
        <w:tab/>
      </w:r>
      <w:bookmarkStart w:id="3" w:name="DocumentFor"/>
      <w:bookmarkEnd w:id="3"/>
      <w:r w:rsidRPr="00595E28">
        <w:rPr>
          <w:rFonts w:ascii="Arial" w:hAnsi="Arial"/>
          <w:b/>
          <w:lang w:val="en-GB"/>
        </w:rPr>
        <w:t>Approval</w:t>
      </w:r>
    </w:p>
    <w:p w:rsidR="00452885" w:rsidRPr="00595E28" w:rsidRDefault="00452885" w:rsidP="00452885">
      <w:pPr>
        <w:pBdr>
          <w:bottom w:val="single" w:sz="4" w:space="1" w:color="auto"/>
        </w:pBdr>
        <w:rPr>
          <w:rFonts w:ascii="Arial" w:hAnsi="Arial" w:cs="Arial"/>
          <w:lang w:val="en-GB"/>
        </w:rPr>
      </w:pPr>
    </w:p>
    <w:p w:rsidR="00452885" w:rsidRPr="00595E28" w:rsidRDefault="00452885" w:rsidP="00452885">
      <w:pPr>
        <w:rPr>
          <w:rFonts w:ascii="Arial" w:hAnsi="Arial" w:cs="Arial"/>
          <w:lang w:val="en-GB"/>
        </w:rPr>
      </w:pPr>
    </w:p>
    <w:p w:rsidR="00452885" w:rsidRPr="00595E28" w:rsidRDefault="00452885" w:rsidP="00452885">
      <w:pPr>
        <w:keepNext/>
        <w:spacing w:after="240"/>
        <w:ind w:right="284"/>
        <w:outlineLvl w:val="0"/>
        <w:rPr>
          <w:rFonts w:ascii="Arial" w:hAnsi="Arial"/>
          <w:b/>
          <w:sz w:val="24"/>
          <w:lang w:val="en-GB"/>
        </w:rPr>
      </w:pPr>
      <w:r w:rsidRPr="00595E28">
        <w:rPr>
          <w:rFonts w:ascii="Arial" w:hAnsi="Arial"/>
          <w:b/>
          <w:sz w:val="24"/>
          <w:lang w:val="en-GB"/>
        </w:rPr>
        <w:t>1.</w:t>
      </w:r>
      <w:r w:rsidRPr="00595E28">
        <w:rPr>
          <w:rFonts w:ascii="Arial" w:hAnsi="Arial"/>
          <w:b/>
          <w:sz w:val="24"/>
          <w:lang w:val="en-GB"/>
        </w:rPr>
        <w:tab/>
        <w:t>Introduction</w:t>
      </w:r>
    </w:p>
    <w:p w:rsidR="002819B9" w:rsidRPr="00595E28" w:rsidRDefault="00875609" w:rsidP="001664E6">
      <w:pPr>
        <w:pStyle w:val="BodyText"/>
        <w:snapToGrid w:val="0"/>
        <w:rPr>
          <w:color w:val="000000"/>
          <w:szCs w:val="20"/>
          <w:lang w:val="en-GB"/>
        </w:rPr>
      </w:pPr>
      <w:r w:rsidRPr="00595E28">
        <w:rPr>
          <w:color w:val="000000"/>
          <w:szCs w:val="20"/>
          <w:lang w:val="en-GB"/>
        </w:rPr>
        <w:t>Below 6GHz</w:t>
      </w:r>
      <w:r w:rsidR="00156C3C" w:rsidRPr="00595E28">
        <w:rPr>
          <w:color w:val="000000"/>
          <w:szCs w:val="20"/>
          <w:lang w:val="en-GB"/>
        </w:rPr>
        <w:t xml:space="preserve"> NR BS </w:t>
      </w:r>
      <w:r w:rsidRPr="00595E28">
        <w:rPr>
          <w:color w:val="000000"/>
          <w:szCs w:val="20"/>
          <w:lang w:val="en-GB"/>
        </w:rPr>
        <w:t>ACS</w:t>
      </w:r>
      <w:r w:rsidR="00156C3C" w:rsidRPr="00595E28">
        <w:rPr>
          <w:color w:val="000000"/>
          <w:szCs w:val="20"/>
          <w:lang w:val="en-GB"/>
        </w:rPr>
        <w:t xml:space="preserve"> </w:t>
      </w:r>
      <w:r w:rsidR="007B54E7" w:rsidRPr="00595E28">
        <w:rPr>
          <w:color w:val="000000"/>
          <w:szCs w:val="20"/>
          <w:lang w:val="en-GB"/>
        </w:rPr>
        <w:t xml:space="preserve">requirements </w:t>
      </w:r>
      <w:r w:rsidR="00D87152" w:rsidRPr="00595E28">
        <w:rPr>
          <w:color w:val="000000"/>
          <w:szCs w:val="20"/>
          <w:lang w:val="en-GB"/>
        </w:rPr>
        <w:t>were</w:t>
      </w:r>
      <w:r w:rsidR="001D0753" w:rsidRPr="00595E28">
        <w:rPr>
          <w:color w:val="000000"/>
          <w:szCs w:val="20"/>
          <w:lang w:val="en-GB"/>
        </w:rPr>
        <w:t xml:space="preserve"> </w:t>
      </w:r>
      <w:r w:rsidR="00127CEC" w:rsidRPr="00595E28">
        <w:rPr>
          <w:color w:val="000000"/>
          <w:szCs w:val="20"/>
          <w:lang w:val="en-GB"/>
        </w:rPr>
        <w:t xml:space="preserve">further </w:t>
      </w:r>
      <w:r w:rsidR="001D0753" w:rsidRPr="00595E28">
        <w:rPr>
          <w:color w:val="000000"/>
          <w:szCs w:val="20"/>
          <w:lang w:val="en-GB"/>
        </w:rPr>
        <w:t>discussed in RAN4</w:t>
      </w:r>
      <w:r w:rsidR="00D87152" w:rsidRPr="00595E28">
        <w:rPr>
          <w:color w:val="000000"/>
          <w:szCs w:val="20"/>
          <w:lang w:val="en-GB"/>
        </w:rPr>
        <w:t>#</w:t>
      </w:r>
      <w:r w:rsidR="00515470" w:rsidRPr="00595E28">
        <w:rPr>
          <w:color w:val="000000"/>
          <w:szCs w:val="20"/>
          <w:lang w:val="en-GB"/>
        </w:rPr>
        <w:t>84</w:t>
      </w:r>
      <w:r w:rsidR="00C51DC0" w:rsidRPr="00595E28">
        <w:rPr>
          <w:color w:val="000000"/>
          <w:szCs w:val="20"/>
          <w:lang w:val="en-GB"/>
        </w:rPr>
        <w:t xml:space="preserve">, and </w:t>
      </w:r>
      <w:r w:rsidR="00D87152" w:rsidRPr="00595E28">
        <w:rPr>
          <w:color w:val="000000"/>
          <w:szCs w:val="20"/>
          <w:lang w:val="en-GB"/>
        </w:rPr>
        <w:t>the way forward w</w:t>
      </w:r>
      <w:r w:rsidR="00DA47E5">
        <w:rPr>
          <w:color w:val="000000"/>
          <w:szCs w:val="20"/>
          <w:lang w:val="en-GB"/>
        </w:rPr>
        <w:t>as</w:t>
      </w:r>
      <w:r w:rsidR="00D87152" w:rsidRPr="00595E28">
        <w:rPr>
          <w:color w:val="000000"/>
          <w:szCs w:val="20"/>
          <w:lang w:val="en-GB"/>
        </w:rPr>
        <w:t xml:space="preserve"> agreed in </w:t>
      </w:r>
      <w:r w:rsidR="00C51DC0" w:rsidRPr="00595E28">
        <w:rPr>
          <w:color w:val="000000"/>
          <w:szCs w:val="20"/>
          <w:lang w:val="en-GB"/>
        </w:rPr>
        <w:t>[</w:t>
      </w:r>
      <w:r w:rsidR="001D0753" w:rsidRPr="00595E28">
        <w:rPr>
          <w:color w:val="000000"/>
          <w:szCs w:val="20"/>
          <w:lang w:val="en-GB"/>
        </w:rPr>
        <w:t>1</w:t>
      </w:r>
      <w:r w:rsidR="00C51DC0" w:rsidRPr="00595E28">
        <w:rPr>
          <w:color w:val="000000"/>
          <w:szCs w:val="20"/>
          <w:lang w:val="en-GB"/>
        </w:rPr>
        <w:t>]</w:t>
      </w:r>
      <w:r w:rsidR="00D87152" w:rsidRPr="00595E28">
        <w:rPr>
          <w:color w:val="000000"/>
          <w:szCs w:val="20"/>
          <w:lang w:val="en-GB"/>
        </w:rPr>
        <w:t>, where certain aspects are FFS</w:t>
      </w:r>
      <w:r w:rsidR="002819B9" w:rsidRPr="00595E28">
        <w:rPr>
          <w:color w:val="000000"/>
          <w:szCs w:val="20"/>
          <w:lang w:val="en-GB"/>
        </w:rPr>
        <w:t>.</w:t>
      </w:r>
    </w:p>
    <w:p w:rsidR="00E33755" w:rsidRPr="00595E28" w:rsidRDefault="004E13FF" w:rsidP="001664E6">
      <w:pPr>
        <w:pStyle w:val="BodyText"/>
        <w:snapToGrid w:val="0"/>
        <w:rPr>
          <w:rFonts w:eastAsia="宋体"/>
          <w:szCs w:val="20"/>
          <w:lang w:val="en-GB" w:eastAsia="zh-CN"/>
        </w:rPr>
      </w:pPr>
      <w:r w:rsidRPr="00595E28">
        <w:rPr>
          <w:rFonts w:eastAsia="宋体"/>
          <w:szCs w:val="20"/>
          <w:lang w:val="en-GB" w:eastAsia="zh-CN"/>
        </w:rPr>
        <w:t xml:space="preserve">This contribution </w:t>
      </w:r>
      <w:r w:rsidR="008D2B77" w:rsidRPr="00595E28">
        <w:rPr>
          <w:rFonts w:eastAsia="宋体"/>
          <w:szCs w:val="20"/>
          <w:lang w:val="en-GB" w:eastAsia="zh-CN"/>
        </w:rPr>
        <w:t xml:space="preserve">provides </w:t>
      </w:r>
      <w:r w:rsidR="001D0753" w:rsidRPr="00595E28">
        <w:rPr>
          <w:rFonts w:eastAsia="宋体"/>
          <w:szCs w:val="20"/>
          <w:lang w:val="en-GB" w:eastAsia="zh-CN"/>
        </w:rPr>
        <w:t>proposal</w:t>
      </w:r>
      <w:r w:rsidR="00952A35" w:rsidRPr="00595E28">
        <w:rPr>
          <w:rFonts w:eastAsia="宋体"/>
          <w:szCs w:val="20"/>
          <w:lang w:val="en-GB" w:eastAsia="zh-CN"/>
        </w:rPr>
        <w:t>s</w:t>
      </w:r>
      <w:r w:rsidR="001D0753" w:rsidRPr="00595E28">
        <w:rPr>
          <w:rFonts w:eastAsia="宋体"/>
          <w:szCs w:val="20"/>
          <w:lang w:val="en-GB" w:eastAsia="zh-CN"/>
        </w:rPr>
        <w:t xml:space="preserve"> to </w:t>
      </w:r>
      <w:r w:rsidR="00952A35" w:rsidRPr="00595E28">
        <w:rPr>
          <w:rFonts w:eastAsia="宋体"/>
          <w:szCs w:val="20"/>
          <w:lang w:val="en-GB" w:eastAsia="zh-CN"/>
        </w:rPr>
        <w:t xml:space="preserve">conclude on the FFS aspects to </w:t>
      </w:r>
      <w:r w:rsidR="001D0753" w:rsidRPr="00595E28">
        <w:rPr>
          <w:rFonts w:eastAsia="宋体"/>
          <w:szCs w:val="20"/>
          <w:lang w:val="en-GB" w:eastAsia="zh-CN"/>
        </w:rPr>
        <w:t xml:space="preserve">specify the </w:t>
      </w:r>
      <w:r w:rsidR="002B4FFB" w:rsidRPr="00595E28">
        <w:rPr>
          <w:color w:val="000000"/>
          <w:szCs w:val="20"/>
          <w:lang w:val="en-GB"/>
        </w:rPr>
        <w:t>b</w:t>
      </w:r>
      <w:r w:rsidR="007B54E7" w:rsidRPr="00595E28">
        <w:rPr>
          <w:color w:val="000000"/>
          <w:szCs w:val="20"/>
          <w:lang w:val="en-GB"/>
        </w:rPr>
        <w:t>elow 6GHz NR BS ACS</w:t>
      </w:r>
      <w:r w:rsidR="00724A32" w:rsidRPr="00595E28">
        <w:rPr>
          <w:color w:val="000000"/>
          <w:szCs w:val="20"/>
          <w:lang w:val="en-GB"/>
        </w:rPr>
        <w:t xml:space="preserve"> </w:t>
      </w:r>
      <w:r w:rsidR="00E73732" w:rsidRPr="00595E28">
        <w:rPr>
          <w:color w:val="000000"/>
          <w:szCs w:val="20"/>
          <w:lang w:val="en-GB"/>
        </w:rPr>
        <w:t xml:space="preserve">conducted </w:t>
      </w:r>
      <w:r w:rsidR="001D0753" w:rsidRPr="00595E28">
        <w:rPr>
          <w:color w:val="000000"/>
          <w:szCs w:val="20"/>
          <w:lang w:val="en-GB"/>
        </w:rPr>
        <w:t>requirement</w:t>
      </w:r>
      <w:r w:rsidR="007B54E7" w:rsidRPr="00595E28">
        <w:rPr>
          <w:color w:val="000000"/>
          <w:szCs w:val="20"/>
          <w:lang w:val="en-GB"/>
        </w:rPr>
        <w:t>s</w:t>
      </w:r>
      <w:r w:rsidR="001D0753" w:rsidRPr="00595E28">
        <w:rPr>
          <w:color w:val="000000"/>
          <w:szCs w:val="20"/>
          <w:lang w:val="en-GB"/>
        </w:rPr>
        <w:t xml:space="preserve"> in the RAN4 specifications</w:t>
      </w:r>
      <w:r w:rsidRPr="00595E28">
        <w:rPr>
          <w:rFonts w:eastAsia="宋体"/>
          <w:szCs w:val="20"/>
          <w:lang w:val="en-GB" w:eastAsia="zh-CN"/>
        </w:rPr>
        <w:t>.</w:t>
      </w:r>
    </w:p>
    <w:p w:rsidR="00753AF2" w:rsidRPr="00595E28" w:rsidRDefault="00753AF2" w:rsidP="00753AF2">
      <w:pPr>
        <w:pStyle w:val="BodyText"/>
        <w:snapToGrid w:val="0"/>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2.</w:t>
      </w:r>
      <w:r w:rsidRPr="00595E28">
        <w:rPr>
          <w:rFonts w:ascii="Arial" w:hAnsi="Arial"/>
          <w:b/>
          <w:sz w:val="24"/>
          <w:lang w:val="en-GB"/>
        </w:rPr>
        <w:tab/>
        <w:t>Discussion</w:t>
      </w:r>
    </w:p>
    <w:p w:rsidR="00074CA2" w:rsidRPr="00595E28" w:rsidRDefault="00DA47E5" w:rsidP="00074CA2">
      <w:pPr>
        <w:pStyle w:val="BodyText"/>
        <w:snapToGrid w:val="0"/>
        <w:rPr>
          <w:szCs w:val="20"/>
          <w:lang w:val="en-GB" w:eastAsia="en-GB"/>
        </w:rPr>
      </w:pPr>
      <w:bookmarkStart w:id="4" w:name="_Toc336211415"/>
      <w:r>
        <w:rPr>
          <w:szCs w:val="20"/>
          <w:lang w:val="en-GB" w:eastAsia="en-GB"/>
        </w:rPr>
        <w:t>T</w:t>
      </w:r>
      <w:r w:rsidR="00074CA2" w:rsidRPr="00595E28">
        <w:rPr>
          <w:szCs w:val="20"/>
          <w:lang w:val="en-GB" w:eastAsia="en-GB"/>
        </w:rPr>
        <w:t xml:space="preserve">he following aspect for NR BS </w:t>
      </w:r>
      <w:r w:rsidR="00074CA2" w:rsidRPr="00595E28">
        <w:rPr>
          <w:color w:val="000000"/>
          <w:szCs w:val="20"/>
          <w:lang w:val="en-GB"/>
        </w:rPr>
        <w:t xml:space="preserve">ACS requirements </w:t>
      </w:r>
      <w:r w:rsidR="00074CA2" w:rsidRPr="00595E28">
        <w:rPr>
          <w:szCs w:val="20"/>
          <w:lang w:val="en-GB" w:eastAsia="en-GB"/>
        </w:rPr>
        <w:t>was FFS in the agreed way forward in [</w:t>
      </w:r>
      <w:r>
        <w:rPr>
          <w:szCs w:val="20"/>
          <w:lang w:val="en-GB" w:eastAsia="en-GB"/>
        </w:rPr>
        <w:t>1</w:t>
      </w:r>
      <w:r w:rsidR="00074CA2" w:rsidRPr="00595E28">
        <w:rPr>
          <w:szCs w:val="20"/>
          <w:lang w:val="en-GB" w:eastAsia="en-GB"/>
        </w:rPr>
        <w:t>]:</w:t>
      </w:r>
    </w:p>
    <w:p w:rsidR="000806FA" w:rsidRPr="00595E28" w:rsidRDefault="000806FA" w:rsidP="000806FA">
      <w:pPr>
        <w:pStyle w:val="BodyText"/>
        <w:ind w:left="420"/>
        <w:rPr>
          <w:szCs w:val="20"/>
          <w:lang w:val="en-GB" w:eastAsia="en-GB"/>
        </w:rPr>
      </w:pPr>
      <w:r w:rsidRPr="00595E28">
        <w:rPr>
          <w:szCs w:val="20"/>
          <w:lang w:val="en-GB" w:eastAsia="en-GB"/>
        </w:rPr>
        <w:t>3)  Regarding the bandwidth of interfering signal:</w:t>
      </w:r>
    </w:p>
    <w:p w:rsidR="000806FA" w:rsidRPr="00595E28" w:rsidRDefault="000806FA" w:rsidP="00D02A4A">
      <w:pPr>
        <w:pStyle w:val="BodyText"/>
        <w:numPr>
          <w:ilvl w:val="0"/>
          <w:numId w:val="22"/>
        </w:numPr>
        <w:rPr>
          <w:szCs w:val="20"/>
          <w:lang w:val="en-GB" w:eastAsia="en-GB"/>
        </w:rPr>
      </w:pPr>
      <w:r w:rsidRPr="00595E28">
        <w:rPr>
          <w:szCs w:val="20"/>
          <w:lang w:val="en-GB" w:eastAsia="en-GB"/>
        </w:rPr>
        <w:t xml:space="preserve">Option1: </w:t>
      </w:r>
    </w:p>
    <w:p w:rsidR="000806FA" w:rsidRPr="00595E28" w:rsidRDefault="000806FA" w:rsidP="000806FA">
      <w:pPr>
        <w:pStyle w:val="BodyText"/>
        <w:numPr>
          <w:ilvl w:val="0"/>
          <w:numId w:val="20"/>
        </w:numPr>
        <w:tabs>
          <w:tab w:val="num" w:pos="1140"/>
        </w:tabs>
        <w:ind w:left="1620"/>
        <w:rPr>
          <w:szCs w:val="20"/>
          <w:lang w:val="en-GB" w:eastAsia="en-GB"/>
        </w:rPr>
      </w:pPr>
      <w:r w:rsidRPr="00595E28">
        <w:rPr>
          <w:szCs w:val="20"/>
          <w:lang w:val="en-GB" w:eastAsia="en-GB"/>
        </w:rPr>
        <w:t xml:space="preserve"> Using the same channel bandwidth, the same number of resource blocks and SCS for wanted signal and adjacent interfering signal;</w:t>
      </w:r>
    </w:p>
    <w:p w:rsidR="000806FA" w:rsidRPr="00595E28" w:rsidRDefault="000806FA" w:rsidP="00D02A4A">
      <w:pPr>
        <w:pStyle w:val="BodyText"/>
        <w:numPr>
          <w:ilvl w:val="0"/>
          <w:numId w:val="23"/>
        </w:numPr>
        <w:rPr>
          <w:szCs w:val="20"/>
          <w:lang w:val="en-GB" w:eastAsia="en-GB"/>
        </w:rPr>
      </w:pPr>
      <w:r w:rsidRPr="00595E28">
        <w:rPr>
          <w:szCs w:val="20"/>
          <w:lang w:val="en-GB" w:eastAsia="en-GB"/>
        </w:rPr>
        <w:t xml:space="preserve">Option2: </w:t>
      </w:r>
    </w:p>
    <w:p w:rsidR="000806FA" w:rsidRPr="00595E28" w:rsidRDefault="000806FA" w:rsidP="000806FA">
      <w:pPr>
        <w:pStyle w:val="BodyText"/>
        <w:numPr>
          <w:ilvl w:val="0"/>
          <w:numId w:val="21"/>
        </w:numPr>
        <w:tabs>
          <w:tab w:val="num" w:pos="1140"/>
        </w:tabs>
        <w:ind w:left="1620"/>
        <w:rPr>
          <w:szCs w:val="20"/>
          <w:lang w:val="en-GB" w:eastAsia="en-GB"/>
        </w:rPr>
      </w:pPr>
      <w:r w:rsidRPr="00595E28">
        <w:rPr>
          <w:szCs w:val="20"/>
          <w:lang w:val="en-GB" w:eastAsia="en-GB"/>
        </w:rPr>
        <w:t xml:space="preserve"> For NR bands less than 100 MHz, it is proposed to specify [5] MHz as the interfering carrier bandwidth for ACS requirements.</w:t>
      </w:r>
    </w:p>
    <w:p w:rsidR="000806FA" w:rsidRPr="00595E28" w:rsidRDefault="000806FA" w:rsidP="000806FA">
      <w:pPr>
        <w:pStyle w:val="BodyText"/>
        <w:numPr>
          <w:ilvl w:val="0"/>
          <w:numId w:val="21"/>
        </w:numPr>
        <w:tabs>
          <w:tab w:val="num" w:pos="1140"/>
        </w:tabs>
        <w:ind w:left="1620"/>
        <w:rPr>
          <w:szCs w:val="20"/>
          <w:lang w:val="en-GB" w:eastAsia="en-GB"/>
        </w:rPr>
      </w:pPr>
      <w:r w:rsidRPr="00595E28">
        <w:rPr>
          <w:szCs w:val="20"/>
          <w:lang w:val="en-GB" w:eastAsia="en-GB"/>
        </w:rPr>
        <w:t>For NR bands wider than or equal to 100 MHz, it is proposed to specify [20] MHz as the interfering carrier bandwidth for ACS requirements.</w:t>
      </w:r>
    </w:p>
    <w:p w:rsidR="0043358A" w:rsidRDefault="00F23760" w:rsidP="001B1D07">
      <w:pPr>
        <w:overflowPunct w:val="0"/>
        <w:autoSpaceDE w:val="0"/>
        <w:autoSpaceDN w:val="0"/>
        <w:adjustRightInd w:val="0"/>
        <w:spacing w:after="180"/>
        <w:textAlignment w:val="baseline"/>
        <w:rPr>
          <w:szCs w:val="20"/>
          <w:lang w:val="en-GB" w:eastAsia="en-GB"/>
        </w:rPr>
      </w:pPr>
      <w:r>
        <w:rPr>
          <w:szCs w:val="20"/>
          <w:lang w:val="en-GB" w:eastAsia="en-GB"/>
        </w:rPr>
        <w:t xml:space="preserve">Adopting option 1 would align the </w:t>
      </w:r>
      <w:r w:rsidR="0043358A">
        <w:rPr>
          <w:szCs w:val="20"/>
          <w:lang w:val="en-GB" w:eastAsia="en-GB"/>
        </w:rPr>
        <w:t xml:space="preserve">below 6GHz NR </w:t>
      </w:r>
      <w:r>
        <w:rPr>
          <w:szCs w:val="20"/>
          <w:lang w:val="en-GB" w:eastAsia="en-GB"/>
        </w:rPr>
        <w:t xml:space="preserve">BS </w:t>
      </w:r>
      <w:r w:rsidR="0043358A">
        <w:rPr>
          <w:szCs w:val="20"/>
          <w:lang w:val="en-GB" w:eastAsia="en-GB"/>
        </w:rPr>
        <w:t xml:space="preserve">ACS interfering signal channel with those agreed for below 6GHz NR UE </w:t>
      </w:r>
      <w:r w:rsidR="00302463">
        <w:rPr>
          <w:szCs w:val="20"/>
          <w:lang w:val="en-GB" w:eastAsia="en-GB"/>
        </w:rPr>
        <w:t xml:space="preserve">ACS </w:t>
      </w:r>
      <w:r w:rsidR="0043358A">
        <w:rPr>
          <w:szCs w:val="20"/>
          <w:lang w:val="en-GB" w:eastAsia="en-GB"/>
        </w:rPr>
        <w:t>[</w:t>
      </w:r>
      <w:r w:rsidR="00DA47E5">
        <w:rPr>
          <w:szCs w:val="20"/>
          <w:lang w:val="en-GB" w:eastAsia="en-GB"/>
        </w:rPr>
        <w:t>2</w:t>
      </w:r>
      <w:r w:rsidR="0043358A">
        <w:rPr>
          <w:szCs w:val="20"/>
          <w:lang w:val="en-GB" w:eastAsia="en-GB"/>
        </w:rPr>
        <w:t xml:space="preserve">]. However, this may or may not ensure that the </w:t>
      </w:r>
      <w:r w:rsidR="0043358A" w:rsidRPr="0043358A">
        <w:rPr>
          <w:szCs w:val="20"/>
          <w:lang w:val="en-GB" w:eastAsia="en-GB"/>
        </w:rPr>
        <w:t xml:space="preserve">ACS interfering signal </w:t>
      </w:r>
      <w:r w:rsidR="0043358A">
        <w:rPr>
          <w:szCs w:val="20"/>
          <w:lang w:val="en-GB" w:eastAsia="en-GB"/>
        </w:rPr>
        <w:t>would</w:t>
      </w:r>
      <w:r w:rsidR="0043358A" w:rsidRPr="0043358A">
        <w:rPr>
          <w:szCs w:val="20"/>
          <w:lang w:val="en-GB" w:eastAsia="en-GB"/>
        </w:rPr>
        <w:t xml:space="preserve"> not extend to frequency range of OOB blocking</w:t>
      </w:r>
      <w:r w:rsidR="0043358A">
        <w:rPr>
          <w:szCs w:val="20"/>
          <w:lang w:val="en-GB" w:eastAsia="en-GB"/>
        </w:rPr>
        <w:t xml:space="preserve"> for larger channel bandwidth like</w:t>
      </w:r>
      <w:r w:rsidR="00302463">
        <w:rPr>
          <w:szCs w:val="20"/>
          <w:lang w:val="en-GB" w:eastAsia="en-GB"/>
        </w:rPr>
        <w:t>s</w:t>
      </w:r>
      <w:r w:rsidR="0043358A">
        <w:rPr>
          <w:szCs w:val="20"/>
          <w:lang w:val="en-GB" w:eastAsia="en-GB"/>
        </w:rPr>
        <w:t xml:space="preserve"> 100MHz, depending on the outcome of the discussion on the boundary between </w:t>
      </w:r>
      <w:r w:rsidR="00302463">
        <w:rPr>
          <w:szCs w:val="20"/>
          <w:lang w:val="en-GB" w:eastAsia="en-GB"/>
        </w:rPr>
        <w:t xml:space="preserve">below 6GHz NR BS </w:t>
      </w:r>
      <w:r w:rsidR="0043358A">
        <w:rPr>
          <w:szCs w:val="20"/>
          <w:lang w:val="en-GB" w:eastAsia="en-GB"/>
        </w:rPr>
        <w:t>in-band and OOB blocking.</w:t>
      </w:r>
    </w:p>
    <w:p w:rsidR="00334CCC" w:rsidRDefault="0043358A" w:rsidP="001B1D07">
      <w:pPr>
        <w:overflowPunct w:val="0"/>
        <w:autoSpaceDE w:val="0"/>
        <w:autoSpaceDN w:val="0"/>
        <w:adjustRightInd w:val="0"/>
        <w:spacing w:after="180"/>
        <w:textAlignment w:val="baseline"/>
        <w:rPr>
          <w:szCs w:val="20"/>
          <w:lang w:val="en-GB" w:eastAsia="en-GB"/>
        </w:rPr>
      </w:pPr>
      <w:r>
        <w:rPr>
          <w:szCs w:val="20"/>
          <w:lang w:val="en-GB" w:eastAsia="en-GB"/>
        </w:rPr>
        <w:t xml:space="preserve">On the other hand, adopting option 2 </w:t>
      </w:r>
      <w:r w:rsidR="00590335">
        <w:rPr>
          <w:szCs w:val="20"/>
          <w:lang w:val="en-GB" w:eastAsia="en-GB"/>
        </w:rPr>
        <w:t xml:space="preserve">to use a wider interfering signal bandwidth for wider operating bands would better represent real-life deployment scenarios, where larger (both wanted and adjacent) channel bandwidth should be expected in wider operating bands. Moreover, adopting option 2 </w:t>
      </w:r>
      <w:r>
        <w:rPr>
          <w:szCs w:val="20"/>
          <w:lang w:val="en-GB" w:eastAsia="en-GB"/>
        </w:rPr>
        <w:t>would avoid linking the discussion o</w:t>
      </w:r>
      <w:r w:rsidR="00302463">
        <w:rPr>
          <w:szCs w:val="20"/>
          <w:lang w:val="en-GB" w:eastAsia="en-GB"/>
        </w:rPr>
        <w:t>n</w:t>
      </w:r>
      <w:r>
        <w:rPr>
          <w:szCs w:val="20"/>
          <w:lang w:val="en-GB" w:eastAsia="en-GB"/>
        </w:rPr>
        <w:t xml:space="preserve"> the ACS interfering signal channel with </w:t>
      </w:r>
      <w:r w:rsidR="00302463">
        <w:rPr>
          <w:szCs w:val="20"/>
          <w:lang w:val="en-GB" w:eastAsia="en-GB"/>
        </w:rPr>
        <w:t xml:space="preserve">that on </w:t>
      </w:r>
      <w:r>
        <w:rPr>
          <w:szCs w:val="20"/>
          <w:lang w:val="en-GB" w:eastAsia="en-GB"/>
        </w:rPr>
        <w:t>the boundary between in-band and OOB blocking</w:t>
      </w:r>
      <w:r w:rsidR="00334CCC">
        <w:rPr>
          <w:szCs w:val="20"/>
          <w:lang w:val="en-GB" w:eastAsia="en-GB"/>
        </w:rPr>
        <w:t>, and thus would help to progress the NR BS work in a more efficient manner (</w:t>
      </w:r>
      <w:r w:rsidR="00590335">
        <w:rPr>
          <w:szCs w:val="20"/>
          <w:lang w:val="en-GB" w:eastAsia="en-GB"/>
        </w:rPr>
        <w:t>as option 2 would ensure the</w:t>
      </w:r>
      <w:r w:rsidR="00590335" w:rsidRPr="00334CCC">
        <w:rPr>
          <w:szCs w:val="20"/>
          <w:lang w:val="en-GB" w:eastAsia="en-GB"/>
        </w:rPr>
        <w:t xml:space="preserve"> </w:t>
      </w:r>
      <w:r w:rsidR="00590335" w:rsidRPr="0043358A">
        <w:rPr>
          <w:szCs w:val="20"/>
          <w:lang w:val="en-GB" w:eastAsia="en-GB"/>
        </w:rPr>
        <w:t xml:space="preserve">ACS interfering signal </w:t>
      </w:r>
      <w:r w:rsidR="00590335">
        <w:rPr>
          <w:szCs w:val="20"/>
          <w:lang w:val="en-GB" w:eastAsia="en-GB"/>
        </w:rPr>
        <w:t>would</w:t>
      </w:r>
      <w:r w:rsidR="00590335" w:rsidRPr="0043358A">
        <w:rPr>
          <w:szCs w:val="20"/>
          <w:lang w:val="en-GB" w:eastAsia="en-GB"/>
        </w:rPr>
        <w:t xml:space="preserve"> not extend to frequency range of OOB blocking</w:t>
      </w:r>
      <w:r w:rsidR="00590335">
        <w:rPr>
          <w:szCs w:val="20"/>
          <w:lang w:val="en-GB" w:eastAsia="en-GB"/>
        </w:rPr>
        <w:t xml:space="preserve"> even</w:t>
      </w:r>
      <w:r w:rsidR="00334CCC">
        <w:rPr>
          <w:szCs w:val="20"/>
          <w:lang w:val="en-GB" w:eastAsia="en-GB"/>
        </w:rPr>
        <w:t xml:space="preserve"> </w:t>
      </w:r>
      <w:r w:rsidR="00302463">
        <w:rPr>
          <w:szCs w:val="20"/>
          <w:lang w:val="en-GB" w:eastAsia="en-GB"/>
        </w:rPr>
        <w:t>with</w:t>
      </w:r>
      <w:r w:rsidR="00334CCC">
        <w:rPr>
          <w:szCs w:val="20"/>
          <w:lang w:val="en-GB" w:eastAsia="en-GB"/>
        </w:rPr>
        <w:t xml:space="preserve"> the 20MHz boundary between</w:t>
      </w:r>
      <w:r w:rsidR="00590335">
        <w:rPr>
          <w:szCs w:val="20"/>
          <w:lang w:val="en-GB" w:eastAsia="en-GB"/>
        </w:rPr>
        <w:t xml:space="preserve"> E-UTRA</w:t>
      </w:r>
      <w:r w:rsidR="00334CCC">
        <w:rPr>
          <w:szCs w:val="20"/>
          <w:lang w:val="en-GB" w:eastAsia="en-GB"/>
        </w:rPr>
        <w:t xml:space="preserve"> </w:t>
      </w:r>
      <w:r w:rsidR="00302463">
        <w:rPr>
          <w:szCs w:val="20"/>
          <w:lang w:val="en-GB" w:eastAsia="en-GB"/>
        </w:rPr>
        <w:t xml:space="preserve">BS </w:t>
      </w:r>
      <w:r w:rsidR="00334CCC">
        <w:rPr>
          <w:szCs w:val="20"/>
          <w:lang w:val="en-GB" w:eastAsia="en-GB"/>
        </w:rPr>
        <w:t>in-band and OOB blocking).</w:t>
      </w:r>
    </w:p>
    <w:bookmarkEnd w:id="4"/>
    <w:p w:rsidR="00334CCC" w:rsidRPr="00595E28" w:rsidRDefault="00334CCC" w:rsidP="00334CCC">
      <w:pPr>
        <w:pStyle w:val="BodyText"/>
        <w:snapToGrid w:val="0"/>
        <w:rPr>
          <w:szCs w:val="20"/>
          <w:lang w:val="en-GB" w:eastAsia="en-GB"/>
        </w:rPr>
      </w:pPr>
      <w:r>
        <w:rPr>
          <w:szCs w:val="20"/>
          <w:lang w:val="en-GB" w:eastAsia="en-GB"/>
        </w:rPr>
        <w:t xml:space="preserve">In view of the above reasonings, </w:t>
      </w:r>
      <w:r w:rsidRPr="00595E28">
        <w:rPr>
          <w:szCs w:val="20"/>
          <w:lang w:val="en-GB" w:eastAsia="en-GB"/>
        </w:rPr>
        <w:t xml:space="preserve">it is proposed </w:t>
      </w:r>
      <w:r>
        <w:rPr>
          <w:szCs w:val="20"/>
          <w:lang w:val="en-GB" w:eastAsia="en-GB"/>
        </w:rPr>
        <w:t>to adopt o</w:t>
      </w:r>
      <w:r w:rsidRPr="00595E28">
        <w:rPr>
          <w:szCs w:val="20"/>
          <w:lang w:val="en-GB" w:eastAsia="en-GB"/>
        </w:rPr>
        <w:t xml:space="preserve">ption </w:t>
      </w:r>
      <w:r>
        <w:rPr>
          <w:szCs w:val="20"/>
          <w:lang w:val="en-GB" w:eastAsia="en-GB"/>
        </w:rPr>
        <w:t xml:space="preserve">2 for </w:t>
      </w:r>
      <w:r w:rsidRPr="00334CCC">
        <w:rPr>
          <w:szCs w:val="20"/>
          <w:lang w:val="en-GB" w:eastAsia="en-GB"/>
        </w:rPr>
        <w:t>ACS interfering signal bandwidth</w:t>
      </w:r>
      <w:r w:rsidRPr="00595E28">
        <w:rPr>
          <w:szCs w:val="20"/>
          <w:lang w:val="en-GB" w:eastAsia="en-GB"/>
        </w:rPr>
        <w:t>.</w:t>
      </w:r>
    </w:p>
    <w:p w:rsidR="00F213DB" w:rsidRPr="00595E28" w:rsidRDefault="00F213DB" w:rsidP="00C65AD4">
      <w:pPr>
        <w:overflowPunct w:val="0"/>
        <w:autoSpaceDE w:val="0"/>
        <w:autoSpaceDN w:val="0"/>
        <w:adjustRightInd w:val="0"/>
        <w:spacing w:after="180"/>
        <w:textAlignment w:val="baseline"/>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3.</w:t>
      </w:r>
      <w:r w:rsidRPr="00595E28">
        <w:rPr>
          <w:rFonts w:ascii="Arial" w:hAnsi="Arial"/>
          <w:b/>
          <w:sz w:val="24"/>
          <w:lang w:val="en-GB"/>
        </w:rPr>
        <w:tab/>
        <w:t>Conclusion</w:t>
      </w:r>
      <w:r w:rsidR="00E545F9" w:rsidRPr="00595E28">
        <w:rPr>
          <w:rFonts w:ascii="Arial" w:hAnsi="Arial"/>
          <w:b/>
          <w:sz w:val="24"/>
          <w:lang w:val="en-GB"/>
        </w:rPr>
        <w:t xml:space="preserve"> and proposal</w:t>
      </w:r>
      <w:r w:rsidR="003810B5" w:rsidRPr="00595E28">
        <w:rPr>
          <w:rFonts w:ascii="Arial" w:hAnsi="Arial"/>
          <w:b/>
          <w:sz w:val="24"/>
          <w:lang w:val="en-GB"/>
        </w:rPr>
        <w:t>s</w:t>
      </w:r>
    </w:p>
    <w:p w:rsidR="0011368D" w:rsidRPr="00595E28" w:rsidRDefault="004E5B42" w:rsidP="008A7931">
      <w:pPr>
        <w:overflowPunct w:val="0"/>
        <w:autoSpaceDE w:val="0"/>
        <w:autoSpaceDN w:val="0"/>
        <w:adjustRightInd w:val="0"/>
        <w:spacing w:after="180"/>
        <w:textAlignment w:val="baseline"/>
        <w:rPr>
          <w:rFonts w:eastAsia="宋体"/>
          <w:szCs w:val="20"/>
          <w:lang w:val="en-GB" w:eastAsia="zh-CN"/>
        </w:rPr>
      </w:pPr>
      <w:r w:rsidRPr="00595E28">
        <w:rPr>
          <w:rFonts w:eastAsia="宋体"/>
          <w:szCs w:val="20"/>
          <w:lang w:val="en-GB" w:eastAsia="zh-CN"/>
        </w:rPr>
        <w:t xml:space="preserve">This contribution has </w:t>
      </w:r>
      <w:r w:rsidR="00140453" w:rsidRPr="00595E28">
        <w:rPr>
          <w:rFonts w:eastAsia="宋体"/>
          <w:szCs w:val="20"/>
          <w:lang w:val="en-GB" w:eastAsia="zh-CN"/>
        </w:rPr>
        <w:t xml:space="preserve">provided proposals to conclude on the FFS aspects to specify the </w:t>
      </w:r>
      <w:r w:rsidR="00140453" w:rsidRPr="00595E28">
        <w:rPr>
          <w:color w:val="000000"/>
          <w:szCs w:val="20"/>
          <w:lang w:val="en-GB"/>
        </w:rPr>
        <w:t>below 6GHz NR BS ACS conducted requirements in the RAN4 specifications</w:t>
      </w:r>
      <w:r w:rsidR="008A7931" w:rsidRPr="00595E28">
        <w:rPr>
          <w:rFonts w:eastAsia="宋体"/>
          <w:szCs w:val="20"/>
          <w:lang w:val="en-GB" w:eastAsia="zh-CN"/>
        </w:rPr>
        <w:t>.</w:t>
      </w:r>
    </w:p>
    <w:p w:rsidR="00BE1921" w:rsidRPr="00595E28" w:rsidRDefault="00601B35" w:rsidP="00601B35">
      <w:pPr>
        <w:overflowPunct w:val="0"/>
        <w:autoSpaceDE w:val="0"/>
        <w:autoSpaceDN w:val="0"/>
        <w:adjustRightInd w:val="0"/>
        <w:spacing w:after="180"/>
        <w:textAlignment w:val="baseline"/>
        <w:rPr>
          <w:szCs w:val="20"/>
          <w:lang w:val="en-GB" w:eastAsia="en-GB"/>
        </w:rPr>
      </w:pPr>
      <w:r w:rsidRPr="00595E28">
        <w:rPr>
          <w:szCs w:val="20"/>
          <w:lang w:val="en-GB" w:eastAsia="en-GB"/>
        </w:rPr>
        <w:t>Proposal</w:t>
      </w:r>
      <w:r w:rsidR="00466F5F">
        <w:rPr>
          <w:szCs w:val="20"/>
          <w:lang w:val="en-GB" w:eastAsia="en-GB"/>
        </w:rPr>
        <w:t>s</w:t>
      </w:r>
      <w:r w:rsidRPr="00595E28">
        <w:rPr>
          <w:szCs w:val="20"/>
          <w:lang w:val="en-GB" w:eastAsia="en-GB"/>
        </w:rPr>
        <w:t>:</w:t>
      </w:r>
    </w:p>
    <w:p w:rsidR="00334CCC" w:rsidRDefault="00DA47E5" w:rsidP="00D00DA0">
      <w:pPr>
        <w:overflowPunct w:val="0"/>
        <w:autoSpaceDE w:val="0"/>
        <w:autoSpaceDN w:val="0"/>
        <w:adjustRightInd w:val="0"/>
        <w:spacing w:after="180"/>
        <w:ind w:left="426" w:hanging="426"/>
        <w:textAlignment w:val="baseline"/>
        <w:rPr>
          <w:szCs w:val="20"/>
          <w:lang w:val="en-GB" w:eastAsia="en-GB"/>
        </w:rPr>
      </w:pPr>
      <w:r>
        <w:rPr>
          <w:szCs w:val="20"/>
          <w:lang w:val="en-GB" w:eastAsia="en-GB"/>
        </w:rPr>
        <w:t>A</w:t>
      </w:r>
      <w:r w:rsidR="00334CCC">
        <w:rPr>
          <w:szCs w:val="20"/>
          <w:lang w:val="en-GB" w:eastAsia="en-GB"/>
        </w:rPr>
        <w:t>dopt option 2 for ACS interfering signal bandwidth:</w:t>
      </w:r>
    </w:p>
    <w:p w:rsidR="00DA47E5" w:rsidRPr="00595E28" w:rsidRDefault="00DA47E5" w:rsidP="00DA47E5">
      <w:pPr>
        <w:pStyle w:val="BodyText"/>
        <w:numPr>
          <w:ilvl w:val="0"/>
          <w:numId w:val="23"/>
        </w:numPr>
        <w:ind w:left="426"/>
        <w:rPr>
          <w:szCs w:val="20"/>
          <w:lang w:val="en-GB" w:eastAsia="en-GB"/>
        </w:rPr>
      </w:pPr>
      <w:r w:rsidRPr="00595E28">
        <w:rPr>
          <w:szCs w:val="20"/>
          <w:lang w:val="en-GB" w:eastAsia="en-GB"/>
        </w:rPr>
        <w:t xml:space="preserve">Option2: </w:t>
      </w:r>
    </w:p>
    <w:p w:rsidR="00DA47E5" w:rsidRPr="00595E28" w:rsidRDefault="00DA47E5" w:rsidP="00DA47E5">
      <w:pPr>
        <w:pStyle w:val="BodyText"/>
        <w:numPr>
          <w:ilvl w:val="0"/>
          <w:numId w:val="21"/>
        </w:numPr>
        <w:tabs>
          <w:tab w:val="num" w:pos="1140"/>
        </w:tabs>
        <w:ind w:left="426"/>
        <w:rPr>
          <w:szCs w:val="20"/>
          <w:lang w:val="en-GB" w:eastAsia="en-GB"/>
        </w:rPr>
      </w:pPr>
      <w:r w:rsidRPr="00595E28">
        <w:rPr>
          <w:szCs w:val="20"/>
          <w:lang w:val="en-GB" w:eastAsia="en-GB"/>
        </w:rPr>
        <w:lastRenderedPageBreak/>
        <w:t>For NR bands less than 100 MHz, it is proposed to specify [5] MHz as the interfering carrier bandwidth for ACS requirements.</w:t>
      </w:r>
    </w:p>
    <w:p w:rsidR="00DA47E5" w:rsidRPr="00595E28" w:rsidRDefault="00DA47E5" w:rsidP="00DA47E5">
      <w:pPr>
        <w:pStyle w:val="BodyText"/>
        <w:numPr>
          <w:ilvl w:val="0"/>
          <w:numId w:val="21"/>
        </w:numPr>
        <w:tabs>
          <w:tab w:val="num" w:pos="1140"/>
        </w:tabs>
        <w:ind w:left="426"/>
        <w:rPr>
          <w:szCs w:val="20"/>
          <w:lang w:val="en-GB" w:eastAsia="en-GB"/>
        </w:rPr>
      </w:pPr>
      <w:r w:rsidRPr="00595E28">
        <w:rPr>
          <w:szCs w:val="20"/>
          <w:lang w:val="en-GB" w:eastAsia="en-GB"/>
        </w:rPr>
        <w:t>For NR bands wider than or equal to 100 MHz, it is proposed to specify [20] MHz as the interfering carrier bandwidth for ACS requirements.</w:t>
      </w:r>
    </w:p>
    <w:p w:rsidR="00590335" w:rsidRPr="00595E28" w:rsidRDefault="00590335" w:rsidP="00590335">
      <w:pPr>
        <w:overflowPunct w:val="0"/>
        <w:autoSpaceDE w:val="0"/>
        <w:autoSpaceDN w:val="0"/>
        <w:adjustRightInd w:val="0"/>
        <w:spacing w:after="180"/>
        <w:textAlignment w:val="baseline"/>
        <w:rPr>
          <w:rFonts w:eastAsia="宋体"/>
          <w:szCs w:val="21"/>
          <w:lang w:val="en-GB" w:eastAsia="zh-CN"/>
        </w:rPr>
      </w:pPr>
    </w:p>
    <w:p w:rsidR="00D733BA" w:rsidRPr="00595E28" w:rsidRDefault="00D733BA" w:rsidP="00D733BA">
      <w:pPr>
        <w:keepNext/>
        <w:spacing w:after="240"/>
        <w:ind w:left="1985" w:right="284" w:hanging="1985"/>
        <w:outlineLvl w:val="0"/>
        <w:rPr>
          <w:rFonts w:ascii="Arial" w:hAnsi="Arial"/>
          <w:b/>
          <w:sz w:val="24"/>
          <w:lang w:val="en-GB"/>
        </w:rPr>
      </w:pPr>
      <w:r w:rsidRPr="00595E28">
        <w:rPr>
          <w:rFonts w:ascii="Arial" w:hAnsi="Arial"/>
          <w:b/>
          <w:sz w:val="24"/>
          <w:lang w:val="en-GB"/>
        </w:rPr>
        <w:t>References</w:t>
      </w:r>
    </w:p>
    <w:p w:rsidR="00F27666" w:rsidRDefault="00F27666" w:rsidP="00F27666">
      <w:pPr>
        <w:tabs>
          <w:tab w:val="center" w:pos="4153"/>
          <w:tab w:val="right" w:pos="8306"/>
        </w:tabs>
        <w:ind w:left="567" w:hanging="567"/>
        <w:rPr>
          <w:szCs w:val="20"/>
          <w:lang w:val="en-GB"/>
        </w:rPr>
      </w:pPr>
      <w:r w:rsidRPr="00595E28">
        <w:rPr>
          <w:szCs w:val="20"/>
          <w:lang w:val="en-GB"/>
        </w:rPr>
        <w:t>[</w:t>
      </w:r>
      <w:r w:rsidR="00DA47E5">
        <w:rPr>
          <w:szCs w:val="20"/>
          <w:lang w:val="en-GB"/>
        </w:rPr>
        <w:t>1</w:t>
      </w:r>
      <w:r w:rsidRPr="00595E28">
        <w:rPr>
          <w:szCs w:val="20"/>
          <w:lang w:val="en-GB"/>
        </w:rPr>
        <w:t>]</w:t>
      </w:r>
      <w:r w:rsidRPr="00595E28">
        <w:rPr>
          <w:szCs w:val="20"/>
          <w:lang w:val="en-GB"/>
        </w:rPr>
        <w:tab/>
      </w:r>
      <w:r w:rsidR="00515470" w:rsidRPr="00595E28">
        <w:rPr>
          <w:szCs w:val="20"/>
          <w:lang w:val="en-GB"/>
        </w:rPr>
        <w:t>R4-1708856, “WF on NRBS ACS requirements for sub 6 GHz”, ZTE, Nokia, Ericsson</w:t>
      </w:r>
      <w:r w:rsidRPr="00595E28">
        <w:rPr>
          <w:szCs w:val="20"/>
          <w:lang w:val="en-GB"/>
        </w:rPr>
        <w:t>.</w:t>
      </w:r>
    </w:p>
    <w:p w:rsidR="0043358A" w:rsidRDefault="008C4D8C" w:rsidP="008C4D8C">
      <w:pPr>
        <w:tabs>
          <w:tab w:val="center" w:pos="4153"/>
          <w:tab w:val="right" w:pos="8306"/>
        </w:tabs>
        <w:ind w:left="567" w:hanging="567"/>
        <w:rPr>
          <w:lang w:val="en-GB"/>
        </w:rPr>
      </w:pPr>
      <w:r w:rsidRPr="00595E28">
        <w:rPr>
          <w:lang w:val="en-GB"/>
        </w:rPr>
        <w:t>[</w:t>
      </w:r>
      <w:r w:rsidR="00DA47E5">
        <w:rPr>
          <w:lang w:val="en-GB"/>
        </w:rPr>
        <w:t>2</w:t>
      </w:r>
      <w:r w:rsidRPr="00595E28">
        <w:rPr>
          <w:lang w:val="en-GB"/>
        </w:rPr>
        <w:t>]</w:t>
      </w:r>
      <w:r w:rsidRPr="00595E28">
        <w:rPr>
          <w:lang w:val="en-GB"/>
        </w:rPr>
        <w:tab/>
      </w:r>
      <w:r w:rsidR="0043358A" w:rsidRPr="0043358A">
        <w:rPr>
          <w:lang w:val="en-GB"/>
        </w:rPr>
        <w:t>R4-1706525</w:t>
      </w:r>
      <w:r w:rsidR="0043358A">
        <w:rPr>
          <w:szCs w:val="20"/>
          <w:lang w:val="en-GB"/>
        </w:rPr>
        <w:t>, “</w:t>
      </w:r>
      <w:r w:rsidR="0043358A" w:rsidRPr="0043358A">
        <w:rPr>
          <w:lang w:val="en-GB"/>
        </w:rPr>
        <w:t>UE ACS for sub-6 GHz</w:t>
      </w:r>
      <w:r w:rsidR="0043358A">
        <w:rPr>
          <w:szCs w:val="20"/>
          <w:lang w:val="en-GB"/>
        </w:rPr>
        <w:t xml:space="preserve">”, </w:t>
      </w:r>
      <w:r w:rsidR="0043358A" w:rsidRPr="0043358A">
        <w:rPr>
          <w:lang w:val="en-GB"/>
        </w:rPr>
        <w:tab/>
        <w:t>Intel Corporation</w:t>
      </w:r>
    </w:p>
    <w:p w:rsidR="002C2C61" w:rsidRPr="00595E28" w:rsidRDefault="002C2C61" w:rsidP="005D6818">
      <w:pPr>
        <w:tabs>
          <w:tab w:val="center" w:pos="4153"/>
          <w:tab w:val="right" w:pos="8306"/>
        </w:tabs>
        <w:ind w:left="567" w:hanging="567"/>
        <w:rPr>
          <w:szCs w:val="20"/>
          <w:lang w:val="en-GB"/>
        </w:rPr>
      </w:pPr>
    </w:p>
    <w:sectPr w:rsidR="002C2C61" w:rsidRPr="00595E2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84C" w:rsidRPr="004E3B67" w:rsidRDefault="00D9284C" w:rsidP="00DA44AD">
      <w:pPr>
        <w:rPr>
          <w:rFonts w:eastAsia="宋体" w:cs="Arial"/>
          <w:color w:val="0000FF"/>
          <w:kern w:val="2"/>
          <w:lang w:eastAsia="zh-CN"/>
        </w:rPr>
      </w:pPr>
      <w:r>
        <w:separator/>
      </w:r>
    </w:p>
  </w:endnote>
  <w:endnote w:type="continuationSeparator" w:id="0">
    <w:p w:rsidR="00D9284C" w:rsidRPr="004E3B67" w:rsidRDefault="00D9284C"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3E50FC" w:rsidRPr="003E50FC">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84C" w:rsidRPr="004E3B67" w:rsidRDefault="00D9284C" w:rsidP="00DA44AD">
      <w:pPr>
        <w:rPr>
          <w:rFonts w:eastAsia="宋体" w:cs="Arial"/>
          <w:color w:val="0000FF"/>
          <w:kern w:val="2"/>
          <w:lang w:eastAsia="zh-CN"/>
        </w:rPr>
      </w:pPr>
      <w:r>
        <w:separator/>
      </w:r>
    </w:p>
  </w:footnote>
  <w:footnote w:type="continuationSeparator" w:id="0">
    <w:p w:rsidR="00D9284C" w:rsidRPr="004E3B67" w:rsidRDefault="00D9284C"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891030"/>
    <w:multiLevelType w:val="hybridMultilevel"/>
    <w:tmpl w:val="7FC88EF6"/>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C89817FA">
      <w:start w:val="1"/>
      <w:numFmt w:val="bullet"/>
      <w:lvlText w:val="-"/>
      <w:lvlJc w:val="left"/>
      <w:pPr>
        <w:ind w:left="2100" w:hanging="420"/>
      </w:pPr>
      <w:rPr>
        <w:rFonts w:ascii="Calibri" w:hAnsi="Calibri"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34DC14E2"/>
    <w:multiLevelType w:val="hybridMultilevel"/>
    <w:tmpl w:val="03703D22"/>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9AB1A75"/>
    <w:multiLevelType w:val="hybridMultilevel"/>
    <w:tmpl w:val="65A012E0"/>
    <w:lvl w:ilvl="0" w:tplc="0409000D">
      <w:start w:val="1"/>
      <w:numFmt w:val="bullet"/>
      <w:lvlText w:val=""/>
      <w:lvlJc w:val="left"/>
      <w:pPr>
        <w:ind w:left="1260" w:hanging="420"/>
      </w:pPr>
      <w:rPr>
        <w:rFonts w:ascii="Wingdings" w:hAnsi="Wingdings" w:hint="default"/>
      </w:rPr>
    </w:lvl>
    <w:lvl w:ilvl="1" w:tplc="0409000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A1A26BB"/>
    <w:multiLevelType w:val="hybridMultilevel"/>
    <w:tmpl w:val="2E0ABAD0"/>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69D2D68"/>
    <w:multiLevelType w:val="hybridMultilevel"/>
    <w:tmpl w:val="3F367C10"/>
    <w:lvl w:ilvl="0" w:tplc="E8BC163E">
      <w:start w:val="1"/>
      <w:numFmt w:val="bullet"/>
      <w:lvlText w:val="•"/>
      <w:lvlJc w:val="left"/>
      <w:pPr>
        <w:tabs>
          <w:tab w:val="num" w:pos="1200"/>
        </w:tabs>
        <w:ind w:left="1200" w:hanging="360"/>
      </w:pPr>
      <w:rPr>
        <w:rFonts w:ascii="Arial" w:hAnsi="Arial" w:hint="default"/>
      </w:rPr>
    </w:lvl>
    <w:lvl w:ilvl="1" w:tplc="C9B270B4" w:tentative="1">
      <w:start w:val="1"/>
      <w:numFmt w:val="bullet"/>
      <w:lvlText w:val="•"/>
      <w:lvlJc w:val="left"/>
      <w:pPr>
        <w:tabs>
          <w:tab w:val="num" w:pos="1920"/>
        </w:tabs>
        <w:ind w:left="1920" w:hanging="360"/>
      </w:pPr>
      <w:rPr>
        <w:rFonts w:ascii="Arial" w:hAnsi="Arial" w:hint="default"/>
      </w:rPr>
    </w:lvl>
    <w:lvl w:ilvl="2" w:tplc="01821FB8" w:tentative="1">
      <w:start w:val="1"/>
      <w:numFmt w:val="bullet"/>
      <w:lvlText w:val="•"/>
      <w:lvlJc w:val="left"/>
      <w:pPr>
        <w:tabs>
          <w:tab w:val="num" w:pos="2640"/>
        </w:tabs>
        <w:ind w:left="2640" w:hanging="360"/>
      </w:pPr>
      <w:rPr>
        <w:rFonts w:ascii="Arial" w:hAnsi="Arial" w:hint="default"/>
      </w:rPr>
    </w:lvl>
    <w:lvl w:ilvl="3" w:tplc="57BC5AC8" w:tentative="1">
      <w:start w:val="1"/>
      <w:numFmt w:val="bullet"/>
      <w:lvlText w:val="•"/>
      <w:lvlJc w:val="left"/>
      <w:pPr>
        <w:tabs>
          <w:tab w:val="num" w:pos="3360"/>
        </w:tabs>
        <w:ind w:left="3360" w:hanging="360"/>
      </w:pPr>
      <w:rPr>
        <w:rFonts w:ascii="Arial" w:hAnsi="Arial" w:hint="default"/>
      </w:rPr>
    </w:lvl>
    <w:lvl w:ilvl="4" w:tplc="3B024DBC" w:tentative="1">
      <w:start w:val="1"/>
      <w:numFmt w:val="bullet"/>
      <w:lvlText w:val="•"/>
      <w:lvlJc w:val="left"/>
      <w:pPr>
        <w:tabs>
          <w:tab w:val="num" w:pos="4080"/>
        </w:tabs>
        <w:ind w:left="4080" w:hanging="360"/>
      </w:pPr>
      <w:rPr>
        <w:rFonts w:ascii="Arial" w:hAnsi="Arial" w:hint="default"/>
      </w:rPr>
    </w:lvl>
    <w:lvl w:ilvl="5" w:tplc="B4607E9C" w:tentative="1">
      <w:start w:val="1"/>
      <w:numFmt w:val="bullet"/>
      <w:lvlText w:val="•"/>
      <w:lvlJc w:val="left"/>
      <w:pPr>
        <w:tabs>
          <w:tab w:val="num" w:pos="4800"/>
        </w:tabs>
        <w:ind w:left="4800" w:hanging="360"/>
      </w:pPr>
      <w:rPr>
        <w:rFonts w:ascii="Arial" w:hAnsi="Arial" w:hint="default"/>
      </w:rPr>
    </w:lvl>
    <w:lvl w:ilvl="6" w:tplc="A1B2D76A" w:tentative="1">
      <w:start w:val="1"/>
      <w:numFmt w:val="bullet"/>
      <w:lvlText w:val="•"/>
      <w:lvlJc w:val="left"/>
      <w:pPr>
        <w:tabs>
          <w:tab w:val="num" w:pos="5520"/>
        </w:tabs>
        <w:ind w:left="5520" w:hanging="360"/>
      </w:pPr>
      <w:rPr>
        <w:rFonts w:ascii="Arial" w:hAnsi="Arial" w:hint="default"/>
      </w:rPr>
    </w:lvl>
    <w:lvl w:ilvl="7" w:tplc="A21EF924" w:tentative="1">
      <w:start w:val="1"/>
      <w:numFmt w:val="bullet"/>
      <w:lvlText w:val="•"/>
      <w:lvlJc w:val="left"/>
      <w:pPr>
        <w:tabs>
          <w:tab w:val="num" w:pos="6240"/>
        </w:tabs>
        <w:ind w:left="6240" w:hanging="360"/>
      </w:pPr>
      <w:rPr>
        <w:rFonts w:ascii="Arial" w:hAnsi="Arial" w:hint="default"/>
      </w:rPr>
    </w:lvl>
    <w:lvl w:ilvl="8" w:tplc="5E8EEEA8" w:tentative="1">
      <w:start w:val="1"/>
      <w:numFmt w:val="bullet"/>
      <w:lvlText w:val="•"/>
      <w:lvlJc w:val="left"/>
      <w:pPr>
        <w:tabs>
          <w:tab w:val="num" w:pos="6960"/>
        </w:tabs>
        <w:ind w:left="696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D1A81"/>
    <w:multiLevelType w:val="hybridMultilevel"/>
    <w:tmpl w:val="1F8EF3B8"/>
    <w:lvl w:ilvl="0" w:tplc="90BCED06">
      <w:start w:val="1"/>
      <w:numFmt w:val="bullet"/>
      <w:lvlText w:val="•"/>
      <w:lvlJc w:val="left"/>
      <w:pPr>
        <w:tabs>
          <w:tab w:val="num" w:pos="1200"/>
        </w:tabs>
        <w:ind w:left="1200" w:hanging="360"/>
      </w:pPr>
      <w:rPr>
        <w:rFonts w:ascii="Arial" w:hAnsi="Arial" w:hint="default"/>
      </w:rPr>
    </w:lvl>
    <w:lvl w:ilvl="1" w:tplc="8C726398" w:tentative="1">
      <w:start w:val="1"/>
      <w:numFmt w:val="bullet"/>
      <w:lvlText w:val="•"/>
      <w:lvlJc w:val="left"/>
      <w:pPr>
        <w:tabs>
          <w:tab w:val="num" w:pos="1920"/>
        </w:tabs>
        <w:ind w:left="1920" w:hanging="360"/>
      </w:pPr>
      <w:rPr>
        <w:rFonts w:ascii="Arial" w:hAnsi="Arial" w:hint="default"/>
      </w:rPr>
    </w:lvl>
    <w:lvl w:ilvl="2" w:tplc="3DB4967A" w:tentative="1">
      <w:start w:val="1"/>
      <w:numFmt w:val="bullet"/>
      <w:lvlText w:val="•"/>
      <w:lvlJc w:val="left"/>
      <w:pPr>
        <w:tabs>
          <w:tab w:val="num" w:pos="2640"/>
        </w:tabs>
        <w:ind w:left="2640" w:hanging="360"/>
      </w:pPr>
      <w:rPr>
        <w:rFonts w:ascii="Arial" w:hAnsi="Arial" w:hint="default"/>
      </w:rPr>
    </w:lvl>
    <w:lvl w:ilvl="3" w:tplc="61A44336" w:tentative="1">
      <w:start w:val="1"/>
      <w:numFmt w:val="bullet"/>
      <w:lvlText w:val="•"/>
      <w:lvlJc w:val="left"/>
      <w:pPr>
        <w:tabs>
          <w:tab w:val="num" w:pos="3360"/>
        </w:tabs>
        <w:ind w:left="3360" w:hanging="360"/>
      </w:pPr>
      <w:rPr>
        <w:rFonts w:ascii="Arial" w:hAnsi="Arial" w:hint="default"/>
      </w:rPr>
    </w:lvl>
    <w:lvl w:ilvl="4" w:tplc="C1EE5928" w:tentative="1">
      <w:start w:val="1"/>
      <w:numFmt w:val="bullet"/>
      <w:lvlText w:val="•"/>
      <w:lvlJc w:val="left"/>
      <w:pPr>
        <w:tabs>
          <w:tab w:val="num" w:pos="4080"/>
        </w:tabs>
        <w:ind w:left="4080" w:hanging="360"/>
      </w:pPr>
      <w:rPr>
        <w:rFonts w:ascii="Arial" w:hAnsi="Arial" w:hint="default"/>
      </w:rPr>
    </w:lvl>
    <w:lvl w:ilvl="5" w:tplc="D10A1102" w:tentative="1">
      <w:start w:val="1"/>
      <w:numFmt w:val="bullet"/>
      <w:lvlText w:val="•"/>
      <w:lvlJc w:val="left"/>
      <w:pPr>
        <w:tabs>
          <w:tab w:val="num" w:pos="4800"/>
        </w:tabs>
        <w:ind w:left="4800" w:hanging="360"/>
      </w:pPr>
      <w:rPr>
        <w:rFonts w:ascii="Arial" w:hAnsi="Arial" w:hint="default"/>
      </w:rPr>
    </w:lvl>
    <w:lvl w:ilvl="6" w:tplc="BC189A64" w:tentative="1">
      <w:start w:val="1"/>
      <w:numFmt w:val="bullet"/>
      <w:lvlText w:val="•"/>
      <w:lvlJc w:val="left"/>
      <w:pPr>
        <w:tabs>
          <w:tab w:val="num" w:pos="5520"/>
        </w:tabs>
        <w:ind w:left="5520" w:hanging="360"/>
      </w:pPr>
      <w:rPr>
        <w:rFonts w:ascii="Arial" w:hAnsi="Arial" w:hint="default"/>
      </w:rPr>
    </w:lvl>
    <w:lvl w:ilvl="7" w:tplc="8892D230" w:tentative="1">
      <w:start w:val="1"/>
      <w:numFmt w:val="bullet"/>
      <w:lvlText w:val="•"/>
      <w:lvlJc w:val="left"/>
      <w:pPr>
        <w:tabs>
          <w:tab w:val="num" w:pos="6240"/>
        </w:tabs>
        <w:ind w:left="6240" w:hanging="360"/>
      </w:pPr>
      <w:rPr>
        <w:rFonts w:ascii="Arial" w:hAnsi="Arial" w:hint="default"/>
      </w:rPr>
    </w:lvl>
    <w:lvl w:ilvl="8" w:tplc="02FCE960" w:tentative="1">
      <w:start w:val="1"/>
      <w:numFmt w:val="bullet"/>
      <w:lvlText w:val="•"/>
      <w:lvlJc w:val="left"/>
      <w:pPr>
        <w:tabs>
          <w:tab w:val="num" w:pos="6960"/>
        </w:tabs>
        <w:ind w:left="6960" w:hanging="360"/>
      </w:pPr>
      <w:rPr>
        <w:rFonts w:ascii="Arial" w:hAnsi="Arial" w:hint="default"/>
      </w:r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9644DB"/>
    <w:multiLevelType w:val="hybridMultilevel"/>
    <w:tmpl w:val="9ACAE26C"/>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9"/>
  </w:num>
  <w:num w:numId="5">
    <w:abstractNumId w:val="19"/>
  </w:num>
  <w:num w:numId="6">
    <w:abstractNumId w:val="11"/>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7"/>
  </w:num>
  <w:num w:numId="14">
    <w:abstractNumId w:val="3"/>
  </w:num>
  <w:num w:numId="15">
    <w:abstractNumId w:val="1"/>
  </w:num>
  <w:num w:numId="16">
    <w:abstractNumId w:val="2"/>
  </w:num>
  <w:num w:numId="17">
    <w:abstractNumId w:val="5"/>
  </w:num>
  <w:num w:numId="18">
    <w:abstractNumId w:val="7"/>
  </w:num>
  <w:num w:numId="19">
    <w:abstractNumId w:val="4"/>
  </w:num>
  <w:num w:numId="20">
    <w:abstractNumId w:val="13"/>
  </w:num>
  <w:num w:numId="21">
    <w:abstractNumId w:val="10"/>
  </w:num>
  <w:num w:numId="22">
    <w:abstractNumId w:val="15"/>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56"/>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84F"/>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CA2"/>
    <w:rsid w:val="0007550C"/>
    <w:rsid w:val="00075E52"/>
    <w:rsid w:val="00076700"/>
    <w:rsid w:val="00076CA8"/>
    <w:rsid w:val="00077737"/>
    <w:rsid w:val="000806FA"/>
    <w:rsid w:val="00081F39"/>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08BB"/>
    <w:rsid w:val="000F6FCC"/>
    <w:rsid w:val="000F7673"/>
    <w:rsid w:val="00100B8B"/>
    <w:rsid w:val="00101AB1"/>
    <w:rsid w:val="001027E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27CEC"/>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39E0"/>
    <w:rsid w:val="001A62E2"/>
    <w:rsid w:val="001A7B13"/>
    <w:rsid w:val="001B1D07"/>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0A81"/>
    <w:rsid w:val="002D25AD"/>
    <w:rsid w:val="002D58CC"/>
    <w:rsid w:val="002E2771"/>
    <w:rsid w:val="002E4F3A"/>
    <w:rsid w:val="002E7795"/>
    <w:rsid w:val="002E7817"/>
    <w:rsid w:val="002E7D24"/>
    <w:rsid w:val="002F2015"/>
    <w:rsid w:val="002F6246"/>
    <w:rsid w:val="002F68B0"/>
    <w:rsid w:val="00302463"/>
    <w:rsid w:val="00304037"/>
    <w:rsid w:val="003049E9"/>
    <w:rsid w:val="00310134"/>
    <w:rsid w:val="00311CBC"/>
    <w:rsid w:val="003123B2"/>
    <w:rsid w:val="00313167"/>
    <w:rsid w:val="003173B2"/>
    <w:rsid w:val="00317B74"/>
    <w:rsid w:val="00320012"/>
    <w:rsid w:val="00322F9E"/>
    <w:rsid w:val="003242B1"/>
    <w:rsid w:val="0032606C"/>
    <w:rsid w:val="00326227"/>
    <w:rsid w:val="003270B6"/>
    <w:rsid w:val="0032763D"/>
    <w:rsid w:val="003278E8"/>
    <w:rsid w:val="00330ABA"/>
    <w:rsid w:val="003318E0"/>
    <w:rsid w:val="00332A7E"/>
    <w:rsid w:val="00333BA5"/>
    <w:rsid w:val="003341B6"/>
    <w:rsid w:val="00334CCC"/>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0FC"/>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358A"/>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6F5F"/>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B44C3"/>
    <w:rsid w:val="004C0846"/>
    <w:rsid w:val="004C2F79"/>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470"/>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0335"/>
    <w:rsid w:val="005914E0"/>
    <w:rsid w:val="00591A05"/>
    <w:rsid w:val="00591FB2"/>
    <w:rsid w:val="005930F5"/>
    <w:rsid w:val="0059358C"/>
    <w:rsid w:val="00595E28"/>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D7605"/>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3DA"/>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19D8"/>
    <w:rsid w:val="00766D64"/>
    <w:rsid w:val="00767124"/>
    <w:rsid w:val="00767F0A"/>
    <w:rsid w:val="00770B56"/>
    <w:rsid w:val="00775BCA"/>
    <w:rsid w:val="0077752B"/>
    <w:rsid w:val="00780226"/>
    <w:rsid w:val="0078032A"/>
    <w:rsid w:val="00780B64"/>
    <w:rsid w:val="00781EE2"/>
    <w:rsid w:val="007821C7"/>
    <w:rsid w:val="00783252"/>
    <w:rsid w:val="00785904"/>
    <w:rsid w:val="007874E2"/>
    <w:rsid w:val="007877ED"/>
    <w:rsid w:val="007901D6"/>
    <w:rsid w:val="0079084A"/>
    <w:rsid w:val="00793C73"/>
    <w:rsid w:val="00796E7D"/>
    <w:rsid w:val="007A0355"/>
    <w:rsid w:val="007A0F2D"/>
    <w:rsid w:val="007A1782"/>
    <w:rsid w:val="007A1A01"/>
    <w:rsid w:val="007A4D2F"/>
    <w:rsid w:val="007A7510"/>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0F5"/>
    <w:rsid w:val="00831B17"/>
    <w:rsid w:val="0083299B"/>
    <w:rsid w:val="00834924"/>
    <w:rsid w:val="00843281"/>
    <w:rsid w:val="008460FB"/>
    <w:rsid w:val="00846E3F"/>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D8C"/>
    <w:rsid w:val="008C4EED"/>
    <w:rsid w:val="008D036B"/>
    <w:rsid w:val="008D1E3E"/>
    <w:rsid w:val="008D245F"/>
    <w:rsid w:val="008D2B77"/>
    <w:rsid w:val="008D498F"/>
    <w:rsid w:val="008D5378"/>
    <w:rsid w:val="008D53C0"/>
    <w:rsid w:val="008D693D"/>
    <w:rsid w:val="008D7F9F"/>
    <w:rsid w:val="008E0AEF"/>
    <w:rsid w:val="008E118C"/>
    <w:rsid w:val="008E419A"/>
    <w:rsid w:val="008E5ABC"/>
    <w:rsid w:val="008E6990"/>
    <w:rsid w:val="008E71AC"/>
    <w:rsid w:val="008F26BF"/>
    <w:rsid w:val="008F4C4C"/>
    <w:rsid w:val="00902F40"/>
    <w:rsid w:val="00903904"/>
    <w:rsid w:val="009103A6"/>
    <w:rsid w:val="0091336E"/>
    <w:rsid w:val="00913A06"/>
    <w:rsid w:val="0091531D"/>
    <w:rsid w:val="00922837"/>
    <w:rsid w:val="00924C0B"/>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A7A36"/>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4C0B"/>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48CF"/>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BB7"/>
    <w:rsid w:val="00AC75E7"/>
    <w:rsid w:val="00AD0228"/>
    <w:rsid w:val="00AD0B26"/>
    <w:rsid w:val="00AD68DC"/>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0B5"/>
    <w:rsid w:val="00B13D2F"/>
    <w:rsid w:val="00B14150"/>
    <w:rsid w:val="00B16E84"/>
    <w:rsid w:val="00B20909"/>
    <w:rsid w:val="00B21F7D"/>
    <w:rsid w:val="00B26FEA"/>
    <w:rsid w:val="00B27F50"/>
    <w:rsid w:val="00B31BB2"/>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5C32"/>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1F19"/>
    <w:rsid w:val="00C64D2F"/>
    <w:rsid w:val="00C65AD4"/>
    <w:rsid w:val="00C671DB"/>
    <w:rsid w:val="00C76E0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2FCC"/>
    <w:rsid w:val="00CD43A5"/>
    <w:rsid w:val="00CD5D1F"/>
    <w:rsid w:val="00CD79B7"/>
    <w:rsid w:val="00CE0336"/>
    <w:rsid w:val="00CE092D"/>
    <w:rsid w:val="00CE1A3D"/>
    <w:rsid w:val="00CE5C6C"/>
    <w:rsid w:val="00CE731F"/>
    <w:rsid w:val="00CE7DB9"/>
    <w:rsid w:val="00CF36F1"/>
    <w:rsid w:val="00CF436F"/>
    <w:rsid w:val="00CF63B4"/>
    <w:rsid w:val="00D00DA0"/>
    <w:rsid w:val="00D02A4A"/>
    <w:rsid w:val="00D04308"/>
    <w:rsid w:val="00D0550D"/>
    <w:rsid w:val="00D05E82"/>
    <w:rsid w:val="00D06807"/>
    <w:rsid w:val="00D07B9A"/>
    <w:rsid w:val="00D07E78"/>
    <w:rsid w:val="00D1184F"/>
    <w:rsid w:val="00D11BBF"/>
    <w:rsid w:val="00D12005"/>
    <w:rsid w:val="00D136DF"/>
    <w:rsid w:val="00D16777"/>
    <w:rsid w:val="00D17478"/>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4C"/>
    <w:rsid w:val="00D9286E"/>
    <w:rsid w:val="00D96292"/>
    <w:rsid w:val="00D9669F"/>
    <w:rsid w:val="00DA1A47"/>
    <w:rsid w:val="00DA44AD"/>
    <w:rsid w:val="00DA47E5"/>
    <w:rsid w:val="00DA4BF2"/>
    <w:rsid w:val="00DA4C59"/>
    <w:rsid w:val="00DA5ED6"/>
    <w:rsid w:val="00DB1E0E"/>
    <w:rsid w:val="00DC06D0"/>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12A"/>
    <w:rsid w:val="00E049BE"/>
    <w:rsid w:val="00E05D9E"/>
    <w:rsid w:val="00E06DEF"/>
    <w:rsid w:val="00E1257B"/>
    <w:rsid w:val="00E14710"/>
    <w:rsid w:val="00E16E5E"/>
    <w:rsid w:val="00E21CD6"/>
    <w:rsid w:val="00E2544B"/>
    <w:rsid w:val="00E301FB"/>
    <w:rsid w:val="00E31B08"/>
    <w:rsid w:val="00E33755"/>
    <w:rsid w:val="00E363FA"/>
    <w:rsid w:val="00E36878"/>
    <w:rsid w:val="00E36966"/>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C605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760"/>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54E3"/>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E6D12"/>
    <w:rsid w:val="00FF267C"/>
    <w:rsid w:val="00FF29ED"/>
    <w:rsid w:val="00FF3513"/>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39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9E0F7-A878-49BB-BC7E-1D34417F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2017-09-04T17:49:00Z</dcterms:created>
  <dcterms:modified xsi:type="dcterms:W3CDTF">2017-09-11T13:06:00Z</dcterms:modified>
</cp:coreProperties>
</file>