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61" w:rsidRPr="000C12DB" w:rsidRDefault="00555361" w:rsidP="00E92118">
      <w:pPr>
        <w:tabs>
          <w:tab w:val="right" w:pos="9612"/>
          <w:tab w:val="right" w:pos="13323"/>
        </w:tabs>
        <w:spacing w:after="0"/>
        <w:rPr>
          <w:rFonts w:ascii="Arial" w:hAnsi="Arial" w:cs="Arial"/>
          <w:noProof/>
          <w:sz w:val="28"/>
          <w:szCs w:val="28"/>
        </w:rPr>
      </w:pPr>
      <w:bookmarkStart w:id="0" w:name="OLE_LINK19"/>
      <w:bookmarkStart w:id="1" w:name="OLE_LINK20"/>
      <w:r w:rsidRPr="000C12DB">
        <w:rPr>
          <w:rFonts w:ascii="Arial" w:hAnsi="Arial" w:cs="Arial"/>
          <w:b/>
          <w:noProof/>
          <w:sz w:val="28"/>
          <w:szCs w:val="28"/>
        </w:rPr>
        <w:t>3GPP</w:t>
      </w:r>
      <w:r w:rsidR="00EE722F">
        <w:rPr>
          <w:rFonts w:ascii="Arial" w:hAnsi="Arial" w:cs="Arial"/>
          <w:b/>
          <w:noProof/>
          <w:sz w:val="28"/>
          <w:szCs w:val="28"/>
        </w:rPr>
        <w:t xml:space="preserve"> </w:t>
      </w:r>
      <w:r w:rsidRPr="000C12DB">
        <w:rPr>
          <w:rFonts w:ascii="Arial" w:hAnsi="Arial" w:cs="Arial"/>
          <w:b/>
          <w:noProof/>
          <w:sz w:val="28"/>
          <w:szCs w:val="28"/>
        </w:rPr>
        <w:t>TSG</w:t>
      </w:r>
      <w:r w:rsidR="00EE722F">
        <w:rPr>
          <w:rFonts w:ascii="Arial" w:hAnsi="Arial" w:cs="Arial"/>
          <w:b/>
          <w:noProof/>
          <w:sz w:val="28"/>
          <w:szCs w:val="28"/>
        </w:rPr>
        <w:t xml:space="preserve"> </w:t>
      </w:r>
      <w:r w:rsidRPr="000C12DB">
        <w:rPr>
          <w:rFonts w:ascii="Arial" w:hAnsi="Arial" w:cs="Arial"/>
          <w:b/>
          <w:noProof/>
          <w:sz w:val="28"/>
          <w:szCs w:val="28"/>
        </w:rPr>
        <w:t>RAN</w:t>
      </w:r>
      <w:r w:rsidR="00EE722F">
        <w:rPr>
          <w:rFonts w:ascii="Arial" w:hAnsi="Arial" w:cs="Arial"/>
          <w:b/>
          <w:noProof/>
          <w:sz w:val="28"/>
          <w:szCs w:val="28"/>
        </w:rPr>
        <w:t xml:space="preserve"> </w:t>
      </w:r>
      <w:r w:rsidRPr="000C12DB">
        <w:rPr>
          <w:rFonts w:ascii="Arial" w:hAnsi="Arial" w:cs="Arial"/>
          <w:b/>
          <w:noProof/>
          <w:sz w:val="28"/>
          <w:szCs w:val="28"/>
        </w:rPr>
        <w:t>WG4</w:t>
      </w:r>
      <w:r w:rsidR="00EE722F">
        <w:rPr>
          <w:rFonts w:ascii="Arial" w:hAnsi="Arial" w:cs="Arial"/>
          <w:b/>
          <w:noProof/>
          <w:sz w:val="28"/>
          <w:szCs w:val="28"/>
        </w:rPr>
        <w:t xml:space="preserve"> </w:t>
      </w:r>
      <w:r w:rsidR="00633B63">
        <w:rPr>
          <w:rFonts w:ascii="Arial" w:hAnsi="Arial" w:cs="Arial"/>
          <w:b/>
          <w:noProof/>
          <w:sz w:val="28"/>
          <w:szCs w:val="28"/>
        </w:rPr>
        <w:t>NR Ad Hoc #3</w:t>
      </w:r>
      <w:r w:rsidRPr="000C12DB">
        <w:rPr>
          <w:rFonts w:ascii="Arial" w:hAnsi="Arial" w:cs="Arial" w:hint="eastAsia"/>
          <w:b/>
          <w:noProof/>
          <w:sz w:val="28"/>
          <w:szCs w:val="28"/>
        </w:rPr>
        <w:tab/>
      </w:r>
      <w:r w:rsidR="0037359F" w:rsidRPr="0037359F">
        <w:rPr>
          <w:rFonts w:ascii="Arial" w:hAnsi="Arial" w:cs="Arial"/>
          <w:b/>
          <w:noProof/>
          <w:sz w:val="28"/>
          <w:szCs w:val="28"/>
        </w:rPr>
        <w:t>R4-1709697</w:t>
      </w:r>
    </w:p>
    <w:p w:rsidR="0075678D" w:rsidRPr="0008103A" w:rsidRDefault="00633B63" w:rsidP="00E92118">
      <w:pPr>
        <w:tabs>
          <w:tab w:val="left" w:pos="7920"/>
        </w:tabs>
        <w:spacing w:after="0"/>
        <w:rPr>
          <w:rFonts w:ascii="Arial" w:hAnsi="Arial" w:cs="Arial"/>
          <w:b/>
          <w:sz w:val="24"/>
          <w:szCs w:val="24"/>
        </w:rPr>
      </w:pPr>
      <w:r>
        <w:rPr>
          <w:rFonts w:ascii="Arial" w:eastAsia="Malgun Gothic" w:hAnsi="Arial" w:cs="Arial"/>
          <w:b/>
          <w:bCs/>
          <w:sz w:val="28"/>
          <w:lang w:eastAsia="ko-KR"/>
        </w:rPr>
        <w:t xml:space="preserve">Nagoya, Japan, 18-21 September, </w:t>
      </w:r>
      <w:r w:rsidR="00555361" w:rsidRPr="000C12DB">
        <w:rPr>
          <w:rFonts w:ascii="Arial" w:eastAsia="Malgun Gothic" w:hAnsi="Arial" w:cs="Arial"/>
          <w:b/>
          <w:bCs/>
          <w:sz w:val="28"/>
        </w:rPr>
        <w:t>201</w:t>
      </w:r>
      <w:r w:rsidR="00555361" w:rsidRPr="000C12DB">
        <w:rPr>
          <w:rFonts w:ascii="Arial" w:eastAsia="Malgun Gothic" w:hAnsi="Arial" w:cs="Arial" w:hint="eastAsia"/>
          <w:b/>
          <w:bCs/>
          <w:sz w:val="28"/>
          <w:lang w:eastAsia="ko-KR"/>
        </w:rPr>
        <w:t>7</w:t>
      </w:r>
    </w:p>
    <w:bookmarkEnd w:id="0"/>
    <w:bookmarkEnd w:id="1"/>
    <w:p w:rsidR="00647B25" w:rsidRPr="0008103A" w:rsidRDefault="00647B25" w:rsidP="00647B25">
      <w:pPr>
        <w:rPr>
          <w:rFonts w:ascii="Arial" w:hAnsi="Arial" w:cs="Arial"/>
          <w:b/>
          <w:sz w:val="24"/>
          <w:szCs w:val="24"/>
        </w:rPr>
      </w:pP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w:t>
      </w:r>
      <w:r w:rsidR="00EE722F">
        <w:rPr>
          <w:rFonts w:ascii="Arial" w:hAnsi="Arial" w:cs="Arial"/>
          <w:b/>
          <w:sz w:val="24"/>
          <w:szCs w:val="24"/>
        </w:rPr>
        <w:t xml:space="preserve"> </w:t>
      </w:r>
      <w:r w:rsidRPr="0008103A">
        <w:rPr>
          <w:rFonts w:ascii="Arial" w:hAnsi="Arial" w:cs="Arial"/>
          <w:b/>
          <w:sz w:val="24"/>
          <w:szCs w:val="24"/>
        </w:rPr>
        <w:t>item:</w:t>
      </w:r>
      <w:r w:rsidRPr="0008103A">
        <w:rPr>
          <w:rFonts w:ascii="Arial" w:hAnsi="Arial" w:cs="Arial"/>
          <w:b/>
          <w:sz w:val="24"/>
          <w:szCs w:val="24"/>
        </w:rPr>
        <w:tab/>
      </w:r>
      <w:r w:rsidR="0037359F">
        <w:rPr>
          <w:rFonts w:ascii="Arial" w:hAnsi="Arial" w:cs="Arial"/>
          <w:b/>
          <w:sz w:val="24"/>
          <w:szCs w:val="24"/>
        </w:rPr>
        <w:t>3.6.5</w:t>
      </w:r>
    </w:p>
    <w:p w:rsidR="00647B25" w:rsidRPr="0008103A" w:rsidRDefault="00647B25" w:rsidP="004C1E20">
      <w:pPr>
        <w:tabs>
          <w:tab w:val="left" w:pos="2160"/>
        </w:tabs>
        <w:ind w:left="2160" w:hanging="2160"/>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D400FF" w:rsidRPr="00D400FF">
        <w:rPr>
          <w:rFonts w:ascii="Arial" w:hAnsi="Arial" w:cs="Arial"/>
          <w:b/>
          <w:sz w:val="24"/>
          <w:szCs w:val="24"/>
        </w:rPr>
        <w:t>Azimuth</w:t>
      </w:r>
      <w:r w:rsidR="00EE722F">
        <w:rPr>
          <w:rFonts w:ascii="Arial" w:hAnsi="Arial" w:cs="Arial"/>
          <w:b/>
          <w:sz w:val="24"/>
          <w:szCs w:val="24"/>
        </w:rPr>
        <w:t xml:space="preserve"> </w:t>
      </w:r>
      <w:r w:rsidR="00D400FF">
        <w:rPr>
          <w:rFonts w:ascii="Arial" w:hAnsi="Arial" w:cs="Arial"/>
          <w:b/>
          <w:sz w:val="24"/>
          <w:szCs w:val="24"/>
        </w:rPr>
        <w:t>S</w:t>
      </w:r>
      <w:r w:rsidR="00D400FF" w:rsidRPr="00D400FF">
        <w:rPr>
          <w:rFonts w:ascii="Arial" w:hAnsi="Arial" w:cs="Arial"/>
          <w:b/>
          <w:sz w:val="24"/>
          <w:szCs w:val="24"/>
        </w:rPr>
        <w:t>ystems</w:t>
      </w:r>
      <w:r w:rsidR="00EE722F">
        <w:rPr>
          <w:rFonts w:ascii="Arial" w:hAnsi="Arial" w:cs="Arial"/>
          <w:b/>
          <w:sz w:val="24"/>
          <w:szCs w:val="24"/>
        </w:rPr>
        <w:t xml:space="preserve"> </w:t>
      </w:r>
      <w:r w:rsidR="00D400FF">
        <w:rPr>
          <w:rFonts w:ascii="Arial" w:hAnsi="Arial" w:cs="Arial"/>
          <w:b/>
          <w:sz w:val="24"/>
          <w:szCs w:val="24"/>
        </w:rPr>
        <w:t>Inc</w:t>
      </w:r>
      <w:r w:rsidR="004C1E20">
        <w:rPr>
          <w:rFonts w:ascii="Arial" w:hAnsi="Arial" w:cs="Arial"/>
          <w:b/>
          <w:sz w:val="24"/>
          <w:szCs w:val="24"/>
        </w:rPr>
        <w:t>.</w:t>
      </w:r>
      <w:r w:rsidR="00D400FF">
        <w:rPr>
          <w:rFonts w:ascii="Arial" w:hAnsi="Arial" w:cs="Arial"/>
          <w:b/>
          <w:sz w:val="24"/>
          <w:szCs w:val="24"/>
        </w:rPr>
        <w:t>,</w:t>
      </w:r>
      <w:r w:rsidR="00EE722F">
        <w:rPr>
          <w:rFonts w:ascii="Arial" w:hAnsi="Arial" w:cs="Arial"/>
          <w:b/>
          <w:sz w:val="24"/>
          <w:szCs w:val="24"/>
        </w:rPr>
        <w:t xml:space="preserve"> </w:t>
      </w:r>
      <w:r w:rsidR="003D2811">
        <w:rPr>
          <w:rFonts w:ascii="Arial" w:hAnsi="Arial" w:cs="Arial"/>
          <w:b/>
          <w:sz w:val="24"/>
          <w:szCs w:val="24"/>
        </w:rPr>
        <w:t>Anritsu Ltd.</w:t>
      </w:r>
    </w:p>
    <w:p w:rsidR="00647B25" w:rsidRPr="0008103A" w:rsidRDefault="00647B25" w:rsidP="003131C4">
      <w:pPr>
        <w:tabs>
          <w:tab w:val="left" w:pos="216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33B63">
        <w:rPr>
          <w:rFonts w:ascii="Arial" w:hAnsi="Arial" w:cs="Arial"/>
          <w:b/>
          <w:sz w:val="24"/>
          <w:szCs w:val="24"/>
        </w:rPr>
        <w:t>Clarifications on Evaluation of Reduced Complexity mmWave Channels</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w:t>
      </w:r>
      <w:r w:rsidR="00EE722F">
        <w:rPr>
          <w:rFonts w:ascii="Arial" w:hAnsi="Arial" w:cs="Arial"/>
          <w:b/>
          <w:sz w:val="24"/>
          <w:szCs w:val="24"/>
        </w:rPr>
        <w:t xml:space="preserve"> </w:t>
      </w:r>
      <w:r w:rsidRPr="0008103A">
        <w:rPr>
          <w:rFonts w:ascii="Arial" w:hAnsi="Arial" w:cs="Arial"/>
          <w:b/>
          <w:sz w:val="24"/>
          <w:szCs w:val="24"/>
        </w:rPr>
        <w:t>for:</w:t>
      </w:r>
      <w:r w:rsidRPr="0008103A">
        <w:rPr>
          <w:rFonts w:ascii="Arial" w:hAnsi="Arial" w:cs="Arial"/>
          <w:b/>
          <w:sz w:val="24"/>
          <w:szCs w:val="24"/>
        </w:rPr>
        <w:tab/>
      </w:r>
      <w:r w:rsidR="004C1E20">
        <w:rPr>
          <w:rFonts w:ascii="Arial" w:hAnsi="Arial" w:cs="Arial"/>
          <w:b/>
          <w:sz w:val="24"/>
          <w:szCs w:val="24"/>
        </w:rPr>
        <w:t>Discussion</w:t>
      </w:r>
    </w:p>
    <w:p w:rsidR="00647B25" w:rsidRDefault="00647B25" w:rsidP="0008103A">
      <w:pPr>
        <w:pStyle w:val="Heading1"/>
      </w:pPr>
      <w:r w:rsidRPr="00647B25">
        <w:t>1</w:t>
      </w:r>
      <w:r w:rsidRPr="00647B25">
        <w:tab/>
      </w:r>
      <w:r w:rsidR="00020D18">
        <w:t>Discussion</w:t>
      </w:r>
    </w:p>
    <w:p w:rsidR="00633B63" w:rsidRDefault="00633B63" w:rsidP="00C43E7A">
      <w:r>
        <w:t xml:space="preserve">This contribution addresses some collected comments to the Tdocs </w:t>
      </w:r>
      <w:r>
        <w:fldChar w:fldCharType="begin"/>
      </w:r>
      <w:r>
        <w:instrText xml:space="preserve"> REF _Ref489271539 \r \h </w:instrText>
      </w:r>
      <w:r>
        <w:fldChar w:fldCharType="separate"/>
      </w:r>
      <w:r>
        <w:t>[1]</w:t>
      </w:r>
      <w:r>
        <w:fldChar w:fldCharType="end"/>
      </w:r>
      <w:r>
        <w:t xml:space="preserve">, </w:t>
      </w:r>
      <w:r>
        <w:fldChar w:fldCharType="begin"/>
      </w:r>
      <w:r>
        <w:instrText xml:space="preserve"> REF _Ref489344737 \r \h </w:instrText>
      </w:r>
      <w:r>
        <w:fldChar w:fldCharType="separate"/>
      </w:r>
      <w:r>
        <w:t>[2]</w:t>
      </w:r>
      <w:r>
        <w:fldChar w:fldCharType="end"/>
      </w:r>
      <w:r>
        <w:t xml:space="preserve">, </w:t>
      </w:r>
      <w:r>
        <w:fldChar w:fldCharType="begin"/>
      </w:r>
      <w:r>
        <w:instrText xml:space="preserve"> REF _Ref492801159 \r \h </w:instrText>
      </w:r>
      <w:r>
        <w:fldChar w:fldCharType="separate"/>
      </w:r>
      <w:r>
        <w:t>[3]</w:t>
      </w:r>
      <w:r>
        <w:fldChar w:fldCharType="end"/>
      </w:r>
      <w:r>
        <w:t xml:space="preserve"> presented in RAN4 #84</w:t>
      </w:r>
      <w:r w:rsidR="00086E1B">
        <w:t>, with the goal of clarifying Azimuth’s positions on these issues</w:t>
      </w:r>
      <w:r>
        <w:t>.</w:t>
      </w:r>
      <w:r w:rsidR="005D54BC">
        <w:t xml:space="preserve"> It also asks the group for </w:t>
      </w:r>
      <w:r w:rsidR="00610919">
        <w:t xml:space="preserve">clarification on parameters of UE antenna arrays </w:t>
      </w:r>
      <w:r w:rsidR="00020D18">
        <w:t>for future study.</w:t>
      </w:r>
    </w:p>
    <w:p w:rsidR="00633B63" w:rsidRDefault="00633B63" w:rsidP="00633B63">
      <w:pPr>
        <w:pStyle w:val="Heading2"/>
      </w:pPr>
      <w:r>
        <w:t>1.1</w:t>
      </w:r>
      <w:r>
        <w:tab/>
        <w:t>Ergodic Capacity as a Metric</w:t>
      </w:r>
    </w:p>
    <w:p w:rsidR="00633B63" w:rsidRDefault="00A73F29" w:rsidP="00633B63">
      <w:pPr>
        <w:rPr>
          <w:lang w:val="en-GB" w:eastAsia="en-GB"/>
        </w:rPr>
      </w:pPr>
      <w:r>
        <w:rPr>
          <w:lang w:val="en-GB" w:eastAsia="en-GB"/>
        </w:rPr>
        <w:t>The methodology within RAN4 for development of specifications generally is for multiple companies to run transmitter and receiver simulations, implementing as accurately as possible realistic transmitters and receivers. For demodulation performance, this means a</w:t>
      </w:r>
      <w:r w:rsidR="00182A96">
        <w:rPr>
          <w:lang w:val="en-GB" w:eastAsia="en-GB"/>
        </w:rPr>
        <w:t xml:space="preserve">n </w:t>
      </w:r>
      <w:r>
        <w:rPr>
          <w:lang w:val="en-GB" w:eastAsia="en-GB"/>
        </w:rPr>
        <w:t xml:space="preserve">implementation of the UE demodulator. The results </w:t>
      </w:r>
      <w:bookmarkStart w:id="2" w:name="_GoBack"/>
      <w:bookmarkEnd w:id="2"/>
      <w:r>
        <w:rPr>
          <w:lang w:val="en-GB" w:eastAsia="en-GB"/>
        </w:rPr>
        <w:t>of these simulations are used to agree on performance requirements under</w:t>
      </w:r>
      <w:r w:rsidR="00A301BD">
        <w:rPr>
          <w:lang w:val="en-GB" w:eastAsia="en-GB"/>
        </w:rPr>
        <w:t xml:space="preserve"> very specific test conditions.</w:t>
      </w:r>
    </w:p>
    <w:p w:rsidR="000E7266" w:rsidRDefault="000E7266" w:rsidP="000E7266">
      <w:pPr>
        <w:rPr>
          <w:lang w:val="en-GB" w:eastAsia="en-GB"/>
        </w:rPr>
      </w:pPr>
      <w:r>
        <w:rPr>
          <w:lang w:val="en-GB" w:eastAsia="en-GB"/>
        </w:rPr>
        <w:t>Ergodic capacity is optimal and serves as a reasonable and easily computable comparison metric until simulations are available. Since it assumes a perfect demodulator, it’s the most sensitive test of whether channel model simplification will affect throughput. A real UE, with less than perfect demodulator, will show less difference.</w:t>
      </w:r>
    </w:p>
    <w:p w:rsidR="000E7266" w:rsidRDefault="000E7266" w:rsidP="000E7266">
      <w:pPr>
        <w:rPr>
          <w:lang w:val="en-GB" w:eastAsia="en-GB"/>
        </w:rPr>
      </w:pPr>
      <w:r>
        <w:rPr>
          <w:lang w:val="en-GB" w:eastAsia="en-GB"/>
        </w:rPr>
        <w:t>System simulation activities have not started for NR. Ideally, the evaluation of a reduced complexity model would proceed using a full transmitter and receiver demodulator implementation. Simulation using a UE demodulator implementation has the advantage of being able to evaluate the ideal as well as the reduced complexity models to determine if there are any undesirable effects. This should help determine whether the simplified models are still relevant in a real-world environment.</w:t>
      </w:r>
      <w:r w:rsidR="00404A01">
        <w:rPr>
          <w:lang w:val="en-GB" w:eastAsia="en-GB"/>
        </w:rPr>
        <w:t xml:space="preserve"> Until system simulations are underway, ergodic capacity fulfils the need to make comparisons between channels.</w:t>
      </w:r>
    </w:p>
    <w:p w:rsidR="00DC05AB" w:rsidRDefault="005F1038" w:rsidP="005F1038">
      <w:pPr>
        <w:pStyle w:val="Heading2"/>
        <w:rPr>
          <w:rFonts w:eastAsia="Batang"/>
        </w:rPr>
      </w:pPr>
      <w:r>
        <w:rPr>
          <w:rFonts w:eastAsia="Batang"/>
        </w:rPr>
        <w:t>1.2</w:t>
      </w:r>
      <w:r>
        <w:rPr>
          <w:rFonts w:eastAsia="Batang"/>
        </w:rPr>
        <w:tab/>
        <w:t xml:space="preserve">Doppler </w:t>
      </w:r>
      <w:r w:rsidR="00542C03">
        <w:rPr>
          <w:rFonts w:eastAsia="Batang"/>
        </w:rPr>
        <w:t>Spectrum Effects</w:t>
      </w:r>
    </w:p>
    <w:p w:rsidR="00980373" w:rsidRDefault="00542C03" w:rsidP="00542C03">
      <w:pPr>
        <w:rPr>
          <w:lang w:val="en-GB" w:eastAsia="en-GB"/>
        </w:rPr>
      </w:pPr>
      <w:r>
        <w:rPr>
          <w:lang w:val="en-GB" w:eastAsia="en-GB"/>
        </w:rPr>
        <w:t>The channel models specified for LTE were based on a conducted methodology and employed correlation-based models with the classical (Jakes) Doppler spectrum</w:t>
      </w:r>
      <w:r w:rsidR="00182A96">
        <w:rPr>
          <w:lang w:val="en-GB" w:eastAsia="en-GB"/>
        </w:rPr>
        <w:t>. The Jakes Doppler spectrum</w:t>
      </w:r>
      <w:r>
        <w:rPr>
          <w:lang w:val="en-GB" w:eastAsia="en-GB"/>
        </w:rPr>
        <w:t xml:space="preserve"> is symmetric about the center frequency</w:t>
      </w:r>
      <w:r w:rsidR="00980373">
        <w:rPr>
          <w:lang w:val="en-GB" w:eastAsia="en-GB"/>
        </w:rPr>
        <w:t xml:space="preserve">, </w:t>
      </w:r>
      <w:r w:rsidR="00182A96">
        <w:rPr>
          <w:lang w:val="en-GB" w:eastAsia="en-GB"/>
        </w:rPr>
        <w:t xml:space="preserve">so </w:t>
      </w:r>
      <w:r w:rsidR="00980373">
        <w:rPr>
          <w:lang w:val="en-GB" w:eastAsia="en-GB"/>
        </w:rPr>
        <w:t>does not allow modelling of direction-dependent Doppler spectra</w:t>
      </w:r>
      <w:r>
        <w:rPr>
          <w:lang w:val="en-GB" w:eastAsia="en-GB"/>
        </w:rPr>
        <w:t>. This is not suitable for NR due to the more directional nature of antenna arrays</w:t>
      </w:r>
      <w:r w:rsidR="00980373">
        <w:rPr>
          <w:lang w:val="en-GB" w:eastAsia="en-GB"/>
        </w:rPr>
        <w:t xml:space="preserve">, and </w:t>
      </w:r>
      <w:r w:rsidR="00A65CD4">
        <w:rPr>
          <w:lang w:val="en-GB" w:eastAsia="en-GB"/>
        </w:rPr>
        <w:t xml:space="preserve">the test methodology </w:t>
      </w:r>
      <w:r w:rsidR="00980373">
        <w:rPr>
          <w:lang w:val="en-GB" w:eastAsia="en-GB"/>
        </w:rPr>
        <w:t>must be developed that support the direction-dependent Doppler spectrum</w:t>
      </w:r>
      <w:r>
        <w:rPr>
          <w:lang w:val="en-GB" w:eastAsia="en-GB"/>
        </w:rPr>
        <w:t>.</w:t>
      </w:r>
    </w:p>
    <w:p w:rsidR="00542C03" w:rsidRDefault="00542C03" w:rsidP="00542C03">
      <w:pPr>
        <w:rPr>
          <w:lang w:val="en-GB" w:eastAsia="en-GB"/>
        </w:rPr>
      </w:pPr>
      <w:r>
        <w:rPr>
          <w:lang w:val="en-GB" w:eastAsia="en-GB"/>
        </w:rPr>
        <w:t>All ray-based models</w:t>
      </w:r>
      <w:r w:rsidR="00182A96">
        <w:rPr>
          <w:lang w:val="en-GB" w:eastAsia="en-GB"/>
        </w:rPr>
        <w:t>,</w:t>
      </w:r>
      <w:r>
        <w:rPr>
          <w:lang w:val="en-GB" w:eastAsia="en-GB"/>
        </w:rPr>
        <w:t xml:space="preserve"> </w:t>
      </w:r>
      <w:r w:rsidR="00980373">
        <w:rPr>
          <w:lang w:val="en-GB" w:eastAsia="en-GB"/>
        </w:rPr>
        <w:t>including</w:t>
      </w:r>
      <w:r>
        <w:rPr>
          <w:lang w:val="en-GB" w:eastAsia="en-GB"/>
        </w:rPr>
        <w:t xml:space="preserve"> 25.996 </w:t>
      </w:r>
      <w:r w:rsidR="009A36CB">
        <w:rPr>
          <w:lang w:val="en-GB" w:eastAsia="en-GB"/>
        </w:rPr>
        <w:fldChar w:fldCharType="begin"/>
      </w:r>
      <w:r w:rsidR="009A36CB">
        <w:rPr>
          <w:lang w:val="en-GB" w:eastAsia="en-GB"/>
        </w:rPr>
        <w:instrText xml:space="preserve"> REF _Ref489008669 \r \h </w:instrText>
      </w:r>
      <w:r w:rsidR="009A36CB">
        <w:rPr>
          <w:lang w:val="en-GB" w:eastAsia="en-GB"/>
        </w:rPr>
      </w:r>
      <w:r w:rsidR="009A36CB">
        <w:rPr>
          <w:lang w:val="en-GB" w:eastAsia="en-GB"/>
        </w:rPr>
        <w:fldChar w:fldCharType="separate"/>
      </w:r>
      <w:r w:rsidR="009A36CB">
        <w:rPr>
          <w:lang w:val="en-GB" w:eastAsia="en-GB"/>
        </w:rPr>
        <w:t>[4]</w:t>
      </w:r>
      <w:r w:rsidR="009A36CB">
        <w:rPr>
          <w:lang w:val="en-GB" w:eastAsia="en-GB"/>
        </w:rPr>
        <w:fldChar w:fldCharType="end"/>
      </w:r>
      <w:r w:rsidR="009A36CB">
        <w:rPr>
          <w:lang w:val="en-GB" w:eastAsia="en-GB"/>
        </w:rPr>
        <w:t xml:space="preserve">, the SCME </w:t>
      </w:r>
      <w:r w:rsidR="009A36CB">
        <w:rPr>
          <w:lang w:val="en-GB" w:eastAsia="en-GB"/>
        </w:rPr>
        <w:fldChar w:fldCharType="begin"/>
      </w:r>
      <w:r w:rsidR="009A36CB">
        <w:rPr>
          <w:lang w:val="en-GB" w:eastAsia="en-GB"/>
        </w:rPr>
        <w:instrText xml:space="preserve"> REF _Ref489881390 \r \h </w:instrText>
      </w:r>
      <w:r w:rsidR="009A36CB">
        <w:rPr>
          <w:lang w:val="en-GB" w:eastAsia="en-GB"/>
        </w:rPr>
      </w:r>
      <w:r w:rsidR="009A36CB">
        <w:rPr>
          <w:lang w:val="en-GB" w:eastAsia="en-GB"/>
        </w:rPr>
        <w:fldChar w:fldCharType="separate"/>
      </w:r>
      <w:r w:rsidR="009A36CB">
        <w:rPr>
          <w:lang w:val="en-GB" w:eastAsia="en-GB"/>
        </w:rPr>
        <w:t>[5]</w:t>
      </w:r>
      <w:r w:rsidR="009A36CB">
        <w:rPr>
          <w:lang w:val="en-GB" w:eastAsia="en-GB"/>
        </w:rPr>
        <w:fldChar w:fldCharType="end"/>
      </w:r>
      <w:r w:rsidR="00980373">
        <w:rPr>
          <w:lang w:val="en-GB" w:eastAsia="en-GB"/>
        </w:rPr>
        <w:t>, and</w:t>
      </w:r>
      <w:r>
        <w:rPr>
          <w:lang w:val="en-GB" w:eastAsia="en-GB"/>
        </w:rPr>
        <w:t xml:space="preserve"> the current </w:t>
      </w:r>
      <w:r w:rsidR="00980373">
        <w:rPr>
          <w:lang w:val="en-GB" w:eastAsia="en-GB"/>
        </w:rPr>
        <w:t xml:space="preserve">cluster-based </w:t>
      </w:r>
      <w:r>
        <w:rPr>
          <w:lang w:val="en-GB" w:eastAsia="en-GB"/>
        </w:rPr>
        <w:t>3-D model defined in</w:t>
      </w:r>
      <w:r w:rsidR="009A36CB">
        <w:rPr>
          <w:lang w:val="en-GB" w:eastAsia="en-GB"/>
        </w:rPr>
        <w:t xml:space="preserve"> 38.901</w:t>
      </w:r>
      <w:r>
        <w:rPr>
          <w:lang w:val="en-GB" w:eastAsia="en-GB"/>
        </w:rPr>
        <w:t xml:space="preserve"> </w:t>
      </w:r>
      <w:r w:rsidR="009A36CB">
        <w:rPr>
          <w:lang w:val="en-GB" w:eastAsia="en-GB"/>
        </w:rPr>
        <w:fldChar w:fldCharType="begin"/>
      </w:r>
      <w:r w:rsidR="009A36CB">
        <w:rPr>
          <w:lang w:val="en-GB" w:eastAsia="en-GB"/>
        </w:rPr>
        <w:instrText xml:space="preserve"> REF _Ref492806028 \r \h </w:instrText>
      </w:r>
      <w:r w:rsidR="009A36CB">
        <w:rPr>
          <w:lang w:val="en-GB" w:eastAsia="en-GB"/>
        </w:rPr>
      </w:r>
      <w:r w:rsidR="009A36CB">
        <w:rPr>
          <w:lang w:val="en-GB" w:eastAsia="en-GB"/>
        </w:rPr>
        <w:fldChar w:fldCharType="separate"/>
      </w:r>
      <w:r w:rsidR="009A36CB">
        <w:rPr>
          <w:lang w:val="en-GB" w:eastAsia="en-GB"/>
        </w:rPr>
        <w:t>[6]</w:t>
      </w:r>
      <w:r w:rsidR="009A36CB">
        <w:rPr>
          <w:lang w:val="en-GB" w:eastAsia="en-GB"/>
        </w:rPr>
        <w:fldChar w:fldCharType="end"/>
      </w:r>
      <w:r w:rsidR="009A36CB">
        <w:rPr>
          <w:lang w:val="en-GB" w:eastAsia="en-GB"/>
        </w:rPr>
        <w:t xml:space="preserve"> have the capability of capturing the effect of direction-dependent Doppler. One </w:t>
      </w:r>
      <w:r w:rsidR="00980373">
        <w:rPr>
          <w:lang w:val="en-GB" w:eastAsia="en-GB"/>
        </w:rPr>
        <w:t xml:space="preserve">can get a qualitative feel for this with the </w:t>
      </w:r>
      <w:r w:rsidR="009A36CB">
        <w:rPr>
          <w:lang w:val="en-GB" w:eastAsia="en-GB"/>
        </w:rPr>
        <w:t xml:space="preserve">example found in Figure 2 of </w:t>
      </w:r>
      <w:r w:rsidR="009A36CB">
        <w:rPr>
          <w:lang w:val="en-GB" w:eastAsia="en-GB"/>
        </w:rPr>
        <w:fldChar w:fldCharType="begin"/>
      </w:r>
      <w:r w:rsidR="009A36CB">
        <w:rPr>
          <w:lang w:val="en-GB" w:eastAsia="en-GB"/>
        </w:rPr>
        <w:instrText xml:space="preserve"> REF _Ref489271539 \r \h </w:instrText>
      </w:r>
      <w:r w:rsidR="009A36CB">
        <w:rPr>
          <w:lang w:val="en-GB" w:eastAsia="en-GB"/>
        </w:rPr>
      </w:r>
      <w:r w:rsidR="009A36CB">
        <w:rPr>
          <w:lang w:val="en-GB" w:eastAsia="en-GB"/>
        </w:rPr>
        <w:fldChar w:fldCharType="separate"/>
      </w:r>
      <w:r w:rsidR="009A36CB">
        <w:rPr>
          <w:lang w:val="en-GB" w:eastAsia="en-GB"/>
        </w:rPr>
        <w:t>[1]</w:t>
      </w:r>
      <w:r w:rsidR="009A36CB">
        <w:rPr>
          <w:lang w:val="en-GB" w:eastAsia="en-GB"/>
        </w:rPr>
        <w:fldChar w:fldCharType="end"/>
      </w:r>
      <w:r w:rsidR="009A36CB">
        <w:rPr>
          <w:lang w:val="en-GB" w:eastAsia="en-GB"/>
        </w:rPr>
        <w:t>, reproduced below. This shows the Doppler spectrum for each cluster in the CDL-A model, using a different color for each. The choice of clusters in any reduced-complexity model will determine the range of Doppler spread experienced in any UE test. This must be considered when developing the model</w:t>
      </w:r>
      <w:r w:rsidR="00980373">
        <w:rPr>
          <w:lang w:val="en-GB" w:eastAsia="en-GB"/>
        </w:rPr>
        <w:t>. More comments on</w:t>
      </w:r>
      <w:r w:rsidR="00182A96">
        <w:rPr>
          <w:lang w:val="en-GB" w:eastAsia="en-GB"/>
        </w:rPr>
        <w:t xml:space="preserve"> this subject are in Section 1.3</w:t>
      </w:r>
      <w:r w:rsidR="00980373">
        <w:rPr>
          <w:lang w:val="en-GB" w:eastAsia="en-GB"/>
        </w:rPr>
        <w:t>.</w:t>
      </w:r>
    </w:p>
    <w:p w:rsidR="00980373" w:rsidRDefault="009A2CC3" w:rsidP="00542C03">
      <w:pPr>
        <w:rPr>
          <w:lang w:val="en-GB" w:eastAsia="en-GB"/>
        </w:rPr>
      </w:pPr>
      <w:r>
        <w:rPr>
          <w:lang w:val="en-GB" w:eastAsia="en-GB"/>
        </w:rPr>
        <w:lastRenderedPageBreak/>
        <w:t xml:space="preserve">Unlike the spatial properties, Doppler effects are not viewed to be a challenge for channel emulators to support with mmWave testing. </w:t>
      </w:r>
      <w:r w:rsidR="00980373">
        <w:rPr>
          <w:lang w:val="en-GB" w:eastAsia="en-GB"/>
        </w:rPr>
        <w:t xml:space="preserve">For the purposes of comparing different channel models (reduced-complexity or otherwise), the goal in </w:t>
      </w:r>
      <w:r w:rsidR="00980373">
        <w:rPr>
          <w:lang w:val="en-GB" w:eastAsia="en-GB"/>
        </w:rPr>
        <w:fldChar w:fldCharType="begin"/>
      </w:r>
      <w:r w:rsidR="00980373">
        <w:rPr>
          <w:lang w:val="en-GB" w:eastAsia="en-GB"/>
        </w:rPr>
        <w:instrText xml:space="preserve"> REF _Ref492801159 \r \h </w:instrText>
      </w:r>
      <w:r w:rsidR="00980373">
        <w:rPr>
          <w:lang w:val="en-GB" w:eastAsia="en-GB"/>
        </w:rPr>
      </w:r>
      <w:r w:rsidR="00980373">
        <w:rPr>
          <w:lang w:val="en-GB" w:eastAsia="en-GB"/>
        </w:rPr>
        <w:fldChar w:fldCharType="separate"/>
      </w:r>
      <w:r w:rsidR="00980373">
        <w:rPr>
          <w:lang w:val="en-GB" w:eastAsia="en-GB"/>
        </w:rPr>
        <w:t>[3]</w:t>
      </w:r>
      <w:r w:rsidR="00980373">
        <w:rPr>
          <w:lang w:val="en-GB" w:eastAsia="en-GB"/>
        </w:rPr>
        <w:fldChar w:fldCharType="end"/>
      </w:r>
      <w:r w:rsidR="00980373">
        <w:rPr>
          <w:lang w:val="en-GB" w:eastAsia="en-GB"/>
        </w:rPr>
        <w:t xml:space="preserve"> was to see the effects on spatial properties, not time-domain properties. For that reason, Doppler effects were minimized. A final model selection will, however, need to take into account </w:t>
      </w:r>
      <w:r w:rsidR="00314E22">
        <w:rPr>
          <w:lang w:val="en-GB" w:eastAsia="en-GB"/>
        </w:rPr>
        <w:t>spatially-dependent Doppler effects.</w:t>
      </w:r>
    </w:p>
    <w:p w:rsidR="009A36CB" w:rsidRDefault="009A36CB" w:rsidP="009A36CB">
      <w:r w:rsidRPr="00D55801">
        <w:rPr>
          <w:noProof/>
        </w:rPr>
        <w:drawing>
          <wp:inline distT="0" distB="0" distL="0" distR="0" wp14:anchorId="02F61156" wp14:editId="3503BA94">
            <wp:extent cx="6122035" cy="28636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863687"/>
                    </a:xfrm>
                    <a:prstGeom prst="rect">
                      <a:avLst/>
                    </a:prstGeom>
                    <a:noFill/>
                    <a:ln>
                      <a:noFill/>
                    </a:ln>
                  </pic:spPr>
                </pic:pic>
              </a:graphicData>
            </a:graphic>
          </wp:inline>
        </w:drawing>
      </w:r>
    </w:p>
    <w:p w:rsidR="009A36CB" w:rsidRPr="00D55801" w:rsidRDefault="009A36CB" w:rsidP="009A36CB">
      <w:pPr>
        <w:pStyle w:val="Caption"/>
      </w:pPr>
      <w:bookmarkStart w:id="3" w:name="_Ref489016807"/>
      <w:r>
        <w:t>Figure</w:t>
      </w:r>
      <w:bookmarkEnd w:id="3"/>
      <w:r w:rsidR="004F1956">
        <w:t xml:space="preserve"> 1</w:t>
      </w:r>
      <w:r>
        <w:t>. Doppler spectrum for the baseline CDL-A model; UE moving directly away from eNodeB.</w:t>
      </w:r>
    </w:p>
    <w:p w:rsidR="00980373" w:rsidRDefault="00980373" w:rsidP="00980373">
      <w:pPr>
        <w:pStyle w:val="Heading2"/>
      </w:pPr>
      <w:r>
        <w:t>1.3</w:t>
      </w:r>
      <w:r>
        <w:tab/>
        <w:t>Threshold Technique for Cluster Truncation</w:t>
      </w:r>
    </w:p>
    <w:p w:rsidR="00D27DF2" w:rsidRDefault="00D27DF2" w:rsidP="00980373">
      <w:pPr>
        <w:rPr>
          <w:lang w:val="en-GB" w:eastAsia="en-GB"/>
        </w:rPr>
      </w:pPr>
      <w:r>
        <w:rPr>
          <w:lang w:val="en-GB" w:eastAsia="en-GB"/>
        </w:rPr>
        <w:t xml:space="preserve">As briefly mentioned in the discussion section of </w:t>
      </w:r>
      <w:r>
        <w:rPr>
          <w:lang w:val="en-GB" w:eastAsia="en-GB"/>
        </w:rPr>
        <w:fldChar w:fldCharType="begin"/>
      </w:r>
      <w:r>
        <w:rPr>
          <w:lang w:val="en-GB" w:eastAsia="en-GB"/>
        </w:rPr>
        <w:instrText xml:space="preserve"> REF _Ref492801159 \r \h </w:instrText>
      </w:r>
      <w:r>
        <w:rPr>
          <w:lang w:val="en-GB" w:eastAsia="en-GB"/>
        </w:rPr>
      </w:r>
      <w:r>
        <w:rPr>
          <w:lang w:val="en-GB" w:eastAsia="en-GB"/>
        </w:rPr>
        <w:fldChar w:fldCharType="separate"/>
      </w:r>
      <w:r>
        <w:rPr>
          <w:lang w:val="en-GB" w:eastAsia="en-GB"/>
        </w:rPr>
        <w:t>[3]</w:t>
      </w:r>
      <w:r>
        <w:rPr>
          <w:lang w:val="en-GB" w:eastAsia="en-GB"/>
        </w:rPr>
        <w:fldChar w:fldCharType="end"/>
      </w:r>
      <w:r>
        <w:rPr>
          <w:lang w:val="en-GB" w:eastAsia="en-GB"/>
        </w:rPr>
        <w:t xml:space="preserve">, thresholding might not be such a good idea if the goal is to construct a less complex test system. </w:t>
      </w:r>
      <w:r>
        <w:rPr>
          <w:lang w:val="en-GB" w:eastAsia="en-GB"/>
        </w:rPr>
        <w:t>T</w:t>
      </w:r>
      <w:r w:rsidR="00314E22">
        <w:rPr>
          <w:lang w:val="en-GB" w:eastAsia="en-GB"/>
        </w:rPr>
        <w:t>he thresholding of CDL-A to clusters within 10 dB of maximum conveniently produced four clusters. Doing the same for CDL</w:t>
      </w:r>
      <w:r>
        <w:rPr>
          <w:lang w:val="en-GB" w:eastAsia="en-GB"/>
        </w:rPr>
        <w:t>-B results in some 15 clusters – quadrupling the number of probes needed in a chamber.</w:t>
      </w:r>
    </w:p>
    <w:p w:rsidR="00E5398B" w:rsidRDefault="00314E22" w:rsidP="00980373">
      <w:pPr>
        <w:rPr>
          <w:lang w:val="en-GB" w:eastAsia="en-GB"/>
        </w:rPr>
      </w:pPr>
      <w:r>
        <w:rPr>
          <w:lang w:val="en-GB" w:eastAsia="en-GB"/>
        </w:rPr>
        <w:t>For that reason, some other criterion should be developed if fewer clusters are to be used. The proposal of using angular spread is a good idea</w:t>
      </w:r>
      <w:r w:rsidR="00D10FAA">
        <w:rPr>
          <w:lang w:val="en-GB" w:eastAsia="en-GB"/>
        </w:rPr>
        <w:t>. For instance, clusters could be selected that produced the largest angular spread, limited by a specified maximum number of clusters. Other</w:t>
      </w:r>
      <w:r>
        <w:rPr>
          <w:lang w:val="en-GB" w:eastAsia="en-GB"/>
        </w:rPr>
        <w:t xml:space="preserve"> thoughts are welcome on how to do this.</w:t>
      </w:r>
    </w:p>
    <w:p w:rsidR="00980373" w:rsidRDefault="00314E22" w:rsidP="00980373">
      <w:pPr>
        <w:rPr>
          <w:lang w:val="en-GB" w:eastAsia="en-GB"/>
        </w:rPr>
      </w:pPr>
      <w:r>
        <w:rPr>
          <w:lang w:val="en-GB" w:eastAsia="en-GB"/>
        </w:rPr>
        <w:t>If a reduced complexity channel has a large angular spread (</w:t>
      </w:r>
      <w:r>
        <w:rPr>
          <w:i/>
          <w:lang w:val="en-GB" w:eastAsia="en-GB"/>
        </w:rPr>
        <w:t>e.g</w:t>
      </w:r>
      <w:r>
        <w:rPr>
          <w:lang w:val="en-GB" w:eastAsia="en-GB"/>
        </w:rPr>
        <w:t>., clusters from opposing directions), then the UE direction</w:t>
      </w:r>
      <w:r w:rsidR="00D10FAA">
        <w:rPr>
          <w:lang w:val="en-GB" w:eastAsia="en-GB"/>
        </w:rPr>
        <w:t xml:space="preserve"> of motion</w:t>
      </w:r>
      <w:r>
        <w:rPr>
          <w:lang w:val="en-GB" w:eastAsia="en-GB"/>
        </w:rPr>
        <w:t xml:space="preserve"> can be selected such that </w:t>
      </w:r>
      <w:r w:rsidR="00E5398B">
        <w:rPr>
          <w:lang w:val="en-GB" w:eastAsia="en-GB"/>
        </w:rPr>
        <w:t xml:space="preserve">clusters </w:t>
      </w:r>
      <w:r w:rsidR="00D10FAA">
        <w:rPr>
          <w:lang w:val="en-GB" w:eastAsia="en-GB"/>
        </w:rPr>
        <w:t xml:space="preserve">that generate </w:t>
      </w:r>
      <w:r>
        <w:rPr>
          <w:lang w:val="en-GB" w:eastAsia="en-GB"/>
        </w:rPr>
        <w:t>both positive and negative Doppler can be represented in the model.</w:t>
      </w:r>
      <w:r w:rsidR="00E5398B">
        <w:rPr>
          <w:lang w:val="en-GB" w:eastAsia="en-GB"/>
        </w:rPr>
        <w:t xml:space="preserve"> So selecting clusters based on a wide angular spread would fulfil both needs.</w:t>
      </w:r>
    </w:p>
    <w:p w:rsidR="00980373" w:rsidRPr="00980373" w:rsidRDefault="00E5398B" w:rsidP="00980373">
      <w:pPr>
        <w:rPr>
          <w:lang w:val="en-GB" w:eastAsia="en-GB"/>
        </w:rPr>
      </w:pPr>
      <w:r>
        <w:rPr>
          <w:lang w:val="en-GB" w:eastAsia="en-GB"/>
        </w:rPr>
        <w:t xml:space="preserve">One factor that may have an impact on this discussion is the move to find models which are agreed to be more appropriate for the mmWave environment. It’s possible that the conclusion of that discussion may result in models that </w:t>
      </w:r>
      <w:r w:rsidR="00A65CD4">
        <w:rPr>
          <w:lang w:val="en-GB" w:eastAsia="en-GB"/>
        </w:rPr>
        <w:t xml:space="preserve">have </w:t>
      </w:r>
      <w:r w:rsidR="00A65CD4" w:rsidRPr="00A65CD4">
        <w:rPr>
          <w:i/>
          <w:lang w:val="en-GB" w:eastAsia="en-GB"/>
        </w:rPr>
        <w:t>few</w:t>
      </w:r>
      <w:r w:rsidR="00A65CD4">
        <w:rPr>
          <w:lang w:val="en-GB" w:eastAsia="en-GB"/>
        </w:rPr>
        <w:t xml:space="preserve"> clusters that </w:t>
      </w:r>
      <w:r>
        <w:rPr>
          <w:lang w:val="en-GB" w:eastAsia="en-GB"/>
        </w:rPr>
        <w:t xml:space="preserve">do </w:t>
      </w:r>
      <w:r w:rsidRPr="00E5398B">
        <w:rPr>
          <w:i/>
          <w:lang w:val="en-GB" w:eastAsia="en-GB"/>
        </w:rPr>
        <w:t>not</w:t>
      </w:r>
      <w:r>
        <w:rPr>
          <w:lang w:val="en-GB" w:eastAsia="en-GB"/>
        </w:rPr>
        <w:t xml:space="preserve"> have a wide angular spread</w:t>
      </w:r>
      <w:r w:rsidR="00A65CD4">
        <w:rPr>
          <w:lang w:val="en-GB" w:eastAsia="en-GB"/>
        </w:rPr>
        <w:t>, in which case, this idea needs to be reconsidered</w:t>
      </w:r>
      <w:r>
        <w:rPr>
          <w:lang w:val="en-GB" w:eastAsia="en-GB"/>
        </w:rPr>
        <w:t>.</w:t>
      </w:r>
    </w:p>
    <w:p w:rsidR="00E5398B" w:rsidRDefault="00C90589" w:rsidP="00542C03">
      <w:pPr>
        <w:pStyle w:val="Heading2"/>
      </w:pPr>
      <w:r>
        <w:t>1.4</w:t>
      </w:r>
      <w:r>
        <w:tab/>
        <w:t>Dual Polarized</w:t>
      </w:r>
      <w:r w:rsidR="00E5398B">
        <w:t xml:space="preserve"> Antennas</w:t>
      </w:r>
    </w:p>
    <w:p w:rsidR="00C5236B" w:rsidRDefault="00C5236B" w:rsidP="00E5398B">
      <w:pPr>
        <w:rPr>
          <w:lang w:val="en-GB" w:eastAsia="en-GB"/>
        </w:rPr>
      </w:pPr>
      <w:r>
        <w:rPr>
          <w:lang w:val="en-GB" w:eastAsia="en-GB"/>
        </w:rPr>
        <w:t>Dual polarized antennas arise in three places in this discussion:</w:t>
      </w:r>
    </w:p>
    <w:p w:rsidR="00C5236B" w:rsidRDefault="00C5236B" w:rsidP="00C5236B">
      <w:pPr>
        <w:pStyle w:val="ListParagraph"/>
        <w:numPr>
          <w:ilvl w:val="0"/>
          <w:numId w:val="9"/>
        </w:numPr>
        <w:rPr>
          <w:lang w:val="en-GB" w:eastAsia="en-GB"/>
        </w:rPr>
      </w:pPr>
      <w:r>
        <w:rPr>
          <w:lang w:val="en-GB" w:eastAsia="en-GB"/>
        </w:rPr>
        <w:t>BS antenna arrays</w:t>
      </w:r>
    </w:p>
    <w:p w:rsidR="00C5236B" w:rsidRDefault="00C5236B" w:rsidP="00C5236B">
      <w:pPr>
        <w:pStyle w:val="ListParagraph"/>
        <w:numPr>
          <w:ilvl w:val="0"/>
          <w:numId w:val="9"/>
        </w:numPr>
        <w:rPr>
          <w:lang w:val="en-GB" w:eastAsia="en-GB"/>
        </w:rPr>
      </w:pPr>
      <w:r>
        <w:rPr>
          <w:lang w:val="en-GB" w:eastAsia="en-GB"/>
        </w:rPr>
        <w:t>UE antenna arrays</w:t>
      </w:r>
    </w:p>
    <w:p w:rsidR="00C5236B" w:rsidRDefault="00A65CD4" w:rsidP="00C5236B">
      <w:pPr>
        <w:pStyle w:val="ListParagraph"/>
        <w:numPr>
          <w:ilvl w:val="0"/>
          <w:numId w:val="9"/>
        </w:numPr>
        <w:rPr>
          <w:lang w:val="en-GB" w:eastAsia="en-GB"/>
        </w:rPr>
      </w:pPr>
      <w:r>
        <w:rPr>
          <w:lang w:val="en-GB" w:eastAsia="en-GB"/>
        </w:rPr>
        <w:t>OTA probe a</w:t>
      </w:r>
      <w:r w:rsidR="00C5236B">
        <w:rPr>
          <w:lang w:val="en-GB" w:eastAsia="en-GB"/>
        </w:rPr>
        <w:t>ntenna</w:t>
      </w:r>
      <w:r>
        <w:rPr>
          <w:lang w:val="en-GB" w:eastAsia="en-GB"/>
        </w:rPr>
        <w:t>s</w:t>
      </w:r>
    </w:p>
    <w:p w:rsidR="00C5236B" w:rsidRPr="00C5236B" w:rsidRDefault="00C5236B" w:rsidP="00C5236B">
      <w:pPr>
        <w:rPr>
          <w:lang w:val="en-GB" w:eastAsia="en-GB"/>
        </w:rPr>
      </w:pPr>
      <w:r>
        <w:rPr>
          <w:lang w:val="en-GB" w:eastAsia="en-GB"/>
        </w:rPr>
        <w:t xml:space="preserve">Each will be </w:t>
      </w:r>
      <w:r w:rsidR="00A65CD4">
        <w:rPr>
          <w:lang w:val="en-GB" w:eastAsia="en-GB"/>
        </w:rPr>
        <w:t xml:space="preserve">addressed </w:t>
      </w:r>
      <w:r>
        <w:rPr>
          <w:lang w:val="en-GB" w:eastAsia="en-GB"/>
        </w:rPr>
        <w:t>in turn.</w:t>
      </w:r>
    </w:p>
    <w:p w:rsidR="00C5236B" w:rsidRDefault="00E5398B" w:rsidP="00E5398B">
      <w:pPr>
        <w:rPr>
          <w:lang w:val="en-GB" w:eastAsia="en-GB"/>
        </w:rPr>
      </w:pPr>
      <w:r>
        <w:rPr>
          <w:lang w:val="en-GB" w:eastAsia="en-GB"/>
        </w:rPr>
        <w:lastRenderedPageBreak/>
        <w:t xml:space="preserve">Orthogonally-polarized pairs of antenna elements (“cross-polarized pairs”) have become popular in cellular systems. </w:t>
      </w:r>
      <w:r w:rsidR="00C5236B">
        <w:rPr>
          <w:lang w:val="en-GB" w:eastAsia="en-GB"/>
        </w:rPr>
        <w:t xml:space="preserve">In Section 7.3 of </w:t>
      </w:r>
      <w:r w:rsidR="00C5236B">
        <w:rPr>
          <w:lang w:val="en-GB" w:eastAsia="en-GB"/>
        </w:rPr>
        <w:fldChar w:fldCharType="begin"/>
      </w:r>
      <w:r w:rsidR="00C5236B">
        <w:rPr>
          <w:lang w:val="en-GB" w:eastAsia="en-GB"/>
        </w:rPr>
        <w:instrText xml:space="preserve"> REF _Ref492806028 \r \h </w:instrText>
      </w:r>
      <w:r w:rsidR="00C5236B">
        <w:rPr>
          <w:lang w:val="en-GB" w:eastAsia="en-GB"/>
        </w:rPr>
      </w:r>
      <w:r w:rsidR="00C5236B">
        <w:rPr>
          <w:lang w:val="en-GB" w:eastAsia="en-GB"/>
        </w:rPr>
        <w:fldChar w:fldCharType="separate"/>
      </w:r>
      <w:r w:rsidR="00C5236B">
        <w:rPr>
          <w:lang w:val="en-GB" w:eastAsia="en-GB"/>
        </w:rPr>
        <w:t>[6]</w:t>
      </w:r>
      <w:r w:rsidR="00C5236B">
        <w:rPr>
          <w:lang w:val="en-GB" w:eastAsia="en-GB"/>
        </w:rPr>
        <w:fldChar w:fldCharType="end"/>
      </w:r>
      <w:r w:rsidR="00C5236B">
        <w:rPr>
          <w:lang w:val="en-GB" w:eastAsia="en-GB"/>
        </w:rPr>
        <w:t>, they are described as one possible configuration in a rectangular panel array antenna, along with linearly polarized arrays. The development is valid for both the BS and the UE side of the link.</w:t>
      </w:r>
    </w:p>
    <w:p w:rsidR="00E5398B" w:rsidRDefault="00C5236B" w:rsidP="00E5398B">
      <w:pPr>
        <w:rPr>
          <w:lang w:val="en-GB" w:eastAsia="en-GB"/>
        </w:rPr>
      </w:pPr>
      <w:r>
        <w:rPr>
          <w:lang w:val="en-GB" w:eastAsia="en-GB"/>
        </w:rPr>
        <w:t>The choice of which to use for the BS side of the link is a matter for RAN4 to decide. It will become part of the model implemented in the test system, and does not materially affect hardware complexity.</w:t>
      </w:r>
    </w:p>
    <w:p w:rsidR="00C5236B" w:rsidRDefault="00C5236B" w:rsidP="00E5398B">
      <w:pPr>
        <w:rPr>
          <w:lang w:val="en-GB" w:eastAsia="en-GB"/>
        </w:rPr>
      </w:pPr>
      <w:r>
        <w:rPr>
          <w:lang w:val="en-GB" w:eastAsia="en-GB"/>
        </w:rPr>
        <w:t xml:space="preserve">The choice of linear-polarized or cross-polarized arrays for UEs is a matter for UE vendors to decide. We agree that the effect of the UE array on decisions of model complexity reduction </w:t>
      </w:r>
      <w:r w:rsidR="00C90589">
        <w:rPr>
          <w:lang w:val="en-GB" w:eastAsia="en-GB"/>
        </w:rPr>
        <w:t>could be</w:t>
      </w:r>
      <w:r>
        <w:rPr>
          <w:lang w:val="en-GB" w:eastAsia="en-GB"/>
        </w:rPr>
        <w:t xml:space="preserve"> important and should be investigated so that a test </w:t>
      </w:r>
      <w:r w:rsidR="00A65CD4">
        <w:rPr>
          <w:lang w:val="en-GB" w:eastAsia="en-GB"/>
        </w:rPr>
        <w:t>methodology</w:t>
      </w:r>
      <w:r>
        <w:rPr>
          <w:lang w:val="en-GB" w:eastAsia="en-GB"/>
        </w:rPr>
        <w:t xml:space="preserve"> is not specified that unfairly disadvantages one UE design over another.</w:t>
      </w:r>
    </w:p>
    <w:p w:rsidR="003F637A" w:rsidRDefault="00C5236B" w:rsidP="00E5398B">
      <w:pPr>
        <w:rPr>
          <w:lang w:val="en-GB" w:eastAsia="en-GB"/>
        </w:rPr>
      </w:pPr>
      <w:r>
        <w:rPr>
          <w:lang w:val="en-GB" w:eastAsia="en-GB"/>
        </w:rPr>
        <w:t xml:space="preserve">In </w:t>
      </w:r>
      <w:r w:rsidR="00A65CD4">
        <w:rPr>
          <w:lang w:val="en-GB" w:eastAsia="en-GB"/>
        </w:rPr>
        <w:t>an OTA test methodology</w:t>
      </w:r>
      <w:r>
        <w:rPr>
          <w:lang w:val="en-GB" w:eastAsia="en-GB"/>
        </w:rPr>
        <w:t xml:space="preserve">, it seems we cannot easily escape </w:t>
      </w:r>
      <w:r w:rsidR="00E7225B">
        <w:rPr>
          <w:lang w:val="en-GB" w:eastAsia="en-GB"/>
        </w:rPr>
        <w:t xml:space="preserve">the use of orthogonally-polarized pairs of </w:t>
      </w:r>
      <w:r w:rsidR="00A65CD4">
        <w:rPr>
          <w:lang w:val="en-GB" w:eastAsia="en-GB"/>
        </w:rPr>
        <w:t xml:space="preserve">probe </w:t>
      </w:r>
      <w:r w:rsidR="00E7225B">
        <w:rPr>
          <w:lang w:val="en-GB" w:eastAsia="en-GB"/>
        </w:rPr>
        <w:t>antennas. The</w:t>
      </w:r>
      <w:r w:rsidR="00A65CD4">
        <w:rPr>
          <w:lang w:val="en-GB" w:eastAsia="en-GB"/>
        </w:rPr>
        <w:t>ir</w:t>
      </w:r>
      <w:r w:rsidR="00E7225B">
        <w:rPr>
          <w:lang w:val="en-GB" w:eastAsia="en-GB"/>
        </w:rPr>
        <w:t xml:space="preserve"> purpose</w:t>
      </w:r>
      <w:r w:rsidR="00D27DF2">
        <w:rPr>
          <w:lang w:val="en-GB" w:eastAsia="en-GB"/>
        </w:rPr>
        <w:t>, when driven with appropriate signals,</w:t>
      </w:r>
      <w:r w:rsidR="00E7225B">
        <w:rPr>
          <w:lang w:val="en-GB" w:eastAsia="en-GB"/>
        </w:rPr>
        <w:t xml:space="preserve"> is to recreate the realistic environmental condition of polarization scattering.</w:t>
      </w:r>
      <w:r w:rsidR="003F637A">
        <w:rPr>
          <w:lang w:val="en-GB" w:eastAsia="en-GB"/>
        </w:rPr>
        <w:t xml:space="preserve"> The channel models specify XPR, which represents the amount of scattering from vertical into horizontal polarization, and vice versa. In addition, with cross-polarized pairs at the BS, probe antennas representing orthogonal polarizations are required for producing </w:t>
      </w:r>
      <w:r w:rsidR="009A2CC3">
        <w:rPr>
          <w:lang w:val="en-GB" w:eastAsia="en-GB"/>
        </w:rPr>
        <w:t>these effects.</w:t>
      </w:r>
    </w:p>
    <w:p w:rsidR="003F637A" w:rsidRPr="00E5398B" w:rsidRDefault="00E7225B" w:rsidP="00E5398B">
      <w:pPr>
        <w:rPr>
          <w:lang w:val="en-GB" w:eastAsia="en-GB"/>
        </w:rPr>
      </w:pPr>
      <w:r>
        <w:rPr>
          <w:lang w:val="en-GB" w:eastAsia="en-GB"/>
        </w:rPr>
        <w:t xml:space="preserve">Even without this, we know </w:t>
      </w:r>
      <w:r w:rsidR="00C90589">
        <w:rPr>
          <w:lang w:val="en-GB" w:eastAsia="en-GB"/>
        </w:rPr>
        <w:t>it is impossible</w:t>
      </w:r>
      <w:r>
        <w:rPr>
          <w:lang w:val="en-GB" w:eastAsia="en-GB"/>
        </w:rPr>
        <w:t xml:space="preserve"> specify that an OTA signal have “no polarization”: all EM waves have a polarization</w:t>
      </w:r>
      <w:r w:rsidR="00C90589">
        <w:rPr>
          <w:lang w:val="en-GB" w:eastAsia="en-GB"/>
        </w:rPr>
        <w:t>; the effect in a system depends on what it is in relation to the receiving antenna</w:t>
      </w:r>
      <w:r w:rsidR="003F637A">
        <w:rPr>
          <w:lang w:val="en-GB" w:eastAsia="en-GB"/>
        </w:rPr>
        <w:t>.</w:t>
      </w:r>
      <w:r w:rsidR="00655B5D">
        <w:rPr>
          <w:lang w:val="en-GB" w:eastAsia="en-GB"/>
        </w:rPr>
        <w:t xml:space="preserve"> This will be true no matter how simplified a model is, or if mmWave environments are found to support only a single spatial layer.</w:t>
      </w:r>
      <w:r w:rsidR="00A65CD4">
        <w:rPr>
          <w:lang w:val="en-GB" w:eastAsia="en-GB"/>
        </w:rPr>
        <w:t xml:space="preserve"> Polarization must be defined for repeatable conditions to exist.</w:t>
      </w:r>
    </w:p>
    <w:p w:rsidR="00542C03" w:rsidRDefault="00542C03" w:rsidP="00542C03">
      <w:pPr>
        <w:pStyle w:val="Heading2"/>
      </w:pPr>
      <w:r>
        <w:t>1.</w:t>
      </w:r>
      <w:r w:rsidR="009A2CC3">
        <w:t>5</w:t>
      </w:r>
      <w:r>
        <w:tab/>
        <w:t>Different UE Antenna Patterns</w:t>
      </w:r>
    </w:p>
    <w:p w:rsidR="004F1956" w:rsidRDefault="00655B5D" w:rsidP="005F1038">
      <w:pPr>
        <w:rPr>
          <w:lang w:val="en-GB" w:eastAsia="en-GB"/>
        </w:rPr>
      </w:pPr>
      <w:r>
        <w:rPr>
          <w:lang w:val="en-GB" w:eastAsia="en-GB"/>
        </w:rPr>
        <w:t xml:space="preserve">For evaluating different UE antenna patterns, we propose that further evaluations include the UE2 array shown in </w:t>
      </w:r>
      <w:r>
        <w:rPr>
          <w:lang w:val="en-GB" w:eastAsia="en-GB"/>
        </w:rPr>
        <w:fldChar w:fldCharType="begin"/>
      </w:r>
      <w:r>
        <w:rPr>
          <w:lang w:val="en-GB" w:eastAsia="en-GB"/>
        </w:rPr>
        <w:instrText xml:space="preserve"> REF _Ref488406004 \r \h </w:instrText>
      </w:r>
      <w:r>
        <w:rPr>
          <w:lang w:val="en-GB" w:eastAsia="en-GB"/>
        </w:rPr>
      </w:r>
      <w:r>
        <w:rPr>
          <w:lang w:val="en-GB" w:eastAsia="en-GB"/>
        </w:rPr>
        <w:fldChar w:fldCharType="separate"/>
      </w:r>
      <w:r>
        <w:rPr>
          <w:lang w:val="en-GB" w:eastAsia="en-GB"/>
        </w:rPr>
        <w:t>[7]</w:t>
      </w:r>
      <w:r>
        <w:rPr>
          <w:lang w:val="en-GB" w:eastAsia="en-GB"/>
        </w:rPr>
        <w:fldChar w:fldCharType="end"/>
      </w:r>
      <w:r w:rsidR="004F1956">
        <w:rPr>
          <w:lang w:val="en-GB" w:eastAsia="en-GB"/>
        </w:rPr>
        <w:t>, reproduced in Figure 2 below.</w:t>
      </w:r>
    </w:p>
    <w:p w:rsidR="004F1956" w:rsidRDefault="004F1956" w:rsidP="00F00EA6">
      <w:pPr>
        <w:jc w:val="center"/>
        <w:rPr>
          <w:lang w:val="en-GB" w:eastAsia="en-GB"/>
        </w:rPr>
      </w:pPr>
      <w:r>
        <w:rPr>
          <w:noProof/>
        </w:rPr>
        <w:drawing>
          <wp:inline distT="0" distB="0" distL="0" distR="0" wp14:anchorId="7414A548" wp14:editId="1C5A5CC8">
            <wp:extent cx="4718304" cy="2212848"/>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8304" cy="2212848"/>
                    </a:xfrm>
                    <a:prstGeom prst="rect">
                      <a:avLst/>
                    </a:prstGeom>
                    <a:noFill/>
                  </pic:spPr>
                </pic:pic>
              </a:graphicData>
            </a:graphic>
          </wp:inline>
        </w:drawing>
      </w:r>
    </w:p>
    <w:p w:rsidR="00F00EA6" w:rsidRDefault="00F00EA6" w:rsidP="00F00EA6">
      <w:pPr>
        <w:pStyle w:val="Caption"/>
        <w:rPr>
          <w:lang w:val="en-GB" w:eastAsia="en-GB"/>
        </w:rPr>
      </w:pPr>
      <w:r>
        <w:t>Figure 2. Dual polarized patch antennas (left), two uncorrelated single polarized linear arrays (middle) and BS 4x8 dual polar patch array (right).</w:t>
      </w:r>
    </w:p>
    <w:p w:rsidR="00F00EA6" w:rsidRDefault="00F00EA6" w:rsidP="00F00EA6">
      <w:pPr>
        <w:rPr>
          <w:lang w:val="en-GB" w:eastAsia="en-GB"/>
        </w:rPr>
      </w:pPr>
      <w:r>
        <w:rPr>
          <w:lang w:val="en-GB" w:eastAsia="en-GB"/>
        </w:rPr>
        <w:t xml:space="preserve">The group is </w:t>
      </w:r>
      <w:r w:rsidR="00890665">
        <w:rPr>
          <w:lang w:val="en-GB" w:eastAsia="en-GB"/>
        </w:rPr>
        <w:t xml:space="preserve">ask </w:t>
      </w:r>
      <w:r>
        <w:rPr>
          <w:lang w:val="en-GB" w:eastAsia="en-GB"/>
        </w:rPr>
        <w:t>if there is a more recent agreed set of baseline UE array configurations.</w:t>
      </w:r>
    </w:p>
    <w:p w:rsidR="005D54BC" w:rsidRDefault="005D54BC" w:rsidP="00F00EA6">
      <w:pPr>
        <w:rPr>
          <w:lang w:val="en-GB" w:eastAsia="en-GB"/>
        </w:rPr>
      </w:pPr>
      <w:r>
        <w:rPr>
          <w:lang w:val="en-GB" w:eastAsia="en-GB"/>
        </w:rPr>
        <w:t xml:space="preserve">Omitted from </w:t>
      </w:r>
      <w:r>
        <w:rPr>
          <w:lang w:val="en-GB" w:eastAsia="en-GB"/>
        </w:rPr>
        <w:fldChar w:fldCharType="begin"/>
      </w:r>
      <w:r>
        <w:rPr>
          <w:lang w:val="en-GB" w:eastAsia="en-GB"/>
        </w:rPr>
        <w:instrText xml:space="preserve"> REF _Ref488406004 \r \h </w:instrText>
      </w:r>
      <w:r>
        <w:rPr>
          <w:lang w:val="en-GB" w:eastAsia="en-GB"/>
        </w:rPr>
      </w:r>
      <w:r>
        <w:rPr>
          <w:lang w:val="en-GB" w:eastAsia="en-GB"/>
        </w:rPr>
        <w:fldChar w:fldCharType="separate"/>
      </w:r>
      <w:r>
        <w:rPr>
          <w:lang w:val="en-GB" w:eastAsia="en-GB"/>
        </w:rPr>
        <w:t>[7]</w:t>
      </w:r>
      <w:r>
        <w:rPr>
          <w:lang w:val="en-GB" w:eastAsia="en-GB"/>
        </w:rPr>
        <w:fldChar w:fldCharType="end"/>
      </w:r>
      <w:r>
        <w:rPr>
          <w:lang w:val="en-GB" w:eastAsia="en-GB"/>
        </w:rPr>
        <w:t xml:space="preserve"> is any suggestion for the spacing of the elements. For results in </w:t>
      </w:r>
      <w:r>
        <w:rPr>
          <w:lang w:val="en-GB" w:eastAsia="en-GB"/>
        </w:rPr>
        <w:fldChar w:fldCharType="begin"/>
      </w:r>
      <w:r>
        <w:rPr>
          <w:lang w:val="en-GB" w:eastAsia="en-GB"/>
        </w:rPr>
        <w:instrText xml:space="preserve"> REF _Ref492801159 \r \h </w:instrText>
      </w:r>
      <w:r>
        <w:rPr>
          <w:lang w:val="en-GB" w:eastAsia="en-GB"/>
        </w:rPr>
      </w:r>
      <w:r>
        <w:rPr>
          <w:lang w:val="en-GB" w:eastAsia="en-GB"/>
        </w:rPr>
        <w:fldChar w:fldCharType="separate"/>
      </w:r>
      <w:r>
        <w:rPr>
          <w:lang w:val="en-GB" w:eastAsia="en-GB"/>
        </w:rPr>
        <w:t>[3]</w:t>
      </w:r>
      <w:r>
        <w:rPr>
          <w:lang w:val="en-GB" w:eastAsia="en-GB"/>
        </w:rPr>
        <w:fldChar w:fldCharType="end"/>
      </w:r>
      <w:r>
        <w:rPr>
          <w:lang w:val="en-GB" w:eastAsia="en-GB"/>
        </w:rPr>
        <w:t xml:space="preserve">, one-half of a wavelength was used. It is proposed that this spacing is kept as </w:t>
      </w:r>
      <w:r w:rsidR="00890665">
        <w:rPr>
          <w:lang w:val="en-GB" w:eastAsia="en-GB"/>
        </w:rPr>
        <w:t xml:space="preserve">a </w:t>
      </w:r>
      <w:r>
        <w:rPr>
          <w:lang w:val="en-GB" w:eastAsia="en-GB"/>
        </w:rPr>
        <w:t>baseline</w:t>
      </w:r>
      <w:r w:rsidR="00890665">
        <w:rPr>
          <w:lang w:val="en-GB" w:eastAsia="en-GB"/>
        </w:rPr>
        <w:t>, unless there are concerns about this</w:t>
      </w:r>
      <w:r>
        <w:rPr>
          <w:lang w:val="en-GB" w:eastAsia="en-GB"/>
        </w:rPr>
        <w:t>.</w:t>
      </w:r>
    </w:p>
    <w:p w:rsidR="00F00EA6" w:rsidRPr="009A2CC3" w:rsidRDefault="00F00EA6" w:rsidP="00F00EA6">
      <w:pPr>
        <w:rPr>
          <w:b/>
          <w:i/>
          <w:lang w:val="en-GB" w:eastAsia="en-GB"/>
        </w:rPr>
      </w:pPr>
      <w:r w:rsidRPr="009A2CC3">
        <w:rPr>
          <w:b/>
          <w:i/>
          <w:lang w:val="en-GB" w:eastAsia="en-GB"/>
        </w:rPr>
        <w:t>Proposal</w:t>
      </w:r>
      <w:r>
        <w:rPr>
          <w:b/>
          <w:i/>
          <w:lang w:val="en-GB" w:eastAsia="en-GB"/>
        </w:rPr>
        <w:t xml:space="preserve"> 1</w:t>
      </w:r>
      <w:r w:rsidRPr="009A2CC3">
        <w:rPr>
          <w:b/>
          <w:i/>
          <w:lang w:val="en-GB" w:eastAsia="en-GB"/>
        </w:rPr>
        <w:t>: UE arrays specified in R4-1702844</w:t>
      </w:r>
      <w:r w:rsidR="005D54BC">
        <w:rPr>
          <w:b/>
          <w:i/>
          <w:lang w:val="en-GB" w:eastAsia="en-GB"/>
        </w:rPr>
        <w:t>, with the assumption of a ½-</w:t>
      </w:r>
      <w:r w:rsidR="005D54BC" w:rsidRPr="005D54BC">
        <w:rPr>
          <w:rFonts w:ascii="Symbol" w:hAnsi="Symbol"/>
          <w:b/>
          <w:i/>
          <w:lang w:val="en-GB" w:eastAsia="en-GB"/>
        </w:rPr>
        <w:t></w:t>
      </w:r>
      <w:r w:rsidR="005D54BC">
        <w:rPr>
          <w:b/>
          <w:i/>
          <w:lang w:val="en-GB" w:eastAsia="en-GB"/>
        </w:rPr>
        <w:t xml:space="preserve"> element spacing,</w:t>
      </w:r>
      <w:r w:rsidRPr="009A2CC3">
        <w:rPr>
          <w:b/>
          <w:i/>
          <w:lang w:val="en-GB" w:eastAsia="en-GB"/>
        </w:rPr>
        <w:t xml:space="preserve"> are sufficient for evaluating dependencies of UE arrays on model reductions.</w:t>
      </w:r>
    </w:p>
    <w:p w:rsidR="00F00EA6" w:rsidRDefault="00F00EA6" w:rsidP="005F1038">
      <w:pPr>
        <w:rPr>
          <w:lang w:val="en-GB" w:eastAsia="en-GB"/>
        </w:rPr>
      </w:pPr>
      <w:r>
        <w:rPr>
          <w:lang w:val="en-GB" w:eastAsia="en-GB"/>
        </w:rPr>
        <w:lastRenderedPageBreak/>
        <w:t xml:space="preserve">In addition to the array configuration, the spatial response of each element is important. In </w:t>
      </w:r>
      <w:r>
        <w:rPr>
          <w:lang w:val="en-GB" w:eastAsia="en-GB"/>
        </w:rPr>
        <w:fldChar w:fldCharType="begin"/>
      </w:r>
      <w:r>
        <w:rPr>
          <w:lang w:val="en-GB" w:eastAsia="en-GB"/>
        </w:rPr>
        <w:instrText xml:space="preserve"> REF _Ref492801159 \r \h </w:instrText>
      </w:r>
      <w:r>
        <w:rPr>
          <w:lang w:val="en-GB" w:eastAsia="en-GB"/>
        </w:rPr>
      </w:r>
      <w:r>
        <w:rPr>
          <w:lang w:val="en-GB" w:eastAsia="en-GB"/>
        </w:rPr>
        <w:fldChar w:fldCharType="separate"/>
      </w:r>
      <w:r>
        <w:rPr>
          <w:lang w:val="en-GB" w:eastAsia="en-GB"/>
        </w:rPr>
        <w:t>[3]</w:t>
      </w:r>
      <w:r>
        <w:rPr>
          <w:lang w:val="en-GB" w:eastAsia="en-GB"/>
        </w:rPr>
        <w:fldChar w:fldCharType="end"/>
      </w:r>
      <w:r>
        <w:rPr>
          <w:lang w:val="en-GB" w:eastAsia="en-GB"/>
        </w:rPr>
        <w:t xml:space="preserve">, an ideal dipole response was used for simplicity. Reference </w:t>
      </w:r>
      <w:r>
        <w:rPr>
          <w:lang w:val="en-GB" w:eastAsia="en-GB"/>
        </w:rPr>
        <w:fldChar w:fldCharType="begin"/>
      </w:r>
      <w:r>
        <w:rPr>
          <w:lang w:val="en-GB" w:eastAsia="en-GB"/>
        </w:rPr>
        <w:instrText xml:space="preserve"> REF _Ref488406004 \r \h </w:instrText>
      </w:r>
      <w:r>
        <w:rPr>
          <w:lang w:val="en-GB" w:eastAsia="en-GB"/>
        </w:rPr>
      </w:r>
      <w:r>
        <w:rPr>
          <w:lang w:val="en-GB" w:eastAsia="en-GB"/>
        </w:rPr>
        <w:fldChar w:fldCharType="separate"/>
      </w:r>
      <w:r>
        <w:rPr>
          <w:lang w:val="en-GB" w:eastAsia="en-GB"/>
        </w:rPr>
        <w:t>[7]</w:t>
      </w:r>
      <w:r>
        <w:rPr>
          <w:lang w:val="en-GB" w:eastAsia="en-GB"/>
        </w:rPr>
        <w:fldChar w:fldCharType="end"/>
      </w:r>
      <w:r>
        <w:rPr>
          <w:lang w:val="en-GB" w:eastAsia="en-GB"/>
        </w:rPr>
        <w:t xml:space="preserve"> shows a more directional element response. To avoid over-specifying the model by using a vendor’s measured response, it would be good to use some analytic model for this element response. 38.901 </w:t>
      </w:r>
      <w:r>
        <w:rPr>
          <w:lang w:val="en-GB" w:eastAsia="en-GB"/>
        </w:rPr>
        <w:fldChar w:fldCharType="begin"/>
      </w:r>
      <w:r>
        <w:rPr>
          <w:lang w:val="en-GB" w:eastAsia="en-GB"/>
        </w:rPr>
        <w:instrText xml:space="preserve"> REF _Ref492806028 \r \h </w:instrText>
      </w:r>
      <w:r>
        <w:rPr>
          <w:lang w:val="en-GB" w:eastAsia="en-GB"/>
        </w:rPr>
      </w:r>
      <w:r>
        <w:rPr>
          <w:lang w:val="en-GB" w:eastAsia="en-GB"/>
        </w:rPr>
        <w:fldChar w:fldCharType="separate"/>
      </w:r>
      <w:r>
        <w:rPr>
          <w:lang w:val="en-GB" w:eastAsia="en-GB"/>
        </w:rPr>
        <w:t>[6]</w:t>
      </w:r>
      <w:r>
        <w:rPr>
          <w:lang w:val="en-GB" w:eastAsia="en-GB"/>
        </w:rPr>
        <w:fldChar w:fldCharType="end"/>
      </w:r>
      <w:r>
        <w:rPr>
          <w:lang w:val="en-GB" w:eastAsia="en-GB"/>
        </w:rPr>
        <w:t xml:space="preserve"> offers a 2-D log parabolic response for </w:t>
      </w:r>
      <w:r w:rsidR="00D74932">
        <w:rPr>
          <w:lang w:val="en-GB" w:eastAsia="en-GB"/>
        </w:rPr>
        <w:t>BS array elements, as defined by Table 7.3-1, reproduced below. The question is whether there are a set of values for the 3 dB beam widths (azimuth and elevation) that produce a reasonable approximation of a real UE element response.</w:t>
      </w:r>
    </w:p>
    <w:p w:rsidR="00D74932" w:rsidRPr="00C274FC" w:rsidRDefault="00D74932" w:rsidP="00D74932">
      <w:pPr>
        <w:pStyle w:val="TH"/>
        <w:rPr>
          <w:lang w:eastAsia="ko-KR"/>
        </w:rPr>
      </w:pPr>
      <w:r w:rsidRPr="00C274FC">
        <w:rPr>
          <w:rFonts w:eastAsia="SimSun"/>
        </w:rPr>
        <w:t xml:space="preserve">Table </w:t>
      </w:r>
      <w:r w:rsidRPr="00C274FC">
        <w:rPr>
          <w:rFonts w:hint="eastAsia"/>
          <w:lang w:eastAsia="ko-KR"/>
        </w:rPr>
        <w:t>7.3</w:t>
      </w:r>
      <w:r w:rsidRPr="00C274FC">
        <w:rPr>
          <w:rFonts w:eastAsia="SimSun"/>
        </w:rPr>
        <w:t xml:space="preserve">-1: </w:t>
      </w:r>
      <w:r>
        <w:rPr>
          <w:rFonts w:eastAsia="SimSun"/>
        </w:rPr>
        <w:t>R</w:t>
      </w:r>
      <w:r w:rsidRPr="00C274FC">
        <w:rPr>
          <w:rFonts w:hint="eastAsia"/>
          <w:lang w:eastAsia="ko-KR"/>
        </w:rPr>
        <w:t xml:space="preserve">adiation </w:t>
      </w:r>
      <w:r>
        <w:rPr>
          <w:lang w:eastAsia="ko-KR"/>
        </w:rPr>
        <w:t xml:space="preserve">power </w:t>
      </w:r>
      <w:r w:rsidRPr="00C274FC">
        <w:rPr>
          <w:rFonts w:hint="eastAsia"/>
          <w:lang w:eastAsia="ko-KR"/>
        </w:rPr>
        <w:t>pattern</w:t>
      </w:r>
      <w:r>
        <w:rPr>
          <w:lang w:eastAsia="ko-KR"/>
        </w:rPr>
        <w:t xml:space="preserve"> of a single antenna element</w:t>
      </w:r>
      <w:r w:rsidR="00890665">
        <w:rPr>
          <w:lang w:eastAsia="ko-KR"/>
        </w:rPr>
        <w:t xml:space="preserve"> (</w:t>
      </w:r>
      <w:r w:rsidR="00890665" w:rsidRPr="00890665">
        <w:rPr>
          <w:i/>
          <w:lang w:eastAsia="ko-KR"/>
        </w:rPr>
        <w:t>Excerpt from 38.901</w:t>
      </w:r>
      <w:r w:rsidR="00890665">
        <w:rPr>
          <w:lang w:eastAsia="ko-KR"/>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90"/>
        <w:gridCol w:w="7495"/>
      </w:tblGrid>
      <w:tr w:rsidR="00D74932" w:rsidRPr="00C274FC" w:rsidTr="00D74932">
        <w:trPr>
          <w:cantSplit/>
          <w:trHeight w:val="182"/>
          <w:jc w:val="center"/>
        </w:trPr>
        <w:tc>
          <w:tcPr>
            <w:tcW w:w="2290" w:type="dxa"/>
            <w:shd w:val="clear" w:color="auto" w:fill="E0E0E0"/>
            <w:vAlign w:val="center"/>
          </w:tcPr>
          <w:p w:rsidR="00D74932" w:rsidRPr="00C274FC" w:rsidRDefault="00D74932" w:rsidP="003243C5">
            <w:pPr>
              <w:keepNext/>
              <w:keepLines/>
              <w:spacing w:after="0"/>
              <w:jc w:val="center"/>
              <w:rPr>
                <w:rFonts w:ascii="Arial" w:hAnsi="Arial"/>
                <w:b/>
                <w:sz w:val="18"/>
              </w:rPr>
            </w:pPr>
            <w:r w:rsidRPr="00C274FC">
              <w:rPr>
                <w:rFonts w:ascii="Arial" w:hAnsi="Arial"/>
                <w:b/>
                <w:sz w:val="18"/>
              </w:rPr>
              <w:t>Parameter</w:t>
            </w:r>
          </w:p>
        </w:tc>
        <w:tc>
          <w:tcPr>
            <w:tcW w:w="7495" w:type="dxa"/>
            <w:shd w:val="clear" w:color="auto" w:fill="E0E0E0"/>
            <w:vAlign w:val="center"/>
          </w:tcPr>
          <w:p w:rsidR="00D74932" w:rsidRPr="00C274FC" w:rsidRDefault="00D74932" w:rsidP="003243C5">
            <w:pPr>
              <w:keepNext/>
              <w:keepLines/>
              <w:spacing w:after="0"/>
              <w:jc w:val="center"/>
              <w:rPr>
                <w:rFonts w:ascii="Arial" w:hAnsi="Arial"/>
                <w:b/>
                <w:sz w:val="18"/>
              </w:rPr>
            </w:pPr>
            <w:r w:rsidRPr="00C274FC">
              <w:rPr>
                <w:rFonts w:ascii="Arial" w:hAnsi="Arial"/>
                <w:b/>
                <w:sz w:val="18"/>
              </w:rPr>
              <w:t>Values</w:t>
            </w:r>
          </w:p>
        </w:tc>
      </w:tr>
      <w:tr w:rsidR="00D74932" w:rsidRPr="00C274FC" w:rsidTr="00D74932">
        <w:trPr>
          <w:cantSplit/>
          <w:trHeight w:val="824"/>
          <w:jc w:val="center"/>
        </w:trPr>
        <w:tc>
          <w:tcPr>
            <w:tcW w:w="2290" w:type="dxa"/>
            <w:shd w:val="clear" w:color="auto" w:fill="F2F2F2"/>
            <w:vAlign w:val="center"/>
          </w:tcPr>
          <w:p w:rsidR="00D74932" w:rsidRPr="00C274FC" w:rsidRDefault="00D74932" w:rsidP="003243C5">
            <w:pPr>
              <w:keepNext/>
              <w:keepLines/>
              <w:spacing w:after="0"/>
              <w:rPr>
                <w:rFonts w:ascii="Arial" w:hAnsi="Arial"/>
                <w:sz w:val="18"/>
              </w:rPr>
            </w:pPr>
            <w:r>
              <w:rPr>
                <w:rFonts w:ascii="Arial" w:hAnsi="Arial"/>
                <w:sz w:val="18"/>
              </w:rPr>
              <w:t>V</w:t>
            </w:r>
            <w:r w:rsidRPr="00C274FC">
              <w:rPr>
                <w:rFonts w:ascii="Arial" w:hAnsi="Arial"/>
                <w:sz w:val="18"/>
              </w:rPr>
              <w:t xml:space="preserve">ertical </w:t>
            </w:r>
            <w:r>
              <w:rPr>
                <w:rFonts w:ascii="Arial" w:hAnsi="Arial"/>
                <w:sz w:val="18"/>
              </w:rPr>
              <w:t xml:space="preserve">cut of the </w:t>
            </w:r>
            <w:r w:rsidRPr="00C274FC">
              <w:rPr>
                <w:rFonts w:ascii="Arial" w:hAnsi="Arial"/>
                <w:sz w:val="18"/>
              </w:rPr>
              <w:t xml:space="preserve">radiation </w:t>
            </w:r>
            <w:r>
              <w:rPr>
                <w:rFonts w:ascii="Arial" w:hAnsi="Arial"/>
                <w:sz w:val="18"/>
              </w:rPr>
              <w:t xml:space="preserve">power </w:t>
            </w:r>
            <w:r w:rsidRPr="00C274FC">
              <w:rPr>
                <w:rFonts w:ascii="Arial" w:hAnsi="Arial"/>
                <w:sz w:val="18"/>
              </w:rPr>
              <w:t>pattern (dB)</w:t>
            </w:r>
          </w:p>
        </w:tc>
        <w:tc>
          <w:tcPr>
            <w:tcW w:w="7495" w:type="dxa"/>
            <w:vAlign w:val="center"/>
          </w:tcPr>
          <w:p w:rsidR="00D74932" w:rsidRDefault="00D74932" w:rsidP="003243C5">
            <w:pPr>
              <w:keepNext/>
              <w:keepLines/>
              <w:spacing w:after="0"/>
              <w:jc w:val="center"/>
              <w:rPr>
                <w:rFonts w:ascii="Arial" w:hAnsi="Arial"/>
                <w:sz w:val="18"/>
              </w:rPr>
            </w:pPr>
            <w:r w:rsidRPr="002127C1">
              <w:rPr>
                <w:rFonts w:ascii="Arial" w:hAnsi="Arial"/>
                <w:position w:val="-56"/>
                <w:sz w:val="18"/>
              </w:rPr>
              <w:object w:dxaOrig="46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62pt" o:ole="">
                  <v:imagedata r:id="rId10" o:title=""/>
                </v:shape>
                <o:OLEObject Type="Embed" ProgID="Equation.3" ShapeID="_x0000_i1025" DrawAspect="Content" ObjectID="_1566649559" r:id="rId11"/>
              </w:object>
            </w:r>
          </w:p>
          <w:p w:rsidR="00D74932" w:rsidRPr="00C274FC" w:rsidRDefault="00D74932" w:rsidP="003243C5">
            <w:pPr>
              <w:keepNext/>
              <w:keepLines/>
              <w:spacing w:after="0"/>
              <w:jc w:val="center"/>
              <w:rPr>
                <w:rFonts w:ascii="Arial" w:eastAsia="SimSun" w:hAnsi="Arial"/>
                <w:sz w:val="18"/>
              </w:rPr>
            </w:pPr>
          </w:p>
        </w:tc>
      </w:tr>
      <w:tr w:rsidR="00D74932" w:rsidRPr="00C274FC" w:rsidTr="00D74932">
        <w:trPr>
          <w:cantSplit/>
          <w:trHeight w:val="809"/>
          <w:jc w:val="center"/>
        </w:trPr>
        <w:tc>
          <w:tcPr>
            <w:tcW w:w="2290" w:type="dxa"/>
            <w:shd w:val="clear" w:color="auto" w:fill="F2F2F2"/>
            <w:vAlign w:val="center"/>
          </w:tcPr>
          <w:p w:rsidR="00D74932" w:rsidRPr="00C274FC" w:rsidRDefault="00D74932" w:rsidP="003243C5">
            <w:pPr>
              <w:keepNext/>
              <w:keepLines/>
              <w:spacing w:after="0"/>
              <w:rPr>
                <w:rFonts w:ascii="Arial" w:hAnsi="Arial"/>
                <w:sz w:val="18"/>
              </w:rPr>
            </w:pPr>
            <w:r>
              <w:rPr>
                <w:rFonts w:ascii="Arial" w:hAnsi="Arial"/>
                <w:sz w:val="18"/>
              </w:rPr>
              <w:t>H</w:t>
            </w:r>
            <w:r w:rsidRPr="00C274FC">
              <w:rPr>
                <w:rFonts w:ascii="Arial" w:hAnsi="Arial"/>
                <w:sz w:val="18"/>
              </w:rPr>
              <w:t xml:space="preserve">orizontal </w:t>
            </w:r>
            <w:r>
              <w:rPr>
                <w:rFonts w:ascii="Arial" w:hAnsi="Arial"/>
                <w:sz w:val="18"/>
              </w:rPr>
              <w:t xml:space="preserve">cut of the </w:t>
            </w:r>
            <w:r w:rsidRPr="00C274FC">
              <w:rPr>
                <w:rFonts w:ascii="Arial" w:hAnsi="Arial"/>
                <w:sz w:val="18"/>
              </w:rPr>
              <w:t xml:space="preserve">radiation </w:t>
            </w:r>
            <w:r>
              <w:rPr>
                <w:rFonts w:ascii="Arial" w:hAnsi="Arial"/>
                <w:sz w:val="18"/>
              </w:rPr>
              <w:t xml:space="preserve">power </w:t>
            </w:r>
            <w:r w:rsidRPr="00C274FC">
              <w:rPr>
                <w:rFonts w:ascii="Arial" w:hAnsi="Arial"/>
                <w:sz w:val="18"/>
              </w:rPr>
              <w:t>pattern (dB)</w:t>
            </w:r>
          </w:p>
        </w:tc>
        <w:tc>
          <w:tcPr>
            <w:tcW w:w="7495" w:type="dxa"/>
            <w:vAlign w:val="center"/>
          </w:tcPr>
          <w:p w:rsidR="00D74932" w:rsidRDefault="00D74932" w:rsidP="003243C5">
            <w:pPr>
              <w:keepNext/>
              <w:keepLines/>
              <w:spacing w:after="0"/>
              <w:jc w:val="center"/>
              <w:rPr>
                <w:rFonts w:ascii="Arial" w:hAnsi="Arial"/>
                <w:sz w:val="18"/>
              </w:rPr>
            </w:pPr>
            <w:r w:rsidRPr="002127C1">
              <w:rPr>
                <w:rFonts w:ascii="Arial" w:hAnsi="Arial"/>
                <w:position w:val="-56"/>
                <w:sz w:val="18"/>
              </w:rPr>
              <w:object w:dxaOrig="4880" w:dyaOrig="1240">
                <v:shape id="_x0000_i1026" type="#_x0000_t75" style="width:244pt;height:62pt" o:ole="">
                  <v:imagedata r:id="rId12" o:title=""/>
                </v:shape>
                <o:OLEObject Type="Embed" ProgID="Equation.3" ShapeID="_x0000_i1026" DrawAspect="Content" ObjectID="_1566649560" r:id="rId13"/>
              </w:object>
            </w:r>
          </w:p>
          <w:p w:rsidR="00D74932" w:rsidRPr="00C274FC" w:rsidRDefault="00D74932" w:rsidP="003243C5">
            <w:pPr>
              <w:keepNext/>
              <w:keepLines/>
              <w:spacing w:after="0"/>
              <w:jc w:val="center"/>
              <w:rPr>
                <w:rFonts w:ascii="Arial" w:eastAsia="SimSun" w:hAnsi="Arial"/>
                <w:sz w:val="18"/>
              </w:rPr>
            </w:pPr>
          </w:p>
        </w:tc>
      </w:tr>
      <w:tr w:rsidR="00D74932" w:rsidRPr="00C274FC" w:rsidTr="00D74932">
        <w:trPr>
          <w:cantSplit/>
          <w:trHeight w:val="378"/>
          <w:jc w:val="center"/>
        </w:trPr>
        <w:tc>
          <w:tcPr>
            <w:tcW w:w="2290" w:type="dxa"/>
            <w:shd w:val="clear" w:color="auto" w:fill="F2F2F2"/>
            <w:vAlign w:val="center"/>
          </w:tcPr>
          <w:p w:rsidR="00D74932" w:rsidRPr="00C274FC" w:rsidRDefault="00D74932" w:rsidP="003243C5">
            <w:pPr>
              <w:keepNext/>
              <w:keepLines/>
              <w:spacing w:after="0"/>
              <w:rPr>
                <w:rFonts w:ascii="Arial" w:hAnsi="Arial"/>
                <w:sz w:val="18"/>
              </w:rPr>
            </w:pPr>
            <w:r w:rsidRPr="00C274FC">
              <w:rPr>
                <w:rFonts w:ascii="Arial" w:hAnsi="Arial"/>
                <w:sz w:val="18"/>
              </w:rPr>
              <w:t xml:space="preserve">3D </w:t>
            </w:r>
            <w:r>
              <w:rPr>
                <w:rFonts w:ascii="Arial" w:hAnsi="Arial"/>
                <w:sz w:val="18"/>
              </w:rPr>
              <w:t xml:space="preserve">radiation power </w:t>
            </w:r>
            <w:r w:rsidRPr="00C274FC">
              <w:rPr>
                <w:rFonts w:ascii="Arial" w:hAnsi="Arial"/>
                <w:sz w:val="18"/>
              </w:rPr>
              <w:t>pattern (dB)</w:t>
            </w:r>
          </w:p>
        </w:tc>
        <w:tc>
          <w:tcPr>
            <w:tcW w:w="7495" w:type="dxa"/>
            <w:vAlign w:val="center"/>
          </w:tcPr>
          <w:p w:rsidR="00D74932" w:rsidRDefault="00D74932" w:rsidP="003243C5">
            <w:pPr>
              <w:keepNext/>
              <w:keepLines/>
              <w:spacing w:after="0"/>
              <w:jc w:val="center"/>
              <w:rPr>
                <w:rFonts w:ascii="Arial" w:hAnsi="Arial"/>
                <w:sz w:val="18"/>
              </w:rPr>
            </w:pPr>
            <w:r w:rsidRPr="006A3D24">
              <w:rPr>
                <w:rFonts w:ascii="Arial" w:hAnsi="Arial"/>
                <w:position w:val="-12"/>
                <w:sz w:val="18"/>
              </w:rPr>
              <w:object w:dxaOrig="6180" w:dyaOrig="360">
                <v:shape id="_x0000_i1027" type="#_x0000_t75" style="width:309pt;height:18pt" o:ole="">
                  <v:imagedata r:id="rId14" o:title=""/>
                </v:shape>
                <o:OLEObject Type="Embed" ProgID="Equation.3" ShapeID="_x0000_i1027" DrawAspect="Content" ObjectID="_1566649561" r:id="rId15"/>
              </w:object>
            </w:r>
          </w:p>
          <w:p w:rsidR="00D74932" w:rsidRPr="00C274FC" w:rsidRDefault="00D74932" w:rsidP="003243C5">
            <w:pPr>
              <w:keepNext/>
              <w:keepLines/>
              <w:spacing w:after="0"/>
              <w:jc w:val="center"/>
              <w:rPr>
                <w:rFonts w:ascii="Arial" w:eastAsia="SimSun" w:hAnsi="Arial"/>
                <w:sz w:val="18"/>
              </w:rPr>
            </w:pPr>
          </w:p>
        </w:tc>
      </w:tr>
      <w:tr w:rsidR="00D74932" w:rsidRPr="00C274FC" w:rsidTr="00D74932">
        <w:trPr>
          <w:cantSplit/>
          <w:trHeight w:val="391"/>
          <w:jc w:val="center"/>
        </w:trPr>
        <w:tc>
          <w:tcPr>
            <w:tcW w:w="2290" w:type="dxa"/>
            <w:shd w:val="clear" w:color="auto" w:fill="F2F2F2"/>
            <w:vAlign w:val="center"/>
          </w:tcPr>
          <w:p w:rsidR="00D74932" w:rsidRPr="00C274FC" w:rsidRDefault="00D74932" w:rsidP="003243C5">
            <w:pPr>
              <w:keepNext/>
              <w:keepLines/>
              <w:spacing w:after="0"/>
              <w:rPr>
                <w:rFonts w:ascii="Arial" w:hAnsi="Arial"/>
                <w:sz w:val="18"/>
              </w:rPr>
            </w:pPr>
            <w:r w:rsidRPr="00C274FC">
              <w:rPr>
                <w:rFonts w:ascii="Arial" w:hAnsi="Arial"/>
                <w:sz w:val="18"/>
              </w:rPr>
              <w:t xml:space="preserve">Maximum directional gain of an antenna element </w:t>
            </w:r>
            <w:r w:rsidRPr="00C274FC">
              <w:rPr>
                <w:rFonts w:ascii="Arial" w:hAnsi="Arial"/>
                <w:i/>
                <w:sz w:val="18"/>
              </w:rPr>
              <w:t>G</w:t>
            </w:r>
            <w:r w:rsidRPr="00C274FC">
              <w:rPr>
                <w:rFonts w:ascii="Arial" w:hAnsi="Arial"/>
                <w:i/>
                <w:sz w:val="18"/>
                <w:vertAlign w:val="subscript"/>
              </w:rPr>
              <w:t>E,max</w:t>
            </w:r>
          </w:p>
        </w:tc>
        <w:tc>
          <w:tcPr>
            <w:tcW w:w="7495" w:type="dxa"/>
            <w:vAlign w:val="center"/>
          </w:tcPr>
          <w:p w:rsidR="00D74932" w:rsidRPr="00C274FC" w:rsidRDefault="00D74932" w:rsidP="003243C5">
            <w:pPr>
              <w:keepNext/>
              <w:keepLines/>
              <w:spacing w:after="0"/>
              <w:jc w:val="center"/>
              <w:rPr>
                <w:rFonts w:ascii="Arial" w:eastAsia="SimSun" w:hAnsi="Arial"/>
                <w:sz w:val="18"/>
              </w:rPr>
            </w:pPr>
            <w:r w:rsidRPr="00C274FC">
              <w:rPr>
                <w:rFonts w:ascii="Arial" w:eastAsia="SimSun" w:hAnsi="Arial"/>
                <w:sz w:val="18"/>
              </w:rPr>
              <w:t>8 dBi</w:t>
            </w:r>
          </w:p>
        </w:tc>
      </w:tr>
    </w:tbl>
    <w:p w:rsidR="00542C03" w:rsidRDefault="00542C03" w:rsidP="00542C03">
      <w:pPr>
        <w:rPr>
          <w:lang w:val="en-GB" w:eastAsia="en-GB"/>
        </w:rPr>
      </w:pPr>
    </w:p>
    <w:p w:rsidR="00890665" w:rsidRDefault="00890665" w:rsidP="00890665">
      <w:pPr>
        <w:rPr>
          <w:lang w:val="en-GB" w:eastAsia="en-GB"/>
        </w:rPr>
      </w:pPr>
      <w:r>
        <w:rPr>
          <w:lang w:val="en-GB" w:eastAsia="en-GB"/>
        </w:rPr>
        <w:t>On the other hand, an ideal dipole response is simple, could be representative enough, and we need not worry about additional parameter questions. We welcome guidance from the group on this question.</w:t>
      </w:r>
    </w:p>
    <w:p w:rsidR="00890665" w:rsidRDefault="00890665" w:rsidP="00890665">
      <w:pPr>
        <w:rPr>
          <w:b/>
          <w:i/>
          <w:lang w:val="en-GB" w:eastAsia="en-GB"/>
        </w:rPr>
      </w:pPr>
      <w:r w:rsidRPr="005D54BC">
        <w:rPr>
          <w:b/>
          <w:i/>
          <w:lang w:val="en-GB" w:eastAsia="en-GB"/>
        </w:rPr>
        <w:t>Proposal 2: UE array elements are assumed to be modelled as ideal dipoles.</w:t>
      </w:r>
    </w:p>
    <w:p w:rsidR="00890665" w:rsidRDefault="00890665" w:rsidP="00542C03">
      <w:pPr>
        <w:rPr>
          <w:lang w:val="en-GB" w:eastAsia="en-GB"/>
        </w:rPr>
      </w:pPr>
    </w:p>
    <w:p w:rsidR="009A2CC3" w:rsidRPr="00542C03" w:rsidRDefault="009A2CC3" w:rsidP="009A2CC3">
      <w:pPr>
        <w:pStyle w:val="Heading1"/>
      </w:pPr>
      <w:r>
        <w:t>2</w:t>
      </w:r>
      <w:r>
        <w:tab/>
        <w:t>Conclusion</w:t>
      </w:r>
    </w:p>
    <w:p w:rsidR="005F1038" w:rsidRDefault="009A2CC3" w:rsidP="005F1038">
      <w:pPr>
        <w:rPr>
          <w:lang w:val="en-GB" w:eastAsia="en-GB"/>
        </w:rPr>
      </w:pPr>
      <w:r>
        <w:rPr>
          <w:lang w:val="en-GB" w:eastAsia="en-GB"/>
        </w:rPr>
        <w:t xml:space="preserve">It is hoped that the comments </w:t>
      </w:r>
      <w:r w:rsidR="00D27DF2">
        <w:rPr>
          <w:lang w:val="en-GB" w:eastAsia="en-GB"/>
        </w:rPr>
        <w:t>noted</w:t>
      </w:r>
      <w:r>
        <w:rPr>
          <w:lang w:val="en-GB" w:eastAsia="en-GB"/>
        </w:rPr>
        <w:t xml:space="preserve"> during discussion of </w:t>
      </w:r>
      <w:r>
        <w:fldChar w:fldCharType="begin"/>
      </w:r>
      <w:r>
        <w:instrText xml:space="preserve"> REF _Ref489271539 \r \h </w:instrText>
      </w:r>
      <w:r>
        <w:fldChar w:fldCharType="separate"/>
      </w:r>
      <w:r>
        <w:t>[1]</w:t>
      </w:r>
      <w:r>
        <w:fldChar w:fldCharType="end"/>
      </w:r>
      <w:r>
        <w:t xml:space="preserve">, </w:t>
      </w:r>
      <w:r>
        <w:fldChar w:fldCharType="begin"/>
      </w:r>
      <w:r>
        <w:instrText xml:space="preserve"> REF _Ref489344737 \r \h </w:instrText>
      </w:r>
      <w:r>
        <w:fldChar w:fldCharType="separate"/>
      </w:r>
      <w:r>
        <w:t>[2]</w:t>
      </w:r>
      <w:r>
        <w:fldChar w:fldCharType="end"/>
      </w:r>
      <w:r>
        <w:t xml:space="preserve">, </w:t>
      </w:r>
      <w:r>
        <w:fldChar w:fldCharType="begin"/>
      </w:r>
      <w:r>
        <w:instrText xml:space="preserve"> REF _Ref492801159 \r \h </w:instrText>
      </w:r>
      <w:r>
        <w:fldChar w:fldCharType="separate"/>
      </w:r>
      <w:r>
        <w:t>[3]</w:t>
      </w:r>
      <w:r>
        <w:fldChar w:fldCharType="end"/>
      </w:r>
      <w:r>
        <w:t xml:space="preserve"> were properly understood, and that </w:t>
      </w:r>
      <w:r>
        <w:rPr>
          <w:lang w:val="en-GB" w:eastAsia="en-GB"/>
        </w:rPr>
        <w:t>this document has provided meaningful responses to some of the questions raised</w:t>
      </w:r>
      <w:r>
        <w:t xml:space="preserve">. In addition, views on </w:t>
      </w:r>
      <w:r w:rsidR="005D54BC">
        <w:t xml:space="preserve">items related to UE arrays for study </w:t>
      </w:r>
      <w:r>
        <w:t>are sought:</w:t>
      </w:r>
      <w:r>
        <w:rPr>
          <w:lang w:val="en-GB" w:eastAsia="en-GB"/>
        </w:rPr>
        <w:t xml:space="preserve"> </w:t>
      </w:r>
    </w:p>
    <w:p w:rsidR="00890665" w:rsidRPr="009A2CC3" w:rsidRDefault="00890665" w:rsidP="00890665">
      <w:pPr>
        <w:rPr>
          <w:b/>
          <w:i/>
          <w:lang w:val="en-GB" w:eastAsia="en-GB"/>
        </w:rPr>
      </w:pPr>
      <w:r w:rsidRPr="009A2CC3">
        <w:rPr>
          <w:b/>
          <w:i/>
          <w:lang w:val="en-GB" w:eastAsia="en-GB"/>
        </w:rPr>
        <w:t>Proposal</w:t>
      </w:r>
      <w:r>
        <w:rPr>
          <w:b/>
          <w:i/>
          <w:lang w:val="en-GB" w:eastAsia="en-GB"/>
        </w:rPr>
        <w:t xml:space="preserve"> 1</w:t>
      </w:r>
      <w:r w:rsidRPr="009A2CC3">
        <w:rPr>
          <w:b/>
          <w:i/>
          <w:lang w:val="en-GB" w:eastAsia="en-GB"/>
        </w:rPr>
        <w:t>: UE arrays specified in R4-1702844</w:t>
      </w:r>
      <w:r>
        <w:rPr>
          <w:b/>
          <w:i/>
          <w:lang w:val="en-GB" w:eastAsia="en-GB"/>
        </w:rPr>
        <w:t>, with the assumption of a ½-</w:t>
      </w:r>
      <w:r w:rsidRPr="005D54BC">
        <w:rPr>
          <w:rFonts w:ascii="Symbol" w:hAnsi="Symbol"/>
          <w:b/>
          <w:i/>
          <w:lang w:val="en-GB" w:eastAsia="en-GB"/>
        </w:rPr>
        <w:t></w:t>
      </w:r>
      <w:r>
        <w:rPr>
          <w:b/>
          <w:i/>
          <w:lang w:val="en-GB" w:eastAsia="en-GB"/>
        </w:rPr>
        <w:t xml:space="preserve"> element spacing,</w:t>
      </w:r>
      <w:r w:rsidRPr="009A2CC3">
        <w:rPr>
          <w:b/>
          <w:i/>
          <w:lang w:val="en-GB" w:eastAsia="en-GB"/>
        </w:rPr>
        <w:t xml:space="preserve"> are sufficient for evaluating dependencies of UE arrays on model reductions.</w:t>
      </w:r>
    </w:p>
    <w:p w:rsidR="005D54BC" w:rsidRDefault="005D54BC" w:rsidP="005D54BC">
      <w:pPr>
        <w:rPr>
          <w:b/>
          <w:i/>
          <w:lang w:val="en-GB" w:eastAsia="en-GB"/>
        </w:rPr>
      </w:pPr>
      <w:r w:rsidRPr="005D54BC">
        <w:rPr>
          <w:b/>
          <w:i/>
          <w:lang w:val="en-GB" w:eastAsia="en-GB"/>
        </w:rPr>
        <w:t>Proposal 2: UE array elements are assumed to be modelled as ideal dipoles.</w:t>
      </w:r>
    </w:p>
    <w:p w:rsidR="009A2CC3" w:rsidRPr="005F1038" w:rsidRDefault="009A2CC3" w:rsidP="005F1038">
      <w:pPr>
        <w:rPr>
          <w:lang w:val="en-GB" w:eastAsia="en-GB"/>
        </w:rPr>
      </w:pPr>
    </w:p>
    <w:p w:rsidR="00647B25" w:rsidRDefault="00647B25" w:rsidP="0008103A">
      <w:pPr>
        <w:pStyle w:val="Heading1"/>
      </w:pPr>
      <w:r>
        <w:t>References</w:t>
      </w:r>
    </w:p>
    <w:p w:rsidR="00633B63" w:rsidRDefault="00633B63" w:rsidP="00633B63">
      <w:pPr>
        <w:pStyle w:val="Reference"/>
      </w:pPr>
      <w:bookmarkStart w:id="4" w:name="_Ref489271539"/>
      <w:bookmarkStart w:id="5" w:name="_Ref477981073"/>
      <w:bookmarkStart w:id="6" w:name="_Ref485396697"/>
      <w:bookmarkStart w:id="7" w:name="_Ref466239850"/>
      <w:bookmarkStart w:id="8" w:name="_Ref466239739"/>
      <w:bookmarkStart w:id="9" w:name="_Ref477533068"/>
      <w:bookmarkStart w:id="10" w:name="_Ref485484834"/>
      <w:bookmarkStart w:id="11" w:name="_Ref477944805"/>
      <w:r>
        <w:t>R4-1707129, “</w:t>
      </w:r>
      <w:r w:rsidRPr="007D3322">
        <w:t>Reduced complexity millimeter wave OTA channel models evaluation candidates</w:t>
      </w:r>
      <w:r>
        <w:t>”, Azimuth Systems, Anritsu, TSG RAN4 #84, August 2017, Berlin, Germany.</w:t>
      </w:r>
      <w:bookmarkEnd w:id="4"/>
    </w:p>
    <w:p w:rsidR="00633B63" w:rsidRDefault="00633B63" w:rsidP="00633B63">
      <w:pPr>
        <w:pStyle w:val="Reference"/>
      </w:pPr>
      <w:bookmarkStart w:id="12" w:name="_Ref489344737"/>
      <w:r>
        <w:lastRenderedPageBreak/>
        <w:t>R4-1707130, “</w:t>
      </w:r>
      <w:r w:rsidRPr="00F0794D">
        <w:t>Metrics for comparing reduced complexity models for millimeter-wave OTA demod testing</w:t>
      </w:r>
      <w:r>
        <w:t>”, Azimuth Systems, Anritsu, TSG</w:t>
      </w:r>
      <w:r w:rsidRPr="00F0794D">
        <w:t xml:space="preserve"> </w:t>
      </w:r>
      <w:r>
        <w:t>RAN4 #84, August 2017, Berlin, Germany.</w:t>
      </w:r>
      <w:bookmarkEnd w:id="12"/>
    </w:p>
    <w:p w:rsidR="00633B63" w:rsidRDefault="00633B63" w:rsidP="00633B63">
      <w:pPr>
        <w:pStyle w:val="Reference"/>
      </w:pPr>
      <w:bookmarkStart w:id="13" w:name="_Ref492801159"/>
      <w:r>
        <w:t>R4-1707131, “</w:t>
      </w:r>
      <w:r w:rsidRPr="00633B63">
        <w:t>Evaluation of reduced complexity millimeter wave OTA channel models for UE demod testing</w:t>
      </w:r>
      <w:r>
        <w:t>”, Azimuth Systems, Anritsu, TSG</w:t>
      </w:r>
      <w:r w:rsidRPr="00F0794D">
        <w:t xml:space="preserve"> </w:t>
      </w:r>
      <w:r>
        <w:t>RAN4 #84, August 2017, Berlin, Germany.</w:t>
      </w:r>
      <w:bookmarkEnd w:id="13"/>
    </w:p>
    <w:p w:rsidR="009A36CB" w:rsidRDefault="009A36CB" w:rsidP="009A36CB">
      <w:pPr>
        <w:pStyle w:val="Reference"/>
      </w:pPr>
      <w:bookmarkStart w:id="14" w:name="_Ref489008669"/>
      <w:r>
        <w:t>3GPP TR 25.996, “Spatial channel model for Multiple Input Multiple Output (MIMO) simulations”, V6.0.0, June 2003.</w:t>
      </w:r>
      <w:bookmarkEnd w:id="14"/>
    </w:p>
    <w:p w:rsidR="009A36CB" w:rsidRDefault="009A36CB" w:rsidP="009A36CB">
      <w:pPr>
        <w:pStyle w:val="Reference"/>
      </w:pPr>
      <w:bookmarkStart w:id="15" w:name="_Ref489881390"/>
      <w:bookmarkStart w:id="16" w:name="_Ref492806000"/>
      <w:r w:rsidRPr="00810147">
        <w:t xml:space="preserve">Baum, D. S., Hansen, J., Galdo, G. Del, Milojevic, M., Salo, J., &amp; Kyösti, P. (2005). An Interim Channel Model for Beyond-3G Systems. In </w:t>
      </w:r>
      <w:r w:rsidRPr="00810147">
        <w:rPr>
          <w:i/>
          <w:iCs/>
        </w:rPr>
        <w:t>2005 IEEE 61st Vehicular Technology Conference</w:t>
      </w:r>
      <w:r w:rsidRPr="00810147">
        <w:t xml:space="preserve"> (Vol. 0, pp. 1–5).</w:t>
      </w:r>
      <w:bookmarkEnd w:id="15"/>
    </w:p>
    <w:p w:rsidR="006C4ED7" w:rsidRDefault="006C4ED7" w:rsidP="006C4ED7">
      <w:pPr>
        <w:pStyle w:val="Reference"/>
      </w:pPr>
      <w:bookmarkStart w:id="17" w:name="_Ref492806028"/>
      <w:r>
        <w:t>3GPP TR 38.90</w:t>
      </w:r>
      <w:bookmarkEnd w:id="5"/>
      <w:r>
        <w:t>1, “</w:t>
      </w:r>
      <w:r w:rsidRPr="00C0700D">
        <w:t xml:space="preserve">Study on channel model for </w:t>
      </w:r>
      <w:r w:rsidR="002F6442">
        <w:t>frequencies from 0.5 to 100 GHz</w:t>
      </w:r>
      <w:r>
        <w:t>”, V14.0.1, June 2016.</w:t>
      </w:r>
      <w:bookmarkEnd w:id="6"/>
      <w:bookmarkEnd w:id="16"/>
      <w:bookmarkEnd w:id="17"/>
    </w:p>
    <w:p w:rsidR="00655B5D" w:rsidRDefault="00655B5D" w:rsidP="006C4ED7">
      <w:pPr>
        <w:pStyle w:val="Reference"/>
      </w:pPr>
      <w:bookmarkStart w:id="18" w:name="_Ref488406004"/>
      <w:r w:rsidRPr="004F7623">
        <w:rPr>
          <w:lang w:val="en-GB" w:eastAsia="en-GB"/>
        </w:rPr>
        <w:t>R4-1702844</w:t>
      </w:r>
      <w:r>
        <w:rPr>
          <w:lang w:val="en-GB" w:eastAsia="en-GB"/>
        </w:rPr>
        <w:t>, “</w:t>
      </w:r>
      <w:r w:rsidRPr="00492DD1">
        <w:rPr>
          <w:lang w:val="en-GB" w:eastAsia="en-GB"/>
        </w:rPr>
        <w:t>UE antenna array configuration for mmWave</w:t>
      </w:r>
      <w:r>
        <w:rPr>
          <w:lang w:val="en-GB" w:eastAsia="en-GB"/>
        </w:rPr>
        <w:t>”, Sony, Ericsson, TSG RAN4 #82bis, April 2017, Spokane WA.</w:t>
      </w:r>
      <w:bookmarkEnd w:id="7"/>
      <w:bookmarkEnd w:id="8"/>
      <w:bookmarkEnd w:id="9"/>
      <w:bookmarkEnd w:id="10"/>
      <w:bookmarkEnd w:id="11"/>
      <w:bookmarkEnd w:id="18"/>
    </w:p>
    <w:sectPr w:rsidR="00655B5D" w:rsidSect="008C368C">
      <w:footnotePr>
        <w:numRestart w:val="eachSect"/>
      </w:footnotePr>
      <w:pgSz w:w="11907" w:h="16839" w:code="9"/>
      <w:pgMar w:top="1416" w:right="1133" w:bottom="1133" w:left="1133" w:header="850" w:footer="340" w:gutter="0"/>
      <w:pgNumType w:start="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85C" w:rsidRDefault="009F685C">
      <w:r>
        <w:separator/>
      </w:r>
    </w:p>
  </w:endnote>
  <w:endnote w:type="continuationSeparator" w:id="0">
    <w:p w:rsidR="009F685C" w:rsidRDefault="009F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85C" w:rsidRDefault="009F685C">
      <w:r>
        <w:separator/>
      </w:r>
    </w:p>
  </w:footnote>
  <w:footnote w:type="continuationSeparator" w:id="0">
    <w:p w:rsidR="009F685C" w:rsidRDefault="009F6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0F3B82"/>
    <w:multiLevelType w:val="hybridMultilevel"/>
    <w:tmpl w:val="4014C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51D2F"/>
    <w:multiLevelType w:val="hybridMultilevel"/>
    <w:tmpl w:val="968E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6"/>
  </w:num>
  <w:num w:numId="4">
    <w:abstractNumId w:val="4"/>
  </w:num>
  <w:num w:numId="5">
    <w:abstractNumId w:val="0"/>
  </w:num>
  <w:num w:numId="6">
    <w:abstractNumId w:val="7"/>
  </w:num>
  <w:num w:numId="7">
    <w:abstractNumId w:val="3"/>
  </w:num>
  <w:num w:numId="8">
    <w:abstractNumId w:val="1"/>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8B8"/>
    <w:rsid w:val="00003987"/>
    <w:rsid w:val="00004683"/>
    <w:rsid w:val="000048A3"/>
    <w:rsid w:val="00004D09"/>
    <w:rsid w:val="000110D5"/>
    <w:rsid w:val="0001572C"/>
    <w:rsid w:val="000200D6"/>
    <w:rsid w:val="00020D18"/>
    <w:rsid w:val="00025E6A"/>
    <w:rsid w:val="00026C34"/>
    <w:rsid w:val="000304C8"/>
    <w:rsid w:val="000319C9"/>
    <w:rsid w:val="000324CF"/>
    <w:rsid w:val="00033949"/>
    <w:rsid w:val="00034E3F"/>
    <w:rsid w:val="0003503D"/>
    <w:rsid w:val="000350E0"/>
    <w:rsid w:val="00037E33"/>
    <w:rsid w:val="0004319E"/>
    <w:rsid w:val="000440AE"/>
    <w:rsid w:val="00045D92"/>
    <w:rsid w:val="00051B57"/>
    <w:rsid w:val="00053B32"/>
    <w:rsid w:val="00054BE8"/>
    <w:rsid w:val="00057971"/>
    <w:rsid w:val="00064772"/>
    <w:rsid w:val="00070788"/>
    <w:rsid w:val="000728B6"/>
    <w:rsid w:val="000728D7"/>
    <w:rsid w:val="0007575C"/>
    <w:rsid w:val="00077B48"/>
    <w:rsid w:val="0008103A"/>
    <w:rsid w:val="000810EE"/>
    <w:rsid w:val="00086548"/>
    <w:rsid w:val="00086B0E"/>
    <w:rsid w:val="00086D7D"/>
    <w:rsid w:val="00086E1B"/>
    <w:rsid w:val="00092222"/>
    <w:rsid w:val="00096E64"/>
    <w:rsid w:val="00097BB3"/>
    <w:rsid w:val="000A13D9"/>
    <w:rsid w:val="000A357B"/>
    <w:rsid w:val="000A3FF6"/>
    <w:rsid w:val="000A6A6C"/>
    <w:rsid w:val="000A6F3D"/>
    <w:rsid w:val="000B0B4B"/>
    <w:rsid w:val="000B404B"/>
    <w:rsid w:val="000B5357"/>
    <w:rsid w:val="000C62F0"/>
    <w:rsid w:val="000D0A3E"/>
    <w:rsid w:val="000D26CE"/>
    <w:rsid w:val="000D505F"/>
    <w:rsid w:val="000D5AC1"/>
    <w:rsid w:val="000D5E5C"/>
    <w:rsid w:val="000D6A4F"/>
    <w:rsid w:val="000E0BC7"/>
    <w:rsid w:val="000E6E47"/>
    <w:rsid w:val="000E70BC"/>
    <w:rsid w:val="000E7266"/>
    <w:rsid w:val="000F28C0"/>
    <w:rsid w:val="000F7BB6"/>
    <w:rsid w:val="00100390"/>
    <w:rsid w:val="00100511"/>
    <w:rsid w:val="00100EB4"/>
    <w:rsid w:val="00103056"/>
    <w:rsid w:val="00103A90"/>
    <w:rsid w:val="00106E82"/>
    <w:rsid w:val="001070C1"/>
    <w:rsid w:val="00110903"/>
    <w:rsid w:val="00111269"/>
    <w:rsid w:val="001119B5"/>
    <w:rsid w:val="00113A1A"/>
    <w:rsid w:val="00114773"/>
    <w:rsid w:val="00117C31"/>
    <w:rsid w:val="001232DA"/>
    <w:rsid w:val="00123ED1"/>
    <w:rsid w:val="0012646E"/>
    <w:rsid w:val="0013008E"/>
    <w:rsid w:val="0013183E"/>
    <w:rsid w:val="0013200F"/>
    <w:rsid w:val="00132115"/>
    <w:rsid w:val="00133749"/>
    <w:rsid w:val="00137FD6"/>
    <w:rsid w:val="0014051C"/>
    <w:rsid w:val="001470A2"/>
    <w:rsid w:val="00147374"/>
    <w:rsid w:val="00147D90"/>
    <w:rsid w:val="0015039B"/>
    <w:rsid w:val="001508F9"/>
    <w:rsid w:val="001514CE"/>
    <w:rsid w:val="001575B2"/>
    <w:rsid w:val="00160BEF"/>
    <w:rsid w:val="00161CD0"/>
    <w:rsid w:val="0016310B"/>
    <w:rsid w:val="001765DF"/>
    <w:rsid w:val="0017663A"/>
    <w:rsid w:val="00180424"/>
    <w:rsid w:val="00182A96"/>
    <w:rsid w:val="0018316A"/>
    <w:rsid w:val="00183981"/>
    <w:rsid w:val="00183E7A"/>
    <w:rsid w:val="00184C40"/>
    <w:rsid w:val="00190F21"/>
    <w:rsid w:val="00194344"/>
    <w:rsid w:val="001A08D8"/>
    <w:rsid w:val="001A0AEE"/>
    <w:rsid w:val="001A2578"/>
    <w:rsid w:val="001A7934"/>
    <w:rsid w:val="001A7964"/>
    <w:rsid w:val="001B20B4"/>
    <w:rsid w:val="001B31D1"/>
    <w:rsid w:val="001B387E"/>
    <w:rsid w:val="001B4EA6"/>
    <w:rsid w:val="001C1159"/>
    <w:rsid w:val="001C3640"/>
    <w:rsid w:val="001C5659"/>
    <w:rsid w:val="001C6802"/>
    <w:rsid w:val="001C6E82"/>
    <w:rsid w:val="001C735C"/>
    <w:rsid w:val="001D6D52"/>
    <w:rsid w:val="001E1F2A"/>
    <w:rsid w:val="001E35E5"/>
    <w:rsid w:val="001F2804"/>
    <w:rsid w:val="001F3790"/>
    <w:rsid w:val="001F623D"/>
    <w:rsid w:val="001F7149"/>
    <w:rsid w:val="001F7EA1"/>
    <w:rsid w:val="00200F49"/>
    <w:rsid w:val="00202010"/>
    <w:rsid w:val="0020346E"/>
    <w:rsid w:val="002048C5"/>
    <w:rsid w:val="002049A2"/>
    <w:rsid w:val="0020653F"/>
    <w:rsid w:val="002140E2"/>
    <w:rsid w:val="00215536"/>
    <w:rsid w:val="0021609E"/>
    <w:rsid w:val="00216E80"/>
    <w:rsid w:val="00216FDD"/>
    <w:rsid w:val="00220FD4"/>
    <w:rsid w:val="002229A4"/>
    <w:rsid w:val="002355B6"/>
    <w:rsid w:val="00237DF5"/>
    <w:rsid w:val="00242217"/>
    <w:rsid w:val="00242E04"/>
    <w:rsid w:val="00244D80"/>
    <w:rsid w:val="00250240"/>
    <w:rsid w:val="0025130A"/>
    <w:rsid w:val="00251846"/>
    <w:rsid w:val="00255BDA"/>
    <w:rsid w:val="002603B7"/>
    <w:rsid w:val="00260EC9"/>
    <w:rsid w:val="00273870"/>
    <w:rsid w:val="00273D3A"/>
    <w:rsid w:val="00275B49"/>
    <w:rsid w:val="00276669"/>
    <w:rsid w:val="00283CE4"/>
    <w:rsid w:val="00284990"/>
    <w:rsid w:val="00286B4A"/>
    <w:rsid w:val="002879FE"/>
    <w:rsid w:val="00293451"/>
    <w:rsid w:val="002943C0"/>
    <w:rsid w:val="002A0332"/>
    <w:rsid w:val="002A1732"/>
    <w:rsid w:val="002A45CE"/>
    <w:rsid w:val="002A7CF2"/>
    <w:rsid w:val="002B3265"/>
    <w:rsid w:val="002B43AD"/>
    <w:rsid w:val="002B50EC"/>
    <w:rsid w:val="002B519F"/>
    <w:rsid w:val="002B5B87"/>
    <w:rsid w:val="002C05AF"/>
    <w:rsid w:val="002C167C"/>
    <w:rsid w:val="002C1E09"/>
    <w:rsid w:val="002C5E5B"/>
    <w:rsid w:val="002C6452"/>
    <w:rsid w:val="002C7A81"/>
    <w:rsid w:val="002D1238"/>
    <w:rsid w:val="002D3A52"/>
    <w:rsid w:val="002D3F00"/>
    <w:rsid w:val="002D4419"/>
    <w:rsid w:val="002D4730"/>
    <w:rsid w:val="002D5CFD"/>
    <w:rsid w:val="002D6FD8"/>
    <w:rsid w:val="002E0D39"/>
    <w:rsid w:val="002E1641"/>
    <w:rsid w:val="002E1B5B"/>
    <w:rsid w:val="002E3964"/>
    <w:rsid w:val="002E42BB"/>
    <w:rsid w:val="002E4A4B"/>
    <w:rsid w:val="002E60D0"/>
    <w:rsid w:val="002F4EBE"/>
    <w:rsid w:val="002F5088"/>
    <w:rsid w:val="002F509A"/>
    <w:rsid w:val="002F5212"/>
    <w:rsid w:val="002F6442"/>
    <w:rsid w:val="002F66AE"/>
    <w:rsid w:val="002F75EA"/>
    <w:rsid w:val="002F7671"/>
    <w:rsid w:val="002F7C30"/>
    <w:rsid w:val="00301DA5"/>
    <w:rsid w:val="00302EC5"/>
    <w:rsid w:val="00310DA9"/>
    <w:rsid w:val="003131C4"/>
    <w:rsid w:val="00313DDE"/>
    <w:rsid w:val="00314E22"/>
    <w:rsid w:val="003167CA"/>
    <w:rsid w:val="00320802"/>
    <w:rsid w:val="00324C8F"/>
    <w:rsid w:val="00324E7E"/>
    <w:rsid w:val="00330B06"/>
    <w:rsid w:val="003337E4"/>
    <w:rsid w:val="00333B47"/>
    <w:rsid w:val="0033547C"/>
    <w:rsid w:val="00342645"/>
    <w:rsid w:val="0034288B"/>
    <w:rsid w:val="00343569"/>
    <w:rsid w:val="00353288"/>
    <w:rsid w:val="00353392"/>
    <w:rsid w:val="00354D58"/>
    <w:rsid w:val="003552F8"/>
    <w:rsid w:val="00365F9A"/>
    <w:rsid w:val="003665BC"/>
    <w:rsid w:val="00366997"/>
    <w:rsid w:val="0036740E"/>
    <w:rsid w:val="00367C3D"/>
    <w:rsid w:val="00367F1F"/>
    <w:rsid w:val="003713D9"/>
    <w:rsid w:val="0037359F"/>
    <w:rsid w:val="003737DD"/>
    <w:rsid w:val="00373DBC"/>
    <w:rsid w:val="00382662"/>
    <w:rsid w:val="003826D8"/>
    <w:rsid w:val="003828EE"/>
    <w:rsid w:val="00387856"/>
    <w:rsid w:val="003910CF"/>
    <w:rsid w:val="0039132D"/>
    <w:rsid w:val="00391BDB"/>
    <w:rsid w:val="00391C57"/>
    <w:rsid w:val="003923E6"/>
    <w:rsid w:val="00392496"/>
    <w:rsid w:val="003932E7"/>
    <w:rsid w:val="003951AF"/>
    <w:rsid w:val="0039609E"/>
    <w:rsid w:val="003A144F"/>
    <w:rsid w:val="003A1EB2"/>
    <w:rsid w:val="003A30E1"/>
    <w:rsid w:val="003A3FA5"/>
    <w:rsid w:val="003A4CFF"/>
    <w:rsid w:val="003A652B"/>
    <w:rsid w:val="003B0442"/>
    <w:rsid w:val="003B09B2"/>
    <w:rsid w:val="003B1316"/>
    <w:rsid w:val="003B3318"/>
    <w:rsid w:val="003C4803"/>
    <w:rsid w:val="003C6EE8"/>
    <w:rsid w:val="003D197F"/>
    <w:rsid w:val="003D1CAD"/>
    <w:rsid w:val="003D2811"/>
    <w:rsid w:val="003D6B8F"/>
    <w:rsid w:val="003D6DDB"/>
    <w:rsid w:val="003E06E5"/>
    <w:rsid w:val="003E33BF"/>
    <w:rsid w:val="003E3537"/>
    <w:rsid w:val="003E4264"/>
    <w:rsid w:val="003E5284"/>
    <w:rsid w:val="003E576B"/>
    <w:rsid w:val="003E72FA"/>
    <w:rsid w:val="003F15BD"/>
    <w:rsid w:val="003F2785"/>
    <w:rsid w:val="003F4570"/>
    <w:rsid w:val="003F5EF0"/>
    <w:rsid w:val="003F6043"/>
    <w:rsid w:val="003F637A"/>
    <w:rsid w:val="003F6F11"/>
    <w:rsid w:val="003F7C09"/>
    <w:rsid w:val="004001CD"/>
    <w:rsid w:val="00400B07"/>
    <w:rsid w:val="00400B15"/>
    <w:rsid w:val="00400EE7"/>
    <w:rsid w:val="004020FA"/>
    <w:rsid w:val="00402E1E"/>
    <w:rsid w:val="00404119"/>
    <w:rsid w:val="00404A01"/>
    <w:rsid w:val="00412C55"/>
    <w:rsid w:val="00415E5C"/>
    <w:rsid w:val="00415EEF"/>
    <w:rsid w:val="00420B98"/>
    <w:rsid w:val="0042388A"/>
    <w:rsid w:val="00425615"/>
    <w:rsid w:val="00425FEB"/>
    <w:rsid w:val="00427255"/>
    <w:rsid w:val="0043236D"/>
    <w:rsid w:val="0043674B"/>
    <w:rsid w:val="00442138"/>
    <w:rsid w:val="00442F4F"/>
    <w:rsid w:val="00451032"/>
    <w:rsid w:val="004523BF"/>
    <w:rsid w:val="00454E1F"/>
    <w:rsid w:val="0045520F"/>
    <w:rsid w:val="00455A14"/>
    <w:rsid w:val="00456499"/>
    <w:rsid w:val="00461CF5"/>
    <w:rsid w:val="00464883"/>
    <w:rsid w:val="00465869"/>
    <w:rsid w:val="0046740F"/>
    <w:rsid w:val="004679AF"/>
    <w:rsid w:val="004703CD"/>
    <w:rsid w:val="00470720"/>
    <w:rsid w:val="00470CED"/>
    <w:rsid w:val="00474A35"/>
    <w:rsid w:val="004820C4"/>
    <w:rsid w:val="0048584F"/>
    <w:rsid w:val="00491979"/>
    <w:rsid w:val="00492DD1"/>
    <w:rsid w:val="004963AC"/>
    <w:rsid w:val="004A0E35"/>
    <w:rsid w:val="004A18FC"/>
    <w:rsid w:val="004A1EEF"/>
    <w:rsid w:val="004A2527"/>
    <w:rsid w:val="004A3813"/>
    <w:rsid w:val="004A54E3"/>
    <w:rsid w:val="004A6CFD"/>
    <w:rsid w:val="004A7CBB"/>
    <w:rsid w:val="004B0BC8"/>
    <w:rsid w:val="004B2192"/>
    <w:rsid w:val="004B3771"/>
    <w:rsid w:val="004B7612"/>
    <w:rsid w:val="004C1AA9"/>
    <w:rsid w:val="004C1E20"/>
    <w:rsid w:val="004C2183"/>
    <w:rsid w:val="004C23FD"/>
    <w:rsid w:val="004C505E"/>
    <w:rsid w:val="004C7E19"/>
    <w:rsid w:val="004D00F2"/>
    <w:rsid w:val="004D06CD"/>
    <w:rsid w:val="004D183A"/>
    <w:rsid w:val="004D2833"/>
    <w:rsid w:val="004D2A62"/>
    <w:rsid w:val="004D2E76"/>
    <w:rsid w:val="004D309C"/>
    <w:rsid w:val="004D519F"/>
    <w:rsid w:val="004D6BBA"/>
    <w:rsid w:val="004E3963"/>
    <w:rsid w:val="004E4EFC"/>
    <w:rsid w:val="004E7F1E"/>
    <w:rsid w:val="004F16D2"/>
    <w:rsid w:val="004F1956"/>
    <w:rsid w:val="004F30A1"/>
    <w:rsid w:val="004F7623"/>
    <w:rsid w:val="004F7BB7"/>
    <w:rsid w:val="004F7E84"/>
    <w:rsid w:val="0050105E"/>
    <w:rsid w:val="00501C64"/>
    <w:rsid w:val="0050210E"/>
    <w:rsid w:val="00502C90"/>
    <w:rsid w:val="00503F62"/>
    <w:rsid w:val="00505651"/>
    <w:rsid w:val="00510D89"/>
    <w:rsid w:val="00511232"/>
    <w:rsid w:val="0051217C"/>
    <w:rsid w:val="00512CEE"/>
    <w:rsid w:val="0051606B"/>
    <w:rsid w:val="0052175C"/>
    <w:rsid w:val="00521896"/>
    <w:rsid w:val="00521B78"/>
    <w:rsid w:val="0052253C"/>
    <w:rsid w:val="00522B3A"/>
    <w:rsid w:val="005242F9"/>
    <w:rsid w:val="00526B84"/>
    <w:rsid w:val="00527456"/>
    <w:rsid w:val="00530BD4"/>
    <w:rsid w:val="0053325D"/>
    <w:rsid w:val="00535447"/>
    <w:rsid w:val="00542B9E"/>
    <w:rsid w:val="00542C03"/>
    <w:rsid w:val="00552B94"/>
    <w:rsid w:val="00552D50"/>
    <w:rsid w:val="0055438A"/>
    <w:rsid w:val="00555361"/>
    <w:rsid w:val="00556E45"/>
    <w:rsid w:val="00557056"/>
    <w:rsid w:val="00557420"/>
    <w:rsid w:val="0056026B"/>
    <w:rsid w:val="0056186B"/>
    <w:rsid w:val="00562A61"/>
    <w:rsid w:val="00564321"/>
    <w:rsid w:val="00565392"/>
    <w:rsid w:val="00566714"/>
    <w:rsid w:val="00566988"/>
    <w:rsid w:val="00567525"/>
    <w:rsid w:val="00570A04"/>
    <w:rsid w:val="005734B4"/>
    <w:rsid w:val="00573B04"/>
    <w:rsid w:val="00576853"/>
    <w:rsid w:val="00580AAB"/>
    <w:rsid w:val="00581C7A"/>
    <w:rsid w:val="0058403A"/>
    <w:rsid w:val="0058579F"/>
    <w:rsid w:val="005872D2"/>
    <w:rsid w:val="005913C7"/>
    <w:rsid w:val="00591CFF"/>
    <w:rsid w:val="00592B11"/>
    <w:rsid w:val="00597BF4"/>
    <w:rsid w:val="005A29E2"/>
    <w:rsid w:val="005A2A08"/>
    <w:rsid w:val="005A2E0A"/>
    <w:rsid w:val="005A4152"/>
    <w:rsid w:val="005A5586"/>
    <w:rsid w:val="005A65C0"/>
    <w:rsid w:val="005A7989"/>
    <w:rsid w:val="005A7AFA"/>
    <w:rsid w:val="005B010E"/>
    <w:rsid w:val="005B0B53"/>
    <w:rsid w:val="005B1DC9"/>
    <w:rsid w:val="005B4392"/>
    <w:rsid w:val="005B6547"/>
    <w:rsid w:val="005C6C8C"/>
    <w:rsid w:val="005C7D7F"/>
    <w:rsid w:val="005D2536"/>
    <w:rsid w:val="005D2708"/>
    <w:rsid w:val="005D335F"/>
    <w:rsid w:val="005D40C6"/>
    <w:rsid w:val="005D54BC"/>
    <w:rsid w:val="005D6F89"/>
    <w:rsid w:val="005E11AD"/>
    <w:rsid w:val="005E186C"/>
    <w:rsid w:val="005E418A"/>
    <w:rsid w:val="005E53DE"/>
    <w:rsid w:val="005E6C79"/>
    <w:rsid w:val="005E7321"/>
    <w:rsid w:val="005F0655"/>
    <w:rsid w:val="005F1038"/>
    <w:rsid w:val="006002BE"/>
    <w:rsid w:val="00601D13"/>
    <w:rsid w:val="00601D6B"/>
    <w:rsid w:val="00605EFF"/>
    <w:rsid w:val="00610919"/>
    <w:rsid w:val="00611EE7"/>
    <w:rsid w:val="00613735"/>
    <w:rsid w:val="00622E25"/>
    <w:rsid w:val="00627398"/>
    <w:rsid w:val="00627CAE"/>
    <w:rsid w:val="00633B63"/>
    <w:rsid w:val="00633D7B"/>
    <w:rsid w:val="00633FA9"/>
    <w:rsid w:val="00634B5A"/>
    <w:rsid w:val="0064061F"/>
    <w:rsid w:val="00640EF1"/>
    <w:rsid w:val="0064256C"/>
    <w:rsid w:val="00647B25"/>
    <w:rsid w:val="00651FB3"/>
    <w:rsid w:val="006524BB"/>
    <w:rsid w:val="00652E4A"/>
    <w:rsid w:val="006536B9"/>
    <w:rsid w:val="00654AAA"/>
    <w:rsid w:val="00654F6A"/>
    <w:rsid w:val="00655B5D"/>
    <w:rsid w:val="006616FE"/>
    <w:rsid w:val="006624E1"/>
    <w:rsid w:val="006634C2"/>
    <w:rsid w:val="00665D92"/>
    <w:rsid w:val="00666089"/>
    <w:rsid w:val="006660A6"/>
    <w:rsid w:val="00667560"/>
    <w:rsid w:val="00672984"/>
    <w:rsid w:val="00676DB0"/>
    <w:rsid w:val="00683A02"/>
    <w:rsid w:val="00685BA3"/>
    <w:rsid w:val="00686007"/>
    <w:rsid w:val="00691357"/>
    <w:rsid w:val="00693E4C"/>
    <w:rsid w:val="00695F2B"/>
    <w:rsid w:val="0069600E"/>
    <w:rsid w:val="006A0550"/>
    <w:rsid w:val="006A0635"/>
    <w:rsid w:val="006A4328"/>
    <w:rsid w:val="006A537D"/>
    <w:rsid w:val="006A6735"/>
    <w:rsid w:val="006A717F"/>
    <w:rsid w:val="006A7D6A"/>
    <w:rsid w:val="006B01C2"/>
    <w:rsid w:val="006B285B"/>
    <w:rsid w:val="006B5580"/>
    <w:rsid w:val="006B6BD3"/>
    <w:rsid w:val="006C4ED7"/>
    <w:rsid w:val="006C54D1"/>
    <w:rsid w:val="006C58C9"/>
    <w:rsid w:val="006C6EB9"/>
    <w:rsid w:val="006D1F09"/>
    <w:rsid w:val="006D24A3"/>
    <w:rsid w:val="006D34DA"/>
    <w:rsid w:val="006D7A77"/>
    <w:rsid w:val="006D7CEE"/>
    <w:rsid w:val="006E6BEF"/>
    <w:rsid w:val="006F0281"/>
    <w:rsid w:val="006F2D0B"/>
    <w:rsid w:val="006F2FC6"/>
    <w:rsid w:val="006F760C"/>
    <w:rsid w:val="007017D3"/>
    <w:rsid w:val="00701A8B"/>
    <w:rsid w:val="00702C7E"/>
    <w:rsid w:val="00704709"/>
    <w:rsid w:val="007070E8"/>
    <w:rsid w:val="0071209A"/>
    <w:rsid w:val="007132C9"/>
    <w:rsid w:val="00713A7C"/>
    <w:rsid w:val="0071529C"/>
    <w:rsid w:val="00715340"/>
    <w:rsid w:val="00715BEC"/>
    <w:rsid w:val="00716482"/>
    <w:rsid w:val="00722DDB"/>
    <w:rsid w:val="00723A5B"/>
    <w:rsid w:val="0072495C"/>
    <w:rsid w:val="00726F85"/>
    <w:rsid w:val="007274D2"/>
    <w:rsid w:val="00730190"/>
    <w:rsid w:val="00731758"/>
    <w:rsid w:val="0073503D"/>
    <w:rsid w:val="00735E95"/>
    <w:rsid w:val="00736D84"/>
    <w:rsid w:val="00740569"/>
    <w:rsid w:val="00745394"/>
    <w:rsid w:val="00746C34"/>
    <w:rsid w:val="00752D0A"/>
    <w:rsid w:val="00753BA9"/>
    <w:rsid w:val="00756737"/>
    <w:rsid w:val="0075678D"/>
    <w:rsid w:val="00756C14"/>
    <w:rsid w:val="007618DB"/>
    <w:rsid w:val="007628E1"/>
    <w:rsid w:val="007629F4"/>
    <w:rsid w:val="00765294"/>
    <w:rsid w:val="00766665"/>
    <w:rsid w:val="00770A5A"/>
    <w:rsid w:val="00770F38"/>
    <w:rsid w:val="007755BA"/>
    <w:rsid w:val="00775D52"/>
    <w:rsid w:val="00775EFC"/>
    <w:rsid w:val="007764B9"/>
    <w:rsid w:val="00782C98"/>
    <w:rsid w:val="00785A8D"/>
    <w:rsid w:val="0079048E"/>
    <w:rsid w:val="007918EE"/>
    <w:rsid w:val="00793199"/>
    <w:rsid w:val="00794470"/>
    <w:rsid w:val="00795E4D"/>
    <w:rsid w:val="00797AD1"/>
    <w:rsid w:val="007A1110"/>
    <w:rsid w:val="007A129A"/>
    <w:rsid w:val="007A1992"/>
    <w:rsid w:val="007A4BF8"/>
    <w:rsid w:val="007A62B3"/>
    <w:rsid w:val="007A655F"/>
    <w:rsid w:val="007B0993"/>
    <w:rsid w:val="007B319A"/>
    <w:rsid w:val="007B331E"/>
    <w:rsid w:val="007B602E"/>
    <w:rsid w:val="007B6413"/>
    <w:rsid w:val="007B7FDF"/>
    <w:rsid w:val="007C032A"/>
    <w:rsid w:val="007C088B"/>
    <w:rsid w:val="007C12D1"/>
    <w:rsid w:val="007C2EA6"/>
    <w:rsid w:val="007C6893"/>
    <w:rsid w:val="007C7BC3"/>
    <w:rsid w:val="007D07E4"/>
    <w:rsid w:val="007D21E8"/>
    <w:rsid w:val="007D3A0A"/>
    <w:rsid w:val="007D3F46"/>
    <w:rsid w:val="007D46A2"/>
    <w:rsid w:val="007D5067"/>
    <w:rsid w:val="007D5BAF"/>
    <w:rsid w:val="007D618E"/>
    <w:rsid w:val="007D6251"/>
    <w:rsid w:val="007D7DA3"/>
    <w:rsid w:val="007E2549"/>
    <w:rsid w:val="007E3801"/>
    <w:rsid w:val="007E42EE"/>
    <w:rsid w:val="007F0EA5"/>
    <w:rsid w:val="007F1A58"/>
    <w:rsid w:val="00802449"/>
    <w:rsid w:val="008024BF"/>
    <w:rsid w:val="0080368D"/>
    <w:rsid w:val="0080568E"/>
    <w:rsid w:val="008068CF"/>
    <w:rsid w:val="00810147"/>
    <w:rsid w:val="00814183"/>
    <w:rsid w:val="00814FBB"/>
    <w:rsid w:val="00815588"/>
    <w:rsid w:val="008158EB"/>
    <w:rsid w:val="008218ED"/>
    <w:rsid w:val="00822F10"/>
    <w:rsid w:val="008230B9"/>
    <w:rsid w:val="008248EA"/>
    <w:rsid w:val="008260B9"/>
    <w:rsid w:val="00826EA6"/>
    <w:rsid w:val="00827F55"/>
    <w:rsid w:val="00832BB2"/>
    <w:rsid w:val="00832E49"/>
    <w:rsid w:val="00834DEA"/>
    <w:rsid w:val="00836354"/>
    <w:rsid w:val="00836F18"/>
    <w:rsid w:val="008415F4"/>
    <w:rsid w:val="0085065C"/>
    <w:rsid w:val="008506DA"/>
    <w:rsid w:val="0085224E"/>
    <w:rsid w:val="0085279C"/>
    <w:rsid w:val="00853C98"/>
    <w:rsid w:val="008540B7"/>
    <w:rsid w:val="0085691C"/>
    <w:rsid w:val="00856DA5"/>
    <w:rsid w:val="00857410"/>
    <w:rsid w:val="00861477"/>
    <w:rsid w:val="008624C0"/>
    <w:rsid w:val="00862CAA"/>
    <w:rsid w:val="00863407"/>
    <w:rsid w:val="00866935"/>
    <w:rsid w:val="00870311"/>
    <w:rsid w:val="008712E7"/>
    <w:rsid w:val="00871E56"/>
    <w:rsid w:val="008818B8"/>
    <w:rsid w:val="00884DF8"/>
    <w:rsid w:val="0088529C"/>
    <w:rsid w:val="00885572"/>
    <w:rsid w:val="00885E99"/>
    <w:rsid w:val="00886B87"/>
    <w:rsid w:val="0088709A"/>
    <w:rsid w:val="00890665"/>
    <w:rsid w:val="00890F6A"/>
    <w:rsid w:val="00891126"/>
    <w:rsid w:val="00892889"/>
    <w:rsid w:val="008A0813"/>
    <w:rsid w:val="008A4F70"/>
    <w:rsid w:val="008A55D0"/>
    <w:rsid w:val="008A761E"/>
    <w:rsid w:val="008A785B"/>
    <w:rsid w:val="008B0559"/>
    <w:rsid w:val="008B1EBE"/>
    <w:rsid w:val="008B32E5"/>
    <w:rsid w:val="008B380C"/>
    <w:rsid w:val="008B3F29"/>
    <w:rsid w:val="008B43FF"/>
    <w:rsid w:val="008B5E7B"/>
    <w:rsid w:val="008B6553"/>
    <w:rsid w:val="008C10D6"/>
    <w:rsid w:val="008C1DCA"/>
    <w:rsid w:val="008C2A45"/>
    <w:rsid w:val="008C35D1"/>
    <w:rsid w:val="008C368C"/>
    <w:rsid w:val="008C3D1D"/>
    <w:rsid w:val="008C4577"/>
    <w:rsid w:val="008C4F0A"/>
    <w:rsid w:val="008C5401"/>
    <w:rsid w:val="008C5E13"/>
    <w:rsid w:val="008D063D"/>
    <w:rsid w:val="008D2DB6"/>
    <w:rsid w:val="008D4D1F"/>
    <w:rsid w:val="008D710B"/>
    <w:rsid w:val="008E0DB3"/>
    <w:rsid w:val="008E115C"/>
    <w:rsid w:val="008E1A90"/>
    <w:rsid w:val="008E3BAC"/>
    <w:rsid w:val="008E5B45"/>
    <w:rsid w:val="008E7B3D"/>
    <w:rsid w:val="008F098E"/>
    <w:rsid w:val="008F13CF"/>
    <w:rsid w:val="008F2907"/>
    <w:rsid w:val="008F3FFB"/>
    <w:rsid w:val="0090191B"/>
    <w:rsid w:val="00902091"/>
    <w:rsid w:val="00902E64"/>
    <w:rsid w:val="009032EE"/>
    <w:rsid w:val="009035A9"/>
    <w:rsid w:val="009110DF"/>
    <w:rsid w:val="00913DCA"/>
    <w:rsid w:val="0091713D"/>
    <w:rsid w:val="009178B6"/>
    <w:rsid w:val="009217FB"/>
    <w:rsid w:val="00921F58"/>
    <w:rsid w:val="0092306D"/>
    <w:rsid w:val="0092541A"/>
    <w:rsid w:val="00930912"/>
    <w:rsid w:val="0093274D"/>
    <w:rsid w:val="00935D16"/>
    <w:rsid w:val="00940B84"/>
    <w:rsid w:val="009418D7"/>
    <w:rsid w:val="009503F6"/>
    <w:rsid w:val="00951C3D"/>
    <w:rsid w:val="00955835"/>
    <w:rsid w:val="00960B4C"/>
    <w:rsid w:val="00961ECE"/>
    <w:rsid w:val="0096283D"/>
    <w:rsid w:val="00963518"/>
    <w:rsid w:val="00963C42"/>
    <w:rsid w:val="00967EAA"/>
    <w:rsid w:val="00971E8B"/>
    <w:rsid w:val="00975C2E"/>
    <w:rsid w:val="009761EA"/>
    <w:rsid w:val="00976334"/>
    <w:rsid w:val="00980373"/>
    <w:rsid w:val="00982C80"/>
    <w:rsid w:val="00984384"/>
    <w:rsid w:val="009847C4"/>
    <w:rsid w:val="00984EBC"/>
    <w:rsid w:val="00985FE1"/>
    <w:rsid w:val="00986262"/>
    <w:rsid w:val="009901C1"/>
    <w:rsid w:val="00992228"/>
    <w:rsid w:val="00993B72"/>
    <w:rsid w:val="00995FF8"/>
    <w:rsid w:val="00997AB6"/>
    <w:rsid w:val="009A0B0E"/>
    <w:rsid w:val="009A2B7A"/>
    <w:rsid w:val="009A2CC3"/>
    <w:rsid w:val="009A2F19"/>
    <w:rsid w:val="009A3198"/>
    <w:rsid w:val="009A36CB"/>
    <w:rsid w:val="009A4B50"/>
    <w:rsid w:val="009A5026"/>
    <w:rsid w:val="009A66FA"/>
    <w:rsid w:val="009A6C94"/>
    <w:rsid w:val="009A700C"/>
    <w:rsid w:val="009A702D"/>
    <w:rsid w:val="009B05D1"/>
    <w:rsid w:val="009B0818"/>
    <w:rsid w:val="009B2F85"/>
    <w:rsid w:val="009B45EC"/>
    <w:rsid w:val="009B5DBF"/>
    <w:rsid w:val="009B7099"/>
    <w:rsid w:val="009B7302"/>
    <w:rsid w:val="009B7AA2"/>
    <w:rsid w:val="009C0169"/>
    <w:rsid w:val="009C25C3"/>
    <w:rsid w:val="009C3CCA"/>
    <w:rsid w:val="009C4A60"/>
    <w:rsid w:val="009C704F"/>
    <w:rsid w:val="009C71FA"/>
    <w:rsid w:val="009C79EB"/>
    <w:rsid w:val="009D286D"/>
    <w:rsid w:val="009D2890"/>
    <w:rsid w:val="009D34BF"/>
    <w:rsid w:val="009D3CB9"/>
    <w:rsid w:val="009D472D"/>
    <w:rsid w:val="009E0607"/>
    <w:rsid w:val="009E0E73"/>
    <w:rsid w:val="009E0FE3"/>
    <w:rsid w:val="009E106C"/>
    <w:rsid w:val="009E548C"/>
    <w:rsid w:val="009E5A17"/>
    <w:rsid w:val="009E663C"/>
    <w:rsid w:val="009E6D41"/>
    <w:rsid w:val="009F29C2"/>
    <w:rsid w:val="009F33E3"/>
    <w:rsid w:val="009F43A6"/>
    <w:rsid w:val="009F51A5"/>
    <w:rsid w:val="009F55A0"/>
    <w:rsid w:val="009F685C"/>
    <w:rsid w:val="00A00E01"/>
    <w:rsid w:val="00A010C9"/>
    <w:rsid w:val="00A0669B"/>
    <w:rsid w:val="00A075D1"/>
    <w:rsid w:val="00A113EC"/>
    <w:rsid w:val="00A14406"/>
    <w:rsid w:val="00A235FA"/>
    <w:rsid w:val="00A242D5"/>
    <w:rsid w:val="00A26167"/>
    <w:rsid w:val="00A301BD"/>
    <w:rsid w:val="00A303A3"/>
    <w:rsid w:val="00A32D17"/>
    <w:rsid w:val="00A330A7"/>
    <w:rsid w:val="00A34287"/>
    <w:rsid w:val="00A35250"/>
    <w:rsid w:val="00A37C73"/>
    <w:rsid w:val="00A427F3"/>
    <w:rsid w:val="00A448A9"/>
    <w:rsid w:val="00A45F93"/>
    <w:rsid w:val="00A462AE"/>
    <w:rsid w:val="00A47A9D"/>
    <w:rsid w:val="00A52348"/>
    <w:rsid w:val="00A54BFD"/>
    <w:rsid w:val="00A55FEA"/>
    <w:rsid w:val="00A56D4A"/>
    <w:rsid w:val="00A572B6"/>
    <w:rsid w:val="00A57EAF"/>
    <w:rsid w:val="00A6156F"/>
    <w:rsid w:val="00A61E75"/>
    <w:rsid w:val="00A61F75"/>
    <w:rsid w:val="00A64C22"/>
    <w:rsid w:val="00A64C40"/>
    <w:rsid w:val="00A65CD4"/>
    <w:rsid w:val="00A66B1A"/>
    <w:rsid w:val="00A6755D"/>
    <w:rsid w:val="00A67F68"/>
    <w:rsid w:val="00A706E0"/>
    <w:rsid w:val="00A72E4E"/>
    <w:rsid w:val="00A733C4"/>
    <w:rsid w:val="00A73BB6"/>
    <w:rsid w:val="00A73F29"/>
    <w:rsid w:val="00A74DAF"/>
    <w:rsid w:val="00A76F87"/>
    <w:rsid w:val="00A80CF9"/>
    <w:rsid w:val="00A81D73"/>
    <w:rsid w:val="00A82F37"/>
    <w:rsid w:val="00A8309F"/>
    <w:rsid w:val="00A8314F"/>
    <w:rsid w:val="00A84DB7"/>
    <w:rsid w:val="00A860DF"/>
    <w:rsid w:val="00A866E4"/>
    <w:rsid w:val="00A86E7D"/>
    <w:rsid w:val="00A8716F"/>
    <w:rsid w:val="00A95D76"/>
    <w:rsid w:val="00A95F87"/>
    <w:rsid w:val="00A95FA7"/>
    <w:rsid w:val="00AA29D5"/>
    <w:rsid w:val="00AA40F1"/>
    <w:rsid w:val="00AB11DD"/>
    <w:rsid w:val="00AB19C9"/>
    <w:rsid w:val="00AB1BEF"/>
    <w:rsid w:val="00AB1D8E"/>
    <w:rsid w:val="00AB53CD"/>
    <w:rsid w:val="00AB7318"/>
    <w:rsid w:val="00AC190B"/>
    <w:rsid w:val="00AC3005"/>
    <w:rsid w:val="00AC4F11"/>
    <w:rsid w:val="00AC6AC8"/>
    <w:rsid w:val="00AC6AD2"/>
    <w:rsid w:val="00AD024C"/>
    <w:rsid w:val="00AD3C4F"/>
    <w:rsid w:val="00AD492B"/>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FCB"/>
    <w:rsid w:val="00B10D33"/>
    <w:rsid w:val="00B126D1"/>
    <w:rsid w:val="00B12F8B"/>
    <w:rsid w:val="00B13461"/>
    <w:rsid w:val="00B13A75"/>
    <w:rsid w:val="00B14946"/>
    <w:rsid w:val="00B14E8E"/>
    <w:rsid w:val="00B151BA"/>
    <w:rsid w:val="00B15FAE"/>
    <w:rsid w:val="00B17354"/>
    <w:rsid w:val="00B22629"/>
    <w:rsid w:val="00B23417"/>
    <w:rsid w:val="00B25C8A"/>
    <w:rsid w:val="00B30147"/>
    <w:rsid w:val="00B3044D"/>
    <w:rsid w:val="00B3161B"/>
    <w:rsid w:val="00B32B4E"/>
    <w:rsid w:val="00B32D9C"/>
    <w:rsid w:val="00B3332B"/>
    <w:rsid w:val="00B33680"/>
    <w:rsid w:val="00B33C26"/>
    <w:rsid w:val="00B34523"/>
    <w:rsid w:val="00B35920"/>
    <w:rsid w:val="00B35DA8"/>
    <w:rsid w:val="00B45C5C"/>
    <w:rsid w:val="00B55C3C"/>
    <w:rsid w:val="00B57C62"/>
    <w:rsid w:val="00B60377"/>
    <w:rsid w:val="00B638E8"/>
    <w:rsid w:val="00B645EB"/>
    <w:rsid w:val="00B6690C"/>
    <w:rsid w:val="00B67B37"/>
    <w:rsid w:val="00B75049"/>
    <w:rsid w:val="00B763E7"/>
    <w:rsid w:val="00B82BA5"/>
    <w:rsid w:val="00B84698"/>
    <w:rsid w:val="00B8734C"/>
    <w:rsid w:val="00B917E3"/>
    <w:rsid w:val="00B91FF8"/>
    <w:rsid w:val="00B94764"/>
    <w:rsid w:val="00B96CA8"/>
    <w:rsid w:val="00B97F26"/>
    <w:rsid w:val="00BA169E"/>
    <w:rsid w:val="00BA300C"/>
    <w:rsid w:val="00BA38C3"/>
    <w:rsid w:val="00BA713E"/>
    <w:rsid w:val="00BA7C73"/>
    <w:rsid w:val="00BB0CED"/>
    <w:rsid w:val="00BB1153"/>
    <w:rsid w:val="00BB331F"/>
    <w:rsid w:val="00BB67AC"/>
    <w:rsid w:val="00BC3DAA"/>
    <w:rsid w:val="00BC5365"/>
    <w:rsid w:val="00BD296A"/>
    <w:rsid w:val="00BE2BA8"/>
    <w:rsid w:val="00BE2FB4"/>
    <w:rsid w:val="00BF1CA0"/>
    <w:rsid w:val="00BF5300"/>
    <w:rsid w:val="00BF5877"/>
    <w:rsid w:val="00C00EC1"/>
    <w:rsid w:val="00C026A9"/>
    <w:rsid w:val="00C02A38"/>
    <w:rsid w:val="00C0419D"/>
    <w:rsid w:val="00C045A7"/>
    <w:rsid w:val="00C04FCF"/>
    <w:rsid w:val="00C0642A"/>
    <w:rsid w:val="00C06741"/>
    <w:rsid w:val="00C0700D"/>
    <w:rsid w:val="00C134F8"/>
    <w:rsid w:val="00C14453"/>
    <w:rsid w:val="00C14BD0"/>
    <w:rsid w:val="00C14E1F"/>
    <w:rsid w:val="00C15EE1"/>
    <w:rsid w:val="00C16685"/>
    <w:rsid w:val="00C20F95"/>
    <w:rsid w:val="00C26E94"/>
    <w:rsid w:val="00C30903"/>
    <w:rsid w:val="00C315FF"/>
    <w:rsid w:val="00C340E2"/>
    <w:rsid w:val="00C370D8"/>
    <w:rsid w:val="00C43E33"/>
    <w:rsid w:val="00C43E7A"/>
    <w:rsid w:val="00C45FF6"/>
    <w:rsid w:val="00C50F49"/>
    <w:rsid w:val="00C5200B"/>
    <w:rsid w:val="00C5236B"/>
    <w:rsid w:val="00C52A88"/>
    <w:rsid w:val="00C52EA7"/>
    <w:rsid w:val="00C5310B"/>
    <w:rsid w:val="00C5509E"/>
    <w:rsid w:val="00C55159"/>
    <w:rsid w:val="00C55D82"/>
    <w:rsid w:val="00C56B0C"/>
    <w:rsid w:val="00C61280"/>
    <w:rsid w:val="00C62816"/>
    <w:rsid w:val="00C63398"/>
    <w:rsid w:val="00C6516B"/>
    <w:rsid w:val="00C65CAF"/>
    <w:rsid w:val="00C66734"/>
    <w:rsid w:val="00C6756F"/>
    <w:rsid w:val="00C67F1F"/>
    <w:rsid w:val="00C71147"/>
    <w:rsid w:val="00C712A9"/>
    <w:rsid w:val="00C74230"/>
    <w:rsid w:val="00C771BA"/>
    <w:rsid w:val="00C7765F"/>
    <w:rsid w:val="00C80503"/>
    <w:rsid w:val="00C8112B"/>
    <w:rsid w:val="00C84CEC"/>
    <w:rsid w:val="00C8626A"/>
    <w:rsid w:val="00C86E02"/>
    <w:rsid w:val="00C90589"/>
    <w:rsid w:val="00C90B79"/>
    <w:rsid w:val="00C90E3B"/>
    <w:rsid w:val="00C911FB"/>
    <w:rsid w:val="00C95D7F"/>
    <w:rsid w:val="00C9649E"/>
    <w:rsid w:val="00C97688"/>
    <w:rsid w:val="00C97F5B"/>
    <w:rsid w:val="00CA3332"/>
    <w:rsid w:val="00CA608F"/>
    <w:rsid w:val="00CA6287"/>
    <w:rsid w:val="00CA6A29"/>
    <w:rsid w:val="00CB0D94"/>
    <w:rsid w:val="00CC132B"/>
    <w:rsid w:val="00CC5BCE"/>
    <w:rsid w:val="00CC618B"/>
    <w:rsid w:val="00CD0792"/>
    <w:rsid w:val="00CD15CC"/>
    <w:rsid w:val="00CD168C"/>
    <w:rsid w:val="00CD5010"/>
    <w:rsid w:val="00CD57C6"/>
    <w:rsid w:val="00CD6A2C"/>
    <w:rsid w:val="00CD70F7"/>
    <w:rsid w:val="00CE0797"/>
    <w:rsid w:val="00CE1BE0"/>
    <w:rsid w:val="00CE1CF8"/>
    <w:rsid w:val="00CE2A9B"/>
    <w:rsid w:val="00CE54CC"/>
    <w:rsid w:val="00CE7737"/>
    <w:rsid w:val="00CF0687"/>
    <w:rsid w:val="00CF1B12"/>
    <w:rsid w:val="00CF5A72"/>
    <w:rsid w:val="00D008B2"/>
    <w:rsid w:val="00D02D4B"/>
    <w:rsid w:val="00D04502"/>
    <w:rsid w:val="00D053CD"/>
    <w:rsid w:val="00D060E0"/>
    <w:rsid w:val="00D062A5"/>
    <w:rsid w:val="00D10AC8"/>
    <w:rsid w:val="00D10FAA"/>
    <w:rsid w:val="00D11DEB"/>
    <w:rsid w:val="00D13296"/>
    <w:rsid w:val="00D137F6"/>
    <w:rsid w:val="00D13A2D"/>
    <w:rsid w:val="00D16689"/>
    <w:rsid w:val="00D17734"/>
    <w:rsid w:val="00D22CFE"/>
    <w:rsid w:val="00D2453F"/>
    <w:rsid w:val="00D27433"/>
    <w:rsid w:val="00D27DF2"/>
    <w:rsid w:val="00D32920"/>
    <w:rsid w:val="00D3380B"/>
    <w:rsid w:val="00D3477F"/>
    <w:rsid w:val="00D355B3"/>
    <w:rsid w:val="00D37F06"/>
    <w:rsid w:val="00D400FF"/>
    <w:rsid w:val="00D47087"/>
    <w:rsid w:val="00D47369"/>
    <w:rsid w:val="00D53056"/>
    <w:rsid w:val="00D5486E"/>
    <w:rsid w:val="00D55801"/>
    <w:rsid w:val="00D63CFA"/>
    <w:rsid w:val="00D663CB"/>
    <w:rsid w:val="00D7050A"/>
    <w:rsid w:val="00D70F1C"/>
    <w:rsid w:val="00D74932"/>
    <w:rsid w:val="00D74BE3"/>
    <w:rsid w:val="00D752C6"/>
    <w:rsid w:val="00D75DE3"/>
    <w:rsid w:val="00D76041"/>
    <w:rsid w:val="00D762DC"/>
    <w:rsid w:val="00D81520"/>
    <w:rsid w:val="00D8313B"/>
    <w:rsid w:val="00D84C12"/>
    <w:rsid w:val="00D85F1D"/>
    <w:rsid w:val="00D9046F"/>
    <w:rsid w:val="00D93FBC"/>
    <w:rsid w:val="00D942CD"/>
    <w:rsid w:val="00D95F3D"/>
    <w:rsid w:val="00D9735B"/>
    <w:rsid w:val="00D97EBC"/>
    <w:rsid w:val="00DA1DF4"/>
    <w:rsid w:val="00DA326B"/>
    <w:rsid w:val="00DA4A44"/>
    <w:rsid w:val="00DA4DBD"/>
    <w:rsid w:val="00DA52D5"/>
    <w:rsid w:val="00DA78F3"/>
    <w:rsid w:val="00DB1C74"/>
    <w:rsid w:val="00DB4893"/>
    <w:rsid w:val="00DB5796"/>
    <w:rsid w:val="00DB664A"/>
    <w:rsid w:val="00DB749F"/>
    <w:rsid w:val="00DC05AB"/>
    <w:rsid w:val="00DC072F"/>
    <w:rsid w:val="00DC1493"/>
    <w:rsid w:val="00DC1A95"/>
    <w:rsid w:val="00DC734C"/>
    <w:rsid w:val="00DD2489"/>
    <w:rsid w:val="00DD470E"/>
    <w:rsid w:val="00DE0364"/>
    <w:rsid w:val="00DE3E36"/>
    <w:rsid w:val="00DE598D"/>
    <w:rsid w:val="00DE64B1"/>
    <w:rsid w:val="00DE78B1"/>
    <w:rsid w:val="00DF3E25"/>
    <w:rsid w:val="00E0399A"/>
    <w:rsid w:val="00E03FFE"/>
    <w:rsid w:val="00E04E7B"/>
    <w:rsid w:val="00E063DA"/>
    <w:rsid w:val="00E0764C"/>
    <w:rsid w:val="00E103A2"/>
    <w:rsid w:val="00E11768"/>
    <w:rsid w:val="00E12BB5"/>
    <w:rsid w:val="00E13B31"/>
    <w:rsid w:val="00E1520B"/>
    <w:rsid w:val="00E152C3"/>
    <w:rsid w:val="00E215F9"/>
    <w:rsid w:val="00E21BF7"/>
    <w:rsid w:val="00E2559C"/>
    <w:rsid w:val="00E25FBA"/>
    <w:rsid w:val="00E27031"/>
    <w:rsid w:val="00E33799"/>
    <w:rsid w:val="00E3478D"/>
    <w:rsid w:val="00E358AF"/>
    <w:rsid w:val="00E35A3F"/>
    <w:rsid w:val="00E36673"/>
    <w:rsid w:val="00E367FE"/>
    <w:rsid w:val="00E37509"/>
    <w:rsid w:val="00E377AD"/>
    <w:rsid w:val="00E40D9C"/>
    <w:rsid w:val="00E42B2D"/>
    <w:rsid w:val="00E44F43"/>
    <w:rsid w:val="00E522F7"/>
    <w:rsid w:val="00E52617"/>
    <w:rsid w:val="00E52F37"/>
    <w:rsid w:val="00E5398B"/>
    <w:rsid w:val="00E5588F"/>
    <w:rsid w:val="00E55DA0"/>
    <w:rsid w:val="00E6288E"/>
    <w:rsid w:val="00E63685"/>
    <w:rsid w:val="00E65866"/>
    <w:rsid w:val="00E65D6D"/>
    <w:rsid w:val="00E6608D"/>
    <w:rsid w:val="00E7225B"/>
    <w:rsid w:val="00E75FF0"/>
    <w:rsid w:val="00E760D0"/>
    <w:rsid w:val="00E763EB"/>
    <w:rsid w:val="00E83347"/>
    <w:rsid w:val="00E861BF"/>
    <w:rsid w:val="00E86E2C"/>
    <w:rsid w:val="00E9040D"/>
    <w:rsid w:val="00E92118"/>
    <w:rsid w:val="00E939A4"/>
    <w:rsid w:val="00E9516E"/>
    <w:rsid w:val="00E968F2"/>
    <w:rsid w:val="00E97045"/>
    <w:rsid w:val="00EA3272"/>
    <w:rsid w:val="00EA4607"/>
    <w:rsid w:val="00EA52EE"/>
    <w:rsid w:val="00EA6B07"/>
    <w:rsid w:val="00EB024F"/>
    <w:rsid w:val="00EB06BC"/>
    <w:rsid w:val="00EB0ACC"/>
    <w:rsid w:val="00EB1F60"/>
    <w:rsid w:val="00EB2A82"/>
    <w:rsid w:val="00EB3369"/>
    <w:rsid w:val="00EB5D38"/>
    <w:rsid w:val="00EC11F5"/>
    <w:rsid w:val="00EC3D4C"/>
    <w:rsid w:val="00EC41B9"/>
    <w:rsid w:val="00ED0681"/>
    <w:rsid w:val="00ED1725"/>
    <w:rsid w:val="00ED2150"/>
    <w:rsid w:val="00ED38D4"/>
    <w:rsid w:val="00ED394B"/>
    <w:rsid w:val="00ED6D5F"/>
    <w:rsid w:val="00EE1461"/>
    <w:rsid w:val="00EE19B3"/>
    <w:rsid w:val="00EE3804"/>
    <w:rsid w:val="00EE3FFD"/>
    <w:rsid w:val="00EE4BEC"/>
    <w:rsid w:val="00EE524A"/>
    <w:rsid w:val="00EE722F"/>
    <w:rsid w:val="00EE7B58"/>
    <w:rsid w:val="00EF2C49"/>
    <w:rsid w:val="00EF2DAE"/>
    <w:rsid w:val="00EF5D39"/>
    <w:rsid w:val="00EF76ED"/>
    <w:rsid w:val="00EF7FE7"/>
    <w:rsid w:val="00F00EA6"/>
    <w:rsid w:val="00F00EEE"/>
    <w:rsid w:val="00F0173F"/>
    <w:rsid w:val="00F03976"/>
    <w:rsid w:val="00F044A8"/>
    <w:rsid w:val="00F04CA9"/>
    <w:rsid w:val="00F07C6B"/>
    <w:rsid w:val="00F123D8"/>
    <w:rsid w:val="00F12533"/>
    <w:rsid w:val="00F1301C"/>
    <w:rsid w:val="00F151E2"/>
    <w:rsid w:val="00F170DA"/>
    <w:rsid w:val="00F175F3"/>
    <w:rsid w:val="00F205B5"/>
    <w:rsid w:val="00F20EEE"/>
    <w:rsid w:val="00F2569F"/>
    <w:rsid w:val="00F258F1"/>
    <w:rsid w:val="00F27720"/>
    <w:rsid w:val="00F27A90"/>
    <w:rsid w:val="00F4304F"/>
    <w:rsid w:val="00F43D32"/>
    <w:rsid w:val="00F44EC9"/>
    <w:rsid w:val="00F45054"/>
    <w:rsid w:val="00F4779B"/>
    <w:rsid w:val="00F51218"/>
    <w:rsid w:val="00F548E9"/>
    <w:rsid w:val="00F56B7F"/>
    <w:rsid w:val="00F57984"/>
    <w:rsid w:val="00F605BA"/>
    <w:rsid w:val="00F63B73"/>
    <w:rsid w:val="00F6744E"/>
    <w:rsid w:val="00F71BB9"/>
    <w:rsid w:val="00F73587"/>
    <w:rsid w:val="00F7605D"/>
    <w:rsid w:val="00F8170C"/>
    <w:rsid w:val="00F820B1"/>
    <w:rsid w:val="00F826D5"/>
    <w:rsid w:val="00F84A84"/>
    <w:rsid w:val="00F8539C"/>
    <w:rsid w:val="00F855EF"/>
    <w:rsid w:val="00F85859"/>
    <w:rsid w:val="00F91CCE"/>
    <w:rsid w:val="00F91D8F"/>
    <w:rsid w:val="00F939C6"/>
    <w:rsid w:val="00F9737D"/>
    <w:rsid w:val="00FA1077"/>
    <w:rsid w:val="00FA125A"/>
    <w:rsid w:val="00FA18F6"/>
    <w:rsid w:val="00FA1CE9"/>
    <w:rsid w:val="00FA1DC2"/>
    <w:rsid w:val="00FA340F"/>
    <w:rsid w:val="00FA38E5"/>
    <w:rsid w:val="00FA6441"/>
    <w:rsid w:val="00FB10A6"/>
    <w:rsid w:val="00FB12EB"/>
    <w:rsid w:val="00FB2365"/>
    <w:rsid w:val="00FB2C72"/>
    <w:rsid w:val="00FB2D5B"/>
    <w:rsid w:val="00FB3AE8"/>
    <w:rsid w:val="00FB3E52"/>
    <w:rsid w:val="00FB3FB4"/>
    <w:rsid w:val="00FB4257"/>
    <w:rsid w:val="00FC2F71"/>
    <w:rsid w:val="00FC3199"/>
    <w:rsid w:val="00FC4AE5"/>
    <w:rsid w:val="00FC5CE4"/>
    <w:rsid w:val="00FD5E7D"/>
    <w:rsid w:val="00FD7E8B"/>
    <w:rsid w:val="00FE0074"/>
    <w:rsid w:val="00FE0414"/>
    <w:rsid w:val="00FE34F8"/>
    <w:rsid w:val="00FE48A8"/>
    <w:rsid w:val="00FE7197"/>
    <w:rsid w:val="00FE7392"/>
    <w:rsid w:val="00FE7504"/>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0665"/>
    <w:pPr>
      <w:spacing w:after="160" w:line="259" w:lineRule="auto"/>
    </w:pPr>
    <w:rPr>
      <w:rFonts w:eastAsia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5D54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4BC"/>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autoRedefine/>
    <w:uiPriority w:val="35"/>
    <w:unhideWhenUsed/>
    <w:qFormat/>
    <w:rsid w:val="005D54BC"/>
    <w:pPr>
      <w:spacing w:after="200" w:line="240" w:lineRule="auto"/>
    </w:pPr>
    <w:rPr>
      <w:b/>
      <w:iCs/>
      <w:sz w:val="18"/>
      <w:szCs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customStyle="1" w:styleId="ColorfulList-Accent11">
    <w:name w:val="Colorful List - Accent 11"/>
    <w:basedOn w:val="Normal"/>
    <w:uiPriority w:val="34"/>
    <w:qFormat/>
    <w:rsid w:val="00B17354"/>
    <w:pPr>
      <w:spacing w:after="200" w:line="276" w:lineRule="auto"/>
      <w:ind w:left="720"/>
      <w:contextualSpacing/>
    </w:pPr>
    <w:rPr>
      <w:rFonts w:ascii="Calibri" w:eastAsia="Calibri" w:hAnsi="Calibri"/>
    </w:rPr>
  </w:style>
  <w:style w:type="paragraph" w:customStyle="1" w:styleId="ColorfulShading-Accent11">
    <w:name w:val="Colorful Shading - Accent 11"/>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paragraph" w:customStyle="1" w:styleId="TextBody">
    <w:name w:val="Text Body"/>
    <w:basedOn w:val="Normal"/>
    <w:rsid w:val="00C43E7A"/>
    <w:pPr>
      <w:widowControl w:val="0"/>
      <w:spacing w:after="140" w:line="288" w:lineRule="auto"/>
    </w:pPr>
    <w:rPr>
      <w:rFonts w:ascii="Liberation Serif" w:eastAsia="Droid Sans Fallback" w:hAnsi="Liberation Serif" w:cs="FreeSans"/>
      <w:sz w:val="24"/>
      <w:szCs w:val="24"/>
      <w:lang w:eastAsia="zh-CN" w:bidi="hi-IN"/>
    </w:rPr>
  </w:style>
  <w:style w:type="paragraph" w:styleId="NormalWeb">
    <w:name w:val="Normal (Web)"/>
    <w:basedOn w:val="Normal"/>
    <w:uiPriority w:val="99"/>
    <w:unhideWhenUsed/>
    <w:rsid w:val="00676DB0"/>
    <w:pPr>
      <w:spacing w:before="100" w:beforeAutospacing="1" w:after="100" w:afterAutospacing="1"/>
    </w:pPr>
    <w:rPr>
      <w:sz w:val="24"/>
      <w:szCs w:val="24"/>
    </w:rPr>
  </w:style>
  <w:style w:type="character" w:customStyle="1" w:styleId="MTEquationSection">
    <w:name w:val="MTEquationSection"/>
    <w:rsid w:val="00B35920"/>
    <w:rPr>
      <w:rFonts w:ascii="Arial" w:hAnsi="Arial" w:cs="Arial"/>
      <w:b/>
      <w:noProof/>
      <w:vanish/>
      <w:color w:val="FF0000"/>
      <w:sz w:val="28"/>
      <w:szCs w:val="28"/>
      <w:lang w:val="en-US"/>
    </w:rPr>
  </w:style>
  <w:style w:type="paragraph" w:customStyle="1" w:styleId="MTDisplayEquation">
    <w:name w:val="MTDisplayEquation"/>
    <w:basedOn w:val="Normal"/>
    <w:next w:val="Normal"/>
    <w:link w:val="MTDisplayEquationChar"/>
    <w:rsid w:val="00B35920"/>
    <w:pPr>
      <w:tabs>
        <w:tab w:val="center" w:pos="4820"/>
        <w:tab w:val="right" w:pos="9640"/>
      </w:tabs>
    </w:pPr>
  </w:style>
  <w:style w:type="character" w:customStyle="1" w:styleId="MTDisplayEquationChar">
    <w:name w:val="MTDisplayEquation Char"/>
    <w:link w:val="MTDisplayEquation"/>
    <w:rsid w:val="00B35920"/>
    <w:rPr>
      <w:rFonts w:eastAsia="Times New Roman"/>
      <w:lang w:val="en-GB" w:eastAsia="en-GB"/>
    </w:rPr>
  </w:style>
  <w:style w:type="paragraph" w:styleId="ListParagraph">
    <w:name w:val="List Paragraph"/>
    <w:basedOn w:val="Normal"/>
    <w:uiPriority w:val="34"/>
    <w:qFormat/>
    <w:rsid w:val="00D008B2"/>
    <w:pPr>
      <w:spacing w:after="0"/>
      <w:ind w:left="840"/>
    </w:pPr>
    <w:rPr>
      <w:rFonts w:eastAsia="Calibri"/>
    </w:rPr>
  </w:style>
  <w:style w:type="character" w:styleId="PlaceholderText">
    <w:name w:val="Placeholder Text"/>
    <w:basedOn w:val="DefaultParagraphFont"/>
    <w:uiPriority w:val="99"/>
    <w:unhideWhenUsed/>
    <w:rsid w:val="00275B49"/>
    <w:rPr>
      <w:color w:val="808080"/>
    </w:rPr>
  </w:style>
  <w:style w:type="paragraph" w:customStyle="1" w:styleId="Figure">
    <w:name w:val="Figure"/>
    <w:basedOn w:val="Normal"/>
    <w:next w:val="Caption"/>
    <w:qFormat/>
    <w:rsid w:val="005D54BC"/>
    <w:pPr>
      <w:jc w:val="center"/>
    </w:pPr>
  </w:style>
  <w:style w:type="paragraph" w:customStyle="1" w:styleId="Equation">
    <w:name w:val="Equation"/>
    <w:basedOn w:val="Normal"/>
    <w:link w:val="EquationChar"/>
    <w:qFormat/>
    <w:rsid w:val="0034288B"/>
    <w:pPr>
      <w:tabs>
        <w:tab w:val="center" w:pos="4320"/>
        <w:tab w:val="right" w:pos="9504"/>
      </w:tabs>
    </w:pPr>
  </w:style>
  <w:style w:type="paragraph" w:styleId="EndnoteText">
    <w:name w:val="endnote text"/>
    <w:basedOn w:val="Normal"/>
    <w:link w:val="EndnoteTextChar"/>
    <w:rsid w:val="009E0FE3"/>
    <w:pPr>
      <w:spacing w:after="0" w:line="240" w:lineRule="auto"/>
    </w:pPr>
    <w:rPr>
      <w:sz w:val="20"/>
      <w:szCs w:val="20"/>
    </w:rPr>
  </w:style>
  <w:style w:type="character" w:customStyle="1" w:styleId="EquationChar">
    <w:name w:val="Equation Char"/>
    <w:basedOn w:val="DefaultParagraphFont"/>
    <w:link w:val="Equation"/>
    <w:rsid w:val="0034288B"/>
    <w:rPr>
      <w:rFonts w:eastAsiaTheme="minorHAnsi" w:cstheme="minorBidi"/>
      <w:sz w:val="22"/>
      <w:szCs w:val="22"/>
    </w:rPr>
  </w:style>
  <w:style w:type="character" w:customStyle="1" w:styleId="EndnoteTextChar">
    <w:name w:val="Endnote Text Char"/>
    <w:basedOn w:val="DefaultParagraphFont"/>
    <w:link w:val="EndnoteText"/>
    <w:rsid w:val="009E0FE3"/>
    <w:rPr>
      <w:rFonts w:eastAsiaTheme="minorHAnsi" w:cstheme="minorBidi"/>
    </w:rPr>
  </w:style>
  <w:style w:type="character" w:styleId="EndnoteReference">
    <w:name w:val="endnote reference"/>
    <w:basedOn w:val="DefaultParagraphFont"/>
    <w:rsid w:val="009E0F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1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98805243">
      <w:bodyDiv w:val="1"/>
      <w:marLeft w:val="0"/>
      <w:marRight w:val="0"/>
      <w:marTop w:val="0"/>
      <w:marBottom w:val="0"/>
      <w:divBdr>
        <w:top w:val="none" w:sz="0" w:space="0" w:color="auto"/>
        <w:left w:val="none" w:sz="0" w:space="0" w:color="auto"/>
        <w:bottom w:val="none" w:sz="0" w:space="0" w:color="auto"/>
        <w:right w:val="none" w:sz="0" w:space="0" w:color="auto"/>
      </w:divBdr>
      <w:divsChild>
        <w:div w:id="201989876">
          <w:marLeft w:val="0"/>
          <w:marRight w:val="0"/>
          <w:marTop w:val="0"/>
          <w:marBottom w:val="0"/>
          <w:divBdr>
            <w:top w:val="none" w:sz="0" w:space="0" w:color="auto"/>
            <w:left w:val="none" w:sz="0" w:space="0" w:color="auto"/>
            <w:bottom w:val="none" w:sz="0" w:space="0" w:color="auto"/>
            <w:right w:val="none" w:sz="0" w:space="0" w:color="auto"/>
          </w:divBdr>
        </w:div>
      </w:divsChild>
    </w:div>
    <w:div w:id="431895265">
      <w:bodyDiv w:val="1"/>
      <w:marLeft w:val="0"/>
      <w:marRight w:val="0"/>
      <w:marTop w:val="0"/>
      <w:marBottom w:val="0"/>
      <w:divBdr>
        <w:top w:val="none" w:sz="0" w:space="0" w:color="auto"/>
        <w:left w:val="none" w:sz="0" w:space="0" w:color="auto"/>
        <w:bottom w:val="none" w:sz="0" w:space="0" w:color="auto"/>
        <w:right w:val="none" w:sz="0" w:space="0" w:color="auto"/>
      </w:divBdr>
    </w:div>
    <w:div w:id="1011101798">
      <w:bodyDiv w:val="1"/>
      <w:marLeft w:val="0"/>
      <w:marRight w:val="0"/>
      <w:marTop w:val="0"/>
      <w:marBottom w:val="0"/>
      <w:divBdr>
        <w:top w:val="none" w:sz="0" w:space="0" w:color="auto"/>
        <w:left w:val="none" w:sz="0" w:space="0" w:color="auto"/>
        <w:bottom w:val="none" w:sz="0" w:space="0" w:color="auto"/>
        <w:right w:val="none" w:sz="0" w:space="0" w:color="auto"/>
      </w:divBdr>
    </w:div>
    <w:div w:id="1050376926">
      <w:bodyDiv w:val="1"/>
      <w:marLeft w:val="0"/>
      <w:marRight w:val="0"/>
      <w:marTop w:val="0"/>
      <w:marBottom w:val="0"/>
      <w:divBdr>
        <w:top w:val="none" w:sz="0" w:space="0" w:color="auto"/>
        <w:left w:val="none" w:sz="0" w:space="0" w:color="auto"/>
        <w:bottom w:val="none" w:sz="0" w:space="0" w:color="auto"/>
        <w:right w:val="none" w:sz="0" w:space="0" w:color="auto"/>
      </w:divBdr>
    </w:div>
    <w:div w:id="1189485121">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4508497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12800422">
      <w:bodyDiv w:val="1"/>
      <w:marLeft w:val="0"/>
      <w:marRight w:val="0"/>
      <w:marTop w:val="0"/>
      <w:marBottom w:val="0"/>
      <w:divBdr>
        <w:top w:val="none" w:sz="0" w:space="0" w:color="auto"/>
        <w:left w:val="none" w:sz="0" w:space="0" w:color="auto"/>
        <w:bottom w:val="none" w:sz="0" w:space="0" w:color="auto"/>
        <w:right w:val="none" w:sz="0" w:space="0" w:color="auto"/>
      </w:divBdr>
    </w:div>
    <w:div w:id="19771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81E7C-D451-49BE-AB60-FD5086080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CTPClassification=:VisualMarkings=, CTPClassification=CTP_PUBLIC:VisualMarkings=</cp:keywords>
  <cp:lastModifiedBy/>
  <cp:revision>1</cp:revision>
  <dcterms:created xsi:type="dcterms:W3CDTF">2017-09-11T13:27:00Z</dcterms:created>
  <dcterms:modified xsi:type="dcterms:W3CDTF">2017-09-11T19:39:00Z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cf911587-4275-409a-a830-f41a5191f9af</vt:lpwstr>
  </property>
  <property fmtid="{D5CDD505-2E9C-101B-9397-08002B2CF9AE}" pid="3" name="CTP_TimeStamp">
    <vt:lpwstr>2017-01-06 21:18:41Z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TEquationSection">
    <vt:lpwstr>1</vt:lpwstr>
  </property>
  <property fmtid="{D5CDD505-2E9C-101B-9397-08002B2CF9AE}" pid="9" name="MTWinEqns">
    <vt:bool>true</vt:bool>
  </property>
  <property fmtid="{D5CDD505-2E9C-101B-9397-08002B2CF9AE}" pid="10" name="MTEquationNumber2">
    <vt:lpwstr>(#E1)</vt:lpwstr>
  </property>
  <property fmtid="{D5CDD505-2E9C-101B-9397-08002B2CF9AE}" pid="11" name="MTEqnNumsOnRight">
    <vt:bool>true</vt:bool>
  </property>
</Properties>
</file>