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C9186" w14:textId="678CCA3B" w:rsidR="008F3F8D" w:rsidRPr="008E491B" w:rsidRDefault="008F3F8D" w:rsidP="008F3F8D">
      <w:pPr>
        <w:pStyle w:val="Header"/>
        <w:tabs>
          <w:tab w:val="right" w:pos="9639"/>
        </w:tabs>
        <w:rPr>
          <w:noProof w:val="0"/>
          <w:sz w:val="24"/>
        </w:rPr>
      </w:pPr>
      <w:bookmarkStart w:id="0" w:name="_GoBack"/>
      <w:bookmarkEnd w:id="0"/>
      <w:r w:rsidRPr="008E491B">
        <w:rPr>
          <w:noProof w:val="0"/>
          <w:sz w:val="24"/>
        </w:rPr>
        <w:t>3GPP TSG-RAN WG4 Meeting #</w:t>
      </w:r>
      <w:r w:rsidR="00131726">
        <w:rPr>
          <w:noProof w:val="0"/>
          <w:sz w:val="24"/>
        </w:rPr>
        <w:t>NR-AH3</w:t>
      </w:r>
      <w:r w:rsidRPr="008E491B">
        <w:rPr>
          <w:noProof w:val="0"/>
          <w:sz w:val="24"/>
        </w:rPr>
        <w:tab/>
        <w:t>R4-</w:t>
      </w:r>
      <w:r w:rsidR="00911DA8" w:rsidRPr="008E491B">
        <w:rPr>
          <w:noProof w:val="0"/>
          <w:sz w:val="24"/>
        </w:rPr>
        <w:t>17</w:t>
      </w:r>
      <w:r w:rsidR="009D0181">
        <w:rPr>
          <w:noProof w:val="0"/>
          <w:sz w:val="24"/>
        </w:rPr>
        <w:t>09683</w:t>
      </w:r>
    </w:p>
    <w:p w14:paraId="5CE777B4" w14:textId="675DCF44" w:rsidR="008F3F8D" w:rsidRPr="008E491B" w:rsidRDefault="00131726" w:rsidP="008F3F8D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Nagoya</w:t>
      </w:r>
      <w:r w:rsidR="008F3F8D" w:rsidRPr="008E491B">
        <w:rPr>
          <w:rFonts w:hint="eastAsia"/>
          <w:noProof w:val="0"/>
          <w:sz w:val="24"/>
        </w:rPr>
        <w:t xml:space="preserve">, </w:t>
      </w:r>
      <w:r>
        <w:rPr>
          <w:noProof w:val="0"/>
          <w:sz w:val="24"/>
        </w:rPr>
        <w:t>Japan</w:t>
      </w:r>
      <w:r w:rsidR="004874FB">
        <w:rPr>
          <w:noProof w:val="0"/>
          <w:sz w:val="24"/>
        </w:rPr>
        <w:t xml:space="preserve">, </w:t>
      </w:r>
      <w:r>
        <w:rPr>
          <w:noProof w:val="0"/>
          <w:sz w:val="24"/>
        </w:rPr>
        <w:t>18</w:t>
      </w:r>
      <w:r w:rsidR="008F3F8D" w:rsidRPr="008E491B">
        <w:rPr>
          <w:noProof w:val="0"/>
          <w:sz w:val="24"/>
        </w:rPr>
        <w:t xml:space="preserve"> </w:t>
      </w:r>
      <w:r w:rsidR="008F3F8D" w:rsidRPr="008E491B">
        <w:rPr>
          <w:rFonts w:hint="eastAsia"/>
          <w:noProof w:val="0"/>
          <w:sz w:val="24"/>
        </w:rPr>
        <w:t xml:space="preserve">- </w:t>
      </w:r>
      <w:r>
        <w:rPr>
          <w:noProof w:val="0"/>
          <w:sz w:val="24"/>
        </w:rPr>
        <w:t>21</w:t>
      </w:r>
      <w:r w:rsidR="008F3F8D" w:rsidRPr="008E491B">
        <w:rPr>
          <w:noProof w:val="0"/>
          <w:sz w:val="24"/>
        </w:rPr>
        <w:t xml:space="preserve"> </w:t>
      </w:r>
      <w:proofErr w:type="gramStart"/>
      <w:r>
        <w:rPr>
          <w:noProof w:val="0"/>
          <w:sz w:val="24"/>
        </w:rPr>
        <w:t>Sep</w:t>
      </w:r>
      <w:r w:rsidR="008F3F8D" w:rsidRPr="008E491B">
        <w:rPr>
          <w:noProof w:val="0"/>
          <w:sz w:val="24"/>
        </w:rPr>
        <w:t>,</w:t>
      </w:r>
      <w:proofErr w:type="gramEnd"/>
      <w:r w:rsidR="008F3F8D" w:rsidRPr="008E491B">
        <w:rPr>
          <w:noProof w:val="0"/>
          <w:sz w:val="24"/>
        </w:rPr>
        <w:t xml:space="preserve"> 2017</w:t>
      </w:r>
    </w:p>
    <w:p w14:paraId="36E80CCF" w14:textId="77777777" w:rsidR="00DA16AB" w:rsidRPr="008A28E3" w:rsidRDefault="00DA16AB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7F40218F" w14:textId="77777777" w:rsidR="00F437DA" w:rsidRPr="008A28E3" w:rsidRDefault="00F437DA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5A546C46" w14:textId="77777777" w:rsidR="00D4064C" w:rsidRDefault="00D4064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73CAA70C" w14:textId="2453EE18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9034BA">
        <w:rPr>
          <w:rFonts w:cs="Arial"/>
          <w:b/>
          <w:bCs/>
          <w:sz w:val="24"/>
        </w:rPr>
        <w:t>3.3.2.1</w:t>
      </w:r>
    </w:p>
    <w:p w14:paraId="40776D99" w14:textId="77777777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4874FB">
        <w:rPr>
          <w:rFonts w:ascii="Arial" w:hAnsi="Arial" w:cs="Arial"/>
          <w:b/>
          <w:bCs/>
          <w:sz w:val="24"/>
        </w:rPr>
        <w:t>Dish Network</w:t>
      </w:r>
    </w:p>
    <w:p w14:paraId="40B45256" w14:textId="19C62A3F" w:rsidR="00CD4C7B" w:rsidRPr="00FC6218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131726">
        <w:rPr>
          <w:rFonts w:ascii="Arial" w:hAnsi="Arial" w:cs="Arial"/>
          <w:b/>
          <w:bCs/>
          <w:sz w:val="24"/>
          <w:szCs w:val="24"/>
        </w:rPr>
        <w:t>Considerations on</w:t>
      </w:r>
      <w:r w:rsidR="00273220">
        <w:rPr>
          <w:rFonts w:ascii="Arial" w:hAnsi="Arial" w:cs="Arial"/>
          <w:b/>
          <w:bCs/>
          <w:sz w:val="24"/>
          <w:szCs w:val="24"/>
        </w:rPr>
        <w:t xml:space="preserve"> </w:t>
      </w:r>
      <w:r w:rsidR="00E20D5D">
        <w:rPr>
          <w:rFonts w:ascii="Arial" w:hAnsi="Arial" w:cs="Arial"/>
          <w:b/>
          <w:bCs/>
          <w:sz w:val="24"/>
          <w:szCs w:val="24"/>
        </w:rPr>
        <w:t xml:space="preserve">switched </w:t>
      </w:r>
      <w:r w:rsidR="00273220">
        <w:rPr>
          <w:rFonts w:ascii="Arial" w:hAnsi="Arial" w:cs="Arial"/>
          <w:b/>
          <w:bCs/>
          <w:sz w:val="24"/>
          <w:szCs w:val="24"/>
        </w:rPr>
        <w:t>single</w:t>
      </w:r>
      <w:r w:rsidR="00E20D5D">
        <w:rPr>
          <w:rFonts w:ascii="Arial" w:hAnsi="Arial" w:cs="Arial"/>
          <w:b/>
          <w:bCs/>
          <w:sz w:val="24"/>
          <w:szCs w:val="24"/>
        </w:rPr>
        <w:t xml:space="preserve"> UL</w:t>
      </w:r>
      <w:r w:rsidR="009034BA">
        <w:rPr>
          <w:rFonts w:ascii="Arial" w:hAnsi="Arial" w:cs="Arial"/>
          <w:b/>
          <w:bCs/>
          <w:sz w:val="24"/>
          <w:szCs w:val="24"/>
        </w:rPr>
        <w:t>/dual</w:t>
      </w:r>
      <w:r w:rsidR="00273220">
        <w:rPr>
          <w:rFonts w:ascii="Arial" w:hAnsi="Arial" w:cs="Arial"/>
          <w:b/>
          <w:bCs/>
          <w:sz w:val="24"/>
          <w:szCs w:val="24"/>
        </w:rPr>
        <w:t xml:space="preserve"> </w:t>
      </w:r>
      <w:r w:rsidR="00E20D5D">
        <w:rPr>
          <w:rFonts w:ascii="Arial" w:hAnsi="Arial" w:cs="Arial"/>
          <w:b/>
          <w:bCs/>
          <w:sz w:val="24"/>
          <w:szCs w:val="24"/>
        </w:rPr>
        <w:t>UL</w:t>
      </w:r>
      <w:r w:rsidR="00273220">
        <w:rPr>
          <w:rFonts w:ascii="Arial" w:hAnsi="Arial" w:cs="Arial"/>
          <w:b/>
          <w:bCs/>
          <w:sz w:val="24"/>
          <w:szCs w:val="24"/>
        </w:rPr>
        <w:t xml:space="preserve"> transmission </w:t>
      </w:r>
      <w:r w:rsidR="003C36E9">
        <w:rPr>
          <w:rFonts w:ascii="Arial" w:hAnsi="Arial" w:cs="Arial"/>
          <w:b/>
          <w:bCs/>
          <w:sz w:val="24"/>
          <w:szCs w:val="24"/>
        </w:rPr>
        <w:t>in LTE-NR</w:t>
      </w:r>
    </w:p>
    <w:p w14:paraId="60C77938" w14:textId="28D1312E" w:rsidR="00CD4C7B" w:rsidRPr="00FC621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</w:t>
      </w:r>
      <w:r w:rsidR="006A0B35" w:rsidRPr="00FC6218">
        <w:rPr>
          <w:rFonts w:ascii="Arial" w:hAnsi="Arial" w:cs="Arial"/>
          <w:b/>
          <w:bCs/>
          <w:sz w:val="24"/>
        </w:rPr>
        <w:t>ent for:</w:t>
      </w:r>
      <w:r w:rsidR="006A0B35" w:rsidRPr="00FC6218">
        <w:rPr>
          <w:rFonts w:ascii="Arial" w:hAnsi="Arial" w:cs="Arial"/>
          <w:b/>
          <w:bCs/>
          <w:sz w:val="24"/>
        </w:rPr>
        <w:tab/>
      </w:r>
      <w:r w:rsidR="006460AE">
        <w:rPr>
          <w:rFonts w:ascii="Arial" w:hAnsi="Arial" w:cs="Arial"/>
          <w:b/>
          <w:bCs/>
          <w:sz w:val="24"/>
        </w:rPr>
        <w:t>Approval</w:t>
      </w:r>
    </w:p>
    <w:p w14:paraId="5F823A39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2009797" w14:textId="12104616" w:rsidR="005711AE" w:rsidRPr="008A4B4F" w:rsidRDefault="003C2CD7" w:rsidP="00171463">
      <w:pPr>
        <w:spacing w:after="0"/>
        <w:rPr>
          <w:bCs/>
        </w:rPr>
      </w:pPr>
      <w:r>
        <w:rPr>
          <w:bCs/>
        </w:rPr>
        <w:t xml:space="preserve">We </w:t>
      </w:r>
      <w:r w:rsidR="005D02BB">
        <w:rPr>
          <w:bCs/>
        </w:rPr>
        <w:t>p</w:t>
      </w:r>
      <w:r w:rsidR="00A231D7">
        <w:rPr>
          <w:bCs/>
        </w:rPr>
        <w:t>rovide our considerations on si</w:t>
      </w:r>
      <w:r w:rsidR="005D02BB">
        <w:rPr>
          <w:bCs/>
        </w:rPr>
        <w:t>n</w:t>
      </w:r>
      <w:r w:rsidR="00A231D7">
        <w:rPr>
          <w:bCs/>
        </w:rPr>
        <w:t>g</w:t>
      </w:r>
      <w:r w:rsidR="005D02BB">
        <w:rPr>
          <w:bCs/>
        </w:rPr>
        <w:t>le/dual TX transmission in LTE-NR</w:t>
      </w:r>
      <w:r w:rsidR="00A231D7">
        <w:rPr>
          <w:bCs/>
        </w:rPr>
        <w:t>.</w:t>
      </w:r>
      <w:r w:rsidR="005D02BB">
        <w:rPr>
          <w:bCs/>
        </w:rPr>
        <w:t xml:space="preserve"> </w:t>
      </w:r>
    </w:p>
    <w:p w14:paraId="0BC45181" w14:textId="77777777" w:rsidR="005711AE" w:rsidRPr="00FC6218" w:rsidRDefault="005711AE" w:rsidP="00171463">
      <w:pPr>
        <w:spacing w:after="0"/>
        <w:rPr>
          <w:bCs/>
          <w:sz w:val="18"/>
          <w:szCs w:val="18"/>
        </w:rPr>
      </w:pPr>
    </w:p>
    <w:p w14:paraId="05359D1E" w14:textId="39133B03" w:rsidR="000959C1" w:rsidRPr="000959C1" w:rsidRDefault="00C608C8" w:rsidP="000959C1">
      <w:pPr>
        <w:pStyle w:val="Heading1"/>
      </w:pPr>
      <w:r w:rsidRPr="00FC6218">
        <w:t>2</w:t>
      </w:r>
      <w:r w:rsidRPr="00FC6218">
        <w:tab/>
        <w:t>Discussion</w:t>
      </w:r>
    </w:p>
    <w:p w14:paraId="3F30B958" w14:textId="5AD249C0" w:rsidR="00A231D7" w:rsidRDefault="001E2345" w:rsidP="00A231D7">
      <w:pPr>
        <w:rPr>
          <w:lang w:val="en-US"/>
        </w:rPr>
      </w:pPr>
      <w:r>
        <w:rPr>
          <w:lang w:val="en-US"/>
        </w:rPr>
        <w:t>Switched s</w:t>
      </w:r>
      <w:r w:rsidR="005E27B6">
        <w:rPr>
          <w:lang w:val="en-US"/>
        </w:rPr>
        <w:t>ingle</w:t>
      </w:r>
      <w:r w:rsidR="004173FF">
        <w:rPr>
          <w:lang w:val="en-US"/>
        </w:rPr>
        <w:t xml:space="preserve"> UL/dual UL</w:t>
      </w:r>
      <w:r w:rsidR="005E27B6">
        <w:rPr>
          <w:lang w:val="en-US"/>
        </w:rPr>
        <w:t xml:space="preserve"> transmission in LTE-NR </w:t>
      </w:r>
      <w:r w:rsidR="00A50121">
        <w:rPr>
          <w:lang w:val="en-US"/>
        </w:rPr>
        <w:t>was discussed quite intensively in RAN4#84.</w:t>
      </w:r>
      <w:r w:rsidR="0096486D">
        <w:rPr>
          <w:lang w:val="en-US"/>
        </w:rPr>
        <w:t xml:space="preserve"> </w:t>
      </w:r>
      <w:proofErr w:type="gramStart"/>
      <w:r w:rsidR="0096486D">
        <w:rPr>
          <w:lang w:val="en-US"/>
        </w:rPr>
        <w:t>Basically</w:t>
      </w:r>
      <w:proofErr w:type="gramEnd"/>
      <w:r w:rsidR="0096486D">
        <w:rPr>
          <w:lang w:val="en-US"/>
        </w:rPr>
        <w:t xml:space="preserve"> the heated topic is </w:t>
      </w:r>
      <w:r w:rsidR="00B30AB3">
        <w:rPr>
          <w:lang w:val="en-US"/>
        </w:rPr>
        <w:t xml:space="preserve">to which extent </w:t>
      </w:r>
      <w:r w:rsidR="004173FF">
        <w:rPr>
          <w:lang w:val="en-US"/>
        </w:rPr>
        <w:t>switched single UL/dual UL</w:t>
      </w:r>
      <w:r w:rsidR="00B30AB3">
        <w:rPr>
          <w:lang w:val="en-US"/>
        </w:rPr>
        <w:t xml:space="preserve"> transmission should be supported in LTE-NR and how to indicate related capability.</w:t>
      </w:r>
    </w:p>
    <w:p w14:paraId="602B3329" w14:textId="4456A842" w:rsidR="00EE7F4F" w:rsidRDefault="00EE7F4F" w:rsidP="00A231D7">
      <w:pPr>
        <w:rPr>
          <w:lang w:val="en-US"/>
        </w:rPr>
      </w:pPr>
      <w:r>
        <w:rPr>
          <w:lang w:val="en-US"/>
        </w:rPr>
        <w:t xml:space="preserve">At </w:t>
      </w:r>
      <w:proofErr w:type="gramStart"/>
      <w:r>
        <w:rPr>
          <w:lang w:val="en-US"/>
        </w:rPr>
        <w:t>first</w:t>
      </w:r>
      <w:proofErr w:type="gramEnd"/>
      <w:r>
        <w:rPr>
          <w:lang w:val="en-US"/>
        </w:rPr>
        <w:t xml:space="preserve"> we clarify the terminology used in this contribution. Switched single UL transmission means that either LTE or NR UL is transmitting at a given time instance but not both. Dual UL transmission means LTE and NR UL’s are transmitting concurrently.</w:t>
      </w:r>
    </w:p>
    <w:p w14:paraId="32C82C7E" w14:textId="5E02A471" w:rsidR="00100584" w:rsidRDefault="00100584" w:rsidP="00BB7C28">
      <w:pPr>
        <w:rPr>
          <w:lang w:val="en-US"/>
        </w:rPr>
      </w:pPr>
      <w:r>
        <w:rPr>
          <w:lang w:val="en-US"/>
        </w:rPr>
        <w:t>Some of the related RAN1 agreements are copied below for convenience.</w:t>
      </w:r>
    </w:p>
    <w:p w14:paraId="5CE4238B" w14:textId="26859BB3" w:rsidR="00BB7C28" w:rsidRPr="001353E6" w:rsidRDefault="00BB7C28" w:rsidP="00BB7C28">
      <w:pPr>
        <w:rPr>
          <w:b/>
        </w:rPr>
      </w:pPr>
      <w:r w:rsidRPr="001353E6">
        <w:rPr>
          <w:b/>
        </w:rPr>
        <w:t>R1-1709586</w:t>
      </w:r>
      <w:r w:rsidR="009D03E5">
        <w:rPr>
          <w:b/>
        </w:rPr>
        <w:t>:</w:t>
      </w:r>
      <w:r>
        <w:rPr>
          <w:b/>
        </w:rPr>
        <w:tab/>
      </w:r>
    </w:p>
    <w:p w14:paraId="37348182" w14:textId="77777777" w:rsidR="00BB7C28" w:rsidRPr="00E330EE" w:rsidRDefault="00BB7C28" w:rsidP="00BB7C28">
      <w:r w:rsidRPr="00E330EE">
        <w:rPr>
          <w:highlight w:val="green"/>
        </w:rPr>
        <w:t>Agreements</w:t>
      </w:r>
      <w:r w:rsidRPr="00E330EE">
        <w:t>:</w:t>
      </w:r>
    </w:p>
    <w:p w14:paraId="74593549" w14:textId="77777777" w:rsidR="00BB7C28" w:rsidRPr="00E330EE" w:rsidRDefault="00BB7C28" w:rsidP="00BB7C28">
      <w:pPr>
        <w:numPr>
          <w:ilvl w:val="0"/>
          <w:numId w:val="40"/>
        </w:numPr>
        <w:spacing w:after="0"/>
        <w:rPr>
          <w:rFonts w:eastAsia="MS Mincho"/>
          <w:lang w:val="en-US" w:eastAsia="ja-JP"/>
        </w:rPr>
      </w:pPr>
      <w:r w:rsidRPr="00E330EE">
        <w:rPr>
          <w:rFonts w:eastAsia="MS Mincho"/>
          <w:lang w:val="en-US" w:eastAsia="ja-JP"/>
        </w:rPr>
        <w:t xml:space="preserve">For NR NSA for a UE, NR supports the case that when the UE is </w:t>
      </w:r>
      <w:r w:rsidRPr="00E330EE">
        <w:rPr>
          <w:rFonts w:eastAsia="MS Mincho"/>
          <w:lang w:eastAsia="ja-JP"/>
        </w:rPr>
        <w:t>configured with multiple UL carriers on different frequencies (where there is at least one LTE carrier and at least one NR carrier of a different carrier frequency), the UE operates on only one of the carriers at a given time among a pair of LTE and NR carriers</w:t>
      </w:r>
    </w:p>
    <w:p w14:paraId="1D5E224A" w14:textId="77777777" w:rsidR="00BB7C28" w:rsidRPr="00E330EE" w:rsidRDefault="00BB7C28" w:rsidP="00BB7C28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r w:rsidRPr="00E330EE">
        <w:rPr>
          <w:rFonts w:eastAsia="MS Mincho"/>
          <w:lang w:eastAsia="ja-JP"/>
        </w:rPr>
        <w:t xml:space="preserve">FFS </w:t>
      </w:r>
      <w:proofErr w:type="gramStart"/>
      <w:r w:rsidRPr="00E330EE">
        <w:rPr>
          <w:rFonts w:eastAsia="MS Mincho"/>
          <w:lang w:eastAsia="ja-JP"/>
        </w:rPr>
        <w:t>whether or not</w:t>
      </w:r>
      <w:proofErr w:type="gramEnd"/>
      <w:r w:rsidRPr="00E330EE">
        <w:rPr>
          <w:rFonts w:eastAsia="MS Mincho"/>
          <w:lang w:eastAsia="ja-JP"/>
        </w:rPr>
        <w:t xml:space="preserve"> there is specification impact</w:t>
      </w:r>
    </w:p>
    <w:p w14:paraId="3F563298" w14:textId="77777777" w:rsidR="00BB7C28" w:rsidRPr="00E330EE" w:rsidRDefault="00BB7C28" w:rsidP="00BB7C28">
      <w:pPr>
        <w:numPr>
          <w:ilvl w:val="2"/>
          <w:numId w:val="40"/>
        </w:numPr>
        <w:spacing w:after="0"/>
        <w:rPr>
          <w:rFonts w:eastAsia="MS Mincho"/>
          <w:lang w:val="en-US" w:eastAsia="ja-JP"/>
        </w:rPr>
      </w:pPr>
      <w:r w:rsidRPr="00E330EE">
        <w:rPr>
          <w:rFonts w:eastAsia="MS Mincho"/>
          <w:lang w:eastAsia="ja-JP"/>
        </w:rPr>
        <w:t>If there is RAN1 specification impact, aim to minimize the specification impact for NR</w:t>
      </w:r>
    </w:p>
    <w:p w14:paraId="68DFD685" w14:textId="77777777" w:rsidR="00BB7C28" w:rsidRPr="00E330EE" w:rsidRDefault="00BB7C28" w:rsidP="00BB7C28">
      <w:pPr>
        <w:numPr>
          <w:ilvl w:val="2"/>
          <w:numId w:val="40"/>
        </w:numPr>
        <w:spacing w:after="0"/>
        <w:rPr>
          <w:rFonts w:eastAsia="MS Mincho"/>
          <w:lang w:val="en-US" w:eastAsia="ja-JP"/>
        </w:rPr>
      </w:pPr>
      <w:r w:rsidRPr="00E330EE">
        <w:rPr>
          <w:rFonts w:eastAsia="MS Mincho"/>
          <w:lang w:eastAsia="ja-JP"/>
        </w:rPr>
        <w:t xml:space="preserve">Note: this feature by itself is not intended to have any LTE RAN1 specification impact </w:t>
      </w:r>
    </w:p>
    <w:p w14:paraId="6E359C55" w14:textId="77777777" w:rsidR="00BB7C28" w:rsidRPr="00E330EE" w:rsidRDefault="00BB7C28" w:rsidP="00BB7C28">
      <w:pPr>
        <w:numPr>
          <w:ilvl w:val="1"/>
          <w:numId w:val="40"/>
        </w:numPr>
        <w:spacing w:after="0"/>
        <w:rPr>
          <w:rFonts w:eastAsia="MS Mincho"/>
          <w:lang w:val="en-US" w:eastAsia="ja-JP"/>
        </w:rPr>
      </w:pPr>
      <w:r w:rsidRPr="00E330EE">
        <w:rPr>
          <w:rFonts w:eastAsia="MS Mincho"/>
          <w:lang w:eastAsia="ja-JP"/>
        </w:rPr>
        <w:t>Note: the other case of allowing simultaneous operation on two or more UL carriers is already agreed to be supported</w:t>
      </w:r>
    </w:p>
    <w:p w14:paraId="7E62AE8B" w14:textId="4F099F68" w:rsidR="00177F67" w:rsidRPr="00100584" w:rsidRDefault="00100584" w:rsidP="00100584">
      <w:pPr>
        <w:pStyle w:val="ListParagraph"/>
        <w:spacing w:afterLines="50" w:after="120"/>
        <w:ind w:left="840" w:hanging="840"/>
        <w:jc w:val="both"/>
        <w:rPr>
          <w:b/>
          <w:sz w:val="20"/>
          <w:szCs w:val="20"/>
          <w:highlight w:val="green"/>
          <w:lang w:val="en-GB"/>
        </w:rPr>
      </w:pPr>
      <w:r w:rsidRPr="00100584">
        <w:rPr>
          <w:b/>
          <w:sz w:val="20"/>
          <w:szCs w:val="20"/>
          <w:lang w:val="en-US"/>
        </w:rPr>
        <w:t>R1-1711878:</w:t>
      </w:r>
    </w:p>
    <w:p w14:paraId="728D04C3" w14:textId="63A5A873" w:rsidR="00177F67" w:rsidRPr="00100584" w:rsidRDefault="00177F67" w:rsidP="00100584">
      <w:pPr>
        <w:pStyle w:val="ListParagraph"/>
        <w:spacing w:afterLines="50" w:after="120"/>
        <w:ind w:left="840" w:hanging="840"/>
        <w:jc w:val="both"/>
        <w:rPr>
          <w:rFonts w:ascii="Times" w:hAnsi="Times"/>
          <w:sz w:val="20"/>
          <w:szCs w:val="20"/>
          <w:lang w:eastAsia="x-none"/>
        </w:rPr>
      </w:pPr>
      <w:proofErr w:type="spellStart"/>
      <w:r w:rsidRPr="00100584">
        <w:rPr>
          <w:sz w:val="20"/>
          <w:szCs w:val="20"/>
          <w:highlight w:val="green"/>
        </w:rPr>
        <w:t>Agreements</w:t>
      </w:r>
      <w:proofErr w:type="spellEnd"/>
      <w:r w:rsidRPr="00100584">
        <w:rPr>
          <w:sz w:val="20"/>
          <w:szCs w:val="20"/>
        </w:rPr>
        <w:t>:</w:t>
      </w:r>
      <w:r w:rsidRPr="00100584">
        <w:rPr>
          <w:sz w:val="20"/>
          <w:szCs w:val="20"/>
          <w:lang w:val="en-US"/>
        </w:rPr>
        <w:t xml:space="preserve"> </w:t>
      </w:r>
    </w:p>
    <w:p w14:paraId="26FC9A9D" w14:textId="77777777" w:rsidR="00177F67" w:rsidRPr="00100584" w:rsidRDefault="00177F67" w:rsidP="00100584">
      <w:pPr>
        <w:pStyle w:val="ListParagraph"/>
        <w:numPr>
          <w:ilvl w:val="0"/>
          <w:numId w:val="42"/>
        </w:numPr>
        <w:tabs>
          <w:tab w:val="num" w:pos="1440"/>
        </w:tabs>
        <w:rPr>
          <w:sz w:val="20"/>
          <w:szCs w:val="20"/>
          <w:lang w:val="en-US"/>
        </w:rPr>
      </w:pPr>
      <w:r w:rsidRPr="00100584">
        <w:rPr>
          <w:sz w:val="20"/>
          <w:szCs w:val="20"/>
          <w:lang w:val="en-US"/>
        </w:rPr>
        <w:t xml:space="preserve">Support the following solution to single UL transmission where NW synchronization between </w:t>
      </w:r>
      <w:proofErr w:type="spellStart"/>
      <w:r w:rsidRPr="00100584">
        <w:rPr>
          <w:sz w:val="20"/>
          <w:szCs w:val="20"/>
          <w:lang w:val="en-US"/>
        </w:rPr>
        <w:t>eNodeB</w:t>
      </w:r>
      <w:proofErr w:type="spellEnd"/>
      <w:r w:rsidRPr="00100584">
        <w:rPr>
          <w:sz w:val="20"/>
          <w:szCs w:val="20"/>
          <w:lang w:val="en-US"/>
        </w:rPr>
        <w:t xml:space="preserve"> and </w:t>
      </w:r>
      <w:proofErr w:type="spellStart"/>
      <w:r w:rsidRPr="00100584">
        <w:rPr>
          <w:sz w:val="20"/>
          <w:szCs w:val="20"/>
          <w:lang w:val="en-US"/>
        </w:rPr>
        <w:t>gNodeB</w:t>
      </w:r>
      <w:proofErr w:type="spellEnd"/>
      <w:r w:rsidRPr="00100584">
        <w:rPr>
          <w:sz w:val="20"/>
          <w:szCs w:val="20"/>
          <w:lang w:val="en-US"/>
        </w:rPr>
        <w:t xml:space="preserve"> is assumed </w:t>
      </w:r>
      <w:r w:rsidRPr="009D0181">
        <w:rPr>
          <w:sz w:val="20"/>
          <w:szCs w:val="20"/>
          <w:lang w:val="en-GB"/>
        </w:rPr>
        <w:t>(where there is at least one LTE carrier and at least one NR carrier of a different carrier frequency)</w:t>
      </w:r>
    </w:p>
    <w:p w14:paraId="43C4308F" w14:textId="77777777" w:rsidR="00177F67" w:rsidRDefault="00177F67" w:rsidP="00177F67">
      <w:pPr>
        <w:numPr>
          <w:ilvl w:val="1"/>
          <w:numId w:val="41"/>
        </w:numPr>
        <w:tabs>
          <w:tab w:val="num" w:pos="2160"/>
        </w:tabs>
        <w:spacing w:after="0"/>
        <w:ind w:left="2160"/>
        <w:rPr>
          <w:lang w:val="en-US"/>
        </w:rPr>
      </w:pPr>
      <w:r>
        <w:rPr>
          <w:lang w:val="en-US"/>
        </w:rPr>
        <w:t xml:space="preserve">When UE is </w:t>
      </w:r>
      <w:r>
        <w:t>activated with multiple UL carriers on different frequencies,</w:t>
      </w:r>
      <w:r>
        <w:rPr>
          <w:lang w:val="en-US"/>
        </w:rPr>
        <w:t xml:space="preserve"> time-switching of LTE UL carrier and NR UL carrier is used</w:t>
      </w:r>
    </w:p>
    <w:p w14:paraId="5887A847" w14:textId="77777777" w:rsidR="00177F67" w:rsidRDefault="00177F67" w:rsidP="00177F67">
      <w:pPr>
        <w:numPr>
          <w:ilvl w:val="2"/>
          <w:numId w:val="41"/>
        </w:numPr>
        <w:tabs>
          <w:tab w:val="num" w:pos="2880"/>
        </w:tabs>
        <w:spacing w:after="0"/>
        <w:ind w:left="2880"/>
        <w:rPr>
          <w:lang w:val="en-US"/>
        </w:rPr>
      </w:pPr>
      <w:r>
        <w:rPr>
          <w:lang w:val="en-US"/>
        </w:rPr>
        <w:t xml:space="preserve">UL transmission timing pattern of LTE carrier and NR carrier is semi-statically shared between </w:t>
      </w:r>
      <w:proofErr w:type="spellStart"/>
      <w:r>
        <w:rPr>
          <w:lang w:val="en-US"/>
        </w:rPr>
        <w:t>eNodeB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gNodeB</w:t>
      </w:r>
      <w:proofErr w:type="spellEnd"/>
      <w:r>
        <w:rPr>
          <w:lang w:val="en-US"/>
        </w:rPr>
        <w:t xml:space="preserve"> </w:t>
      </w:r>
    </w:p>
    <w:p w14:paraId="674F8CD3" w14:textId="77777777" w:rsidR="00177F67" w:rsidRDefault="00177F67" w:rsidP="00177F67">
      <w:pPr>
        <w:numPr>
          <w:ilvl w:val="2"/>
          <w:numId w:val="41"/>
        </w:numPr>
        <w:tabs>
          <w:tab w:val="num" w:pos="2880"/>
        </w:tabs>
        <w:spacing w:after="0"/>
        <w:ind w:left="2880"/>
        <w:rPr>
          <w:lang w:val="en-US"/>
        </w:rPr>
      </w:pPr>
      <w:r>
        <w:rPr>
          <w:lang w:val="en-US"/>
        </w:rPr>
        <w:t>FFS: Signaling to UE of UL transmission timing pattern</w:t>
      </w:r>
    </w:p>
    <w:p w14:paraId="71DA5D1B" w14:textId="77777777" w:rsidR="00177F67" w:rsidRDefault="00177F67" w:rsidP="00177F67">
      <w:pPr>
        <w:numPr>
          <w:ilvl w:val="1"/>
          <w:numId w:val="41"/>
        </w:numPr>
        <w:tabs>
          <w:tab w:val="num" w:pos="2160"/>
        </w:tabs>
        <w:spacing w:after="0"/>
        <w:ind w:left="2160"/>
        <w:rPr>
          <w:lang w:val="en-US"/>
        </w:rPr>
      </w:pPr>
      <w:r>
        <w:rPr>
          <w:lang w:val="en-US"/>
        </w:rPr>
        <w:t>UE simultaneously receives signals/channels from both NR DL carrier and LTE DL carrier</w:t>
      </w:r>
    </w:p>
    <w:p w14:paraId="6132C892" w14:textId="77777777" w:rsidR="00177F67" w:rsidRDefault="00177F67" w:rsidP="00177F67">
      <w:pPr>
        <w:numPr>
          <w:ilvl w:val="2"/>
          <w:numId w:val="41"/>
        </w:numPr>
        <w:tabs>
          <w:tab w:val="num" w:pos="2880"/>
        </w:tabs>
        <w:spacing w:after="0"/>
        <w:ind w:left="2880"/>
        <w:rPr>
          <w:lang w:val="en-US"/>
        </w:rPr>
      </w:pPr>
      <w:r>
        <w:rPr>
          <w:lang w:val="en-US"/>
        </w:rPr>
        <w:t>For scheduling/HARQ timing of LTE FDD carrier, the following timing can be considered, e.g., for LTE:</w:t>
      </w:r>
    </w:p>
    <w:p w14:paraId="74457B4D" w14:textId="77777777" w:rsidR="00177F67" w:rsidRDefault="00177F67" w:rsidP="00177F67">
      <w:pPr>
        <w:numPr>
          <w:ilvl w:val="3"/>
          <w:numId w:val="41"/>
        </w:numPr>
        <w:tabs>
          <w:tab w:val="num" w:pos="3600"/>
        </w:tabs>
        <w:spacing w:after="0"/>
        <w:ind w:left="3600"/>
        <w:rPr>
          <w:lang w:val="en-US"/>
        </w:rPr>
      </w:pPr>
      <w:r>
        <w:rPr>
          <w:lang w:val="en-US"/>
        </w:rPr>
        <w:t>DL-reference UL/DL configuration for TDD</w:t>
      </w:r>
    </w:p>
    <w:p w14:paraId="28983940" w14:textId="77777777" w:rsidR="00177F67" w:rsidRDefault="00177F67" w:rsidP="00177F67">
      <w:pPr>
        <w:numPr>
          <w:ilvl w:val="3"/>
          <w:numId w:val="41"/>
        </w:numPr>
        <w:tabs>
          <w:tab w:val="num" w:pos="3600"/>
        </w:tabs>
        <w:spacing w:after="0"/>
        <w:ind w:left="3600"/>
        <w:rPr>
          <w:lang w:val="en-US"/>
        </w:rPr>
      </w:pPr>
      <w:r>
        <w:rPr>
          <w:lang w:val="en-US"/>
        </w:rPr>
        <w:t>DL-reference UL/DL configuration defined for FDD-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in TDD-FDD CA with TDD-</w:t>
      </w:r>
      <w:proofErr w:type="spellStart"/>
      <w:r>
        <w:rPr>
          <w:lang w:val="en-US"/>
        </w:rPr>
        <w:t>PCell</w:t>
      </w:r>
      <w:proofErr w:type="spellEnd"/>
    </w:p>
    <w:p w14:paraId="72D924E3" w14:textId="77777777" w:rsidR="00177F67" w:rsidRDefault="00177F67" w:rsidP="00177F67">
      <w:pPr>
        <w:numPr>
          <w:ilvl w:val="3"/>
          <w:numId w:val="41"/>
        </w:numPr>
        <w:tabs>
          <w:tab w:val="num" w:pos="3600"/>
        </w:tabs>
        <w:spacing w:after="0"/>
        <w:ind w:left="3600"/>
        <w:rPr>
          <w:lang w:val="en-US"/>
        </w:rPr>
      </w:pPr>
      <w:r>
        <w:rPr>
          <w:lang w:val="en-US"/>
        </w:rPr>
        <w:t>Up to NW implementation (i.e., no RAN1 spec. impact)</w:t>
      </w:r>
    </w:p>
    <w:p w14:paraId="0F69141A" w14:textId="77777777" w:rsidR="00177F67" w:rsidRDefault="00177F67" w:rsidP="00177F67">
      <w:pPr>
        <w:numPr>
          <w:ilvl w:val="2"/>
          <w:numId w:val="41"/>
        </w:numPr>
        <w:tabs>
          <w:tab w:val="num" w:pos="2880"/>
        </w:tabs>
        <w:spacing w:after="0"/>
        <w:ind w:left="2880"/>
        <w:rPr>
          <w:lang w:val="en-US"/>
        </w:rPr>
      </w:pPr>
      <w:r>
        <w:rPr>
          <w:lang w:val="en-US"/>
        </w:rPr>
        <w:lastRenderedPageBreak/>
        <w:t xml:space="preserve">For scheduling/HARQ timing of NR carrier, no special handling would be necessary </w:t>
      </w:r>
    </w:p>
    <w:p w14:paraId="4D34D1D5" w14:textId="77777777" w:rsidR="00177F67" w:rsidRDefault="00177F67" w:rsidP="00177F67">
      <w:pPr>
        <w:numPr>
          <w:ilvl w:val="1"/>
          <w:numId w:val="41"/>
        </w:numPr>
        <w:tabs>
          <w:tab w:val="num" w:pos="2160"/>
        </w:tabs>
        <w:spacing w:after="0"/>
        <w:ind w:left="2160"/>
        <w:rPr>
          <w:lang w:val="en-US"/>
        </w:rPr>
      </w:pPr>
      <w:r>
        <w:rPr>
          <w:lang w:val="en-US"/>
        </w:rPr>
        <w:t>Other solutions are not precluded</w:t>
      </w:r>
    </w:p>
    <w:p w14:paraId="259C04EF" w14:textId="155D835A" w:rsidR="00B46C6F" w:rsidRDefault="00B46C6F" w:rsidP="00E87903">
      <w:pPr>
        <w:rPr>
          <w:lang w:val="en-US"/>
        </w:rPr>
      </w:pPr>
    </w:p>
    <w:p w14:paraId="7B0586C4" w14:textId="206190B9" w:rsidR="00E87903" w:rsidRDefault="00413BF4" w:rsidP="003F22E2">
      <w:r>
        <w:t xml:space="preserve">Two essentially different scenarios </w:t>
      </w:r>
      <w:r w:rsidR="00A34414">
        <w:t>have been in discussions</w:t>
      </w:r>
      <w:r>
        <w:t xml:space="preserve"> and should be clearly differentiated; LTE-NR within single CC and LTE-NR within different bands. </w:t>
      </w:r>
      <w:r w:rsidR="00B21EC7">
        <w:t>When LTE and NR UL’s are located within same component carrier</w:t>
      </w:r>
      <w:r w:rsidR="003C61B3">
        <w:t xml:space="preserve">, </w:t>
      </w:r>
      <w:r w:rsidR="009912B8">
        <w:t>intermodulation issues, if any, are no different to LTE single CC multi-cluster transmissions</w:t>
      </w:r>
      <w:r w:rsidR="003C61B3">
        <w:t>. When LTE and NR UL’s are on different frequency bands, then the likelihood</w:t>
      </w:r>
      <w:r w:rsidR="00C81ADD">
        <w:t xml:space="preserve"> of IMD issues increases a lot</w:t>
      </w:r>
      <w:r w:rsidR="009912B8">
        <w:t>. Harmonic relations i.e</w:t>
      </w:r>
      <w:r w:rsidR="00C332CE">
        <w:t>.</w:t>
      </w:r>
      <w:r w:rsidR="009912B8">
        <w:t xml:space="preserve"> higher band DL CC = x times lower band UL CC occur in both cases.</w:t>
      </w:r>
      <w:r w:rsidR="0079138A">
        <w:t xml:space="preserve"> </w:t>
      </w:r>
    </w:p>
    <w:p w14:paraId="6E8186B5" w14:textId="77777777" w:rsidR="00B75991" w:rsidRPr="00E86776" w:rsidRDefault="00B42E1F" w:rsidP="003F22E2">
      <w:pPr>
        <w:rPr>
          <w:b/>
        </w:rPr>
      </w:pPr>
      <w:r w:rsidRPr="00E86776">
        <w:rPr>
          <w:b/>
        </w:rPr>
        <w:t>Obser</w:t>
      </w:r>
      <w:r w:rsidR="004F6217" w:rsidRPr="00E86776">
        <w:rPr>
          <w:b/>
        </w:rPr>
        <w:t>vation 1: LTE-NR within single CC and LTE-NR within different bands should be clearly differentiated because intermodulation is really o</w:t>
      </w:r>
      <w:r w:rsidR="00B75991" w:rsidRPr="00E86776">
        <w:rPr>
          <w:b/>
        </w:rPr>
        <w:t>f an issue only when UL’s are on different frequency bands</w:t>
      </w:r>
    </w:p>
    <w:p w14:paraId="3B19F315" w14:textId="4A7AC714" w:rsidR="009912B8" w:rsidRPr="00E86776" w:rsidRDefault="00B75991" w:rsidP="003F22E2">
      <w:pPr>
        <w:rPr>
          <w:b/>
        </w:rPr>
      </w:pPr>
      <w:r w:rsidRPr="00E86776">
        <w:rPr>
          <w:b/>
        </w:rPr>
        <w:t>Observation 2: Harmonic issues are equally possible for both LTE-NR within single CC and LTE-NR within different bands</w:t>
      </w:r>
    </w:p>
    <w:p w14:paraId="59F9D422" w14:textId="07C3BBAB" w:rsidR="0079138A" w:rsidRDefault="0079138A" w:rsidP="003F22E2">
      <w:r>
        <w:t xml:space="preserve">The remaining part of the </w:t>
      </w:r>
      <w:r w:rsidR="000A72B2">
        <w:t>contribution</w:t>
      </w:r>
      <w:r>
        <w:t xml:space="preserve"> considers NR-LTE within different bands only.</w:t>
      </w:r>
    </w:p>
    <w:p w14:paraId="4864AF97" w14:textId="44908723" w:rsidR="00C332CE" w:rsidRDefault="00C332CE" w:rsidP="003F22E2">
      <w:r>
        <w:t xml:space="preserve">LTE 2UL/2DL and </w:t>
      </w:r>
      <w:r w:rsidR="00BA49EA">
        <w:t>2UL/</w:t>
      </w:r>
      <w:proofErr w:type="spellStart"/>
      <w:r w:rsidR="00BA49EA">
        <w:t>xDL</w:t>
      </w:r>
      <w:proofErr w:type="spellEnd"/>
      <w:r w:rsidR="00BA49EA">
        <w:t xml:space="preserve"> MSD requirements have been defined</w:t>
      </w:r>
      <w:r>
        <w:t xml:space="preserve"> for a big number of band combinations. After a long discussion in RAN4 it was finally decided that only the so called worst case is specified (and verified). Hence even some of the MSD numbers are 20-30dB it still does not mean that the whole band with all frequency configurations would suffer that high MSD. </w:t>
      </w:r>
      <w:r w:rsidR="008C0F7F">
        <w:t xml:space="preserve">These requirements are derived using </w:t>
      </w:r>
      <w:r w:rsidR="00192095">
        <w:t xml:space="preserve">baseline RF component performance </w:t>
      </w:r>
      <w:r w:rsidR="00A723DC">
        <w:t xml:space="preserve">without any 2UL specific </w:t>
      </w:r>
      <w:r w:rsidR="00FD7558">
        <w:t>optimizations.</w:t>
      </w:r>
    </w:p>
    <w:p w14:paraId="782E132F" w14:textId="6309A159" w:rsidR="00C332CE" w:rsidRPr="00E86776" w:rsidRDefault="00C332CE" w:rsidP="003F22E2">
      <w:pPr>
        <w:rPr>
          <w:b/>
        </w:rPr>
      </w:pPr>
      <w:r w:rsidRPr="00E86776">
        <w:rPr>
          <w:b/>
        </w:rPr>
        <w:t>Observation 3: MSD numbers in LTE 2UL/2DL and 2UL/</w:t>
      </w:r>
      <w:proofErr w:type="spellStart"/>
      <w:r w:rsidRPr="00E86776">
        <w:rPr>
          <w:b/>
        </w:rPr>
        <w:t>xDL</w:t>
      </w:r>
      <w:proofErr w:type="spellEnd"/>
      <w:r w:rsidRPr="00E86776">
        <w:rPr>
          <w:b/>
        </w:rPr>
        <w:t xml:space="preserve"> represent the worst case single frequency </w:t>
      </w:r>
      <w:r w:rsidR="00D352BA">
        <w:rPr>
          <w:b/>
        </w:rPr>
        <w:t xml:space="preserve">combination </w:t>
      </w:r>
      <w:r w:rsidRPr="00E86776">
        <w:rPr>
          <w:b/>
        </w:rPr>
        <w:t>spot.</w:t>
      </w:r>
    </w:p>
    <w:p w14:paraId="61917C0C" w14:textId="507CD82F" w:rsidR="00231352" w:rsidRDefault="00231352" w:rsidP="003F22E2">
      <w:r>
        <w:t>While reading RAN1 agreements we noticed that at least one of the agreements</w:t>
      </w:r>
      <w:r w:rsidR="008607AB">
        <w:t xml:space="preserve"> for switched single UL</w:t>
      </w:r>
      <w:r>
        <w:t xml:space="preserve"> was </w:t>
      </w:r>
      <w:r w:rsidR="008607AB">
        <w:t xml:space="preserve">made under assumption of NW synchronization between </w:t>
      </w:r>
      <w:proofErr w:type="spellStart"/>
      <w:r w:rsidR="008607AB">
        <w:t>eNB</w:t>
      </w:r>
      <w:proofErr w:type="spellEnd"/>
      <w:r w:rsidR="008607AB">
        <w:t xml:space="preserve"> and </w:t>
      </w:r>
      <w:proofErr w:type="spellStart"/>
      <w:r w:rsidR="008607AB">
        <w:t>gNB</w:t>
      </w:r>
      <w:proofErr w:type="spellEnd"/>
      <w:r w:rsidR="008607AB">
        <w:t xml:space="preserve"> (LTE and NR) </w:t>
      </w:r>
      <w:r>
        <w:t xml:space="preserve">What if the networks are not synchronized? </w:t>
      </w:r>
      <w:r w:rsidR="00927E8B">
        <w:t xml:space="preserve">At least in LTE DC there were two cases, synchronized and non-synchronized mode. </w:t>
      </w:r>
      <w:r>
        <w:t>We suggest that the case when NW’s are not synchronized is clarified</w:t>
      </w:r>
      <w:r w:rsidR="00DA3FB3">
        <w:t>.</w:t>
      </w:r>
    </w:p>
    <w:p w14:paraId="3EC3A54F" w14:textId="619BC8F0" w:rsidR="00231352" w:rsidRPr="00ED5754" w:rsidRDefault="00231352" w:rsidP="003F22E2">
      <w:pPr>
        <w:rPr>
          <w:b/>
        </w:rPr>
      </w:pPr>
      <w:r w:rsidRPr="00ED5754">
        <w:rPr>
          <w:b/>
        </w:rPr>
        <w:t xml:space="preserve">Observation 4: Applicability of </w:t>
      </w:r>
      <w:r w:rsidR="00DA3FB3">
        <w:rPr>
          <w:b/>
        </w:rPr>
        <w:t xml:space="preserve">switched </w:t>
      </w:r>
      <w:r w:rsidRPr="00ED5754">
        <w:rPr>
          <w:b/>
        </w:rPr>
        <w:t xml:space="preserve">single UL transmission </w:t>
      </w:r>
      <w:r w:rsidR="008E671A">
        <w:rPr>
          <w:b/>
        </w:rPr>
        <w:t xml:space="preserve">in NR-LTE </w:t>
      </w:r>
      <w:r w:rsidRPr="00ED5754">
        <w:rPr>
          <w:b/>
        </w:rPr>
        <w:t>seems to be</w:t>
      </w:r>
      <w:r w:rsidR="000C1004" w:rsidRPr="00ED5754">
        <w:rPr>
          <w:b/>
        </w:rPr>
        <w:t xml:space="preserve"> vali</w:t>
      </w:r>
      <w:r w:rsidRPr="00ED5754">
        <w:rPr>
          <w:b/>
        </w:rPr>
        <w:t xml:space="preserve">d for synchronized case only. </w:t>
      </w:r>
      <w:r w:rsidR="000C1004" w:rsidRPr="00ED5754">
        <w:rPr>
          <w:b/>
        </w:rPr>
        <w:t>Case for unsynchronized NW should be clarified as well.</w:t>
      </w:r>
    </w:p>
    <w:p w14:paraId="2B4D5965" w14:textId="250DECDB" w:rsidR="002572D2" w:rsidRDefault="002572D2" w:rsidP="003F22E2">
      <w:r>
        <w:t>The ba</w:t>
      </w:r>
      <w:r w:rsidR="004F094C">
        <w:t>seline for LTE-NR should dual UL</w:t>
      </w:r>
      <w:r>
        <w:t xml:space="preserve"> transmission. </w:t>
      </w:r>
      <w:r w:rsidR="004F094C">
        <w:t>In other words, dual UL</w:t>
      </w:r>
      <w:r w:rsidR="001D4168">
        <w:t xml:space="preserve"> transmission should be mandatory for all NR-LTE combinations. </w:t>
      </w:r>
      <w:r>
        <w:t>On RF side</w:t>
      </w:r>
      <w:r w:rsidR="00924FEF">
        <w:t>,</w:t>
      </w:r>
      <w:r>
        <w:t xml:space="preserve"> there is virtually no HW impact; in any case one need</w:t>
      </w:r>
      <w:r w:rsidR="001D4168">
        <w:t>s</w:t>
      </w:r>
      <w:r>
        <w:t xml:space="preserve"> to support LTE band in standalone mode and </w:t>
      </w:r>
      <w:r w:rsidR="00924FEF">
        <w:t xml:space="preserve">because the NR band is at different frequency, it needs of RF HW as well. </w:t>
      </w:r>
      <w:r w:rsidR="009B0D99">
        <w:t>In theory, on</w:t>
      </w:r>
      <w:r w:rsidR="00CB4316">
        <w:t>e could build UE with one TX pa</w:t>
      </w:r>
      <w:r w:rsidR="009B0D99">
        <w:t>t</w:t>
      </w:r>
      <w:r w:rsidR="00CB4316">
        <w:t>h</w:t>
      </w:r>
      <w:r w:rsidR="009B0D99">
        <w:t xml:space="preserve"> only but switching quickly between to entirely different frequencies would likely nullify the potential benefits. </w:t>
      </w:r>
      <w:r w:rsidR="00924FEF">
        <w:t xml:space="preserve">The only </w:t>
      </w:r>
      <w:r w:rsidR="009B0D99">
        <w:t xml:space="preserve">RF </w:t>
      </w:r>
      <w:r w:rsidR="00924FEF">
        <w:t xml:space="preserve">FE component that might be shared </w:t>
      </w:r>
      <w:r w:rsidR="004F094C">
        <w:t xml:space="preserve">and hence cost savings would be achieved </w:t>
      </w:r>
      <w:r w:rsidR="00924FEF">
        <w:t>is the PA, but at least for the current NR-LTE combos the frequencies for LTE and NR are so different that in any case dedicated PA’s are needed.</w:t>
      </w:r>
      <w:r>
        <w:t xml:space="preserve"> </w:t>
      </w:r>
    </w:p>
    <w:p w14:paraId="6A10A4B8" w14:textId="78D7762E" w:rsidR="00924FEF" w:rsidRPr="00BA20B3" w:rsidRDefault="00BA20B3" w:rsidP="003F22E2">
      <w:pPr>
        <w:rPr>
          <w:b/>
        </w:rPr>
      </w:pPr>
      <w:r w:rsidRPr="00BA20B3">
        <w:rPr>
          <w:b/>
        </w:rPr>
        <w:t>Proposal 1</w:t>
      </w:r>
      <w:r w:rsidR="00924FEF" w:rsidRPr="00BA20B3">
        <w:rPr>
          <w:b/>
        </w:rPr>
        <w:t xml:space="preserve">: Dual TX transmission </w:t>
      </w:r>
      <w:r>
        <w:rPr>
          <w:b/>
        </w:rPr>
        <w:t>is</w:t>
      </w:r>
      <w:r w:rsidR="00924FEF" w:rsidRPr="00BA20B3">
        <w:rPr>
          <w:b/>
        </w:rPr>
        <w:t xml:space="preserve"> the baseline for LTE-NR</w:t>
      </w:r>
      <w:r w:rsidR="004F094C">
        <w:rPr>
          <w:b/>
        </w:rPr>
        <w:t xml:space="preserve"> meaning all NR-LTE combinations shall support dual UL transmission.</w:t>
      </w:r>
    </w:p>
    <w:p w14:paraId="696835B1" w14:textId="3164EEE4" w:rsidR="00924FEF" w:rsidRDefault="00924FEF" w:rsidP="003F22E2">
      <w:pPr>
        <w:rPr>
          <w:b/>
        </w:rPr>
      </w:pPr>
      <w:r w:rsidRPr="00615038">
        <w:rPr>
          <w:b/>
        </w:rPr>
        <w:t xml:space="preserve">Observation </w:t>
      </w:r>
      <w:r w:rsidR="00ED5754">
        <w:rPr>
          <w:b/>
        </w:rPr>
        <w:t>5</w:t>
      </w:r>
      <w:r w:rsidR="00207381">
        <w:rPr>
          <w:b/>
        </w:rPr>
        <w:t xml:space="preserve">: </w:t>
      </w:r>
      <w:r w:rsidRPr="00615038">
        <w:rPr>
          <w:b/>
        </w:rPr>
        <w:t>HW impact is negligible in NR-LTE within different frequency bands.</w:t>
      </w:r>
    </w:p>
    <w:p w14:paraId="7803B1F4" w14:textId="726D5F4F" w:rsidR="00FD3E3E" w:rsidRDefault="00CE44CF" w:rsidP="00FD3E3E">
      <w:r>
        <w:t xml:space="preserve">Last topic is capability signalling. </w:t>
      </w:r>
      <w:r w:rsidR="0064600A">
        <w:t>Before making any decisions whether capability signalling is defined the need for it must be well understood.</w:t>
      </w:r>
      <w:r w:rsidR="00B53C6B">
        <w:t xml:space="preserve"> </w:t>
      </w:r>
      <w:r w:rsidR="006D2341">
        <w:t>As an example, a</w:t>
      </w:r>
      <w:r w:rsidR="00703F26">
        <w:t>ssume UE signals that it supports also switched single UL transmission.</w:t>
      </w:r>
      <w:r w:rsidR="00033D29">
        <w:t xml:space="preserve"> NW can schedule according to that capability. The open question is what needs to be changed in UE to meet these switched single UL requirements? </w:t>
      </w:r>
      <w:r w:rsidR="00CA43A4">
        <w:t xml:space="preserve">Changes, if any, </w:t>
      </w:r>
      <w:r w:rsidR="009F6E94">
        <w:t>could for instance</w:t>
      </w:r>
      <w:r w:rsidR="00CA43A4">
        <w:t xml:space="preserve"> be more stringent time related requirements</w:t>
      </w:r>
      <w:r w:rsidR="00945B21">
        <w:t xml:space="preserve"> due to more stringent scheduling patterns</w:t>
      </w:r>
      <w:r w:rsidR="00CA43A4">
        <w:t xml:space="preserve">. If </w:t>
      </w:r>
      <w:r w:rsidR="00945B21">
        <w:t xml:space="preserve">the </w:t>
      </w:r>
      <w:r w:rsidR="00CA43A4">
        <w:t>UE design would not change</w:t>
      </w:r>
      <w:r w:rsidR="00A45811">
        <w:t>, is capability signalling needed at all? Specification</w:t>
      </w:r>
      <w:r w:rsidR="00944859">
        <w:t xml:space="preserve"> could have</w:t>
      </w:r>
      <w:r w:rsidR="00A45811">
        <w:t xml:space="preserve"> requirements for all 2UL combinations</w:t>
      </w:r>
      <w:r w:rsidR="00944859">
        <w:t>, pretty much like in LTE</w:t>
      </w:r>
      <w:r w:rsidR="00A45811">
        <w:t xml:space="preserve">. </w:t>
      </w:r>
      <w:r w:rsidR="006D2341">
        <w:t xml:space="preserve">By following those requirements, the NW can make </w:t>
      </w:r>
      <w:proofErr w:type="spellStart"/>
      <w:proofErr w:type="gramStart"/>
      <w:r w:rsidR="006D2341">
        <w:t>it’s</w:t>
      </w:r>
      <w:proofErr w:type="spellEnd"/>
      <w:proofErr w:type="gramEnd"/>
      <w:r w:rsidR="006D2341">
        <w:t xml:space="preserve"> assessment whether to configure switched single UL or dual UL transmissions.</w:t>
      </w:r>
      <w:r w:rsidR="00FD3E3E" w:rsidRPr="00FD3E3E">
        <w:t xml:space="preserve"> </w:t>
      </w:r>
    </w:p>
    <w:p w14:paraId="2CCCCF22" w14:textId="37E4519C" w:rsidR="00703F26" w:rsidRDefault="00FD3E3E" w:rsidP="00703F26">
      <w:r>
        <w:t xml:space="preserve">On the contrary, </w:t>
      </w:r>
      <w:proofErr w:type="gramStart"/>
      <w:r>
        <w:t>If</w:t>
      </w:r>
      <w:proofErr w:type="gramEnd"/>
      <w:r>
        <w:t xml:space="preserve"> there are UE design changes needed to support switched single UL in NR-LTE, then capability signalling is more justified.</w:t>
      </w:r>
      <w:r w:rsidR="00D01E37">
        <w:t xml:space="preserve"> In this</w:t>
      </w:r>
      <w:r w:rsidR="009641EC">
        <w:t xml:space="preserve"> case</w:t>
      </w:r>
      <w:r w:rsidR="001C6221">
        <w:t>, working groups should study</w:t>
      </w:r>
      <w:r w:rsidR="009641EC">
        <w:t xml:space="preserve"> </w:t>
      </w:r>
      <w:r w:rsidR="00F96226">
        <w:t>if there are</w:t>
      </w:r>
      <w:r w:rsidR="009D79AC">
        <w:t xml:space="preserve"> benefits </w:t>
      </w:r>
      <w:r w:rsidR="009641EC">
        <w:t>to support both</w:t>
      </w:r>
      <w:r w:rsidR="00F96226">
        <w:t xml:space="preserve"> switched single UL and dual UL in IMD scenario and non-IMD scenario.</w:t>
      </w:r>
    </w:p>
    <w:p w14:paraId="0BF4178F" w14:textId="25136058" w:rsidR="006D2341" w:rsidRPr="006D2341" w:rsidRDefault="00FD3E3E" w:rsidP="00703F26">
      <w:pPr>
        <w:rPr>
          <w:b/>
        </w:rPr>
      </w:pPr>
      <w:r>
        <w:rPr>
          <w:b/>
        </w:rPr>
        <w:t>Proposal 2</w:t>
      </w:r>
      <w:r w:rsidR="006D2341" w:rsidRPr="006D2341">
        <w:rPr>
          <w:b/>
        </w:rPr>
        <w:t>: The need and additional value for capability signalling must be well understood before making decisions.</w:t>
      </w:r>
    </w:p>
    <w:p w14:paraId="36FE49D3" w14:textId="11C08428" w:rsidR="00CD4C7B" w:rsidRDefault="00131726" w:rsidP="00CD4C7B">
      <w:pPr>
        <w:pStyle w:val="Heading1"/>
      </w:pPr>
      <w:r>
        <w:lastRenderedPageBreak/>
        <w:t>3</w:t>
      </w:r>
      <w:r>
        <w:tab/>
        <w:t>Conclusions</w:t>
      </w:r>
    </w:p>
    <w:p w14:paraId="41CCDF58" w14:textId="12D7F9DD" w:rsidR="008178BE" w:rsidRDefault="00A231D7" w:rsidP="00A231D7">
      <w:pPr>
        <w:rPr>
          <w:b/>
          <w:lang w:val="en-US"/>
        </w:rPr>
      </w:pPr>
      <w:r>
        <w:rPr>
          <w:bCs/>
          <w:color w:val="000000" w:themeColor="text1"/>
          <w:lang w:val="en-US"/>
        </w:rPr>
        <w:t>Single/dual TX transmission in LTE-NR was considered with the following observations.</w:t>
      </w:r>
      <w:r w:rsidR="008178BE" w:rsidRPr="00425893">
        <w:rPr>
          <w:b/>
          <w:lang w:val="en-US"/>
        </w:rPr>
        <w:t xml:space="preserve"> </w:t>
      </w:r>
    </w:p>
    <w:p w14:paraId="2FA18779" w14:textId="77777777" w:rsidR="00794890" w:rsidRPr="00E86776" w:rsidRDefault="00794890" w:rsidP="00794890">
      <w:pPr>
        <w:rPr>
          <w:b/>
        </w:rPr>
      </w:pPr>
      <w:r w:rsidRPr="00E86776">
        <w:rPr>
          <w:b/>
        </w:rPr>
        <w:t>Observation 1: LTE-NR within single CC and LTE-NR within different bands should be clearly differentiated because intermodulation is really of an issue only when UL’s are on different frequency bands</w:t>
      </w:r>
    </w:p>
    <w:p w14:paraId="62D6E8E6" w14:textId="77777777" w:rsidR="00794890" w:rsidRPr="00E86776" w:rsidRDefault="00794890" w:rsidP="00794890">
      <w:pPr>
        <w:rPr>
          <w:b/>
        </w:rPr>
      </w:pPr>
      <w:r w:rsidRPr="00E86776">
        <w:rPr>
          <w:b/>
        </w:rPr>
        <w:t>Observation 2: Harmonic issues are equally possible for both LTE-NR within single CC and LTE-NR within different bands</w:t>
      </w:r>
    </w:p>
    <w:p w14:paraId="5F2274AB" w14:textId="77777777" w:rsidR="00794890" w:rsidRPr="00E86776" w:rsidRDefault="00794890" w:rsidP="00794890">
      <w:pPr>
        <w:rPr>
          <w:b/>
        </w:rPr>
      </w:pPr>
      <w:r w:rsidRPr="00E86776">
        <w:rPr>
          <w:b/>
        </w:rPr>
        <w:t>Observation 3: MSD numbers in LTE 2UL/2DL and 2UL/</w:t>
      </w:r>
      <w:proofErr w:type="spellStart"/>
      <w:r w:rsidRPr="00E86776">
        <w:rPr>
          <w:b/>
        </w:rPr>
        <w:t>xDL</w:t>
      </w:r>
      <w:proofErr w:type="spellEnd"/>
      <w:r w:rsidRPr="00E86776">
        <w:rPr>
          <w:b/>
        </w:rPr>
        <w:t xml:space="preserve"> represent the worst case single frequency spot.</w:t>
      </w:r>
    </w:p>
    <w:p w14:paraId="606D4304" w14:textId="77777777" w:rsidR="00794890" w:rsidRPr="00ED5754" w:rsidRDefault="00794890" w:rsidP="00794890">
      <w:pPr>
        <w:rPr>
          <w:b/>
        </w:rPr>
      </w:pPr>
      <w:r w:rsidRPr="00ED5754">
        <w:rPr>
          <w:b/>
        </w:rPr>
        <w:t xml:space="preserve">Observation 4: Applicability of </w:t>
      </w:r>
      <w:r>
        <w:rPr>
          <w:b/>
        </w:rPr>
        <w:t xml:space="preserve">switched </w:t>
      </w:r>
      <w:r w:rsidRPr="00ED5754">
        <w:rPr>
          <w:b/>
        </w:rPr>
        <w:t>single UL transmission seems to be valid for synchronized case only. Case for unsynchronized NW should be clarified as well.</w:t>
      </w:r>
    </w:p>
    <w:p w14:paraId="653E2BD2" w14:textId="77777777" w:rsidR="00794890" w:rsidRPr="00BA20B3" w:rsidRDefault="00794890" w:rsidP="00794890">
      <w:pPr>
        <w:rPr>
          <w:b/>
        </w:rPr>
      </w:pPr>
      <w:r w:rsidRPr="00BA20B3">
        <w:rPr>
          <w:b/>
        </w:rPr>
        <w:t xml:space="preserve">Proposal 1: Dual TX transmission </w:t>
      </w:r>
      <w:r>
        <w:rPr>
          <w:b/>
        </w:rPr>
        <w:t>is</w:t>
      </w:r>
      <w:r w:rsidRPr="00BA20B3">
        <w:rPr>
          <w:b/>
        </w:rPr>
        <w:t xml:space="preserve"> the baseline for LTE-NR</w:t>
      </w:r>
    </w:p>
    <w:p w14:paraId="1D240164" w14:textId="77777777" w:rsidR="00794890" w:rsidRDefault="00794890" w:rsidP="00794890">
      <w:pPr>
        <w:rPr>
          <w:b/>
        </w:rPr>
      </w:pPr>
      <w:r w:rsidRPr="00615038">
        <w:rPr>
          <w:b/>
        </w:rPr>
        <w:t xml:space="preserve">Observation </w:t>
      </w:r>
      <w:r>
        <w:rPr>
          <w:b/>
        </w:rPr>
        <w:t xml:space="preserve">5: </w:t>
      </w:r>
      <w:r w:rsidRPr="00615038">
        <w:rPr>
          <w:b/>
        </w:rPr>
        <w:t>HW impact is negligible in NR-LTE within different frequency bands.</w:t>
      </w:r>
    </w:p>
    <w:p w14:paraId="5A278637" w14:textId="77777777" w:rsidR="00FD3E3E" w:rsidRPr="006D2341" w:rsidRDefault="00FD3E3E" w:rsidP="00FD3E3E">
      <w:pPr>
        <w:rPr>
          <w:b/>
        </w:rPr>
      </w:pPr>
      <w:r>
        <w:rPr>
          <w:b/>
        </w:rPr>
        <w:t>Proposal 2</w:t>
      </w:r>
      <w:r w:rsidRPr="006D2341">
        <w:rPr>
          <w:b/>
        </w:rPr>
        <w:t>: The need and additional value for capability signalling must be well understood before making decisions.</w:t>
      </w:r>
    </w:p>
    <w:p w14:paraId="69AFAEF1" w14:textId="77777777" w:rsidR="008C6DD7" w:rsidRPr="00794890" w:rsidRDefault="008C6DD7" w:rsidP="00FC6218">
      <w:pPr>
        <w:spacing w:after="0"/>
        <w:rPr>
          <w:b/>
          <w:sz w:val="18"/>
        </w:rPr>
      </w:pPr>
    </w:p>
    <w:p w14:paraId="13D73F73" w14:textId="42C0ED03" w:rsidR="00CD4C7B" w:rsidRPr="00FC6218" w:rsidRDefault="00131726" w:rsidP="00CD4C7B">
      <w:pPr>
        <w:pStyle w:val="Heading1"/>
      </w:pPr>
      <w:r>
        <w:t>4</w:t>
      </w:r>
      <w:r>
        <w:tab/>
      </w:r>
      <w:r w:rsidR="00CD4C7B" w:rsidRPr="00FC6218">
        <w:t>References</w:t>
      </w:r>
    </w:p>
    <w:p w14:paraId="682FB40A" w14:textId="473C5D03" w:rsidR="00080512" w:rsidRPr="00777C56" w:rsidRDefault="00080512" w:rsidP="00C42E0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080512" w:rsidRPr="00777C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9C86A" w14:textId="77777777" w:rsidR="00CE0AD5" w:rsidRDefault="00CE0AD5">
      <w:r>
        <w:separator/>
      </w:r>
    </w:p>
  </w:endnote>
  <w:endnote w:type="continuationSeparator" w:id="0">
    <w:p w14:paraId="47D2FC94" w14:textId="77777777" w:rsidR="00CE0AD5" w:rsidRDefault="00CE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CF8E6" w14:textId="77777777" w:rsidR="00CE0AD5" w:rsidRDefault="00CE0AD5">
      <w:r>
        <w:separator/>
      </w:r>
    </w:p>
  </w:footnote>
  <w:footnote w:type="continuationSeparator" w:id="0">
    <w:p w14:paraId="76264A0B" w14:textId="77777777" w:rsidR="00CE0AD5" w:rsidRDefault="00CE0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">
    <w:nsid w:val="0CB41598"/>
    <w:multiLevelType w:val="hybridMultilevel"/>
    <w:tmpl w:val="1982D918"/>
    <w:lvl w:ilvl="0" w:tplc="F8209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07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8A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24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0F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E89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A23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0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4C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B5709"/>
    <w:multiLevelType w:val="hybridMultilevel"/>
    <w:tmpl w:val="6FFC7520"/>
    <w:lvl w:ilvl="0" w:tplc="E3B097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CA3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85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23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441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E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E6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A6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22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264"/>
        </w:tabs>
        <w:ind w:left="264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984"/>
        </w:tabs>
        <w:ind w:left="984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1704"/>
        </w:tabs>
        <w:ind w:left="1704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424"/>
        </w:tabs>
        <w:ind w:left="2424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144"/>
        </w:tabs>
        <w:ind w:left="3144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3864"/>
        </w:tabs>
        <w:ind w:left="3864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4584"/>
        </w:tabs>
        <w:ind w:left="4584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304"/>
        </w:tabs>
        <w:ind w:left="5304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024"/>
        </w:tabs>
        <w:ind w:left="6024" w:hanging="360"/>
      </w:pPr>
      <w:rPr>
        <w:rFonts w:ascii="Arial" w:hAnsi="Arial" w:cs="Times New Roman" w:hint="default"/>
      </w:rPr>
    </w:lvl>
  </w:abstractNum>
  <w:abstractNum w:abstractNumId="12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5E86F45"/>
    <w:multiLevelType w:val="hybridMultilevel"/>
    <w:tmpl w:val="A02660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F3475AF"/>
    <w:multiLevelType w:val="hybridMultilevel"/>
    <w:tmpl w:val="0A56D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9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85A112C"/>
    <w:multiLevelType w:val="hybridMultilevel"/>
    <w:tmpl w:val="FA8C783A"/>
    <w:lvl w:ilvl="0" w:tplc="BA9EC8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DA09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DC22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1EF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C99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BEB2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67E0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680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AA0B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F67FC7"/>
    <w:multiLevelType w:val="hybridMultilevel"/>
    <w:tmpl w:val="DA2EC1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5"/>
  </w:num>
  <w:num w:numId="8">
    <w:abstractNumId w:val="29"/>
  </w:num>
  <w:num w:numId="9">
    <w:abstractNumId w:val="9"/>
  </w:num>
  <w:num w:numId="10">
    <w:abstractNumId w:val="22"/>
  </w:num>
  <w:num w:numId="11">
    <w:abstractNumId w:val="8"/>
  </w:num>
  <w:num w:numId="12">
    <w:abstractNumId w:val="37"/>
  </w:num>
  <w:num w:numId="13">
    <w:abstractNumId w:val="29"/>
  </w:num>
  <w:num w:numId="14">
    <w:abstractNumId w:val="38"/>
  </w:num>
  <w:num w:numId="15">
    <w:abstractNumId w:val="24"/>
  </w:num>
  <w:num w:numId="16">
    <w:abstractNumId w:val="26"/>
  </w:num>
  <w:num w:numId="17">
    <w:abstractNumId w:val="25"/>
  </w:num>
  <w:num w:numId="18">
    <w:abstractNumId w:val="10"/>
  </w:num>
  <w:num w:numId="19">
    <w:abstractNumId w:val="21"/>
  </w:num>
  <w:num w:numId="20">
    <w:abstractNumId w:val="30"/>
  </w:num>
  <w:num w:numId="21">
    <w:abstractNumId w:val="16"/>
  </w:num>
  <w:num w:numId="22">
    <w:abstractNumId w:val="14"/>
  </w:num>
  <w:num w:numId="23">
    <w:abstractNumId w:val="34"/>
  </w:num>
  <w:num w:numId="24">
    <w:abstractNumId w:val="31"/>
  </w:num>
  <w:num w:numId="25">
    <w:abstractNumId w:val="19"/>
  </w:num>
  <w:num w:numId="26">
    <w:abstractNumId w:val="27"/>
  </w:num>
  <w:num w:numId="27">
    <w:abstractNumId w:val="36"/>
  </w:num>
  <w:num w:numId="28">
    <w:abstractNumId w:val="40"/>
  </w:num>
  <w:num w:numId="29">
    <w:abstractNumId w:val="15"/>
  </w:num>
  <w:num w:numId="30">
    <w:abstractNumId w:val="3"/>
  </w:num>
  <w:num w:numId="31">
    <w:abstractNumId w:val="2"/>
  </w:num>
  <w:num w:numId="32">
    <w:abstractNumId w:val="17"/>
  </w:num>
  <w:num w:numId="33">
    <w:abstractNumId w:val="35"/>
  </w:num>
  <w:num w:numId="34">
    <w:abstractNumId w:val="7"/>
  </w:num>
  <w:num w:numId="35">
    <w:abstractNumId w:val="28"/>
  </w:num>
  <w:num w:numId="36">
    <w:abstractNumId w:val="4"/>
  </w:num>
  <w:num w:numId="37">
    <w:abstractNumId w:val="6"/>
  </w:num>
  <w:num w:numId="38">
    <w:abstractNumId w:val="33"/>
  </w:num>
  <w:num w:numId="39">
    <w:abstractNumId w:val="39"/>
  </w:num>
  <w:num w:numId="40">
    <w:abstractNumId w:val="32"/>
  </w:num>
  <w:num w:numId="41">
    <w:abstractNumId w:val="11"/>
  </w:num>
  <w:num w:numId="42">
    <w:abstractNumId w:val="20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1697"/>
    <w:rsid w:val="00003550"/>
    <w:rsid w:val="00003938"/>
    <w:rsid w:val="0000461F"/>
    <w:rsid w:val="000047AC"/>
    <w:rsid w:val="00005548"/>
    <w:rsid w:val="0001145D"/>
    <w:rsid w:val="00012359"/>
    <w:rsid w:val="00012692"/>
    <w:rsid w:val="0001606A"/>
    <w:rsid w:val="00017313"/>
    <w:rsid w:val="00021B9E"/>
    <w:rsid w:val="000300D0"/>
    <w:rsid w:val="000305C8"/>
    <w:rsid w:val="00030689"/>
    <w:rsid w:val="00031859"/>
    <w:rsid w:val="000324F5"/>
    <w:rsid w:val="00033397"/>
    <w:rsid w:val="00033D29"/>
    <w:rsid w:val="00035756"/>
    <w:rsid w:val="000365B5"/>
    <w:rsid w:val="00040095"/>
    <w:rsid w:val="000416F3"/>
    <w:rsid w:val="000444F6"/>
    <w:rsid w:val="00050232"/>
    <w:rsid w:val="00050EB8"/>
    <w:rsid w:val="0005307C"/>
    <w:rsid w:val="000532E1"/>
    <w:rsid w:val="00053614"/>
    <w:rsid w:val="0006168B"/>
    <w:rsid w:val="00063B72"/>
    <w:rsid w:val="000667FA"/>
    <w:rsid w:val="000669F3"/>
    <w:rsid w:val="00070907"/>
    <w:rsid w:val="00071628"/>
    <w:rsid w:val="00071FFA"/>
    <w:rsid w:val="000720D3"/>
    <w:rsid w:val="000721A4"/>
    <w:rsid w:val="00073190"/>
    <w:rsid w:val="00073E26"/>
    <w:rsid w:val="0007527A"/>
    <w:rsid w:val="000760E2"/>
    <w:rsid w:val="000802D7"/>
    <w:rsid w:val="00080512"/>
    <w:rsid w:val="0008057C"/>
    <w:rsid w:val="00081167"/>
    <w:rsid w:val="000822F5"/>
    <w:rsid w:val="00082916"/>
    <w:rsid w:val="000830B8"/>
    <w:rsid w:val="00086939"/>
    <w:rsid w:val="00090178"/>
    <w:rsid w:val="00090468"/>
    <w:rsid w:val="000911CE"/>
    <w:rsid w:val="00091B51"/>
    <w:rsid w:val="00091D45"/>
    <w:rsid w:val="00092463"/>
    <w:rsid w:val="00093219"/>
    <w:rsid w:val="0009474A"/>
    <w:rsid w:val="00094F90"/>
    <w:rsid w:val="000959C1"/>
    <w:rsid w:val="00097704"/>
    <w:rsid w:val="000A1A7C"/>
    <w:rsid w:val="000A1E59"/>
    <w:rsid w:val="000A4929"/>
    <w:rsid w:val="000A66CF"/>
    <w:rsid w:val="000A72B2"/>
    <w:rsid w:val="000A7975"/>
    <w:rsid w:val="000B120E"/>
    <w:rsid w:val="000B2938"/>
    <w:rsid w:val="000B2E85"/>
    <w:rsid w:val="000B5191"/>
    <w:rsid w:val="000B6232"/>
    <w:rsid w:val="000B6309"/>
    <w:rsid w:val="000B7BCF"/>
    <w:rsid w:val="000C02E7"/>
    <w:rsid w:val="000C1004"/>
    <w:rsid w:val="000C250C"/>
    <w:rsid w:val="000C27B8"/>
    <w:rsid w:val="000C31D6"/>
    <w:rsid w:val="000C3813"/>
    <w:rsid w:val="000C4BFE"/>
    <w:rsid w:val="000C522B"/>
    <w:rsid w:val="000C5373"/>
    <w:rsid w:val="000D15A5"/>
    <w:rsid w:val="000D4E52"/>
    <w:rsid w:val="000D58AB"/>
    <w:rsid w:val="000D64D4"/>
    <w:rsid w:val="000D771B"/>
    <w:rsid w:val="000E07E9"/>
    <w:rsid w:val="000E1C4E"/>
    <w:rsid w:val="000E6EF7"/>
    <w:rsid w:val="000E6FFF"/>
    <w:rsid w:val="000F2447"/>
    <w:rsid w:val="000F27D6"/>
    <w:rsid w:val="000F5652"/>
    <w:rsid w:val="000F583D"/>
    <w:rsid w:val="000F68D9"/>
    <w:rsid w:val="000F7070"/>
    <w:rsid w:val="00100584"/>
    <w:rsid w:val="001009F6"/>
    <w:rsid w:val="00102724"/>
    <w:rsid w:val="00103D25"/>
    <w:rsid w:val="00103E62"/>
    <w:rsid w:val="00105C1B"/>
    <w:rsid w:val="00107DBB"/>
    <w:rsid w:val="00117FB9"/>
    <w:rsid w:val="00122C89"/>
    <w:rsid w:val="0012407E"/>
    <w:rsid w:val="00124CA3"/>
    <w:rsid w:val="00131726"/>
    <w:rsid w:val="001338CF"/>
    <w:rsid w:val="00135404"/>
    <w:rsid w:val="00136032"/>
    <w:rsid w:val="00141C5A"/>
    <w:rsid w:val="001424ED"/>
    <w:rsid w:val="00147B64"/>
    <w:rsid w:val="001509A1"/>
    <w:rsid w:val="00154D42"/>
    <w:rsid w:val="00156982"/>
    <w:rsid w:val="0016064A"/>
    <w:rsid w:val="001613CC"/>
    <w:rsid w:val="001663E4"/>
    <w:rsid w:val="00167D67"/>
    <w:rsid w:val="00171463"/>
    <w:rsid w:val="00172D1A"/>
    <w:rsid w:val="001741A0"/>
    <w:rsid w:val="001754BD"/>
    <w:rsid w:val="00175F35"/>
    <w:rsid w:val="00176250"/>
    <w:rsid w:val="00176E94"/>
    <w:rsid w:val="001773FF"/>
    <w:rsid w:val="00177F67"/>
    <w:rsid w:val="0018168F"/>
    <w:rsid w:val="00181861"/>
    <w:rsid w:val="0018234E"/>
    <w:rsid w:val="00183421"/>
    <w:rsid w:val="001842C2"/>
    <w:rsid w:val="00184951"/>
    <w:rsid w:val="0018583D"/>
    <w:rsid w:val="001863F5"/>
    <w:rsid w:val="00192095"/>
    <w:rsid w:val="001932F8"/>
    <w:rsid w:val="00194CD0"/>
    <w:rsid w:val="00194E93"/>
    <w:rsid w:val="00197478"/>
    <w:rsid w:val="001A09FD"/>
    <w:rsid w:val="001A0A34"/>
    <w:rsid w:val="001A2A06"/>
    <w:rsid w:val="001A319C"/>
    <w:rsid w:val="001A44FA"/>
    <w:rsid w:val="001A4F33"/>
    <w:rsid w:val="001A581C"/>
    <w:rsid w:val="001B0809"/>
    <w:rsid w:val="001B1143"/>
    <w:rsid w:val="001B20C0"/>
    <w:rsid w:val="001B49C9"/>
    <w:rsid w:val="001B4C74"/>
    <w:rsid w:val="001B53E9"/>
    <w:rsid w:val="001B5463"/>
    <w:rsid w:val="001B54E2"/>
    <w:rsid w:val="001B56F6"/>
    <w:rsid w:val="001B7DA9"/>
    <w:rsid w:val="001C20CF"/>
    <w:rsid w:val="001C36B2"/>
    <w:rsid w:val="001C3C05"/>
    <w:rsid w:val="001C5CCF"/>
    <w:rsid w:val="001C6221"/>
    <w:rsid w:val="001C75B0"/>
    <w:rsid w:val="001D2D88"/>
    <w:rsid w:val="001D30DB"/>
    <w:rsid w:val="001D3BFF"/>
    <w:rsid w:val="001D4168"/>
    <w:rsid w:val="001D47A7"/>
    <w:rsid w:val="001D4F81"/>
    <w:rsid w:val="001D5350"/>
    <w:rsid w:val="001D662B"/>
    <w:rsid w:val="001D68E2"/>
    <w:rsid w:val="001D78F0"/>
    <w:rsid w:val="001E2345"/>
    <w:rsid w:val="001E2FD0"/>
    <w:rsid w:val="001E3B48"/>
    <w:rsid w:val="001E52C4"/>
    <w:rsid w:val="001E5E16"/>
    <w:rsid w:val="001E5F17"/>
    <w:rsid w:val="001E7664"/>
    <w:rsid w:val="001E7B51"/>
    <w:rsid w:val="001F168B"/>
    <w:rsid w:val="001F2878"/>
    <w:rsid w:val="001F2FF9"/>
    <w:rsid w:val="001F36CE"/>
    <w:rsid w:val="001F660A"/>
    <w:rsid w:val="001F7831"/>
    <w:rsid w:val="00201C2F"/>
    <w:rsid w:val="0020295C"/>
    <w:rsid w:val="00203521"/>
    <w:rsid w:val="00203964"/>
    <w:rsid w:val="00203F79"/>
    <w:rsid w:val="00204045"/>
    <w:rsid w:val="00207381"/>
    <w:rsid w:val="00210101"/>
    <w:rsid w:val="00210248"/>
    <w:rsid w:val="00211D93"/>
    <w:rsid w:val="002125B7"/>
    <w:rsid w:val="002145C9"/>
    <w:rsid w:val="0021475B"/>
    <w:rsid w:val="00217539"/>
    <w:rsid w:val="00217917"/>
    <w:rsid w:val="00221254"/>
    <w:rsid w:val="002220DD"/>
    <w:rsid w:val="00223146"/>
    <w:rsid w:val="00223DC5"/>
    <w:rsid w:val="0022606D"/>
    <w:rsid w:val="00227048"/>
    <w:rsid w:val="00227C55"/>
    <w:rsid w:val="00231352"/>
    <w:rsid w:val="00231A80"/>
    <w:rsid w:val="00234E78"/>
    <w:rsid w:val="0023698C"/>
    <w:rsid w:val="00241B8E"/>
    <w:rsid w:val="00242AC9"/>
    <w:rsid w:val="00243FBF"/>
    <w:rsid w:val="00245034"/>
    <w:rsid w:val="002519DA"/>
    <w:rsid w:val="00256F2C"/>
    <w:rsid w:val="002572D2"/>
    <w:rsid w:val="0025792D"/>
    <w:rsid w:val="002605EF"/>
    <w:rsid w:val="00261F2C"/>
    <w:rsid w:val="002639E6"/>
    <w:rsid w:val="00263A6D"/>
    <w:rsid w:val="00265CDB"/>
    <w:rsid w:val="00265D84"/>
    <w:rsid w:val="0026683A"/>
    <w:rsid w:val="002710CA"/>
    <w:rsid w:val="00273220"/>
    <w:rsid w:val="0027345D"/>
    <w:rsid w:val="00273999"/>
    <w:rsid w:val="00273F31"/>
    <w:rsid w:val="002747EC"/>
    <w:rsid w:val="0027500C"/>
    <w:rsid w:val="00275CDD"/>
    <w:rsid w:val="00276371"/>
    <w:rsid w:val="002763D5"/>
    <w:rsid w:val="00280279"/>
    <w:rsid w:val="00283F97"/>
    <w:rsid w:val="00284434"/>
    <w:rsid w:val="00284449"/>
    <w:rsid w:val="00284494"/>
    <w:rsid w:val="002845F1"/>
    <w:rsid w:val="0028495D"/>
    <w:rsid w:val="00285006"/>
    <w:rsid w:val="002855BF"/>
    <w:rsid w:val="0028563D"/>
    <w:rsid w:val="0028663D"/>
    <w:rsid w:val="00290BB8"/>
    <w:rsid w:val="002949B1"/>
    <w:rsid w:val="002A5EBD"/>
    <w:rsid w:val="002B5DDB"/>
    <w:rsid w:val="002B6046"/>
    <w:rsid w:val="002C1E0D"/>
    <w:rsid w:val="002C52AF"/>
    <w:rsid w:val="002C5FA8"/>
    <w:rsid w:val="002C614A"/>
    <w:rsid w:val="002C699A"/>
    <w:rsid w:val="002C7FDB"/>
    <w:rsid w:val="002D0024"/>
    <w:rsid w:val="002D3588"/>
    <w:rsid w:val="002D5C69"/>
    <w:rsid w:val="002E331E"/>
    <w:rsid w:val="002E4431"/>
    <w:rsid w:val="002E4CF7"/>
    <w:rsid w:val="002E5351"/>
    <w:rsid w:val="002E786C"/>
    <w:rsid w:val="002F0779"/>
    <w:rsid w:val="002F0D22"/>
    <w:rsid w:val="002F386C"/>
    <w:rsid w:val="002F79BF"/>
    <w:rsid w:val="002F7A32"/>
    <w:rsid w:val="0030003D"/>
    <w:rsid w:val="00301D12"/>
    <w:rsid w:val="00302818"/>
    <w:rsid w:val="00303D4C"/>
    <w:rsid w:val="00304A8D"/>
    <w:rsid w:val="00312F71"/>
    <w:rsid w:val="00313A1E"/>
    <w:rsid w:val="003144F8"/>
    <w:rsid w:val="00314B2A"/>
    <w:rsid w:val="003151D7"/>
    <w:rsid w:val="00315572"/>
    <w:rsid w:val="00316195"/>
    <w:rsid w:val="003161B4"/>
    <w:rsid w:val="003172DC"/>
    <w:rsid w:val="003226A8"/>
    <w:rsid w:val="00322FA8"/>
    <w:rsid w:val="00323A5A"/>
    <w:rsid w:val="00325B90"/>
    <w:rsid w:val="00326069"/>
    <w:rsid w:val="0032617F"/>
    <w:rsid w:val="00326746"/>
    <w:rsid w:val="00326F85"/>
    <w:rsid w:val="00330F1F"/>
    <w:rsid w:val="00334429"/>
    <w:rsid w:val="0033734E"/>
    <w:rsid w:val="0034053B"/>
    <w:rsid w:val="00352D97"/>
    <w:rsid w:val="00353CC9"/>
    <w:rsid w:val="0035462D"/>
    <w:rsid w:val="00356B6C"/>
    <w:rsid w:val="00356C08"/>
    <w:rsid w:val="0035791B"/>
    <w:rsid w:val="00357FD7"/>
    <w:rsid w:val="003607DD"/>
    <w:rsid w:val="003635BF"/>
    <w:rsid w:val="00363AC0"/>
    <w:rsid w:val="00365FF9"/>
    <w:rsid w:val="00366470"/>
    <w:rsid w:val="00367759"/>
    <w:rsid w:val="00370277"/>
    <w:rsid w:val="00373801"/>
    <w:rsid w:val="00375DC4"/>
    <w:rsid w:val="00376438"/>
    <w:rsid w:val="00376ABD"/>
    <w:rsid w:val="003806CC"/>
    <w:rsid w:val="00384421"/>
    <w:rsid w:val="00385430"/>
    <w:rsid w:val="00391F3E"/>
    <w:rsid w:val="00394576"/>
    <w:rsid w:val="003A0B9A"/>
    <w:rsid w:val="003A1129"/>
    <w:rsid w:val="003A4E98"/>
    <w:rsid w:val="003A5A3E"/>
    <w:rsid w:val="003A6548"/>
    <w:rsid w:val="003B0D89"/>
    <w:rsid w:val="003B2323"/>
    <w:rsid w:val="003B237C"/>
    <w:rsid w:val="003B359E"/>
    <w:rsid w:val="003B367A"/>
    <w:rsid w:val="003B623A"/>
    <w:rsid w:val="003C0494"/>
    <w:rsid w:val="003C21BD"/>
    <w:rsid w:val="003C2CD7"/>
    <w:rsid w:val="003C3187"/>
    <w:rsid w:val="003C36E9"/>
    <w:rsid w:val="003C3BDC"/>
    <w:rsid w:val="003C4E37"/>
    <w:rsid w:val="003C61B3"/>
    <w:rsid w:val="003D2698"/>
    <w:rsid w:val="003D365D"/>
    <w:rsid w:val="003D403D"/>
    <w:rsid w:val="003D404A"/>
    <w:rsid w:val="003D53E9"/>
    <w:rsid w:val="003D6E96"/>
    <w:rsid w:val="003D701A"/>
    <w:rsid w:val="003E0663"/>
    <w:rsid w:val="003E16BE"/>
    <w:rsid w:val="003E430B"/>
    <w:rsid w:val="003E648B"/>
    <w:rsid w:val="003E6842"/>
    <w:rsid w:val="003E6A5A"/>
    <w:rsid w:val="003F148C"/>
    <w:rsid w:val="003F22E2"/>
    <w:rsid w:val="003F22E8"/>
    <w:rsid w:val="003F2EBC"/>
    <w:rsid w:val="003F4691"/>
    <w:rsid w:val="003F7544"/>
    <w:rsid w:val="0040032D"/>
    <w:rsid w:val="00401855"/>
    <w:rsid w:val="0040188A"/>
    <w:rsid w:val="004019A0"/>
    <w:rsid w:val="00401B96"/>
    <w:rsid w:val="00404AA5"/>
    <w:rsid w:val="004066C0"/>
    <w:rsid w:val="00411AFD"/>
    <w:rsid w:val="004124EE"/>
    <w:rsid w:val="00413BF4"/>
    <w:rsid w:val="00414F32"/>
    <w:rsid w:val="004173FF"/>
    <w:rsid w:val="00425893"/>
    <w:rsid w:val="0042778A"/>
    <w:rsid w:val="0043021C"/>
    <w:rsid w:val="00432EA4"/>
    <w:rsid w:val="004333E6"/>
    <w:rsid w:val="004337BD"/>
    <w:rsid w:val="00436462"/>
    <w:rsid w:val="0043764E"/>
    <w:rsid w:val="00437CFD"/>
    <w:rsid w:val="00441706"/>
    <w:rsid w:val="00442797"/>
    <w:rsid w:val="004430FC"/>
    <w:rsid w:val="00445AB5"/>
    <w:rsid w:val="00450E27"/>
    <w:rsid w:val="00451022"/>
    <w:rsid w:val="00452DFC"/>
    <w:rsid w:val="0045347A"/>
    <w:rsid w:val="004551C1"/>
    <w:rsid w:val="00460098"/>
    <w:rsid w:val="00462B43"/>
    <w:rsid w:val="00464F3F"/>
    <w:rsid w:val="00466118"/>
    <w:rsid w:val="00467F50"/>
    <w:rsid w:val="00474D39"/>
    <w:rsid w:val="00475CB8"/>
    <w:rsid w:val="00476542"/>
    <w:rsid w:val="00477455"/>
    <w:rsid w:val="0047752C"/>
    <w:rsid w:val="00477ED2"/>
    <w:rsid w:val="00480138"/>
    <w:rsid w:val="00481014"/>
    <w:rsid w:val="004813D0"/>
    <w:rsid w:val="004819E2"/>
    <w:rsid w:val="00482066"/>
    <w:rsid w:val="004820E3"/>
    <w:rsid w:val="0048229C"/>
    <w:rsid w:val="004833DE"/>
    <w:rsid w:val="00483D61"/>
    <w:rsid w:val="004874FB"/>
    <w:rsid w:val="00487DD4"/>
    <w:rsid w:val="0049476B"/>
    <w:rsid w:val="004A0324"/>
    <w:rsid w:val="004A080E"/>
    <w:rsid w:val="004A1FD7"/>
    <w:rsid w:val="004A20E8"/>
    <w:rsid w:val="004A21F6"/>
    <w:rsid w:val="004A26DA"/>
    <w:rsid w:val="004A3060"/>
    <w:rsid w:val="004A4285"/>
    <w:rsid w:val="004A51E7"/>
    <w:rsid w:val="004A56F5"/>
    <w:rsid w:val="004A7509"/>
    <w:rsid w:val="004B05D7"/>
    <w:rsid w:val="004B133C"/>
    <w:rsid w:val="004B3112"/>
    <w:rsid w:val="004B3CD3"/>
    <w:rsid w:val="004B4FB4"/>
    <w:rsid w:val="004D1003"/>
    <w:rsid w:val="004D19ED"/>
    <w:rsid w:val="004D2BAD"/>
    <w:rsid w:val="004D2BCC"/>
    <w:rsid w:val="004D2FAA"/>
    <w:rsid w:val="004D3578"/>
    <w:rsid w:val="004D3802"/>
    <w:rsid w:val="004D380D"/>
    <w:rsid w:val="004D5E3E"/>
    <w:rsid w:val="004D6A65"/>
    <w:rsid w:val="004E213A"/>
    <w:rsid w:val="004E3459"/>
    <w:rsid w:val="004E5191"/>
    <w:rsid w:val="004E7824"/>
    <w:rsid w:val="004F094C"/>
    <w:rsid w:val="004F10EE"/>
    <w:rsid w:val="004F6217"/>
    <w:rsid w:val="00500D7C"/>
    <w:rsid w:val="005011D6"/>
    <w:rsid w:val="00503171"/>
    <w:rsid w:val="00506060"/>
    <w:rsid w:val="00507AF5"/>
    <w:rsid w:val="00512082"/>
    <w:rsid w:val="00512FC9"/>
    <w:rsid w:val="0051369E"/>
    <w:rsid w:val="0051469E"/>
    <w:rsid w:val="005151D2"/>
    <w:rsid w:val="0051637C"/>
    <w:rsid w:val="00516B61"/>
    <w:rsid w:val="00522AD6"/>
    <w:rsid w:val="005252D5"/>
    <w:rsid w:val="00525815"/>
    <w:rsid w:val="00534DA0"/>
    <w:rsid w:val="00535384"/>
    <w:rsid w:val="005376E1"/>
    <w:rsid w:val="00540EF4"/>
    <w:rsid w:val="00542821"/>
    <w:rsid w:val="00543E6C"/>
    <w:rsid w:val="00545EAB"/>
    <w:rsid w:val="00546455"/>
    <w:rsid w:val="00546DC4"/>
    <w:rsid w:val="00546DCA"/>
    <w:rsid w:val="00547A4C"/>
    <w:rsid w:val="00555110"/>
    <w:rsid w:val="0055557C"/>
    <w:rsid w:val="0055717A"/>
    <w:rsid w:val="00561E2F"/>
    <w:rsid w:val="00564497"/>
    <w:rsid w:val="00565087"/>
    <w:rsid w:val="0056573F"/>
    <w:rsid w:val="00567CAE"/>
    <w:rsid w:val="005711AE"/>
    <w:rsid w:val="00572418"/>
    <w:rsid w:val="00576419"/>
    <w:rsid w:val="005776D7"/>
    <w:rsid w:val="00580195"/>
    <w:rsid w:val="00583485"/>
    <w:rsid w:val="00583E34"/>
    <w:rsid w:val="00583FE6"/>
    <w:rsid w:val="00587B05"/>
    <w:rsid w:val="0059000D"/>
    <w:rsid w:val="00590282"/>
    <w:rsid w:val="005916E6"/>
    <w:rsid w:val="005929E7"/>
    <w:rsid w:val="00592A31"/>
    <w:rsid w:val="005935C6"/>
    <w:rsid w:val="005A16DC"/>
    <w:rsid w:val="005A1848"/>
    <w:rsid w:val="005A35F8"/>
    <w:rsid w:val="005A4951"/>
    <w:rsid w:val="005A504B"/>
    <w:rsid w:val="005B0554"/>
    <w:rsid w:val="005B0C11"/>
    <w:rsid w:val="005B2EA4"/>
    <w:rsid w:val="005B3245"/>
    <w:rsid w:val="005B511C"/>
    <w:rsid w:val="005C0FDB"/>
    <w:rsid w:val="005C1BF3"/>
    <w:rsid w:val="005C2293"/>
    <w:rsid w:val="005C289D"/>
    <w:rsid w:val="005C31FC"/>
    <w:rsid w:val="005C6CF5"/>
    <w:rsid w:val="005D02BB"/>
    <w:rsid w:val="005D343C"/>
    <w:rsid w:val="005D4960"/>
    <w:rsid w:val="005D7D55"/>
    <w:rsid w:val="005D7E55"/>
    <w:rsid w:val="005E27B6"/>
    <w:rsid w:val="005E36B0"/>
    <w:rsid w:val="005E5F83"/>
    <w:rsid w:val="005E7638"/>
    <w:rsid w:val="005F4717"/>
    <w:rsid w:val="005F5C79"/>
    <w:rsid w:val="005F7031"/>
    <w:rsid w:val="00600984"/>
    <w:rsid w:val="006028B1"/>
    <w:rsid w:val="00602ADE"/>
    <w:rsid w:val="00610139"/>
    <w:rsid w:val="00610C56"/>
    <w:rsid w:val="00611566"/>
    <w:rsid w:val="00613754"/>
    <w:rsid w:val="00614583"/>
    <w:rsid w:val="00615038"/>
    <w:rsid w:val="00616CD7"/>
    <w:rsid w:val="00616DEF"/>
    <w:rsid w:val="00616F25"/>
    <w:rsid w:val="00617D8B"/>
    <w:rsid w:val="006203E0"/>
    <w:rsid w:val="0062093F"/>
    <w:rsid w:val="006214A0"/>
    <w:rsid w:val="00625433"/>
    <w:rsid w:val="00633780"/>
    <w:rsid w:val="00633831"/>
    <w:rsid w:val="0063491F"/>
    <w:rsid w:val="00637499"/>
    <w:rsid w:val="00637734"/>
    <w:rsid w:val="00637EEC"/>
    <w:rsid w:val="0064349F"/>
    <w:rsid w:val="00643D75"/>
    <w:rsid w:val="00643F88"/>
    <w:rsid w:val="00644E88"/>
    <w:rsid w:val="00645496"/>
    <w:rsid w:val="0064600A"/>
    <w:rsid w:val="006460AE"/>
    <w:rsid w:val="00646D99"/>
    <w:rsid w:val="006475B9"/>
    <w:rsid w:val="006516F9"/>
    <w:rsid w:val="00653DEC"/>
    <w:rsid w:val="00654760"/>
    <w:rsid w:val="00654974"/>
    <w:rsid w:val="006550E8"/>
    <w:rsid w:val="006554E6"/>
    <w:rsid w:val="00656910"/>
    <w:rsid w:val="0066204B"/>
    <w:rsid w:val="006625F8"/>
    <w:rsid w:val="00662621"/>
    <w:rsid w:val="00664B16"/>
    <w:rsid w:val="006655C5"/>
    <w:rsid w:val="00665F61"/>
    <w:rsid w:val="006709D9"/>
    <w:rsid w:val="00670EDE"/>
    <w:rsid w:val="00677229"/>
    <w:rsid w:val="006776D1"/>
    <w:rsid w:val="0068068E"/>
    <w:rsid w:val="006806B5"/>
    <w:rsid w:val="0068143A"/>
    <w:rsid w:val="0068372A"/>
    <w:rsid w:val="006856B2"/>
    <w:rsid w:val="00685BC9"/>
    <w:rsid w:val="00685F26"/>
    <w:rsid w:val="00690C58"/>
    <w:rsid w:val="006A0B35"/>
    <w:rsid w:val="006A28E7"/>
    <w:rsid w:val="006B0739"/>
    <w:rsid w:val="006B19D5"/>
    <w:rsid w:val="006B19D6"/>
    <w:rsid w:val="006B3C7A"/>
    <w:rsid w:val="006B6C1A"/>
    <w:rsid w:val="006B6D45"/>
    <w:rsid w:val="006C060B"/>
    <w:rsid w:val="006C115F"/>
    <w:rsid w:val="006C292F"/>
    <w:rsid w:val="006C2F98"/>
    <w:rsid w:val="006C48CB"/>
    <w:rsid w:val="006C66D8"/>
    <w:rsid w:val="006C7481"/>
    <w:rsid w:val="006D0329"/>
    <w:rsid w:val="006D1E24"/>
    <w:rsid w:val="006D2341"/>
    <w:rsid w:val="006D4ABF"/>
    <w:rsid w:val="006D6055"/>
    <w:rsid w:val="006D6F50"/>
    <w:rsid w:val="006D7A6B"/>
    <w:rsid w:val="006E2341"/>
    <w:rsid w:val="006E56D8"/>
    <w:rsid w:val="006E7304"/>
    <w:rsid w:val="006F09D5"/>
    <w:rsid w:val="006F171E"/>
    <w:rsid w:val="006F3702"/>
    <w:rsid w:val="006F3924"/>
    <w:rsid w:val="006F4927"/>
    <w:rsid w:val="006F4D19"/>
    <w:rsid w:val="006F53CA"/>
    <w:rsid w:val="006F6A2C"/>
    <w:rsid w:val="00700259"/>
    <w:rsid w:val="00702306"/>
    <w:rsid w:val="00703F26"/>
    <w:rsid w:val="007054E8"/>
    <w:rsid w:val="007064D2"/>
    <w:rsid w:val="00710479"/>
    <w:rsid w:val="007105EF"/>
    <w:rsid w:val="00711CCD"/>
    <w:rsid w:val="00714115"/>
    <w:rsid w:val="007201A8"/>
    <w:rsid w:val="007202FD"/>
    <w:rsid w:val="00720982"/>
    <w:rsid w:val="00726A5D"/>
    <w:rsid w:val="00726ECF"/>
    <w:rsid w:val="007316FE"/>
    <w:rsid w:val="00734599"/>
    <w:rsid w:val="00734A5B"/>
    <w:rsid w:val="00740199"/>
    <w:rsid w:val="00740C5C"/>
    <w:rsid w:val="00743256"/>
    <w:rsid w:val="007434CF"/>
    <w:rsid w:val="00744E76"/>
    <w:rsid w:val="00745BD6"/>
    <w:rsid w:val="00745DF4"/>
    <w:rsid w:val="00751E84"/>
    <w:rsid w:val="00751E9F"/>
    <w:rsid w:val="007546F4"/>
    <w:rsid w:val="00754703"/>
    <w:rsid w:val="00755597"/>
    <w:rsid w:val="007556B8"/>
    <w:rsid w:val="00755CCE"/>
    <w:rsid w:val="00757D40"/>
    <w:rsid w:val="007626FF"/>
    <w:rsid w:val="00762C90"/>
    <w:rsid w:val="00763A99"/>
    <w:rsid w:val="00765FD7"/>
    <w:rsid w:val="00765FE3"/>
    <w:rsid w:val="00770177"/>
    <w:rsid w:val="00771E5B"/>
    <w:rsid w:val="00772D0D"/>
    <w:rsid w:val="00773A5C"/>
    <w:rsid w:val="00775398"/>
    <w:rsid w:val="00775ACA"/>
    <w:rsid w:val="007761CC"/>
    <w:rsid w:val="00777C56"/>
    <w:rsid w:val="00781F0F"/>
    <w:rsid w:val="00783CF8"/>
    <w:rsid w:val="00784420"/>
    <w:rsid w:val="00784630"/>
    <w:rsid w:val="00785A41"/>
    <w:rsid w:val="0078727C"/>
    <w:rsid w:val="0078780C"/>
    <w:rsid w:val="0079138A"/>
    <w:rsid w:val="007935F8"/>
    <w:rsid w:val="00794703"/>
    <w:rsid w:val="00794890"/>
    <w:rsid w:val="00794C44"/>
    <w:rsid w:val="00795E92"/>
    <w:rsid w:val="007A0D95"/>
    <w:rsid w:val="007A20C3"/>
    <w:rsid w:val="007A2E8D"/>
    <w:rsid w:val="007A3007"/>
    <w:rsid w:val="007A30E4"/>
    <w:rsid w:val="007A35F3"/>
    <w:rsid w:val="007A6DD5"/>
    <w:rsid w:val="007A7A31"/>
    <w:rsid w:val="007B083C"/>
    <w:rsid w:val="007B1580"/>
    <w:rsid w:val="007B18D8"/>
    <w:rsid w:val="007B1D39"/>
    <w:rsid w:val="007B5E5E"/>
    <w:rsid w:val="007C095F"/>
    <w:rsid w:val="007C20EA"/>
    <w:rsid w:val="007C2E56"/>
    <w:rsid w:val="007C367C"/>
    <w:rsid w:val="007C74E7"/>
    <w:rsid w:val="007D0B55"/>
    <w:rsid w:val="007D4B8E"/>
    <w:rsid w:val="007D56AD"/>
    <w:rsid w:val="007D5ABF"/>
    <w:rsid w:val="007E0E7C"/>
    <w:rsid w:val="007E2C59"/>
    <w:rsid w:val="007E3F64"/>
    <w:rsid w:val="007E5ACF"/>
    <w:rsid w:val="007E6768"/>
    <w:rsid w:val="007E756D"/>
    <w:rsid w:val="007F1977"/>
    <w:rsid w:val="007F3BC4"/>
    <w:rsid w:val="007F5EA1"/>
    <w:rsid w:val="008006A9"/>
    <w:rsid w:val="00801BFD"/>
    <w:rsid w:val="008028A4"/>
    <w:rsid w:val="00802C55"/>
    <w:rsid w:val="00803572"/>
    <w:rsid w:val="008068B6"/>
    <w:rsid w:val="00806CC4"/>
    <w:rsid w:val="00807322"/>
    <w:rsid w:val="00814B79"/>
    <w:rsid w:val="00816D4D"/>
    <w:rsid w:val="008178BE"/>
    <w:rsid w:val="00823F2B"/>
    <w:rsid w:val="008253C4"/>
    <w:rsid w:val="008268CE"/>
    <w:rsid w:val="0083042A"/>
    <w:rsid w:val="008314F0"/>
    <w:rsid w:val="00833BD5"/>
    <w:rsid w:val="00834AD1"/>
    <w:rsid w:val="008353F8"/>
    <w:rsid w:val="008356D7"/>
    <w:rsid w:val="00835C87"/>
    <w:rsid w:val="00837BE9"/>
    <w:rsid w:val="00837C46"/>
    <w:rsid w:val="0084037D"/>
    <w:rsid w:val="008429A2"/>
    <w:rsid w:val="008429F0"/>
    <w:rsid w:val="00843BD9"/>
    <w:rsid w:val="00845E2B"/>
    <w:rsid w:val="00847868"/>
    <w:rsid w:val="00850914"/>
    <w:rsid w:val="00851AAF"/>
    <w:rsid w:val="00852894"/>
    <w:rsid w:val="008531D2"/>
    <w:rsid w:val="00855460"/>
    <w:rsid w:val="00857C11"/>
    <w:rsid w:val="008607AB"/>
    <w:rsid w:val="008610FC"/>
    <w:rsid w:val="008614EB"/>
    <w:rsid w:val="00862780"/>
    <w:rsid w:val="00863F46"/>
    <w:rsid w:val="0086539A"/>
    <w:rsid w:val="00865FF5"/>
    <w:rsid w:val="008663F0"/>
    <w:rsid w:val="0086716D"/>
    <w:rsid w:val="008717A7"/>
    <w:rsid w:val="008737F7"/>
    <w:rsid w:val="0087443D"/>
    <w:rsid w:val="00875FFB"/>
    <w:rsid w:val="008768CA"/>
    <w:rsid w:val="00877F26"/>
    <w:rsid w:val="00880559"/>
    <w:rsid w:val="00881B80"/>
    <w:rsid w:val="00883564"/>
    <w:rsid w:val="0088390B"/>
    <w:rsid w:val="008840FF"/>
    <w:rsid w:val="00884944"/>
    <w:rsid w:val="00884C1E"/>
    <w:rsid w:val="00886976"/>
    <w:rsid w:val="00886E81"/>
    <w:rsid w:val="008919E2"/>
    <w:rsid w:val="00891D0B"/>
    <w:rsid w:val="00891FF6"/>
    <w:rsid w:val="008930EB"/>
    <w:rsid w:val="008932EE"/>
    <w:rsid w:val="00895E1E"/>
    <w:rsid w:val="00897816"/>
    <w:rsid w:val="008A0DB1"/>
    <w:rsid w:val="008A1F7A"/>
    <w:rsid w:val="008A2057"/>
    <w:rsid w:val="008A28E3"/>
    <w:rsid w:val="008A3A33"/>
    <w:rsid w:val="008A4B4F"/>
    <w:rsid w:val="008A5062"/>
    <w:rsid w:val="008A6617"/>
    <w:rsid w:val="008A7413"/>
    <w:rsid w:val="008B0577"/>
    <w:rsid w:val="008B0648"/>
    <w:rsid w:val="008B2259"/>
    <w:rsid w:val="008B5129"/>
    <w:rsid w:val="008B59AA"/>
    <w:rsid w:val="008B5E8B"/>
    <w:rsid w:val="008B7A6D"/>
    <w:rsid w:val="008C0F7F"/>
    <w:rsid w:val="008C3221"/>
    <w:rsid w:val="008C4D55"/>
    <w:rsid w:val="008C6DD7"/>
    <w:rsid w:val="008D0ACB"/>
    <w:rsid w:val="008D4244"/>
    <w:rsid w:val="008D59C8"/>
    <w:rsid w:val="008D5BD6"/>
    <w:rsid w:val="008D7B95"/>
    <w:rsid w:val="008E1E6F"/>
    <w:rsid w:val="008E4342"/>
    <w:rsid w:val="008E4CD8"/>
    <w:rsid w:val="008E5AFD"/>
    <w:rsid w:val="008E671A"/>
    <w:rsid w:val="008F32DB"/>
    <w:rsid w:val="008F3F8D"/>
    <w:rsid w:val="0090187F"/>
    <w:rsid w:val="0090235E"/>
    <w:rsid w:val="0090271F"/>
    <w:rsid w:val="009033EF"/>
    <w:rsid w:val="009034BA"/>
    <w:rsid w:val="009064A4"/>
    <w:rsid w:val="009108F6"/>
    <w:rsid w:val="00911BAE"/>
    <w:rsid w:val="00911DA8"/>
    <w:rsid w:val="00915E8A"/>
    <w:rsid w:val="0091687F"/>
    <w:rsid w:val="00916B4F"/>
    <w:rsid w:val="009175D3"/>
    <w:rsid w:val="00920150"/>
    <w:rsid w:val="00920F7F"/>
    <w:rsid w:val="009214F0"/>
    <w:rsid w:val="00921AE5"/>
    <w:rsid w:val="00921B9C"/>
    <w:rsid w:val="0092298B"/>
    <w:rsid w:val="00924FEF"/>
    <w:rsid w:val="00925227"/>
    <w:rsid w:val="00925C6D"/>
    <w:rsid w:val="0092678C"/>
    <w:rsid w:val="00927E8B"/>
    <w:rsid w:val="009302CA"/>
    <w:rsid w:val="00931061"/>
    <w:rsid w:val="009331D8"/>
    <w:rsid w:val="00933DF8"/>
    <w:rsid w:val="00933E02"/>
    <w:rsid w:val="009368F7"/>
    <w:rsid w:val="00937869"/>
    <w:rsid w:val="00937E12"/>
    <w:rsid w:val="00942EC2"/>
    <w:rsid w:val="00944859"/>
    <w:rsid w:val="00945B21"/>
    <w:rsid w:val="009556D8"/>
    <w:rsid w:val="00961B32"/>
    <w:rsid w:val="009641EC"/>
    <w:rsid w:val="0096486D"/>
    <w:rsid w:val="00965E98"/>
    <w:rsid w:val="009664FF"/>
    <w:rsid w:val="00970686"/>
    <w:rsid w:val="00971297"/>
    <w:rsid w:val="00974BB0"/>
    <w:rsid w:val="00977040"/>
    <w:rsid w:val="009771D0"/>
    <w:rsid w:val="0097768B"/>
    <w:rsid w:val="009802BA"/>
    <w:rsid w:val="00980D60"/>
    <w:rsid w:val="00981C06"/>
    <w:rsid w:val="009826B2"/>
    <w:rsid w:val="00983994"/>
    <w:rsid w:val="00987003"/>
    <w:rsid w:val="009905B5"/>
    <w:rsid w:val="00990B7F"/>
    <w:rsid w:val="00990BDE"/>
    <w:rsid w:val="00990CFB"/>
    <w:rsid w:val="009912B8"/>
    <w:rsid w:val="0099231F"/>
    <w:rsid w:val="009957D3"/>
    <w:rsid w:val="0099715B"/>
    <w:rsid w:val="00997F3F"/>
    <w:rsid w:val="009A052C"/>
    <w:rsid w:val="009A28BB"/>
    <w:rsid w:val="009A35CC"/>
    <w:rsid w:val="009A5AA1"/>
    <w:rsid w:val="009A68DF"/>
    <w:rsid w:val="009A77CC"/>
    <w:rsid w:val="009B04B1"/>
    <w:rsid w:val="009B07CD"/>
    <w:rsid w:val="009B0D99"/>
    <w:rsid w:val="009B2DAD"/>
    <w:rsid w:val="009B602B"/>
    <w:rsid w:val="009B7AF0"/>
    <w:rsid w:val="009C0CDF"/>
    <w:rsid w:val="009C0FC4"/>
    <w:rsid w:val="009C1015"/>
    <w:rsid w:val="009C1CCA"/>
    <w:rsid w:val="009C229E"/>
    <w:rsid w:val="009C25BC"/>
    <w:rsid w:val="009C2766"/>
    <w:rsid w:val="009C3AFC"/>
    <w:rsid w:val="009C4D84"/>
    <w:rsid w:val="009C4DBA"/>
    <w:rsid w:val="009C6446"/>
    <w:rsid w:val="009C6FE1"/>
    <w:rsid w:val="009C7434"/>
    <w:rsid w:val="009D0181"/>
    <w:rsid w:val="009D03E5"/>
    <w:rsid w:val="009D0471"/>
    <w:rsid w:val="009D3E41"/>
    <w:rsid w:val="009D455F"/>
    <w:rsid w:val="009D547F"/>
    <w:rsid w:val="009D674F"/>
    <w:rsid w:val="009D79AC"/>
    <w:rsid w:val="009E1FB0"/>
    <w:rsid w:val="009E3147"/>
    <w:rsid w:val="009E4987"/>
    <w:rsid w:val="009E4BB8"/>
    <w:rsid w:val="009E564C"/>
    <w:rsid w:val="009E6120"/>
    <w:rsid w:val="009E7A4D"/>
    <w:rsid w:val="009F0B18"/>
    <w:rsid w:val="009F1CA2"/>
    <w:rsid w:val="009F603C"/>
    <w:rsid w:val="009F62EC"/>
    <w:rsid w:val="009F6E12"/>
    <w:rsid w:val="009F6E94"/>
    <w:rsid w:val="009F6FAF"/>
    <w:rsid w:val="00A02E33"/>
    <w:rsid w:val="00A0486E"/>
    <w:rsid w:val="00A06A73"/>
    <w:rsid w:val="00A100D8"/>
    <w:rsid w:val="00A10F02"/>
    <w:rsid w:val="00A122CF"/>
    <w:rsid w:val="00A13A61"/>
    <w:rsid w:val="00A14B2B"/>
    <w:rsid w:val="00A1536E"/>
    <w:rsid w:val="00A15796"/>
    <w:rsid w:val="00A20FA0"/>
    <w:rsid w:val="00A22111"/>
    <w:rsid w:val="00A22EA1"/>
    <w:rsid w:val="00A231D7"/>
    <w:rsid w:val="00A31DAD"/>
    <w:rsid w:val="00A325B1"/>
    <w:rsid w:val="00A32C06"/>
    <w:rsid w:val="00A34414"/>
    <w:rsid w:val="00A34699"/>
    <w:rsid w:val="00A35FB4"/>
    <w:rsid w:val="00A36BCE"/>
    <w:rsid w:val="00A400FD"/>
    <w:rsid w:val="00A405F9"/>
    <w:rsid w:val="00A417DF"/>
    <w:rsid w:val="00A41AF6"/>
    <w:rsid w:val="00A4287E"/>
    <w:rsid w:val="00A45811"/>
    <w:rsid w:val="00A45FE2"/>
    <w:rsid w:val="00A47851"/>
    <w:rsid w:val="00A50121"/>
    <w:rsid w:val="00A52BBF"/>
    <w:rsid w:val="00A53724"/>
    <w:rsid w:val="00A558DF"/>
    <w:rsid w:val="00A55E17"/>
    <w:rsid w:val="00A56387"/>
    <w:rsid w:val="00A5684F"/>
    <w:rsid w:val="00A575A8"/>
    <w:rsid w:val="00A61A23"/>
    <w:rsid w:val="00A62D32"/>
    <w:rsid w:val="00A64C65"/>
    <w:rsid w:val="00A6603C"/>
    <w:rsid w:val="00A70614"/>
    <w:rsid w:val="00A70BEF"/>
    <w:rsid w:val="00A7177C"/>
    <w:rsid w:val="00A723DC"/>
    <w:rsid w:val="00A73D42"/>
    <w:rsid w:val="00A74056"/>
    <w:rsid w:val="00A759F8"/>
    <w:rsid w:val="00A7637D"/>
    <w:rsid w:val="00A76C91"/>
    <w:rsid w:val="00A80D61"/>
    <w:rsid w:val="00A815CC"/>
    <w:rsid w:val="00A82346"/>
    <w:rsid w:val="00A83CC2"/>
    <w:rsid w:val="00A84BE4"/>
    <w:rsid w:val="00A924DE"/>
    <w:rsid w:val="00A945D9"/>
    <w:rsid w:val="00A9671C"/>
    <w:rsid w:val="00A973CD"/>
    <w:rsid w:val="00A9775D"/>
    <w:rsid w:val="00AA1899"/>
    <w:rsid w:val="00AA22D1"/>
    <w:rsid w:val="00AA31D3"/>
    <w:rsid w:val="00AA4176"/>
    <w:rsid w:val="00AA48B1"/>
    <w:rsid w:val="00AA5E39"/>
    <w:rsid w:val="00AA6179"/>
    <w:rsid w:val="00AA679A"/>
    <w:rsid w:val="00AA715B"/>
    <w:rsid w:val="00AB1C69"/>
    <w:rsid w:val="00AB21D9"/>
    <w:rsid w:val="00AB26DC"/>
    <w:rsid w:val="00AB4D6C"/>
    <w:rsid w:val="00AB5D9E"/>
    <w:rsid w:val="00AC1C66"/>
    <w:rsid w:val="00AC22FF"/>
    <w:rsid w:val="00AC3159"/>
    <w:rsid w:val="00AC4BFF"/>
    <w:rsid w:val="00AC698D"/>
    <w:rsid w:val="00AD0941"/>
    <w:rsid w:val="00AD0ACD"/>
    <w:rsid w:val="00AD1B77"/>
    <w:rsid w:val="00AD4C38"/>
    <w:rsid w:val="00AE040B"/>
    <w:rsid w:val="00AE1560"/>
    <w:rsid w:val="00AE7595"/>
    <w:rsid w:val="00AF13F2"/>
    <w:rsid w:val="00AF3271"/>
    <w:rsid w:val="00AF3588"/>
    <w:rsid w:val="00AF474E"/>
    <w:rsid w:val="00AF6B94"/>
    <w:rsid w:val="00B00D9F"/>
    <w:rsid w:val="00B00FC1"/>
    <w:rsid w:val="00B02DCA"/>
    <w:rsid w:val="00B059CC"/>
    <w:rsid w:val="00B05FE9"/>
    <w:rsid w:val="00B05FF1"/>
    <w:rsid w:val="00B066EF"/>
    <w:rsid w:val="00B075FF"/>
    <w:rsid w:val="00B07A03"/>
    <w:rsid w:val="00B106C3"/>
    <w:rsid w:val="00B11726"/>
    <w:rsid w:val="00B151BE"/>
    <w:rsid w:val="00B15449"/>
    <w:rsid w:val="00B1576F"/>
    <w:rsid w:val="00B15954"/>
    <w:rsid w:val="00B15CF3"/>
    <w:rsid w:val="00B20284"/>
    <w:rsid w:val="00B202A8"/>
    <w:rsid w:val="00B21EC7"/>
    <w:rsid w:val="00B21FDB"/>
    <w:rsid w:val="00B22727"/>
    <w:rsid w:val="00B22A1E"/>
    <w:rsid w:val="00B27BB5"/>
    <w:rsid w:val="00B30AB3"/>
    <w:rsid w:val="00B33C5F"/>
    <w:rsid w:val="00B35A7C"/>
    <w:rsid w:val="00B3671D"/>
    <w:rsid w:val="00B36A57"/>
    <w:rsid w:val="00B37D83"/>
    <w:rsid w:val="00B403B3"/>
    <w:rsid w:val="00B407B7"/>
    <w:rsid w:val="00B419A4"/>
    <w:rsid w:val="00B41E66"/>
    <w:rsid w:val="00B421F2"/>
    <w:rsid w:val="00B42E1F"/>
    <w:rsid w:val="00B4492D"/>
    <w:rsid w:val="00B4698E"/>
    <w:rsid w:val="00B46C6F"/>
    <w:rsid w:val="00B47333"/>
    <w:rsid w:val="00B47FD1"/>
    <w:rsid w:val="00B5069C"/>
    <w:rsid w:val="00B52126"/>
    <w:rsid w:val="00B53C6B"/>
    <w:rsid w:val="00B55E03"/>
    <w:rsid w:val="00B55F41"/>
    <w:rsid w:val="00B62978"/>
    <w:rsid w:val="00B62C44"/>
    <w:rsid w:val="00B63E06"/>
    <w:rsid w:val="00B643EA"/>
    <w:rsid w:val="00B65110"/>
    <w:rsid w:val="00B66AE5"/>
    <w:rsid w:val="00B7177F"/>
    <w:rsid w:val="00B729FF"/>
    <w:rsid w:val="00B74916"/>
    <w:rsid w:val="00B75553"/>
    <w:rsid w:val="00B75991"/>
    <w:rsid w:val="00B7710D"/>
    <w:rsid w:val="00B81BE2"/>
    <w:rsid w:val="00B84530"/>
    <w:rsid w:val="00B858DB"/>
    <w:rsid w:val="00B85923"/>
    <w:rsid w:val="00B903E1"/>
    <w:rsid w:val="00B91069"/>
    <w:rsid w:val="00B91165"/>
    <w:rsid w:val="00B93022"/>
    <w:rsid w:val="00B958F1"/>
    <w:rsid w:val="00B9597D"/>
    <w:rsid w:val="00B96C86"/>
    <w:rsid w:val="00B96D69"/>
    <w:rsid w:val="00BA0577"/>
    <w:rsid w:val="00BA1DA0"/>
    <w:rsid w:val="00BA20B3"/>
    <w:rsid w:val="00BA247D"/>
    <w:rsid w:val="00BA2B38"/>
    <w:rsid w:val="00BA2FDA"/>
    <w:rsid w:val="00BA49EA"/>
    <w:rsid w:val="00BB17FC"/>
    <w:rsid w:val="00BB2E05"/>
    <w:rsid w:val="00BB5AD8"/>
    <w:rsid w:val="00BB5FC6"/>
    <w:rsid w:val="00BB7C28"/>
    <w:rsid w:val="00BC36E2"/>
    <w:rsid w:val="00BC4D65"/>
    <w:rsid w:val="00BC7898"/>
    <w:rsid w:val="00BD0A57"/>
    <w:rsid w:val="00BD1A01"/>
    <w:rsid w:val="00BD2E74"/>
    <w:rsid w:val="00BE3A94"/>
    <w:rsid w:val="00BE3D4B"/>
    <w:rsid w:val="00BE5542"/>
    <w:rsid w:val="00BE6772"/>
    <w:rsid w:val="00BE749D"/>
    <w:rsid w:val="00BF021E"/>
    <w:rsid w:val="00BF4D83"/>
    <w:rsid w:val="00BF7487"/>
    <w:rsid w:val="00C007AA"/>
    <w:rsid w:val="00C013D6"/>
    <w:rsid w:val="00C03DF2"/>
    <w:rsid w:val="00C04002"/>
    <w:rsid w:val="00C07598"/>
    <w:rsid w:val="00C07798"/>
    <w:rsid w:val="00C10A23"/>
    <w:rsid w:val="00C10CB9"/>
    <w:rsid w:val="00C12B51"/>
    <w:rsid w:val="00C16431"/>
    <w:rsid w:val="00C16CAB"/>
    <w:rsid w:val="00C21441"/>
    <w:rsid w:val="00C21472"/>
    <w:rsid w:val="00C23AD3"/>
    <w:rsid w:val="00C2422B"/>
    <w:rsid w:val="00C26442"/>
    <w:rsid w:val="00C267F7"/>
    <w:rsid w:val="00C27114"/>
    <w:rsid w:val="00C3160D"/>
    <w:rsid w:val="00C32124"/>
    <w:rsid w:val="00C33045"/>
    <w:rsid w:val="00C33079"/>
    <w:rsid w:val="00C332CE"/>
    <w:rsid w:val="00C3520B"/>
    <w:rsid w:val="00C42E0A"/>
    <w:rsid w:val="00C44BDF"/>
    <w:rsid w:val="00C473AA"/>
    <w:rsid w:val="00C50588"/>
    <w:rsid w:val="00C522DE"/>
    <w:rsid w:val="00C523F4"/>
    <w:rsid w:val="00C52871"/>
    <w:rsid w:val="00C5288C"/>
    <w:rsid w:val="00C545DC"/>
    <w:rsid w:val="00C57DCA"/>
    <w:rsid w:val="00C608C8"/>
    <w:rsid w:val="00C60F8F"/>
    <w:rsid w:val="00C635CB"/>
    <w:rsid w:val="00C659DA"/>
    <w:rsid w:val="00C67C94"/>
    <w:rsid w:val="00C70261"/>
    <w:rsid w:val="00C70E06"/>
    <w:rsid w:val="00C70E62"/>
    <w:rsid w:val="00C737CC"/>
    <w:rsid w:val="00C7441E"/>
    <w:rsid w:val="00C768F0"/>
    <w:rsid w:val="00C77AEB"/>
    <w:rsid w:val="00C81ADD"/>
    <w:rsid w:val="00C82FFE"/>
    <w:rsid w:val="00C83A13"/>
    <w:rsid w:val="00C84681"/>
    <w:rsid w:val="00C87FD8"/>
    <w:rsid w:val="00C905FB"/>
    <w:rsid w:val="00C91888"/>
    <w:rsid w:val="00C92312"/>
    <w:rsid w:val="00C927D1"/>
    <w:rsid w:val="00C92B67"/>
    <w:rsid w:val="00C9321F"/>
    <w:rsid w:val="00CA0ABD"/>
    <w:rsid w:val="00CA1982"/>
    <w:rsid w:val="00CA239B"/>
    <w:rsid w:val="00CA37C3"/>
    <w:rsid w:val="00CA3D0C"/>
    <w:rsid w:val="00CA43A4"/>
    <w:rsid w:val="00CA7F1B"/>
    <w:rsid w:val="00CB30FD"/>
    <w:rsid w:val="00CB4316"/>
    <w:rsid w:val="00CB4A6E"/>
    <w:rsid w:val="00CB4FB2"/>
    <w:rsid w:val="00CB620A"/>
    <w:rsid w:val="00CB69BA"/>
    <w:rsid w:val="00CB7553"/>
    <w:rsid w:val="00CB7E17"/>
    <w:rsid w:val="00CC126A"/>
    <w:rsid w:val="00CC1E29"/>
    <w:rsid w:val="00CC3153"/>
    <w:rsid w:val="00CC49E5"/>
    <w:rsid w:val="00CC559E"/>
    <w:rsid w:val="00CC5C46"/>
    <w:rsid w:val="00CD0236"/>
    <w:rsid w:val="00CD2337"/>
    <w:rsid w:val="00CD4C7B"/>
    <w:rsid w:val="00CD5B6D"/>
    <w:rsid w:val="00CD7510"/>
    <w:rsid w:val="00CE0A31"/>
    <w:rsid w:val="00CE0AD5"/>
    <w:rsid w:val="00CE1DFE"/>
    <w:rsid w:val="00CE2626"/>
    <w:rsid w:val="00CE30E0"/>
    <w:rsid w:val="00CE44CF"/>
    <w:rsid w:val="00CE4AA6"/>
    <w:rsid w:val="00CE5299"/>
    <w:rsid w:val="00CE58A8"/>
    <w:rsid w:val="00CE75D8"/>
    <w:rsid w:val="00CE765F"/>
    <w:rsid w:val="00CF14BD"/>
    <w:rsid w:val="00CF18E5"/>
    <w:rsid w:val="00CF2D09"/>
    <w:rsid w:val="00CF3818"/>
    <w:rsid w:val="00D0150E"/>
    <w:rsid w:val="00D01E37"/>
    <w:rsid w:val="00D03393"/>
    <w:rsid w:val="00D052D2"/>
    <w:rsid w:val="00D10A91"/>
    <w:rsid w:val="00D15AE7"/>
    <w:rsid w:val="00D16292"/>
    <w:rsid w:val="00D166FE"/>
    <w:rsid w:val="00D203BA"/>
    <w:rsid w:val="00D20564"/>
    <w:rsid w:val="00D21307"/>
    <w:rsid w:val="00D222EE"/>
    <w:rsid w:val="00D25B7E"/>
    <w:rsid w:val="00D26759"/>
    <w:rsid w:val="00D27603"/>
    <w:rsid w:val="00D27953"/>
    <w:rsid w:val="00D30C3E"/>
    <w:rsid w:val="00D3212F"/>
    <w:rsid w:val="00D338A9"/>
    <w:rsid w:val="00D33ECE"/>
    <w:rsid w:val="00D3495F"/>
    <w:rsid w:val="00D352BA"/>
    <w:rsid w:val="00D365B9"/>
    <w:rsid w:val="00D4064C"/>
    <w:rsid w:val="00D41237"/>
    <w:rsid w:val="00D429B7"/>
    <w:rsid w:val="00D42CA3"/>
    <w:rsid w:val="00D442F1"/>
    <w:rsid w:val="00D45297"/>
    <w:rsid w:val="00D453EB"/>
    <w:rsid w:val="00D5036D"/>
    <w:rsid w:val="00D50815"/>
    <w:rsid w:val="00D52D09"/>
    <w:rsid w:val="00D5329B"/>
    <w:rsid w:val="00D55064"/>
    <w:rsid w:val="00D564A5"/>
    <w:rsid w:val="00D64DA0"/>
    <w:rsid w:val="00D70829"/>
    <w:rsid w:val="00D70CC2"/>
    <w:rsid w:val="00D73639"/>
    <w:rsid w:val="00D738D6"/>
    <w:rsid w:val="00D80795"/>
    <w:rsid w:val="00D82043"/>
    <w:rsid w:val="00D82EE2"/>
    <w:rsid w:val="00D831B3"/>
    <w:rsid w:val="00D83270"/>
    <w:rsid w:val="00D853EB"/>
    <w:rsid w:val="00D87910"/>
    <w:rsid w:val="00D87E00"/>
    <w:rsid w:val="00D9134D"/>
    <w:rsid w:val="00D92DAD"/>
    <w:rsid w:val="00D93803"/>
    <w:rsid w:val="00D94F1C"/>
    <w:rsid w:val="00D94F9F"/>
    <w:rsid w:val="00D95CF9"/>
    <w:rsid w:val="00D96D11"/>
    <w:rsid w:val="00D97702"/>
    <w:rsid w:val="00DA16AB"/>
    <w:rsid w:val="00DA1E0A"/>
    <w:rsid w:val="00DA3EDB"/>
    <w:rsid w:val="00DA3FB3"/>
    <w:rsid w:val="00DA7A03"/>
    <w:rsid w:val="00DB1818"/>
    <w:rsid w:val="00DB2C8F"/>
    <w:rsid w:val="00DB5242"/>
    <w:rsid w:val="00DB5C8B"/>
    <w:rsid w:val="00DC0A5E"/>
    <w:rsid w:val="00DC1D94"/>
    <w:rsid w:val="00DC309B"/>
    <w:rsid w:val="00DC313D"/>
    <w:rsid w:val="00DC378E"/>
    <w:rsid w:val="00DC4DA2"/>
    <w:rsid w:val="00DC63E2"/>
    <w:rsid w:val="00DC78B8"/>
    <w:rsid w:val="00DD39DB"/>
    <w:rsid w:val="00DD650B"/>
    <w:rsid w:val="00DE40F9"/>
    <w:rsid w:val="00DF3144"/>
    <w:rsid w:val="00DF416E"/>
    <w:rsid w:val="00DF52D7"/>
    <w:rsid w:val="00DF59E1"/>
    <w:rsid w:val="00DF739E"/>
    <w:rsid w:val="00DF7EFF"/>
    <w:rsid w:val="00E001D3"/>
    <w:rsid w:val="00E02343"/>
    <w:rsid w:val="00E03893"/>
    <w:rsid w:val="00E0575C"/>
    <w:rsid w:val="00E06A11"/>
    <w:rsid w:val="00E06A87"/>
    <w:rsid w:val="00E079F0"/>
    <w:rsid w:val="00E133AC"/>
    <w:rsid w:val="00E1575F"/>
    <w:rsid w:val="00E16739"/>
    <w:rsid w:val="00E17B8D"/>
    <w:rsid w:val="00E20D5D"/>
    <w:rsid w:val="00E223B2"/>
    <w:rsid w:val="00E245FD"/>
    <w:rsid w:val="00E275A4"/>
    <w:rsid w:val="00E3044D"/>
    <w:rsid w:val="00E33458"/>
    <w:rsid w:val="00E4003A"/>
    <w:rsid w:val="00E4045F"/>
    <w:rsid w:val="00E42F4C"/>
    <w:rsid w:val="00E43A7B"/>
    <w:rsid w:val="00E461D5"/>
    <w:rsid w:val="00E50EF6"/>
    <w:rsid w:val="00E53962"/>
    <w:rsid w:val="00E5474E"/>
    <w:rsid w:val="00E57458"/>
    <w:rsid w:val="00E6046F"/>
    <w:rsid w:val="00E6140C"/>
    <w:rsid w:val="00E622D3"/>
    <w:rsid w:val="00E62835"/>
    <w:rsid w:val="00E63184"/>
    <w:rsid w:val="00E63942"/>
    <w:rsid w:val="00E63E81"/>
    <w:rsid w:val="00E65935"/>
    <w:rsid w:val="00E67834"/>
    <w:rsid w:val="00E7222E"/>
    <w:rsid w:val="00E72AF7"/>
    <w:rsid w:val="00E73347"/>
    <w:rsid w:val="00E743E5"/>
    <w:rsid w:val="00E7504C"/>
    <w:rsid w:val="00E77645"/>
    <w:rsid w:val="00E779F0"/>
    <w:rsid w:val="00E77E70"/>
    <w:rsid w:val="00E80362"/>
    <w:rsid w:val="00E8090B"/>
    <w:rsid w:val="00E80B82"/>
    <w:rsid w:val="00E811ED"/>
    <w:rsid w:val="00E830D4"/>
    <w:rsid w:val="00E85882"/>
    <w:rsid w:val="00E866E8"/>
    <w:rsid w:val="00E86776"/>
    <w:rsid w:val="00E873D7"/>
    <w:rsid w:val="00E87903"/>
    <w:rsid w:val="00E915F0"/>
    <w:rsid w:val="00E91911"/>
    <w:rsid w:val="00E92666"/>
    <w:rsid w:val="00E92AC9"/>
    <w:rsid w:val="00E92D7E"/>
    <w:rsid w:val="00E93DCB"/>
    <w:rsid w:val="00E944D5"/>
    <w:rsid w:val="00E9454B"/>
    <w:rsid w:val="00E97B03"/>
    <w:rsid w:val="00EA05AE"/>
    <w:rsid w:val="00EA07EA"/>
    <w:rsid w:val="00EA1098"/>
    <w:rsid w:val="00EA399D"/>
    <w:rsid w:val="00EA3B90"/>
    <w:rsid w:val="00EA50F9"/>
    <w:rsid w:val="00EA5669"/>
    <w:rsid w:val="00EB279A"/>
    <w:rsid w:val="00EB2948"/>
    <w:rsid w:val="00EB5B88"/>
    <w:rsid w:val="00EC21CB"/>
    <w:rsid w:val="00EC3EFF"/>
    <w:rsid w:val="00EC4359"/>
    <w:rsid w:val="00EC4A25"/>
    <w:rsid w:val="00EC5317"/>
    <w:rsid w:val="00ED0419"/>
    <w:rsid w:val="00ED0B2C"/>
    <w:rsid w:val="00ED0BF1"/>
    <w:rsid w:val="00ED1024"/>
    <w:rsid w:val="00ED2291"/>
    <w:rsid w:val="00ED4203"/>
    <w:rsid w:val="00ED5488"/>
    <w:rsid w:val="00ED5754"/>
    <w:rsid w:val="00EE092F"/>
    <w:rsid w:val="00EE0F99"/>
    <w:rsid w:val="00EE490E"/>
    <w:rsid w:val="00EE4C68"/>
    <w:rsid w:val="00EE4D8F"/>
    <w:rsid w:val="00EE61A4"/>
    <w:rsid w:val="00EE7F4F"/>
    <w:rsid w:val="00EF5D74"/>
    <w:rsid w:val="00EF6B50"/>
    <w:rsid w:val="00F01491"/>
    <w:rsid w:val="00F025A2"/>
    <w:rsid w:val="00F03C45"/>
    <w:rsid w:val="00F07388"/>
    <w:rsid w:val="00F078C8"/>
    <w:rsid w:val="00F110DD"/>
    <w:rsid w:val="00F11184"/>
    <w:rsid w:val="00F1205D"/>
    <w:rsid w:val="00F12760"/>
    <w:rsid w:val="00F128CB"/>
    <w:rsid w:val="00F139BA"/>
    <w:rsid w:val="00F15505"/>
    <w:rsid w:val="00F15C41"/>
    <w:rsid w:val="00F168B8"/>
    <w:rsid w:val="00F174A2"/>
    <w:rsid w:val="00F2026E"/>
    <w:rsid w:val="00F2210A"/>
    <w:rsid w:val="00F235CF"/>
    <w:rsid w:val="00F2541C"/>
    <w:rsid w:val="00F26008"/>
    <w:rsid w:val="00F2657B"/>
    <w:rsid w:val="00F30D87"/>
    <w:rsid w:val="00F326E6"/>
    <w:rsid w:val="00F33057"/>
    <w:rsid w:val="00F33D6B"/>
    <w:rsid w:val="00F360F1"/>
    <w:rsid w:val="00F36371"/>
    <w:rsid w:val="00F372B6"/>
    <w:rsid w:val="00F37743"/>
    <w:rsid w:val="00F40942"/>
    <w:rsid w:val="00F40C4F"/>
    <w:rsid w:val="00F40DF9"/>
    <w:rsid w:val="00F41375"/>
    <w:rsid w:val="00F4188A"/>
    <w:rsid w:val="00F419F4"/>
    <w:rsid w:val="00F437DA"/>
    <w:rsid w:val="00F45C0C"/>
    <w:rsid w:val="00F47660"/>
    <w:rsid w:val="00F52592"/>
    <w:rsid w:val="00F54A3D"/>
    <w:rsid w:val="00F5570B"/>
    <w:rsid w:val="00F57A8E"/>
    <w:rsid w:val="00F602F4"/>
    <w:rsid w:val="00F61B3C"/>
    <w:rsid w:val="00F62658"/>
    <w:rsid w:val="00F63702"/>
    <w:rsid w:val="00F64899"/>
    <w:rsid w:val="00F653B8"/>
    <w:rsid w:val="00F6613D"/>
    <w:rsid w:val="00F743A2"/>
    <w:rsid w:val="00F746ED"/>
    <w:rsid w:val="00F750A5"/>
    <w:rsid w:val="00F76F8F"/>
    <w:rsid w:val="00F77535"/>
    <w:rsid w:val="00F81833"/>
    <w:rsid w:val="00F826F8"/>
    <w:rsid w:val="00F82E70"/>
    <w:rsid w:val="00F83E7E"/>
    <w:rsid w:val="00F86180"/>
    <w:rsid w:val="00F909AE"/>
    <w:rsid w:val="00F915EF"/>
    <w:rsid w:val="00F92471"/>
    <w:rsid w:val="00F93915"/>
    <w:rsid w:val="00F9595C"/>
    <w:rsid w:val="00F95998"/>
    <w:rsid w:val="00F96226"/>
    <w:rsid w:val="00F9789D"/>
    <w:rsid w:val="00FA0792"/>
    <w:rsid w:val="00FA1266"/>
    <w:rsid w:val="00FA3571"/>
    <w:rsid w:val="00FA4136"/>
    <w:rsid w:val="00FA4268"/>
    <w:rsid w:val="00FA5190"/>
    <w:rsid w:val="00FA77EC"/>
    <w:rsid w:val="00FA7EDB"/>
    <w:rsid w:val="00FB498E"/>
    <w:rsid w:val="00FB4C66"/>
    <w:rsid w:val="00FB5B7B"/>
    <w:rsid w:val="00FB66B2"/>
    <w:rsid w:val="00FB7208"/>
    <w:rsid w:val="00FC1192"/>
    <w:rsid w:val="00FC4576"/>
    <w:rsid w:val="00FC562B"/>
    <w:rsid w:val="00FC6203"/>
    <w:rsid w:val="00FC6218"/>
    <w:rsid w:val="00FC6C6F"/>
    <w:rsid w:val="00FD00C4"/>
    <w:rsid w:val="00FD03D1"/>
    <w:rsid w:val="00FD1732"/>
    <w:rsid w:val="00FD3E3E"/>
    <w:rsid w:val="00FD4976"/>
    <w:rsid w:val="00FD4B91"/>
    <w:rsid w:val="00FD5DB4"/>
    <w:rsid w:val="00FD7558"/>
    <w:rsid w:val="00FE16E2"/>
    <w:rsid w:val="00FE2651"/>
    <w:rsid w:val="00FE52A9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2260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aliases w:val="cap,Caption Char1 Char,cap Char Char1,Caption Char Char1 Char,cap Char2 Char,Ca,Caption Char C..."/>
    <w:basedOn w:val="Normal"/>
    <w:next w:val="Normal"/>
    <w:link w:val="CaptionChar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"/>
    <w:link w:val="Caption"/>
    <w:rsid w:val="00654760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8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9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1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0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40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48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B0FB1-DB56-4C45-90C6-C563D9E1A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0</TotalTime>
  <Pages>3</Pages>
  <Words>1161</Words>
  <Characters>6620</Characters>
  <Application>Microsoft Macintosh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7766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Antti Immonen</cp:lastModifiedBy>
  <cp:revision>2</cp:revision>
  <dcterms:created xsi:type="dcterms:W3CDTF">2017-09-11T17:23:00Z</dcterms:created>
  <dcterms:modified xsi:type="dcterms:W3CDTF">2017-09-11T17:23:00Z</dcterms:modified>
</cp:coreProperties>
</file>