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10440"/>
          <w:tab w:val="right" w:pos="13323"/>
        </w:tabs>
        <w:spacing w:after="0"/>
        <w:rPr>
          <w:rFonts w:ascii="Arial" w:hAnsi="Arial" w:eastAsia="MS Mincho" w:cs="Arial"/>
          <w:b/>
          <w:sz w:val="24"/>
          <w:szCs w:val="24"/>
          <w:highlight w:val="none"/>
          <w:lang w:val="en-US" w:eastAsia="ja-JP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val="en-US"/>
        </w:rPr>
        <w:t>3GPP TSG-RAN WG4 Meeting NR#3</w:t>
      </w:r>
      <w:r>
        <w:rPr>
          <w:rFonts w:ascii="Arial" w:hAnsi="Arial" w:eastAsia="MS Mincho" w:cs="Arial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MS Mincho" w:cs="Arial"/>
          <w:b/>
          <w:sz w:val="24"/>
          <w:szCs w:val="24"/>
          <w:highlight w:val="none"/>
          <w:lang w:val="en-US"/>
        </w:rPr>
        <w:t>R4-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1709596</w:t>
      </w:r>
    </w:p>
    <w:p>
      <w:pPr>
        <w:tabs>
          <w:tab w:val="right" w:pos="10440"/>
          <w:tab w:val="right" w:pos="13323"/>
        </w:tabs>
        <w:spacing w:afterLines="100"/>
        <w:rPr>
          <w:rFonts w:ascii="Arial" w:hAnsi="Arial" w:eastAsia="MS Mincho" w:cs="Arial"/>
          <w:b/>
          <w:sz w:val="24"/>
          <w:szCs w:val="24"/>
          <w:highlight w:val="none"/>
          <w:lang w:eastAsia="ja-JP"/>
        </w:rPr>
      </w:pPr>
      <w:r>
        <w:rPr>
          <w:rFonts w:ascii="Arial" w:hAnsi="Arial" w:cs="Arial"/>
          <w:b/>
          <w:sz w:val="24"/>
          <w:szCs w:val="24"/>
          <w:highlight w:val="none"/>
          <w:lang w:val="en-US" w:eastAsia="zh-CN"/>
        </w:rPr>
        <w:t>Nagoya, Japan, 18 - 21 September, 2017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highlight w:val="none"/>
        </w:rPr>
      </w:pPr>
      <w:r>
        <w:rPr>
          <w:rFonts w:ascii="Arial" w:hAnsi="Arial" w:cs="Arial"/>
          <w:b/>
          <w:sz w:val="22"/>
          <w:szCs w:val="22"/>
          <w:highlight w:val="none"/>
        </w:rPr>
        <w:t xml:space="preserve">Source: </w:t>
      </w:r>
      <w:r>
        <w:rPr>
          <w:rFonts w:ascii="Arial" w:hAnsi="Arial" w:cs="Arial"/>
          <w:b/>
          <w:sz w:val="22"/>
          <w:szCs w:val="22"/>
          <w:highlight w:val="none"/>
        </w:rPr>
        <w:tab/>
      </w:r>
      <w:r>
        <w:rPr>
          <w:rFonts w:hint="eastAsia" w:ascii="Arial" w:hAnsi="Arial" w:cs="Arial"/>
          <w:sz w:val="22"/>
          <w:szCs w:val="22"/>
          <w:highlight w:val="none"/>
          <w:lang w:val="en-US" w:eastAsia="zh-CN"/>
        </w:rPr>
        <w:t>ZTE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szCs w:val="22"/>
          <w:highlight w:val="none"/>
        </w:rPr>
        <w:t>Title:</w:t>
      </w:r>
      <w:r>
        <w:rPr>
          <w:rFonts w:ascii="Arial" w:hAnsi="Arial" w:cs="Arial"/>
          <w:b/>
          <w:sz w:val="22"/>
          <w:szCs w:val="22"/>
          <w:highlight w:val="none"/>
        </w:rPr>
        <w:tab/>
      </w:r>
      <w:r>
        <w:rPr>
          <w:rFonts w:hint="eastAsia" w:ascii="Arial" w:hAnsi="Arial" w:cs="Arial"/>
          <w:b w:val="0"/>
          <w:sz w:val="22"/>
          <w:szCs w:val="22"/>
          <w:highlight w:val="none"/>
          <w:lang w:val="en-US" w:eastAsia="zh-CN"/>
        </w:rPr>
        <w:t>Further consideration on EMC RE requirement for OTA BS in TS 38.113</w:t>
      </w:r>
    </w:p>
    <w:p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highlight w:val="none"/>
          <w:lang w:val="sv-SE" w:eastAsia="zh-CN"/>
        </w:rPr>
      </w:pPr>
      <w:r>
        <w:rPr>
          <w:rFonts w:ascii="Arial" w:hAnsi="Arial" w:cs="Arial"/>
          <w:b/>
          <w:color w:val="000000" w:themeColor="text1"/>
          <w:sz w:val="22"/>
          <w:szCs w:val="22"/>
          <w:highlight w:val="none"/>
          <w:lang w:val="sv-SE"/>
        </w:rPr>
        <w:t>Agenda Item:</w:t>
      </w:r>
      <w:r>
        <w:rPr>
          <w:rFonts w:ascii="Arial" w:hAnsi="Arial" w:cs="Arial"/>
          <w:b/>
          <w:color w:val="000000" w:themeColor="text1"/>
          <w:sz w:val="22"/>
          <w:szCs w:val="22"/>
          <w:highlight w:val="none"/>
          <w:lang w:val="sv-SE"/>
        </w:rPr>
        <w:tab/>
      </w:r>
      <w:r>
        <w:rPr>
          <w:rFonts w:ascii="Arial" w:hAnsi="Arial" w:cs="Arial"/>
          <w:color w:val="000000"/>
          <w:sz w:val="21"/>
          <w:szCs w:val="21"/>
          <w:highlight w:val="none"/>
          <w:shd w:val="clear" w:color="auto" w:fill="FFFFFF"/>
          <w:lang w:val="sv-SE"/>
        </w:rPr>
        <w:t>3.4.1.4 BS EMC spec (38.113) </w:t>
      </w:r>
      <w:r>
        <w:rPr>
          <w:rFonts w:ascii="Arial" w:hAnsi="Arial" w:cs="Arial"/>
          <w:color w:val="FF0000"/>
          <w:sz w:val="22"/>
          <w:szCs w:val="22"/>
          <w:highlight w:val="none"/>
          <w:lang w:val="sv-SE"/>
        </w:rPr>
        <w:t xml:space="preserve"> 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highlight w:val="none"/>
          <w:lang w:eastAsia="zh-CN"/>
        </w:rPr>
      </w:pPr>
      <w:r>
        <w:rPr>
          <w:rFonts w:ascii="Arial" w:hAnsi="Arial" w:cs="Arial"/>
          <w:b/>
          <w:sz w:val="22"/>
          <w:szCs w:val="22"/>
          <w:highlight w:val="none"/>
        </w:rPr>
        <w:t>Document for:</w:t>
      </w:r>
      <w:r>
        <w:rPr>
          <w:rFonts w:ascii="Arial" w:hAnsi="Arial" w:cs="Arial"/>
          <w:b/>
          <w:sz w:val="22"/>
          <w:szCs w:val="22"/>
          <w:highlight w:val="none"/>
        </w:rPr>
        <w:tab/>
      </w:r>
      <w:r>
        <w:rPr>
          <w:rFonts w:hint="eastAsia" w:ascii="Arial" w:hAnsi="Arial" w:cs="Arial"/>
          <w:b w:val="0"/>
          <w:sz w:val="22"/>
          <w:szCs w:val="22"/>
          <w:highlight w:val="none"/>
          <w:lang w:val="en-US" w:eastAsia="zh-CN"/>
        </w:rPr>
        <w:t>Approval</w:t>
      </w:r>
    </w:p>
    <w:p>
      <w:pPr>
        <w:pStyle w:val="2"/>
        <w:rPr>
          <w:highlight w:val="none"/>
        </w:rPr>
      </w:pPr>
      <w:r>
        <w:rPr>
          <w:highlight w:val="none"/>
        </w:rPr>
        <w:t>Introduction</w:t>
      </w:r>
    </w:p>
    <w:p>
      <w:pPr>
        <w:rPr>
          <w:highlight w:val="none"/>
          <w:lang w:eastAsia="ja-JP"/>
        </w:rPr>
      </w:pPr>
      <w:r>
        <w:rPr>
          <w:rFonts w:hint="eastAsia"/>
          <w:highlight w:val="none"/>
          <w:lang w:val="en-US" w:eastAsia="zh-CN"/>
        </w:rPr>
        <w:t>In RAN4 meeting #84 R4-1708190 [1] has proposed to remove the EMC radiated emissions in TS 38.113 [2]. However, t</w:t>
      </w:r>
      <w:r>
        <w:rPr>
          <w:highlight w:val="none"/>
        </w:rPr>
        <w:t>his technical discussion is still ongoing</w:t>
      </w:r>
      <w:r>
        <w:rPr>
          <w:rFonts w:hint="eastAsia"/>
          <w:highlight w:val="none"/>
          <w:lang w:val="en-US" w:eastAsia="zh-CN"/>
        </w:rPr>
        <w:t xml:space="preserve"> among </w:t>
      </w:r>
      <w:r>
        <w:rPr>
          <w:highlight w:val="none"/>
        </w:rPr>
        <w:t>interested companies</w:t>
      </w:r>
      <w:r>
        <w:rPr>
          <w:rFonts w:hint="eastAsia"/>
          <w:highlight w:val="none"/>
          <w:lang w:val="en-US" w:eastAsia="zh-CN"/>
        </w:rPr>
        <w:t xml:space="preserve">. In this contribution we give some further considerations on this issue.  </w:t>
      </w:r>
    </w:p>
    <w:p>
      <w:pPr>
        <w:pStyle w:val="2"/>
        <w:rPr>
          <w:highlight w:val="none"/>
          <w:lang w:eastAsia="zh-CN"/>
        </w:rPr>
      </w:pPr>
      <w:r>
        <w:rPr>
          <w:highlight w:val="none"/>
          <w:lang w:eastAsia="zh-CN"/>
        </w:rPr>
        <w:t>Discussion</w:t>
      </w:r>
      <w:bookmarkStart w:id="1" w:name="_GoBack"/>
      <w:bookmarkEnd w:id="1"/>
    </w:p>
    <w:p>
      <w:pPr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Since there are no </w:t>
      </w:r>
      <w:r>
        <w:rPr>
          <w:highlight w:val="none"/>
          <w:lang w:val="en-US" w:eastAsia="zh-CN"/>
        </w:rPr>
        <w:t>antenna connector</w:t>
      </w:r>
      <w:r>
        <w:rPr>
          <w:rFonts w:hint="eastAsia"/>
          <w:highlight w:val="none"/>
          <w:lang w:val="en-US" w:eastAsia="zh-CN"/>
        </w:rPr>
        <w:t>(s)</w:t>
      </w:r>
      <w:r>
        <w:rPr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>and</w:t>
      </w:r>
      <w:r>
        <w:rPr>
          <w:highlight w:val="none"/>
          <w:lang w:val="en-US" w:eastAsia="zh-CN"/>
        </w:rPr>
        <w:t xml:space="preserve"> TAB connector</w:t>
      </w:r>
      <w:r>
        <w:rPr>
          <w:rFonts w:hint="eastAsia"/>
          <w:highlight w:val="none"/>
          <w:lang w:val="en-US" w:eastAsia="zh-CN"/>
        </w:rPr>
        <w:t>(s) configured in the Range 1-O and Range-2 NR BS, the t</w:t>
      </w:r>
      <w:r>
        <w:rPr>
          <w:rFonts w:hint="eastAsia"/>
          <w:highlight w:val="none"/>
          <w:lang w:eastAsia="ja-JP"/>
        </w:rPr>
        <w:t>ransmitter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eastAsia="ja-JP"/>
        </w:rPr>
        <w:t>spurious emissions</w:t>
      </w:r>
      <w:r>
        <w:rPr>
          <w:rFonts w:hint="eastAsia"/>
          <w:highlight w:val="none"/>
          <w:lang w:val="en-US" w:eastAsia="zh-CN"/>
        </w:rPr>
        <w:t xml:space="preserve">  will be tested </w:t>
      </w:r>
      <w:r>
        <w:rPr>
          <w:highlight w:val="none"/>
          <w:lang w:val="en-US" w:eastAsia="zh-CN"/>
        </w:rPr>
        <w:t>via</w:t>
      </w:r>
      <w:r>
        <w:rPr>
          <w:rFonts w:hint="eastAsia"/>
          <w:highlight w:val="none"/>
          <w:lang w:val="en-US" w:eastAsia="zh-CN"/>
        </w:rPr>
        <w:t xml:space="preserve"> radiated method instead of conducted method. In TS 38.104</w:t>
      </w:r>
      <w:r>
        <w:rPr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>[3] the t</w:t>
      </w:r>
      <w:r>
        <w:rPr>
          <w:rFonts w:hint="eastAsia"/>
          <w:highlight w:val="none"/>
          <w:lang w:eastAsia="ja-JP"/>
        </w:rPr>
        <w:t>ransmitter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eastAsia="ja-JP"/>
        </w:rPr>
        <w:t>spurious emissions</w:t>
      </w:r>
      <w:r>
        <w:rPr>
          <w:rFonts w:hint="eastAsia"/>
          <w:highlight w:val="none"/>
          <w:lang w:val="en-US" w:eastAsia="zh-CN"/>
        </w:rPr>
        <w:t xml:space="preserve"> have been defined as the OTA spurious emissions.</w:t>
      </w:r>
    </w:p>
    <w:p>
      <w:pPr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We compare the EMC radiated emissions and RF </w:t>
      </w:r>
      <w:r>
        <w:rPr>
          <w:rFonts w:hint="eastAsia"/>
          <w:highlight w:val="none"/>
          <w:lang w:eastAsia="ja-JP"/>
        </w:rPr>
        <w:t>conformance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eastAsia="zh-CN"/>
        </w:rPr>
        <w:t>requirement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highlight w:val="none"/>
          <w:lang w:val="en-US" w:eastAsia="zh-CN"/>
        </w:rPr>
        <w:t xml:space="preserve">for </w:t>
      </w:r>
      <w:r>
        <w:rPr>
          <w:rFonts w:hint="eastAsia"/>
          <w:highlight w:val="none"/>
          <w:lang w:val="en-US" w:eastAsia="zh-CN"/>
        </w:rPr>
        <w:t>t</w:t>
      </w:r>
      <w:r>
        <w:rPr>
          <w:rFonts w:hint="eastAsia"/>
          <w:highlight w:val="none"/>
          <w:lang w:eastAsia="ja-JP"/>
        </w:rPr>
        <w:t>ransmitter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eastAsia="ja-JP"/>
        </w:rPr>
        <w:t>spurious emissions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highlight w:val="none"/>
          <w:lang w:val="en-US" w:eastAsia="zh-CN"/>
        </w:rPr>
        <w:t>in</w:t>
      </w:r>
      <w:r>
        <w:rPr>
          <w:rFonts w:hint="eastAsia"/>
          <w:highlight w:val="none"/>
          <w:lang w:val="en-US" w:eastAsia="zh-CN"/>
        </w:rPr>
        <w:t xml:space="preserve"> 36 series and 37 series specifications</w:t>
      </w:r>
      <w:r>
        <w:rPr>
          <w:highlight w:val="none"/>
          <w:lang w:val="en-US" w:eastAsia="zh-CN"/>
        </w:rPr>
        <w:t xml:space="preserve"> as shown in table-1 and table-2</w:t>
      </w:r>
      <w:r>
        <w:rPr>
          <w:rFonts w:hint="eastAsia"/>
          <w:highlight w:val="none"/>
          <w:lang w:val="en-US" w:eastAsia="zh-CN"/>
        </w:rPr>
        <w:t xml:space="preserve">. In the 3GPP 36 series and 37 series specifications, the test requirements of  both BS EMC radiated emission  and RF transmitter spurious emissions refer to ITU-R SM.329 [4] , but the difference is </w:t>
      </w:r>
      <w:r>
        <w:rPr>
          <w:highlight w:val="none"/>
          <w:lang w:val="en-US" w:eastAsia="zh-CN"/>
        </w:rPr>
        <w:t xml:space="preserve">that </w:t>
      </w:r>
      <w:r>
        <w:rPr>
          <w:rFonts w:hint="eastAsia"/>
          <w:highlight w:val="none"/>
          <w:lang w:val="en-US" w:eastAsia="zh-CN"/>
        </w:rPr>
        <w:t>t</w:t>
      </w:r>
      <w:r>
        <w:rPr>
          <w:highlight w:val="none"/>
        </w:rPr>
        <w:t>ransmitter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highlight w:val="none"/>
        </w:rPr>
        <w:t>spurious emissions</w:t>
      </w:r>
      <w:r>
        <w:rPr>
          <w:rFonts w:hint="eastAsia"/>
          <w:highlight w:val="none"/>
          <w:lang w:val="en-US" w:eastAsia="zh-CN"/>
        </w:rPr>
        <w:t xml:space="preserve"> are tested with  conducted method while EMC radiated emissions are tested with radiated method.. </w:t>
      </w:r>
    </w:p>
    <w:p>
      <w:pPr>
        <w:jc w:val="center"/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Table 1: EMC radiated emission v.s RF transmitter spurious emissions in 36 series</w:t>
      </w:r>
    </w:p>
    <w:tbl>
      <w:tblPr>
        <w:tblStyle w:val="54"/>
        <w:tblW w:w="9735" w:type="dxa"/>
        <w:tblInd w:w="3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1"/>
        <w:gridCol w:w="3761"/>
        <w:gridCol w:w="41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</w:tcPr>
          <w:p>
            <w:pPr>
              <w:widowControl w:val="0"/>
              <w:spacing w:after="0" w:line="240" w:lineRule="auto"/>
              <w:jc w:val="both"/>
              <w:rPr>
                <w:highlight w:val="none"/>
                <w:lang w:val="en-US" w:eastAsia="zh-CN"/>
              </w:rPr>
            </w:pPr>
          </w:p>
        </w:tc>
        <w:tc>
          <w:tcPr>
            <w:tcW w:w="3761" w:type="dxa"/>
          </w:tcPr>
          <w:p>
            <w:pPr>
              <w:widowControl w:val="0"/>
              <w:spacing w:after="0" w:line="240" w:lineRule="auto"/>
              <w:jc w:val="both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TS 36.113 [5]</w:t>
            </w:r>
          </w:p>
        </w:tc>
        <w:tc>
          <w:tcPr>
            <w:tcW w:w="4123" w:type="dxa"/>
          </w:tcPr>
          <w:p>
            <w:pPr>
              <w:widowControl w:val="0"/>
              <w:spacing w:after="0" w:line="240" w:lineRule="auto"/>
              <w:jc w:val="both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TS 36.141 [6]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</w:tcPr>
          <w:p>
            <w:pPr>
              <w:widowControl w:val="0"/>
              <w:spacing w:after="0" w:line="240" w:lineRule="auto"/>
              <w:jc w:val="both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Test item</w:t>
            </w:r>
          </w:p>
        </w:tc>
        <w:tc>
          <w:tcPr>
            <w:tcW w:w="3761" w:type="dxa"/>
          </w:tcPr>
          <w:p>
            <w:pPr>
              <w:widowControl w:val="0"/>
              <w:spacing w:after="0" w:line="240" w:lineRule="auto"/>
              <w:jc w:val="both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EMC Radiated Emission </w:t>
            </w:r>
          </w:p>
        </w:tc>
        <w:tc>
          <w:tcPr>
            <w:tcW w:w="4123" w:type="dxa"/>
          </w:tcPr>
          <w:p>
            <w:pPr>
              <w:widowControl w:val="0"/>
              <w:spacing w:after="0" w:line="240" w:lineRule="auto"/>
              <w:jc w:val="both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Transmitter spurious emissions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</w:tcPr>
          <w:p>
            <w:pPr>
              <w:widowControl w:val="0"/>
              <w:spacing w:after="0" w:line="240" w:lineRule="auto"/>
              <w:jc w:val="both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Reference standard</w:t>
            </w:r>
          </w:p>
        </w:tc>
        <w:tc>
          <w:tcPr>
            <w:tcW w:w="3761" w:type="dxa"/>
          </w:tcPr>
          <w:p>
            <w:pPr>
              <w:widowControl w:val="0"/>
              <w:spacing w:after="0" w:line="240" w:lineRule="auto"/>
              <w:jc w:val="both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ITU-R SM.329</w:t>
            </w:r>
          </w:p>
        </w:tc>
        <w:tc>
          <w:tcPr>
            <w:tcW w:w="4123" w:type="dxa"/>
          </w:tcPr>
          <w:p>
            <w:pPr>
              <w:widowControl w:val="0"/>
              <w:spacing w:after="0" w:line="240" w:lineRule="auto"/>
              <w:jc w:val="both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/>
              </w:rPr>
              <w:t>ITU-R SM.329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2" w:hRule="atLeast"/>
        </w:trPr>
        <w:tc>
          <w:tcPr>
            <w:tcW w:w="1851" w:type="dxa"/>
          </w:tcPr>
          <w:p>
            <w:pPr>
              <w:widowControl w:val="0"/>
              <w:spacing w:after="0" w:line="240" w:lineRule="auto"/>
              <w:jc w:val="both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Test frequency range and limits</w:t>
            </w:r>
          </w:p>
        </w:tc>
        <w:tc>
          <w:tcPr>
            <w:tcW w:w="3761" w:type="dxa"/>
          </w:tcPr>
          <w:p>
            <w:pPr>
              <w:widowControl w:val="0"/>
              <w:spacing w:after="0" w:line="240" w:lineRule="auto"/>
              <w:jc w:val="both"/>
              <w:rPr>
                <w:color w:val="FF0000"/>
                <w:highlight w:val="none"/>
                <w:lang w:val="en-US" w:eastAsia="zh-CN"/>
              </w:rPr>
            </w:pPr>
            <w:r>
              <w:rPr>
                <w:color w:val="FF0000"/>
                <w:highlight w:val="none"/>
                <w:lang w:val="en-US"/>
              </w:rPr>
              <w:t>30 MHz   </w:t>
            </w:r>
            <w:r>
              <w:rPr>
                <w:rFonts w:ascii="Symbol" w:hAnsi="Symbol"/>
                <w:color w:val="FF0000"/>
                <w:highlight w:val="none"/>
                <w:lang w:val="es-ES"/>
              </w:rPr>
              <w:t></w:t>
            </w:r>
            <w:r>
              <w:rPr>
                <w:color w:val="FF0000"/>
                <w:highlight w:val="none"/>
                <w:lang w:val="en-US"/>
              </w:rPr>
              <w:t> </w:t>
            </w:r>
            <w:r>
              <w:rPr>
                <w:i/>
                <w:color w:val="FF0000"/>
                <w:highlight w:val="none"/>
                <w:lang w:val="en-US"/>
              </w:rPr>
              <w:t>f</w:t>
            </w:r>
            <w:r>
              <w:rPr>
                <w:color w:val="FF0000"/>
                <w:highlight w:val="none"/>
                <w:lang w:val="en-US"/>
              </w:rPr>
              <w:t> </w:t>
            </w:r>
            <w:r>
              <w:rPr>
                <w:color w:val="FF0000"/>
                <w:szCs w:val="18"/>
                <w:highlight w:val="none"/>
                <w:lang w:val="es-ES"/>
              </w:rPr>
              <w:sym w:font="Symbol" w:char="F03C"/>
            </w:r>
            <w:r>
              <w:rPr>
                <w:color w:val="FF0000"/>
                <w:szCs w:val="18"/>
                <w:highlight w:val="none"/>
                <w:lang w:val="en-US"/>
              </w:rPr>
              <w:t> </w:t>
            </w:r>
            <w:r>
              <w:rPr>
                <w:color w:val="FF0000"/>
                <w:highlight w:val="none"/>
                <w:lang w:val="en-US"/>
              </w:rPr>
              <w:t>1 GHz</w:t>
            </w:r>
            <w:r>
              <w:rPr>
                <w:rFonts w:hint="eastAsia"/>
                <w:color w:val="FF0000"/>
                <w:highlight w:val="none"/>
                <w:lang w:val="en-US" w:eastAsia="zh-CN"/>
              </w:rPr>
              <w:t>:</w:t>
            </w:r>
          </w:p>
          <w:p>
            <w:pPr>
              <w:widowControl w:val="0"/>
              <w:spacing w:after="0" w:line="240" w:lineRule="auto"/>
              <w:jc w:val="both"/>
              <w:rPr>
                <w:color w:val="FF0000"/>
                <w:highlight w:val="none"/>
                <w:lang w:val="en-US" w:eastAsia="zh-CN"/>
              </w:rPr>
            </w:pPr>
            <w:r>
              <w:rPr>
                <w:color w:val="FF0000"/>
                <w:highlight w:val="none"/>
                <w:lang w:val="en-US"/>
              </w:rPr>
              <w:t>–36 dBm</w:t>
            </w:r>
            <w:r>
              <w:rPr>
                <w:rFonts w:hint="eastAsia"/>
                <w:color w:val="FF0000"/>
                <w:highlight w:val="none"/>
                <w:lang w:val="en-US" w:eastAsia="zh-CN"/>
              </w:rPr>
              <w:t>/100KHz；</w:t>
            </w:r>
          </w:p>
          <w:p>
            <w:pPr>
              <w:widowControl w:val="0"/>
              <w:spacing w:after="0" w:line="240" w:lineRule="auto"/>
              <w:jc w:val="both"/>
              <w:rPr>
                <w:color w:val="FF0000"/>
                <w:highlight w:val="none"/>
                <w:lang w:val="en-US" w:eastAsia="zh-CN"/>
              </w:rPr>
            </w:pPr>
          </w:p>
          <w:p>
            <w:pPr>
              <w:widowControl w:val="0"/>
              <w:spacing w:after="0" w:line="240" w:lineRule="auto"/>
              <w:jc w:val="both"/>
              <w:rPr>
                <w:color w:val="FF0000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FF0000"/>
                <w:highlight w:val="none"/>
                <w:lang w:val="en-US" w:eastAsia="zh-CN"/>
              </w:rPr>
              <w:t>1GHz</w:t>
            </w:r>
            <w:r>
              <w:rPr>
                <w:color w:val="FF0000"/>
                <w:highlight w:val="none"/>
                <w:lang w:val="en-US"/>
              </w:rPr>
              <w:t> </w:t>
            </w:r>
            <w:r>
              <w:rPr>
                <w:rFonts w:ascii="Symbol" w:hAnsi="Symbol"/>
                <w:color w:val="FF0000"/>
                <w:highlight w:val="none"/>
                <w:lang w:val="es-ES"/>
              </w:rPr>
              <w:t></w:t>
            </w:r>
            <w:r>
              <w:rPr>
                <w:color w:val="FF0000"/>
                <w:highlight w:val="none"/>
                <w:lang w:val="en-US"/>
              </w:rPr>
              <w:t> </w:t>
            </w:r>
            <w:r>
              <w:rPr>
                <w:i/>
                <w:color w:val="FF0000"/>
                <w:highlight w:val="none"/>
                <w:lang w:val="en-US"/>
              </w:rPr>
              <w:t>f</w:t>
            </w:r>
            <w:r>
              <w:rPr>
                <w:color w:val="FF0000"/>
                <w:highlight w:val="none"/>
                <w:lang w:val="en-US"/>
              </w:rPr>
              <w:t> </w:t>
            </w:r>
            <w:r>
              <w:rPr>
                <w:color w:val="FF0000"/>
                <w:szCs w:val="18"/>
                <w:highlight w:val="none"/>
                <w:lang w:val="es-ES"/>
              </w:rPr>
              <w:sym w:font="Symbol" w:char="F03C"/>
            </w:r>
            <w:r>
              <w:rPr>
                <w:rFonts w:hint="eastAsia"/>
                <w:color w:val="FF0000"/>
                <w:szCs w:val="18"/>
                <w:highlight w:val="none"/>
                <w:lang w:val="en-US" w:eastAsia="zh-CN"/>
              </w:rPr>
              <w:t>12.75GHz:</w:t>
            </w:r>
          </w:p>
          <w:p>
            <w:pPr>
              <w:widowControl w:val="0"/>
              <w:spacing w:after="0" w:line="240" w:lineRule="auto"/>
              <w:jc w:val="both"/>
              <w:rPr>
                <w:color w:val="FF0000"/>
                <w:highlight w:val="none"/>
                <w:lang w:val="en-US" w:eastAsia="zh-CN"/>
              </w:rPr>
            </w:pPr>
            <w:r>
              <w:rPr>
                <w:color w:val="FF0000"/>
                <w:highlight w:val="none"/>
                <w:lang w:val="en-US"/>
              </w:rPr>
              <w:t>–3</w:t>
            </w:r>
            <w:r>
              <w:rPr>
                <w:rFonts w:hint="eastAsia"/>
                <w:color w:val="FF0000"/>
                <w:highlight w:val="none"/>
                <w:lang w:val="en-US" w:eastAsia="zh-CN"/>
              </w:rPr>
              <w:t>0</w:t>
            </w:r>
            <w:r>
              <w:rPr>
                <w:color w:val="FF0000"/>
                <w:highlight w:val="none"/>
                <w:lang w:val="en-US"/>
              </w:rPr>
              <w:t xml:space="preserve"> dBm</w:t>
            </w:r>
            <w:r>
              <w:rPr>
                <w:rFonts w:hint="eastAsia"/>
                <w:color w:val="FF0000"/>
                <w:highlight w:val="none"/>
                <w:lang w:val="en-US" w:eastAsia="zh-CN"/>
              </w:rPr>
              <w:t>/1MHz；</w:t>
            </w:r>
          </w:p>
          <w:p>
            <w:pPr>
              <w:widowControl w:val="0"/>
              <w:spacing w:after="0" w:line="240" w:lineRule="auto"/>
              <w:jc w:val="both"/>
              <w:rPr>
                <w:highlight w:val="none"/>
                <w:lang w:val="en-US" w:eastAsia="zh-CN"/>
              </w:rPr>
            </w:pPr>
            <w:bookmarkStart w:id="0" w:name="OLE_LINK3"/>
          </w:p>
          <w:p>
            <w:pPr>
              <w:widowControl w:val="0"/>
              <w:spacing w:after="0" w:line="240" w:lineRule="auto"/>
              <w:jc w:val="both"/>
              <w:rPr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Fc1-2.5XBwMHz </w:t>
            </w:r>
            <w:r>
              <w:rPr>
                <w:szCs w:val="18"/>
                <w:highlight w:val="none"/>
                <w:lang w:val="es-ES"/>
              </w:rPr>
              <w:sym w:font="Symbol" w:char="F03C"/>
            </w:r>
            <w:r>
              <w:rPr>
                <w:szCs w:val="18"/>
                <w:highlight w:val="none"/>
                <w:lang w:val="en-US"/>
              </w:rPr>
              <w:t> </w:t>
            </w:r>
            <w:r>
              <w:rPr>
                <w:highlight w:val="none"/>
                <w:lang w:val="en-US"/>
              </w:rPr>
              <w:t> </w:t>
            </w:r>
            <w:r>
              <w:rPr>
                <w:i/>
                <w:highlight w:val="none"/>
                <w:lang w:val="en-US"/>
              </w:rPr>
              <w:t>f</w:t>
            </w:r>
            <w:r>
              <w:rPr>
                <w:highlight w:val="none"/>
                <w:lang w:val="en-US"/>
              </w:rPr>
              <w:t> </w:t>
            </w:r>
            <w:r>
              <w:rPr>
                <w:szCs w:val="18"/>
                <w:highlight w:val="none"/>
                <w:lang w:val="es-ES"/>
              </w:rPr>
              <w:sym w:font="Symbol" w:char="F03C"/>
            </w:r>
            <w:r>
              <w:rPr>
                <w:szCs w:val="18"/>
                <w:highlight w:val="none"/>
                <w:lang w:val="en-US"/>
              </w:rPr>
              <w:t> </w:t>
            </w:r>
            <w:r>
              <w:rPr>
                <w:rFonts w:hint="eastAsia"/>
                <w:szCs w:val="18"/>
                <w:highlight w:val="none"/>
                <w:lang w:val="en-US" w:eastAsia="zh-CN"/>
              </w:rPr>
              <w:t>Fc2+2.5XBwMHz:</w:t>
            </w:r>
          </w:p>
          <w:p>
            <w:pPr>
              <w:widowControl w:val="0"/>
              <w:spacing w:after="0" w:line="240" w:lineRule="auto"/>
              <w:jc w:val="both"/>
              <w:rPr>
                <w:highlight w:val="none"/>
                <w:lang w:val="en-US" w:eastAsia="zh-CN"/>
              </w:rPr>
            </w:pPr>
            <w:r>
              <w:rPr>
                <w:rFonts w:hint="eastAsia"/>
                <w:szCs w:val="18"/>
                <w:highlight w:val="none"/>
                <w:lang w:val="en-US" w:eastAsia="zh-CN"/>
              </w:rPr>
              <w:t>Not defined</w:t>
            </w:r>
            <w:bookmarkEnd w:id="0"/>
          </w:p>
        </w:tc>
        <w:tc>
          <w:tcPr>
            <w:tcW w:w="4123" w:type="dxa"/>
          </w:tcPr>
          <w:p>
            <w:pPr>
              <w:widowControl w:val="0"/>
              <w:spacing w:after="0" w:line="240" w:lineRule="auto"/>
              <w:jc w:val="both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Category B</w:t>
            </w:r>
            <w:r>
              <w:rPr>
                <w:rFonts w:hint="eastAsia"/>
                <w:highlight w:val="none"/>
                <w:lang w:eastAsia="zh-CN"/>
              </w:rPr>
              <w:t>：</w:t>
            </w:r>
          </w:p>
          <w:p>
            <w:pPr>
              <w:widowControl w:val="0"/>
              <w:spacing w:after="0" w:line="240" w:lineRule="auto"/>
              <w:jc w:val="both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 xml:space="preserve">9 kHz </w:t>
            </w:r>
            <w:r>
              <w:rPr>
                <w:rFonts w:cs="Arial"/>
                <w:highlight w:val="none"/>
              </w:rPr>
              <w:sym w:font="Symbol" w:char="F0AB"/>
            </w:r>
            <w:r>
              <w:rPr>
                <w:rFonts w:cs="Arial"/>
                <w:highlight w:val="none"/>
              </w:rPr>
              <w:t xml:space="preserve"> 150 kHz</w:t>
            </w:r>
            <w:r>
              <w:rPr>
                <w:rFonts w:hint="eastAsia" w:cs="Arial"/>
                <w:highlight w:val="none"/>
                <w:lang w:eastAsia="zh-CN"/>
              </w:rPr>
              <w:t>：</w:t>
            </w:r>
          </w:p>
          <w:p>
            <w:pPr>
              <w:widowControl w:val="0"/>
              <w:spacing w:after="0" w:line="240" w:lineRule="auto"/>
              <w:jc w:val="both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-36 dBm</w:t>
            </w:r>
            <w:r>
              <w:rPr>
                <w:rFonts w:hint="eastAsia" w:cs="Arial"/>
                <w:highlight w:val="none"/>
                <w:lang w:val="en-US" w:eastAsia="zh-CN"/>
              </w:rPr>
              <w:t>/1KHz；</w:t>
            </w:r>
          </w:p>
          <w:p>
            <w:pPr>
              <w:widowControl w:val="0"/>
              <w:spacing w:after="0" w:line="240" w:lineRule="auto"/>
              <w:jc w:val="both"/>
              <w:rPr>
                <w:rFonts w:cs="Arial"/>
                <w:highlight w:val="none"/>
              </w:rPr>
            </w:pPr>
          </w:p>
          <w:p>
            <w:pPr>
              <w:widowControl w:val="0"/>
              <w:spacing w:after="0" w:line="240" w:lineRule="auto"/>
              <w:jc w:val="both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 xml:space="preserve">150 kHz </w:t>
            </w:r>
            <w:r>
              <w:rPr>
                <w:rFonts w:cs="Arial"/>
                <w:highlight w:val="none"/>
              </w:rPr>
              <w:sym w:font="Symbol" w:char="F0AB"/>
            </w:r>
            <w:r>
              <w:rPr>
                <w:rFonts w:cs="Arial"/>
                <w:highlight w:val="none"/>
              </w:rPr>
              <w:t xml:space="preserve"> 30 MHz</w:t>
            </w:r>
            <w:r>
              <w:rPr>
                <w:rFonts w:hint="eastAsia" w:cs="Arial"/>
                <w:highlight w:val="none"/>
                <w:lang w:eastAsia="zh-CN"/>
              </w:rPr>
              <w:t>：</w:t>
            </w:r>
          </w:p>
          <w:p>
            <w:pPr>
              <w:widowControl w:val="0"/>
              <w:spacing w:after="0" w:line="240" w:lineRule="auto"/>
              <w:jc w:val="both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-36 dBm</w:t>
            </w:r>
            <w:r>
              <w:rPr>
                <w:rFonts w:hint="eastAsia" w:cs="Arial"/>
                <w:highlight w:val="none"/>
                <w:lang w:val="en-US" w:eastAsia="zh-CN"/>
              </w:rPr>
              <w:t>/</w:t>
            </w:r>
            <w:r>
              <w:rPr>
                <w:rFonts w:cs="Arial"/>
                <w:highlight w:val="none"/>
              </w:rPr>
              <w:t xml:space="preserve">10 kHz </w:t>
            </w:r>
            <w:r>
              <w:rPr>
                <w:rFonts w:hint="eastAsia" w:cs="Arial"/>
                <w:highlight w:val="none"/>
                <w:lang w:eastAsia="zh-CN"/>
              </w:rPr>
              <w:t>；</w:t>
            </w:r>
          </w:p>
          <w:p>
            <w:pPr>
              <w:widowControl w:val="0"/>
              <w:spacing w:after="0" w:line="240" w:lineRule="auto"/>
              <w:jc w:val="both"/>
              <w:rPr>
                <w:rFonts w:cs="Arial"/>
                <w:color w:val="FF0000"/>
                <w:highlight w:val="none"/>
              </w:rPr>
            </w:pPr>
          </w:p>
          <w:p>
            <w:pPr>
              <w:widowControl w:val="0"/>
              <w:spacing w:after="0" w:line="240" w:lineRule="auto"/>
              <w:jc w:val="both"/>
              <w:rPr>
                <w:rFonts w:cs="Arial"/>
                <w:color w:val="FF0000"/>
                <w:highlight w:val="none"/>
                <w:lang w:eastAsia="zh-CN"/>
              </w:rPr>
            </w:pPr>
            <w:r>
              <w:rPr>
                <w:rFonts w:cs="Arial"/>
                <w:color w:val="FF0000"/>
                <w:highlight w:val="none"/>
              </w:rPr>
              <w:t xml:space="preserve">30 MHz </w:t>
            </w:r>
            <w:r>
              <w:rPr>
                <w:rFonts w:cs="Arial"/>
                <w:color w:val="FF0000"/>
                <w:highlight w:val="none"/>
              </w:rPr>
              <w:sym w:font="Symbol" w:char="F0AB"/>
            </w:r>
            <w:r>
              <w:rPr>
                <w:rFonts w:cs="Arial"/>
                <w:color w:val="FF0000"/>
                <w:highlight w:val="none"/>
              </w:rPr>
              <w:t xml:space="preserve"> 1 GHz</w:t>
            </w:r>
            <w:r>
              <w:rPr>
                <w:rFonts w:hint="eastAsia" w:cs="Arial"/>
                <w:color w:val="FF0000"/>
                <w:highlight w:val="none"/>
                <w:lang w:eastAsia="zh-CN"/>
              </w:rPr>
              <w:t>：</w:t>
            </w:r>
          </w:p>
          <w:p>
            <w:pPr>
              <w:widowControl w:val="0"/>
              <w:spacing w:after="0" w:line="240" w:lineRule="auto"/>
              <w:jc w:val="both"/>
              <w:rPr>
                <w:rFonts w:cs="Arial"/>
                <w:color w:val="FF0000"/>
                <w:highlight w:val="none"/>
                <w:lang w:eastAsia="zh-CN"/>
              </w:rPr>
            </w:pPr>
            <w:r>
              <w:rPr>
                <w:rFonts w:cs="Arial"/>
                <w:color w:val="FF0000"/>
                <w:highlight w:val="none"/>
              </w:rPr>
              <w:t>-36 dBm</w:t>
            </w:r>
            <w:r>
              <w:rPr>
                <w:rFonts w:hint="eastAsia" w:cs="Arial"/>
                <w:color w:val="FF0000"/>
                <w:highlight w:val="none"/>
                <w:lang w:val="en-US" w:eastAsia="zh-CN"/>
              </w:rPr>
              <w:t>/</w:t>
            </w:r>
            <w:r>
              <w:rPr>
                <w:rFonts w:cs="Arial"/>
                <w:color w:val="FF0000"/>
                <w:highlight w:val="none"/>
              </w:rPr>
              <w:t>10</w:t>
            </w:r>
            <w:r>
              <w:rPr>
                <w:rFonts w:hint="eastAsia" w:cs="Arial"/>
                <w:color w:val="FF0000"/>
                <w:highlight w:val="none"/>
                <w:lang w:val="en-US" w:eastAsia="zh-CN"/>
              </w:rPr>
              <w:t>0</w:t>
            </w:r>
            <w:r>
              <w:rPr>
                <w:rFonts w:cs="Arial"/>
                <w:color w:val="FF0000"/>
                <w:highlight w:val="none"/>
              </w:rPr>
              <w:t xml:space="preserve">kHz </w:t>
            </w:r>
            <w:r>
              <w:rPr>
                <w:rFonts w:hint="eastAsia" w:cs="Arial"/>
                <w:color w:val="FF0000"/>
                <w:highlight w:val="none"/>
                <w:lang w:eastAsia="zh-CN"/>
              </w:rPr>
              <w:t>；</w:t>
            </w:r>
          </w:p>
          <w:p>
            <w:pPr>
              <w:widowControl w:val="0"/>
              <w:spacing w:after="0" w:line="240" w:lineRule="auto"/>
              <w:jc w:val="both"/>
              <w:rPr>
                <w:rFonts w:cs="Arial"/>
                <w:color w:val="FF0000"/>
                <w:highlight w:val="none"/>
              </w:rPr>
            </w:pPr>
          </w:p>
          <w:p>
            <w:pPr>
              <w:widowControl w:val="0"/>
              <w:spacing w:after="0" w:line="240" w:lineRule="auto"/>
              <w:jc w:val="both"/>
              <w:rPr>
                <w:rFonts w:cs="Arial"/>
                <w:color w:val="FF0000"/>
                <w:highlight w:val="none"/>
                <w:lang w:eastAsia="zh-CN"/>
              </w:rPr>
            </w:pPr>
            <w:r>
              <w:rPr>
                <w:rFonts w:cs="Arial"/>
                <w:color w:val="FF0000"/>
                <w:highlight w:val="none"/>
              </w:rPr>
              <w:t xml:space="preserve">1 GHz </w:t>
            </w:r>
            <w:r>
              <w:rPr>
                <w:rFonts w:cs="Arial"/>
                <w:color w:val="FF0000"/>
                <w:highlight w:val="none"/>
              </w:rPr>
              <w:sym w:font="Symbol" w:char="F0AB"/>
            </w:r>
            <w:r>
              <w:rPr>
                <w:rFonts w:cs="Arial"/>
                <w:color w:val="FF0000"/>
                <w:highlight w:val="none"/>
              </w:rPr>
              <w:t>12.75 GHz</w:t>
            </w:r>
            <w:r>
              <w:rPr>
                <w:rFonts w:hint="eastAsia" w:cs="Arial"/>
                <w:color w:val="FF0000"/>
                <w:highlight w:val="none"/>
                <w:lang w:eastAsia="zh-CN"/>
              </w:rPr>
              <w:t>：</w:t>
            </w:r>
          </w:p>
          <w:p>
            <w:pPr>
              <w:widowControl w:val="0"/>
              <w:spacing w:after="0" w:line="240" w:lineRule="auto"/>
              <w:jc w:val="both"/>
              <w:rPr>
                <w:rFonts w:cs="Arial"/>
                <w:color w:val="FF0000"/>
                <w:highlight w:val="none"/>
                <w:lang w:eastAsia="zh-CN"/>
              </w:rPr>
            </w:pPr>
            <w:r>
              <w:rPr>
                <w:rFonts w:cs="Arial"/>
                <w:color w:val="FF0000"/>
                <w:highlight w:val="none"/>
              </w:rPr>
              <w:t>-30</w:t>
            </w:r>
            <w:r>
              <w:rPr>
                <w:rFonts w:cs="Arial"/>
                <w:color w:val="FF0000"/>
                <w:highlight w:val="none"/>
                <w:lang w:eastAsia="ja-JP"/>
              </w:rPr>
              <w:t xml:space="preserve"> </w:t>
            </w:r>
            <w:r>
              <w:rPr>
                <w:rFonts w:cs="Arial"/>
                <w:color w:val="FF0000"/>
                <w:highlight w:val="none"/>
              </w:rPr>
              <w:t>dBm</w:t>
            </w:r>
            <w:r>
              <w:rPr>
                <w:rFonts w:hint="eastAsia" w:cs="Arial"/>
                <w:color w:val="FF0000"/>
                <w:highlight w:val="none"/>
                <w:lang w:val="en-US" w:eastAsia="zh-CN"/>
              </w:rPr>
              <w:t>/</w:t>
            </w:r>
            <w:r>
              <w:rPr>
                <w:rFonts w:cs="Arial"/>
                <w:color w:val="FF0000"/>
                <w:highlight w:val="none"/>
              </w:rPr>
              <w:t>1 MHz</w:t>
            </w:r>
            <w:r>
              <w:rPr>
                <w:rFonts w:hint="eastAsia" w:cs="Arial"/>
                <w:color w:val="FF0000"/>
                <w:highlight w:val="none"/>
                <w:lang w:eastAsia="zh-CN"/>
              </w:rPr>
              <w:t>；</w:t>
            </w:r>
          </w:p>
          <w:p>
            <w:pPr>
              <w:widowControl w:val="0"/>
              <w:spacing w:after="0" w:line="240" w:lineRule="auto"/>
              <w:jc w:val="both"/>
              <w:rPr>
                <w:rFonts w:cs="Arial"/>
                <w:highlight w:val="none"/>
              </w:rPr>
            </w:pPr>
          </w:p>
          <w:p>
            <w:pPr>
              <w:widowControl w:val="0"/>
              <w:spacing w:after="0" w:line="240" w:lineRule="auto"/>
              <w:jc w:val="both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 xml:space="preserve">12.75 GHz </w:t>
            </w:r>
            <w:r>
              <w:rPr>
                <w:rFonts w:cs="Arial"/>
                <w:highlight w:val="none"/>
              </w:rPr>
              <w:sym w:font="Symbol" w:char="F0AB"/>
            </w:r>
            <w:r>
              <w:rPr>
                <w:rFonts w:cs="Arial"/>
                <w:highlight w:val="none"/>
              </w:rPr>
              <w:t>5</w:t>
            </w:r>
            <w:r>
              <w:rPr>
                <w:rFonts w:cs="Arial"/>
                <w:highlight w:val="none"/>
                <w:vertAlign w:val="superscript"/>
              </w:rPr>
              <w:t>th</w:t>
            </w:r>
            <w:r>
              <w:rPr>
                <w:rFonts w:cs="Arial"/>
                <w:highlight w:val="none"/>
              </w:rPr>
              <w:t xml:space="preserve"> harmonic of the upper frequency edge of the DL operating band in GHz</w:t>
            </w:r>
            <w:r>
              <w:rPr>
                <w:rFonts w:hint="eastAsia" w:cs="Arial"/>
                <w:highlight w:val="none"/>
                <w:lang w:eastAsia="zh-CN"/>
              </w:rPr>
              <w:t>：</w:t>
            </w:r>
          </w:p>
          <w:p>
            <w:pPr>
              <w:widowControl w:val="0"/>
              <w:spacing w:after="0" w:line="240" w:lineRule="auto"/>
              <w:jc w:val="both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-30</w:t>
            </w:r>
            <w:r>
              <w:rPr>
                <w:rFonts w:cs="Arial"/>
                <w:highlight w:val="none"/>
                <w:lang w:eastAsia="ja-JP"/>
              </w:rPr>
              <w:t xml:space="preserve"> </w:t>
            </w:r>
            <w:r>
              <w:rPr>
                <w:rFonts w:cs="Arial"/>
                <w:highlight w:val="none"/>
              </w:rPr>
              <w:t>dBm</w:t>
            </w:r>
            <w:r>
              <w:rPr>
                <w:rFonts w:hint="eastAsia" w:cs="Arial"/>
                <w:highlight w:val="none"/>
                <w:lang w:val="en-US" w:eastAsia="zh-CN"/>
              </w:rPr>
              <w:t>/</w:t>
            </w:r>
            <w:r>
              <w:rPr>
                <w:rFonts w:cs="Arial"/>
                <w:highlight w:val="none"/>
              </w:rPr>
              <w:t>1 MHz</w:t>
            </w:r>
            <w:r>
              <w:rPr>
                <w:rFonts w:hint="eastAsia" w:cs="Arial"/>
                <w:highlight w:val="none"/>
                <w:lang w:eastAsia="zh-CN"/>
              </w:rPr>
              <w:t>；</w:t>
            </w:r>
          </w:p>
          <w:p>
            <w:pPr>
              <w:widowControl w:val="0"/>
              <w:spacing w:after="0" w:line="240" w:lineRule="auto"/>
              <w:jc w:val="both"/>
              <w:rPr>
                <w:rFonts w:cs="Arial"/>
                <w:highlight w:val="none"/>
              </w:rPr>
            </w:pPr>
          </w:p>
          <w:p>
            <w:pPr>
              <w:widowControl w:val="0"/>
              <w:spacing w:after="0" w:line="240" w:lineRule="auto"/>
              <w:jc w:val="both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 xml:space="preserve">12.75 GHz </w:t>
            </w:r>
            <w:r>
              <w:rPr>
                <w:rFonts w:cs="Arial"/>
                <w:highlight w:val="none"/>
              </w:rPr>
              <w:sym w:font="Symbol" w:char="F0AB"/>
            </w:r>
            <w:r>
              <w:rPr>
                <w:rFonts w:cs="Arial"/>
                <w:highlight w:val="none"/>
              </w:rPr>
              <w:t>26 GHz</w:t>
            </w:r>
            <w:r>
              <w:rPr>
                <w:rFonts w:hint="eastAsia" w:cs="Arial"/>
                <w:highlight w:val="none"/>
                <w:lang w:eastAsia="zh-CN"/>
              </w:rPr>
              <w:t>：</w:t>
            </w:r>
          </w:p>
          <w:p>
            <w:pPr>
              <w:widowControl w:val="0"/>
              <w:spacing w:after="0" w:line="240" w:lineRule="auto"/>
              <w:jc w:val="both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-3</w:t>
            </w:r>
            <w:r>
              <w:rPr>
                <w:rFonts w:hint="eastAsia" w:cs="Arial"/>
                <w:highlight w:val="none"/>
                <w:lang w:val="en-US" w:eastAsia="zh-CN"/>
              </w:rPr>
              <w:t>0</w:t>
            </w:r>
            <w:r>
              <w:rPr>
                <w:rFonts w:cs="Arial"/>
                <w:highlight w:val="none"/>
              </w:rPr>
              <w:t xml:space="preserve"> dBm</w:t>
            </w:r>
            <w:r>
              <w:rPr>
                <w:rFonts w:hint="eastAsia" w:cs="Arial"/>
                <w:highlight w:val="none"/>
                <w:lang w:val="en-US" w:eastAsia="zh-CN"/>
              </w:rPr>
              <w:t>/</w:t>
            </w:r>
            <w:r>
              <w:rPr>
                <w:rFonts w:cs="Arial"/>
                <w:highlight w:val="none"/>
              </w:rPr>
              <w:t>1</w:t>
            </w:r>
            <w:r>
              <w:rPr>
                <w:rFonts w:hint="eastAsia" w:cs="Arial"/>
                <w:highlight w:val="none"/>
                <w:lang w:val="en-US" w:eastAsia="zh-CN"/>
              </w:rPr>
              <w:t>M</w:t>
            </w:r>
            <w:r>
              <w:rPr>
                <w:rFonts w:cs="Arial"/>
                <w:highlight w:val="none"/>
              </w:rPr>
              <w:t xml:space="preserve">Hz </w:t>
            </w:r>
            <w:r>
              <w:rPr>
                <w:rFonts w:hint="eastAsia" w:cs="Arial"/>
                <w:highlight w:val="none"/>
                <w:lang w:eastAsia="zh-CN"/>
              </w:rPr>
              <w:t>；</w:t>
            </w:r>
          </w:p>
          <w:p>
            <w:pPr>
              <w:widowControl w:val="0"/>
              <w:spacing w:after="0" w:line="240" w:lineRule="auto"/>
              <w:jc w:val="both"/>
              <w:rPr>
                <w:highlight w:val="none"/>
                <w:lang w:val="en-US" w:eastAsia="zh-CN"/>
              </w:rPr>
            </w:pPr>
          </w:p>
          <w:p>
            <w:pPr>
              <w:widowControl w:val="0"/>
              <w:spacing w:after="0" w:line="240" w:lineRule="auto"/>
              <w:jc w:val="both"/>
              <w:rPr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F</w:t>
            </w:r>
            <w:r>
              <w:rPr>
                <w:rFonts w:hint="eastAsia"/>
                <w:sz w:val="15"/>
                <w:szCs w:val="15"/>
                <w:highlight w:val="none"/>
                <w:lang w:val="en-US" w:eastAsia="zh-CN"/>
              </w:rPr>
              <w:t>BWRFlow</w:t>
            </w:r>
            <w:r>
              <w:rPr>
                <w:rFonts w:hint="eastAsia"/>
                <w:highlight w:val="none"/>
                <w:lang w:val="en-US" w:eastAsia="zh-CN"/>
              </w:rPr>
              <w:t>-10MHz</w:t>
            </w:r>
            <w:r>
              <w:rPr>
                <w:szCs w:val="18"/>
                <w:highlight w:val="none"/>
                <w:lang w:val="es-ES"/>
              </w:rPr>
              <w:sym w:font="Symbol" w:char="F03C"/>
            </w:r>
            <w:r>
              <w:rPr>
                <w:szCs w:val="18"/>
                <w:highlight w:val="none"/>
                <w:lang w:val="en-US"/>
              </w:rPr>
              <w:t> </w:t>
            </w:r>
            <w:r>
              <w:rPr>
                <w:highlight w:val="none"/>
                <w:lang w:val="en-US"/>
              </w:rPr>
              <w:t> </w:t>
            </w:r>
            <w:r>
              <w:rPr>
                <w:i/>
                <w:highlight w:val="none"/>
                <w:lang w:val="en-US"/>
              </w:rPr>
              <w:t>f</w:t>
            </w:r>
            <w:r>
              <w:rPr>
                <w:highlight w:val="none"/>
                <w:lang w:val="en-US"/>
              </w:rPr>
              <w:t> </w:t>
            </w:r>
            <w:r>
              <w:rPr>
                <w:szCs w:val="18"/>
                <w:highlight w:val="none"/>
                <w:lang w:val="es-ES"/>
              </w:rPr>
              <w:sym w:font="Symbol" w:char="F03C"/>
            </w:r>
            <w:r>
              <w:rPr>
                <w:szCs w:val="18"/>
                <w:highlight w:val="none"/>
                <w:lang w:val="en-US"/>
              </w:rPr>
              <w:t> </w:t>
            </w:r>
            <w:r>
              <w:rPr>
                <w:rFonts w:hint="eastAsia"/>
                <w:szCs w:val="18"/>
                <w:highlight w:val="none"/>
                <w:lang w:val="en-US" w:eastAsia="zh-CN"/>
              </w:rPr>
              <w:t>F</w:t>
            </w:r>
            <w:r>
              <w:rPr>
                <w:rFonts w:hint="eastAsia"/>
                <w:sz w:val="15"/>
                <w:szCs w:val="15"/>
                <w:highlight w:val="none"/>
                <w:lang w:val="en-US" w:eastAsia="zh-CN"/>
              </w:rPr>
              <w:t>BWRFhigh</w:t>
            </w:r>
            <w:r>
              <w:rPr>
                <w:rFonts w:hint="eastAsia"/>
                <w:szCs w:val="18"/>
                <w:highlight w:val="none"/>
                <w:lang w:val="en-US" w:eastAsia="zh-CN"/>
              </w:rPr>
              <w:t>+10MHz:</w:t>
            </w:r>
          </w:p>
          <w:p>
            <w:pPr>
              <w:widowControl w:val="0"/>
              <w:spacing w:after="0" w:line="240" w:lineRule="auto"/>
              <w:jc w:val="both"/>
              <w:rPr>
                <w:rFonts w:cs="Arial"/>
                <w:highlight w:val="none"/>
                <w:lang w:val="en-US" w:eastAsia="zh-CN"/>
              </w:rPr>
            </w:pPr>
            <w:r>
              <w:rPr>
                <w:rFonts w:hint="eastAsia"/>
                <w:szCs w:val="18"/>
                <w:highlight w:val="none"/>
                <w:lang w:val="en-US" w:eastAsia="zh-CN"/>
              </w:rPr>
              <w:t>Not defined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</w:tcPr>
          <w:p>
            <w:pPr>
              <w:widowControl w:val="0"/>
              <w:spacing w:after="0" w:line="240" w:lineRule="auto"/>
              <w:jc w:val="both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Test method</w:t>
            </w:r>
          </w:p>
        </w:tc>
        <w:tc>
          <w:tcPr>
            <w:tcW w:w="3761" w:type="dxa"/>
          </w:tcPr>
          <w:p>
            <w:pPr>
              <w:widowControl w:val="0"/>
              <w:spacing w:after="0" w:line="240" w:lineRule="auto"/>
              <w:jc w:val="both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Radiated</w:t>
            </w:r>
          </w:p>
        </w:tc>
        <w:tc>
          <w:tcPr>
            <w:tcW w:w="4123" w:type="dxa"/>
          </w:tcPr>
          <w:p>
            <w:pPr>
              <w:widowControl w:val="0"/>
              <w:spacing w:after="0" w:line="240" w:lineRule="auto"/>
              <w:jc w:val="both"/>
              <w:rPr>
                <w:highlight w:val="none"/>
                <w:lang w:val="en-US" w:eastAsia="zh-CN"/>
              </w:rPr>
            </w:pPr>
            <w:r>
              <w:rPr>
                <w:rFonts w:hint="eastAsia" w:cs="v4.2.0"/>
                <w:highlight w:val="none"/>
                <w:lang w:val="en-US" w:eastAsia="zh-CN"/>
              </w:rPr>
              <w:t>C</w:t>
            </w:r>
            <w:r>
              <w:rPr>
                <w:rFonts w:cs="v4.2.0"/>
                <w:highlight w:val="none"/>
              </w:rPr>
              <w:t>onducted</w:t>
            </w:r>
          </w:p>
        </w:tc>
      </w:tr>
    </w:tbl>
    <w:p>
      <w:pPr>
        <w:rPr>
          <w:highlight w:val="none"/>
          <w:lang w:val="en-US" w:eastAsia="zh-CN"/>
        </w:rPr>
      </w:pPr>
    </w:p>
    <w:p>
      <w:pPr>
        <w:jc w:val="center"/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Table 2: EMC radiated emission v.s RF transmitter spurious emissions in 37 series</w:t>
      </w:r>
    </w:p>
    <w:tbl>
      <w:tblPr>
        <w:tblStyle w:val="54"/>
        <w:tblW w:w="9735" w:type="dxa"/>
        <w:tblInd w:w="3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3750"/>
        <w:gridCol w:w="41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</w:tcPr>
          <w:p>
            <w:pPr>
              <w:widowControl w:val="0"/>
              <w:spacing w:after="0" w:line="240" w:lineRule="auto"/>
              <w:jc w:val="both"/>
              <w:rPr>
                <w:highlight w:val="none"/>
                <w:lang w:val="en-US" w:eastAsia="zh-CN"/>
              </w:rPr>
            </w:pPr>
          </w:p>
        </w:tc>
        <w:tc>
          <w:tcPr>
            <w:tcW w:w="3750" w:type="dxa"/>
          </w:tcPr>
          <w:p>
            <w:pPr>
              <w:widowControl w:val="0"/>
              <w:spacing w:after="0" w:line="240" w:lineRule="auto"/>
              <w:jc w:val="both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TS 37.113 [7]</w:t>
            </w:r>
          </w:p>
        </w:tc>
        <w:tc>
          <w:tcPr>
            <w:tcW w:w="4123" w:type="dxa"/>
          </w:tcPr>
          <w:p>
            <w:pPr>
              <w:widowControl w:val="0"/>
              <w:spacing w:after="0" w:line="240" w:lineRule="auto"/>
              <w:jc w:val="both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TS 37.141 [8]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</w:tcPr>
          <w:p>
            <w:pPr>
              <w:widowControl w:val="0"/>
              <w:spacing w:after="0" w:line="240" w:lineRule="auto"/>
              <w:jc w:val="both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Test item</w:t>
            </w:r>
          </w:p>
        </w:tc>
        <w:tc>
          <w:tcPr>
            <w:tcW w:w="3750" w:type="dxa"/>
          </w:tcPr>
          <w:p>
            <w:pPr>
              <w:widowControl w:val="0"/>
              <w:spacing w:after="0" w:line="240" w:lineRule="auto"/>
              <w:jc w:val="both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EMC Radiated Emission </w:t>
            </w:r>
          </w:p>
        </w:tc>
        <w:tc>
          <w:tcPr>
            <w:tcW w:w="4123" w:type="dxa"/>
          </w:tcPr>
          <w:p>
            <w:pPr>
              <w:widowControl w:val="0"/>
              <w:spacing w:after="0" w:line="240" w:lineRule="auto"/>
              <w:jc w:val="both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Transmitter spurious emissions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</w:tcPr>
          <w:p>
            <w:pPr>
              <w:widowControl w:val="0"/>
              <w:spacing w:after="0" w:line="240" w:lineRule="auto"/>
              <w:jc w:val="both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Reference standard</w:t>
            </w:r>
          </w:p>
        </w:tc>
        <w:tc>
          <w:tcPr>
            <w:tcW w:w="3750" w:type="dxa"/>
          </w:tcPr>
          <w:p>
            <w:pPr>
              <w:widowControl w:val="0"/>
              <w:spacing w:after="0" w:line="240" w:lineRule="auto"/>
              <w:jc w:val="both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/>
              </w:rPr>
              <w:t>ITU-R SM.329</w:t>
            </w:r>
          </w:p>
        </w:tc>
        <w:tc>
          <w:tcPr>
            <w:tcW w:w="4123" w:type="dxa"/>
          </w:tcPr>
          <w:p>
            <w:pPr>
              <w:widowControl w:val="0"/>
              <w:spacing w:after="0" w:line="240" w:lineRule="auto"/>
              <w:jc w:val="both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/>
              </w:rPr>
              <w:t>ITU-R SM.329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862" w:type="dxa"/>
          </w:tcPr>
          <w:p>
            <w:pPr>
              <w:widowControl w:val="0"/>
              <w:spacing w:after="0" w:line="240" w:lineRule="auto"/>
              <w:jc w:val="both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Test frequency range and limits</w:t>
            </w:r>
          </w:p>
        </w:tc>
        <w:tc>
          <w:tcPr>
            <w:tcW w:w="3750" w:type="dxa"/>
          </w:tcPr>
          <w:p>
            <w:pPr>
              <w:widowControl w:val="0"/>
              <w:spacing w:after="0" w:line="240" w:lineRule="auto"/>
              <w:jc w:val="both"/>
              <w:rPr>
                <w:color w:val="FF0000"/>
                <w:highlight w:val="none"/>
                <w:lang w:val="en-US" w:eastAsia="zh-CN"/>
              </w:rPr>
            </w:pPr>
            <w:r>
              <w:rPr>
                <w:color w:val="FF0000"/>
                <w:highlight w:val="none"/>
                <w:lang w:val="en-US"/>
              </w:rPr>
              <w:t>30 MHz   </w:t>
            </w:r>
            <w:r>
              <w:rPr>
                <w:rFonts w:ascii="Symbol" w:hAnsi="Symbol"/>
                <w:color w:val="FF0000"/>
                <w:highlight w:val="none"/>
                <w:lang w:val="es-ES"/>
              </w:rPr>
              <w:t></w:t>
            </w:r>
            <w:r>
              <w:rPr>
                <w:color w:val="FF0000"/>
                <w:highlight w:val="none"/>
                <w:lang w:val="en-US"/>
              </w:rPr>
              <w:t> </w:t>
            </w:r>
            <w:r>
              <w:rPr>
                <w:i/>
                <w:color w:val="FF0000"/>
                <w:highlight w:val="none"/>
                <w:lang w:val="en-US"/>
              </w:rPr>
              <w:t>f</w:t>
            </w:r>
            <w:r>
              <w:rPr>
                <w:color w:val="FF0000"/>
                <w:highlight w:val="none"/>
                <w:lang w:val="en-US"/>
              </w:rPr>
              <w:t> </w:t>
            </w:r>
            <w:r>
              <w:rPr>
                <w:color w:val="FF0000"/>
                <w:szCs w:val="18"/>
                <w:highlight w:val="none"/>
                <w:lang w:val="es-ES"/>
              </w:rPr>
              <w:sym w:font="Symbol" w:char="F03C"/>
            </w:r>
            <w:r>
              <w:rPr>
                <w:color w:val="FF0000"/>
                <w:szCs w:val="18"/>
                <w:highlight w:val="none"/>
                <w:lang w:val="en-US"/>
              </w:rPr>
              <w:t> </w:t>
            </w:r>
            <w:r>
              <w:rPr>
                <w:color w:val="FF0000"/>
                <w:highlight w:val="none"/>
                <w:lang w:val="en-US"/>
              </w:rPr>
              <w:t>1 GHz</w:t>
            </w:r>
            <w:r>
              <w:rPr>
                <w:rFonts w:hint="eastAsia"/>
                <w:color w:val="FF0000"/>
                <w:highlight w:val="none"/>
                <w:lang w:val="en-US" w:eastAsia="zh-CN"/>
              </w:rPr>
              <w:t>:</w:t>
            </w:r>
          </w:p>
          <w:p>
            <w:pPr>
              <w:widowControl w:val="0"/>
              <w:spacing w:after="0" w:line="240" w:lineRule="auto"/>
              <w:jc w:val="both"/>
              <w:rPr>
                <w:color w:val="FF0000"/>
                <w:highlight w:val="none"/>
                <w:lang w:val="en-US" w:eastAsia="zh-CN"/>
              </w:rPr>
            </w:pPr>
            <w:r>
              <w:rPr>
                <w:color w:val="FF0000"/>
                <w:highlight w:val="none"/>
                <w:lang w:val="en-US"/>
              </w:rPr>
              <w:t>–36 dBm</w:t>
            </w:r>
            <w:r>
              <w:rPr>
                <w:rFonts w:hint="eastAsia"/>
                <w:color w:val="FF0000"/>
                <w:highlight w:val="none"/>
                <w:lang w:val="en-US" w:eastAsia="zh-CN"/>
              </w:rPr>
              <w:t>/100KHz；</w:t>
            </w:r>
          </w:p>
          <w:p>
            <w:pPr>
              <w:widowControl w:val="0"/>
              <w:spacing w:after="0" w:line="240" w:lineRule="auto"/>
              <w:jc w:val="both"/>
              <w:rPr>
                <w:color w:val="FF0000"/>
                <w:highlight w:val="none"/>
                <w:lang w:val="en-US" w:eastAsia="zh-CN"/>
              </w:rPr>
            </w:pPr>
          </w:p>
          <w:p>
            <w:pPr>
              <w:widowControl w:val="0"/>
              <w:spacing w:after="0" w:line="240" w:lineRule="auto"/>
              <w:jc w:val="both"/>
              <w:rPr>
                <w:color w:val="FF0000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FF0000"/>
                <w:highlight w:val="none"/>
                <w:lang w:val="en-US" w:eastAsia="zh-CN"/>
              </w:rPr>
              <w:t>1GHz</w:t>
            </w:r>
            <w:r>
              <w:rPr>
                <w:color w:val="FF0000"/>
                <w:highlight w:val="none"/>
                <w:lang w:val="en-US"/>
              </w:rPr>
              <w:t> </w:t>
            </w:r>
            <w:r>
              <w:rPr>
                <w:rFonts w:ascii="Symbol" w:hAnsi="Symbol"/>
                <w:color w:val="FF0000"/>
                <w:highlight w:val="none"/>
                <w:lang w:val="es-ES"/>
              </w:rPr>
              <w:t></w:t>
            </w:r>
            <w:r>
              <w:rPr>
                <w:color w:val="FF0000"/>
                <w:highlight w:val="none"/>
                <w:lang w:val="en-US"/>
              </w:rPr>
              <w:t> </w:t>
            </w:r>
            <w:r>
              <w:rPr>
                <w:i/>
                <w:color w:val="FF0000"/>
                <w:highlight w:val="none"/>
                <w:lang w:val="en-US"/>
              </w:rPr>
              <w:t>f</w:t>
            </w:r>
            <w:r>
              <w:rPr>
                <w:color w:val="FF0000"/>
                <w:highlight w:val="none"/>
                <w:lang w:val="en-US"/>
              </w:rPr>
              <w:t> </w:t>
            </w:r>
            <w:r>
              <w:rPr>
                <w:color w:val="FF0000"/>
                <w:szCs w:val="18"/>
                <w:highlight w:val="none"/>
                <w:lang w:val="es-ES"/>
              </w:rPr>
              <w:sym w:font="Symbol" w:char="F03C"/>
            </w:r>
            <w:r>
              <w:rPr>
                <w:rFonts w:hint="eastAsia"/>
                <w:color w:val="FF0000"/>
                <w:szCs w:val="18"/>
                <w:highlight w:val="none"/>
                <w:lang w:val="en-US" w:eastAsia="zh-CN"/>
              </w:rPr>
              <w:t>12.75GHz:</w:t>
            </w:r>
          </w:p>
          <w:p>
            <w:pPr>
              <w:widowControl w:val="0"/>
              <w:spacing w:after="0" w:line="240" w:lineRule="auto"/>
              <w:jc w:val="both"/>
              <w:rPr>
                <w:color w:val="FF0000"/>
                <w:highlight w:val="none"/>
                <w:lang w:val="en-US" w:eastAsia="zh-CN"/>
              </w:rPr>
            </w:pPr>
            <w:r>
              <w:rPr>
                <w:color w:val="FF0000"/>
                <w:highlight w:val="none"/>
                <w:lang w:val="en-US"/>
              </w:rPr>
              <w:t>–3</w:t>
            </w:r>
            <w:r>
              <w:rPr>
                <w:rFonts w:hint="eastAsia"/>
                <w:color w:val="FF0000"/>
                <w:highlight w:val="none"/>
                <w:lang w:val="en-US" w:eastAsia="zh-CN"/>
              </w:rPr>
              <w:t>0</w:t>
            </w:r>
            <w:r>
              <w:rPr>
                <w:color w:val="FF0000"/>
                <w:highlight w:val="none"/>
                <w:lang w:val="en-US"/>
              </w:rPr>
              <w:t xml:space="preserve"> dBm</w:t>
            </w:r>
            <w:r>
              <w:rPr>
                <w:rFonts w:hint="eastAsia"/>
                <w:color w:val="FF0000"/>
                <w:highlight w:val="none"/>
                <w:lang w:val="en-US" w:eastAsia="zh-CN"/>
              </w:rPr>
              <w:t>/1MHz；</w:t>
            </w:r>
          </w:p>
          <w:p>
            <w:pPr>
              <w:widowControl w:val="0"/>
              <w:spacing w:after="0" w:line="240" w:lineRule="auto"/>
              <w:jc w:val="both"/>
              <w:rPr>
                <w:highlight w:val="none"/>
                <w:lang w:val="en-US" w:eastAsia="zh-CN"/>
              </w:rPr>
            </w:pPr>
          </w:p>
          <w:p>
            <w:pPr>
              <w:widowControl w:val="0"/>
              <w:spacing w:after="0" w:line="240" w:lineRule="auto"/>
              <w:jc w:val="both"/>
              <w:rPr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F</w:t>
            </w:r>
            <w:r>
              <w:rPr>
                <w:rFonts w:hint="eastAsia"/>
                <w:sz w:val="15"/>
                <w:szCs w:val="15"/>
                <w:highlight w:val="none"/>
                <w:lang w:val="en-US" w:eastAsia="zh-CN"/>
              </w:rPr>
              <w:t>BWRFlow</w:t>
            </w:r>
            <w:r>
              <w:rPr>
                <w:rFonts w:hint="eastAsia"/>
                <w:highlight w:val="none"/>
                <w:lang w:val="en-US" w:eastAsia="zh-CN"/>
              </w:rPr>
              <w:t>-10MHz</w:t>
            </w:r>
            <w:r>
              <w:rPr>
                <w:szCs w:val="18"/>
                <w:highlight w:val="none"/>
                <w:lang w:val="es-ES"/>
              </w:rPr>
              <w:sym w:font="Symbol" w:char="F03C"/>
            </w:r>
            <w:r>
              <w:rPr>
                <w:szCs w:val="18"/>
                <w:highlight w:val="none"/>
                <w:lang w:val="en-US"/>
              </w:rPr>
              <w:t> </w:t>
            </w:r>
            <w:r>
              <w:rPr>
                <w:highlight w:val="none"/>
                <w:lang w:val="en-US"/>
              </w:rPr>
              <w:t> </w:t>
            </w:r>
            <w:r>
              <w:rPr>
                <w:i/>
                <w:highlight w:val="none"/>
                <w:lang w:val="en-US"/>
              </w:rPr>
              <w:t>f</w:t>
            </w:r>
            <w:r>
              <w:rPr>
                <w:highlight w:val="none"/>
                <w:lang w:val="en-US"/>
              </w:rPr>
              <w:t> </w:t>
            </w:r>
            <w:r>
              <w:rPr>
                <w:szCs w:val="18"/>
                <w:highlight w:val="none"/>
                <w:lang w:val="es-ES"/>
              </w:rPr>
              <w:sym w:font="Symbol" w:char="F03C"/>
            </w:r>
            <w:r>
              <w:rPr>
                <w:szCs w:val="18"/>
                <w:highlight w:val="none"/>
                <w:lang w:val="en-US"/>
              </w:rPr>
              <w:t> </w:t>
            </w:r>
            <w:r>
              <w:rPr>
                <w:rFonts w:hint="eastAsia"/>
                <w:szCs w:val="18"/>
                <w:highlight w:val="none"/>
                <w:lang w:val="en-US" w:eastAsia="zh-CN"/>
              </w:rPr>
              <w:t>F</w:t>
            </w:r>
            <w:r>
              <w:rPr>
                <w:rFonts w:hint="eastAsia"/>
                <w:sz w:val="15"/>
                <w:szCs w:val="15"/>
                <w:highlight w:val="none"/>
                <w:lang w:val="en-US" w:eastAsia="zh-CN"/>
              </w:rPr>
              <w:t>BWRFhigh</w:t>
            </w:r>
            <w:r>
              <w:rPr>
                <w:rFonts w:hint="eastAsia"/>
                <w:szCs w:val="18"/>
                <w:highlight w:val="none"/>
                <w:lang w:val="en-US" w:eastAsia="zh-CN"/>
              </w:rPr>
              <w:t>+10MHz:</w:t>
            </w:r>
          </w:p>
          <w:p>
            <w:pPr>
              <w:widowControl w:val="0"/>
              <w:spacing w:after="0" w:line="240" w:lineRule="auto"/>
              <w:jc w:val="both"/>
              <w:rPr>
                <w:highlight w:val="none"/>
                <w:lang w:val="en-US" w:eastAsia="zh-CN"/>
              </w:rPr>
            </w:pPr>
            <w:r>
              <w:rPr>
                <w:rFonts w:hint="eastAsia"/>
                <w:szCs w:val="18"/>
                <w:highlight w:val="none"/>
                <w:lang w:val="en-US" w:eastAsia="zh-CN"/>
              </w:rPr>
              <w:t>Not defined</w:t>
            </w:r>
          </w:p>
        </w:tc>
        <w:tc>
          <w:tcPr>
            <w:tcW w:w="4123" w:type="dxa"/>
          </w:tcPr>
          <w:p>
            <w:pPr>
              <w:widowControl w:val="0"/>
              <w:spacing w:after="0" w:line="240" w:lineRule="auto"/>
              <w:jc w:val="both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Category B</w:t>
            </w:r>
            <w:r>
              <w:rPr>
                <w:rFonts w:hint="eastAsia"/>
                <w:highlight w:val="none"/>
                <w:lang w:eastAsia="zh-CN"/>
              </w:rPr>
              <w:t>：</w:t>
            </w:r>
          </w:p>
          <w:p>
            <w:pPr>
              <w:widowControl w:val="0"/>
              <w:spacing w:after="0" w:line="240" w:lineRule="auto"/>
              <w:jc w:val="both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 xml:space="preserve">9 kHz </w:t>
            </w:r>
            <w:r>
              <w:rPr>
                <w:rFonts w:cs="Arial"/>
                <w:highlight w:val="none"/>
              </w:rPr>
              <w:sym w:font="Symbol" w:char="F0AB"/>
            </w:r>
            <w:r>
              <w:rPr>
                <w:rFonts w:cs="Arial"/>
                <w:highlight w:val="none"/>
              </w:rPr>
              <w:t xml:space="preserve"> 150 kHz</w:t>
            </w:r>
            <w:r>
              <w:rPr>
                <w:rFonts w:hint="eastAsia" w:cs="Arial"/>
                <w:highlight w:val="none"/>
                <w:lang w:eastAsia="zh-CN"/>
              </w:rPr>
              <w:t>：</w:t>
            </w:r>
          </w:p>
          <w:p>
            <w:pPr>
              <w:widowControl w:val="0"/>
              <w:spacing w:after="0" w:line="240" w:lineRule="auto"/>
              <w:jc w:val="both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-36 dBm</w:t>
            </w:r>
            <w:r>
              <w:rPr>
                <w:rFonts w:hint="eastAsia" w:cs="Arial"/>
                <w:highlight w:val="none"/>
                <w:lang w:val="en-US" w:eastAsia="zh-CN"/>
              </w:rPr>
              <w:t>/1KHz；</w:t>
            </w:r>
          </w:p>
          <w:p>
            <w:pPr>
              <w:widowControl w:val="0"/>
              <w:spacing w:after="0" w:line="240" w:lineRule="auto"/>
              <w:jc w:val="both"/>
              <w:rPr>
                <w:rFonts w:cs="Arial"/>
                <w:highlight w:val="none"/>
              </w:rPr>
            </w:pPr>
          </w:p>
          <w:p>
            <w:pPr>
              <w:widowControl w:val="0"/>
              <w:spacing w:after="0" w:line="240" w:lineRule="auto"/>
              <w:jc w:val="both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 xml:space="preserve">150 kHz </w:t>
            </w:r>
            <w:r>
              <w:rPr>
                <w:rFonts w:cs="Arial"/>
                <w:highlight w:val="none"/>
              </w:rPr>
              <w:sym w:font="Symbol" w:char="F0AB"/>
            </w:r>
            <w:r>
              <w:rPr>
                <w:rFonts w:cs="Arial"/>
                <w:highlight w:val="none"/>
              </w:rPr>
              <w:t xml:space="preserve"> 30 MHz</w:t>
            </w:r>
            <w:r>
              <w:rPr>
                <w:rFonts w:hint="eastAsia" w:cs="Arial"/>
                <w:highlight w:val="none"/>
                <w:lang w:eastAsia="zh-CN"/>
              </w:rPr>
              <w:t>：</w:t>
            </w:r>
          </w:p>
          <w:p>
            <w:pPr>
              <w:widowControl w:val="0"/>
              <w:spacing w:after="0" w:line="240" w:lineRule="auto"/>
              <w:jc w:val="both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-36 dBm</w:t>
            </w:r>
            <w:r>
              <w:rPr>
                <w:rFonts w:hint="eastAsia" w:cs="Arial"/>
                <w:highlight w:val="none"/>
                <w:lang w:val="en-US" w:eastAsia="zh-CN"/>
              </w:rPr>
              <w:t>/</w:t>
            </w:r>
            <w:r>
              <w:rPr>
                <w:rFonts w:cs="Arial"/>
                <w:highlight w:val="none"/>
              </w:rPr>
              <w:t xml:space="preserve">10 kHz </w:t>
            </w:r>
            <w:r>
              <w:rPr>
                <w:rFonts w:hint="eastAsia" w:cs="Arial"/>
                <w:highlight w:val="none"/>
                <w:lang w:eastAsia="zh-CN"/>
              </w:rPr>
              <w:t>；</w:t>
            </w:r>
          </w:p>
          <w:p>
            <w:pPr>
              <w:widowControl w:val="0"/>
              <w:spacing w:after="0" w:line="240" w:lineRule="auto"/>
              <w:jc w:val="both"/>
              <w:rPr>
                <w:rFonts w:cs="Arial"/>
                <w:color w:val="2E75B5" w:themeColor="accent1" w:themeShade="BF"/>
                <w:highlight w:val="none"/>
              </w:rPr>
            </w:pPr>
          </w:p>
          <w:p>
            <w:pPr>
              <w:widowControl w:val="0"/>
              <w:spacing w:after="0" w:line="240" w:lineRule="auto"/>
              <w:jc w:val="both"/>
              <w:rPr>
                <w:rFonts w:cs="Arial"/>
                <w:color w:val="FF0000"/>
                <w:highlight w:val="none"/>
                <w:lang w:eastAsia="zh-CN"/>
              </w:rPr>
            </w:pPr>
            <w:r>
              <w:rPr>
                <w:rFonts w:cs="Arial"/>
                <w:color w:val="FF0000"/>
                <w:highlight w:val="none"/>
              </w:rPr>
              <w:t xml:space="preserve">30 MHz </w:t>
            </w:r>
            <w:r>
              <w:rPr>
                <w:rFonts w:cs="Arial"/>
                <w:color w:val="FF0000"/>
                <w:highlight w:val="none"/>
              </w:rPr>
              <w:sym w:font="Symbol" w:char="F0AB"/>
            </w:r>
            <w:r>
              <w:rPr>
                <w:rFonts w:cs="Arial"/>
                <w:color w:val="FF0000"/>
                <w:highlight w:val="none"/>
              </w:rPr>
              <w:t xml:space="preserve"> 1 GHz</w:t>
            </w:r>
            <w:r>
              <w:rPr>
                <w:rFonts w:hint="eastAsia" w:cs="Arial"/>
                <w:color w:val="FF0000"/>
                <w:highlight w:val="none"/>
                <w:lang w:eastAsia="zh-CN"/>
              </w:rPr>
              <w:t>：</w:t>
            </w:r>
          </w:p>
          <w:p>
            <w:pPr>
              <w:widowControl w:val="0"/>
              <w:spacing w:after="0" w:line="240" w:lineRule="auto"/>
              <w:jc w:val="both"/>
              <w:rPr>
                <w:rFonts w:cs="Arial"/>
                <w:color w:val="FF0000"/>
                <w:highlight w:val="none"/>
                <w:lang w:eastAsia="zh-CN"/>
              </w:rPr>
            </w:pPr>
            <w:r>
              <w:rPr>
                <w:rFonts w:cs="Arial"/>
                <w:color w:val="FF0000"/>
                <w:highlight w:val="none"/>
              </w:rPr>
              <w:t>-36 dBm</w:t>
            </w:r>
            <w:r>
              <w:rPr>
                <w:rFonts w:hint="eastAsia" w:cs="Arial"/>
                <w:color w:val="FF0000"/>
                <w:highlight w:val="none"/>
                <w:lang w:val="en-US" w:eastAsia="zh-CN"/>
              </w:rPr>
              <w:t>/</w:t>
            </w:r>
            <w:r>
              <w:rPr>
                <w:rFonts w:cs="Arial"/>
                <w:color w:val="FF0000"/>
                <w:highlight w:val="none"/>
              </w:rPr>
              <w:t>10</w:t>
            </w:r>
            <w:r>
              <w:rPr>
                <w:rFonts w:hint="eastAsia" w:cs="Arial"/>
                <w:color w:val="FF0000"/>
                <w:highlight w:val="none"/>
                <w:lang w:val="en-US" w:eastAsia="zh-CN"/>
              </w:rPr>
              <w:t>0</w:t>
            </w:r>
            <w:r>
              <w:rPr>
                <w:rFonts w:cs="Arial"/>
                <w:color w:val="FF0000"/>
                <w:highlight w:val="none"/>
              </w:rPr>
              <w:t xml:space="preserve">kHz </w:t>
            </w:r>
            <w:r>
              <w:rPr>
                <w:rFonts w:hint="eastAsia" w:cs="Arial"/>
                <w:color w:val="FF0000"/>
                <w:highlight w:val="none"/>
                <w:lang w:eastAsia="zh-CN"/>
              </w:rPr>
              <w:t>；</w:t>
            </w:r>
          </w:p>
          <w:p>
            <w:pPr>
              <w:widowControl w:val="0"/>
              <w:spacing w:after="0" w:line="240" w:lineRule="auto"/>
              <w:jc w:val="both"/>
              <w:rPr>
                <w:rFonts w:cs="Arial"/>
                <w:color w:val="FF0000"/>
                <w:highlight w:val="none"/>
              </w:rPr>
            </w:pPr>
          </w:p>
          <w:p>
            <w:pPr>
              <w:widowControl w:val="0"/>
              <w:spacing w:after="0" w:line="240" w:lineRule="auto"/>
              <w:jc w:val="both"/>
              <w:rPr>
                <w:rFonts w:cs="Arial"/>
                <w:color w:val="FF0000"/>
                <w:highlight w:val="none"/>
                <w:lang w:eastAsia="zh-CN"/>
              </w:rPr>
            </w:pPr>
            <w:r>
              <w:rPr>
                <w:rFonts w:cs="Arial"/>
                <w:color w:val="FF0000"/>
                <w:highlight w:val="none"/>
              </w:rPr>
              <w:t xml:space="preserve">1 GHz </w:t>
            </w:r>
            <w:r>
              <w:rPr>
                <w:rFonts w:cs="Arial"/>
                <w:color w:val="FF0000"/>
                <w:highlight w:val="none"/>
              </w:rPr>
              <w:sym w:font="Symbol" w:char="F0AB"/>
            </w:r>
            <w:r>
              <w:rPr>
                <w:rFonts w:cs="Arial"/>
                <w:color w:val="FF0000"/>
                <w:highlight w:val="none"/>
              </w:rPr>
              <w:t xml:space="preserve"> 12.75 GHz</w:t>
            </w:r>
            <w:r>
              <w:rPr>
                <w:rFonts w:hint="eastAsia" w:cs="Arial"/>
                <w:color w:val="FF0000"/>
                <w:highlight w:val="none"/>
                <w:lang w:eastAsia="zh-CN"/>
              </w:rPr>
              <w:t>：</w:t>
            </w:r>
          </w:p>
          <w:p>
            <w:pPr>
              <w:widowControl w:val="0"/>
              <w:spacing w:after="0" w:line="240" w:lineRule="auto"/>
              <w:jc w:val="both"/>
              <w:rPr>
                <w:rFonts w:cs="Arial"/>
                <w:color w:val="FF0000"/>
                <w:highlight w:val="none"/>
                <w:lang w:eastAsia="zh-CN"/>
              </w:rPr>
            </w:pPr>
            <w:r>
              <w:rPr>
                <w:rFonts w:cs="Arial"/>
                <w:color w:val="FF0000"/>
                <w:highlight w:val="none"/>
              </w:rPr>
              <w:t>-30</w:t>
            </w:r>
            <w:r>
              <w:rPr>
                <w:rFonts w:cs="Arial"/>
                <w:color w:val="FF0000"/>
                <w:highlight w:val="none"/>
                <w:lang w:eastAsia="ja-JP"/>
              </w:rPr>
              <w:t xml:space="preserve"> </w:t>
            </w:r>
            <w:r>
              <w:rPr>
                <w:rFonts w:cs="Arial"/>
                <w:color w:val="FF0000"/>
                <w:highlight w:val="none"/>
              </w:rPr>
              <w:t>dBm</w:t>
            </w:r>
            <w:r>
              <w:rPr>
                <w:rFonts w:hint="eastAsia" w:cs="Arial"/>
                <w:color w:val="FF0000"/>
                <w:highlight w:val="none"/>
                <w:lang w:val="en-US" w:eastAsia="zh-CN"/>
              </w:rPr>
              <w:t>/</w:t>
            </w:r>
            <w:r>
              <w:rPr>
                <w:rFonts w:cs="Arial"/>
                <w:color w:val="FF0000"/>
                <w:highlight w:val="none"/>
              </w:rPr>
              <w:t>1 MHz</w:t>
            </w:r>
            <w:r>
              <w:rPr>
                <w:rFonts w:hint="eastAsia" w:cs="Arial"/>
                <w:color w:val="FF0000"/>
                <w:highlight w:val="none"/>
                <w:lang w:eastAsia="zh-CN"/>
              </w:rPr>
              <w:t>；</w:t>
            </w:r>
          </w:p>
          <w:p>
            <w:pPr>
              <w:widowControl w:val="0"/>
              <w:spacing w:after="0" w:line="240" w:lineRule="auto"/>
              <w:jc w:val="both"/>
              <w:rPr>
                <w:rFonts w:cs="Arial"/>
                <w:highlight w:val="none"/>
              </w:rPr>
            </w:pPr>
          </w:p>
          <w:p>
            <w:pPr>
              <w:widowControl w:val="0"/>
              <w:spacing w:after="0" w:line="240" w:lineRule="auto"/>
              <w:jc w:val="both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 xml:space="preserve">12.75 GHz </w:t>
            </w:r>
            <w:r>
              <w:rPr>
                <w:rFonts w:cs="Arial"/>
                <w:highlight w:val="none"/>
              </w:rPr>
              <w:sym w:font="Symbol" w:char="F0AB"/>
            </w:r>
            <w:r>
              <w:rPr>
                <w:rFonts w:cs="Arial"/>
                <w:highlight w:val="none"/>
              </w:rPr>
              <w:t xml:space="preserve"> 5</w:t>
            </w:r>
            <w:r>
              <w:rPr>
                <w:rFonts w:cs="Arial"/>
                <w:highlight w:val="none"/>
                <w:vertAlign w:val="superscript"/>
              </w:rPr>
              <w:t>th</w:t>
            </w:r>
            <w:r>
              <w:rPr>
                <w:rFonts w:cs="Arial"/>
                <w:highlight w:val="none"/>
              </w:rPr>
              <w:t xml:space="preserve"> harmonic of the upper frequency edge of the DL operating band in GHz</w:t>
            </w:r>
            <w:r>
              <w:rPr>
                <w:rFonts w:hint="eastAsia" w:cs="Arial"/>
                <w:highlight w:val="none"/>
                <w:lang w:eastAsia="zh-CN"/>
              </w:rPr>
              <w:t>：</w:t>
            </w:r>
          </w:p>
          <w:p>
            <w:pPr>
              <w:widowControl w:val="0"/>
              <w:spacing w:after="0" w:line="240" w:lineRule="auto"/>
              <w:jc w:val="both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-30</w:t>
            </w:r>
            <w:r>
              <w:rPr>
                <w:rFonts w:cs="Arial"/>
                <w:highlight w:val="none"/>
                <w:lang w:eastAsia="ja-JP"/>
              </w:rPr>
              <w:t xml:space="preserve"> </w:t>
            </w:r>
            <w:r>
              <w:rPr>
                <w:rFonts w:cs="Arial"/>
                <w:highlight w:val="none"/>
              </w:rPr>
              <w:t>dBm</w:t>
            </w:r>
            <w:r>
              <w:rPr>
                <w:rFonts w:hint="eastAsia" w:cs="Arial"/>
                <w:highlight w:val="none"/>
                <w:lang w:val="en-US" w:eastAsia="zh-CN"/>
              </w:rPr>
              <w:t>/</w:t>
            </w:r>
            <w:r>
              <w:rPr>
                <w:rFonts w:cs="Arial"/>
                <w:highlight w:val="none"/>
              </w:rPr>
              <w:t>1 MHz</w:t>
            </w:r>
            <w:r>
              <w:rPr>
                <w:rFonts w:hint="eastAsia" w:cs="Arial"/>
                <w:highlight w:val="none"/>
                <w:lang w:eastAsia="zh-CN"/>
              </w:rPr>
              <w:t>；</w:t>
            </w:r>
          </w:p>
          <w:p>
            <w:pPr>
              <w:widowControl w:val="0"/>
              <w:spacing w:after="0" w:line="240" w:lineRule="auto"/>
              <w:jc w:val="both"/>
              <w:rPr>
                <w:rFonts w:cs="Arial"/>
                <w:highlight w:val="none"/>
                <w:lang w:eastAsia="zh-CN"/>
              </w:rPr>
            </w:pPr>
          </w:p>
          <w:p>
            <w:pPr>
              <w:widowControl w:val="0"/>
              <w:spacing w:after="0" w:line="240" w:lineRule="auto"/>
              <w:jc w:val="both"/>
              <w:rPr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F</w:t>
            </w:r>
            <w:r>
              <w:rPr>
                <w:rFonts w:hint="eastAsia"/>
                <w:sz w:val="15"/>
                <w:szCs w:val="15"/>
                <w:highlight w:val="none"/>
                <w:lang w:val="en-US" w:eastAsia="zh-CN"/>
              </w:rPr>
              <w:t>BWRFlow</w:t>
            </w:r>
            <w:r>
              <w:rPr>
                <w:rFonts w:hint="eastAsia"/>
                <w:highlight w:val="none"/>
                <w:lang w:val="en-US" w:eastAsia="zh-CN"/>
              </w:rPr>
              <w:t>-10MHz</w:t>
            </w:r>
            <w:r>
              <w:rPr>
                <w:szCs w:val="18"/>
                <w:highlight w:val="none"/>
                <w:lang w:val="es-ES"/>
              </w:rPr>
              <w:sym w:font="Symbol" w:char="F03C"/>
            </w:r>
            <w:r>
              <w:rPr>
                <w:szCs w:val="18"/>
                <w:highlight w:val="none"/>
                <w:lang w:val="en-US"/>
              </w:rPr>
              <w:t> </w:t>
            </w:r>
            <w:r>
              <w:rPr>
                <w:highlight w:val="none"/>
                <w:lang w:val="en-US"/>
              </w:rPr>
              <w:t> </w:t>
            </w:r>
            <w:r>
              <w:rPr>
                <w:i/>
                <w:highlight w:val="none"/>
                <w:lang w:val="en-US"/>
              </w:rPr>
              <w:t>f</w:t>
            </w:r>
            <w:r>
              <w:rPr>
                <w:highlight w:val="none"/>
                <w:lang w:val="en-US"/>
              </w:rPr>
              <w:t> </w:t>
            </w:r>
            <w:r>
              <w:rPr>
                <w:szCs w:val="18"/>
                <w:highlight w:val="none"/>
                <w:lang w:val="es-ES"/>
              </w:rPr>
              <w:sym w:font="Symbol" w:char="F03C"/>
            </w:r>
            <w:r>
              <w:rPr>
                <w:szCs w:val="18"/>
                <w:highlight w:val="none"/>
                <w:lang w:val="en-US"/>
              </w:rPr>
              <w:t> </w:t>
            </w:r>
            <w:r>
              <w:rPr>
                <w:rFonts w:hint="eastAsia"/>
                <w:szCs w:val="18"/>
                <w:highlight w:val="none"/>
                <w:lang w:val="en-US" w:eastAsia="zh-CN"/>
              </w:rPr>
              <w:t>F</w:t>
            </w:r>
            <w:r>
              <w:rPr>
                <w:rFonts w:hint="eastAsia"/>
                <w:sz w:val="15"/>
                <w:szCs w:val="15"/>
                <w:highlight w:val="none"/>
                <w:lang w:val="en-US" w:eastAsia="zh-CN"/>
              </w:rPr>
              <w:t>BWRFhigh</w:t>
            </w:r>
            <w:r>
              <w:rPr>
                <w:rFonts w:hint="eastAsia"/>
                <w:szCs w:val="18"/>
                <w:highlight w:val="none"/>
                <w:lang w:val="en-US" w:eastAsia="zh-CN"/>
              </w:rPr>
              <w:t>+10MHz:</w:t>
            </w:r>
          </w:p>
          <w:p>
            <w:pPr>
              <w:widowControl w:val="0"/>
              <w:spacing w:after="0" w:line="240" w:lineRule="auto"/>
              <w:jc w:val="both"/>
              <w:rPr>
                <w:rFonts w:cs="Arial"/>
                <w:highlight w:val="none"/>
                <w:lang w:eastAsia="zh-CN"/>
              </w:rPr>
            </w:pPr>
            <w:r>
              <w:rPr>
                <w:rFonts w:hint="eastAsia"/>
                <w:szCs w:val="18"/>
                <w:highlight w:val="none"/>
                <w:lang w:val="en-US" w:eastAsia="zh-CN"/>
              </w:rPr>
              <w:t>Not defined</w:t>
            </w:r>
          </w:p>
          <w:p>
            <w:pPr>
              <w:widowControl w:val="0"/>
              <w:spacing w:after="0" w:line="240" w:lineRule="auto"/>
              <w:jc w:val="both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</w:tcPr>
          <w:p>
            <w:pPr>
              <w:widowControl w:val="0"/>
              <w:spacing w:after="0" w:line="240" w:lineRule="auto"/>
              <w:jc w:val="both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Test method</w:t>
            </w:r>
          </w:p>
        </w:tc>
        <w:tc>
          <w:tcPr>
            <w:tcW w:w="3750" w:type="dxa"/>
          </w:tcPr>
          <w:p>
            <w:pPr>
              <w:widowControl w:val="0"/>
              <w:spacing w:after="0" w:line="240" w:lineRule="auto"/>
              <w:jc w:val="both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Radiated</w:t>
            </w:r>
          </w:p>
        </w:tc>
        <w:tc>
          <w:tcPr>
            <w:tcW w:w="4123" w:type="dxa"/>
          </w:tcPr>
          <w:p>
            <w:pPr>
              <w:widowControl w:val="0"/>
              <w:spacing w:after="0" w:line="240" w:lineRule="auto"/>
              <w:jc w:val="both"/>
              <w:rPr>
                <w:highlight w:val="none"/>
                <w:lang w:val="en-US" w:eastAsia="zh-CN"/>
              </w:rPr>
            </w:pPr>
            <w:r>
              <w:rPr>
                <w:rFonts w:hint="eastAsia" w:cs="v4.2.0"/>
                <w:highlight w:val="none"/>
                <w:lang w:val="en-US" w:eastAsia="zh-CN"/>
              </w:rPr>
              <w:t>C</w:t>
            </w:r>
            <w:r>
              <w:rPr>
                <w:rFonts w:cs="v4.2.0"/>
                <w:highlight w:val="none"/>
              </w:rPr>
              <w:t>onducted</w:t>
            </w:r>
          </w:p>
        </w:tc>
      </w:tr>
    </w:tbl>
    <w:p>
      <w:pPr>
        <w:widowControl w:val="0"/>
        <w:spacing w:line="360" w:lineRule="auto"/>
        <w:jc w:val="both"/>
        <w:rPr>
          <w:highlight w:val="none"/>
          <w:lang w:val="en-US" w:eastAsia="zh-CN"/>
        </w:rPr>
      </w:pPr>
    </w:p>
    <w:p>
      <w:pPr>
        <w:widowControl w:val="0"/>
        <w:spacing w:line="360" w:lineRule="auto"/>
        <w:jc w:val="both"/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From the above tables, the test frequency range and limits of t</w:t>
      </w:r>
      <w:r>
        <w:rPr>
          <w:highlight w:val="none"/>
        </w:rPr>
        <w:t>ransmitter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highlight w:val="none"/>
        </w:rPr>
        <w:t>spurious emissions</w:t>
      </w:r>
      <w:r>
        <w:rPr>
          <w:rFonts w:hint="eastAsia"/>
          <w:highlight w:val="none"/>
          <w:lang w:val="en-US" w:eastAsia="zh-CN"/>
        </w:rPr>
        <w:t xml:space="preserve"> in 36.141 [6] and 37.141 [8] have covered the EMC requirements in 36.113 [5] and 37.113 [7]. The difference is </w:t>
      </w:r>
      <w:r>
        <w:rPr>
          <w:highlight w:val="none"/>
          <w:lang w:val="en-US" w:eastAsia="zh-CN"/>
        </w:rPr>
        <w:t xml:space="preserve">that </w:t>
      </w:r>
      <w:r>
        <w:rPr>
          <w:rFonts w:hint="eastAsia"/>
          <w:highlight w:val="none"/>
          <w:lang w:val="en-US" w:eastAsia="zh-CN"/>
        </w:rPr>
        <w:t>t</w:t>
      </w:r>
      <w:r>
        <w:rPr>
          <w:highlight w:val="none"/>
        </w:rPr>
        <w:t>ransmitter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highlight w:val="none"/>
        </w:rPr>
        <w:t>spurious emissions</w:t>
      </w:r>
      <w:r>
        <w:rPr>
          <w:rFonts w:hint="eastAsia"/>
          <w:highlight w:val="none"/>
          <w:lang w:val="en-US" w:eastAsia="zh-CN"/>
        </w:rPr>
        <w:t xml:space="preserve"> are tested with  conducted method while EMC radiated emissions are tested with radiated method. However, there are no </w:t>
      </w:r>
      <w:r>
        <w:rPr>
          <w:highlight w:val="none"/>
          <w:lang w:val="en-US" w:eastAsia="zh-CN"/>
        </w:rPr>
        <w:t>antenna connector</w:t>
      </w:r>
      <w:r>
        <w:rPr>
          <w:rFonts w:hint="eastAsia"/>
          <w:highlight w:val="none"/>
          <w:lang w:val="en-US" w:eastAsia="zh-CN"/>
        </w:rPr>
        <w:t>(s)</w:t>
      </w:r>
      <w:r>
        <w:rPr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>and</w:t>
      </w:r>
      <w:r>
        <w:rPr>
          <w:highlight w:val="none"/>
          <w:lang w:val="en-US" w:eastAsia="zh-CN"/>
        </w:rPr>
        <w:t xml:space="preserve"> TAB connector</w:t>
      </w:r>
      <w:r>
        <w:rPr>
          <w:rFonts w:hint="eastAsia"/>
          <w:highlight w:val="none"/>
          <w:lang w:val="en-US" w:eastAsia="zh-CN"/>
        </w:rPr>
        <w:t>(s) configured in the Range 1-O and Range-2  NR BS, so the t</w:t>
      </w:r>
      <w:r>
        <w:rPr>
          <w:highlight w:val="none"/>
        </w:rPr>
        <w:t>ransmitter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highlight w:val="none"/>
        </w:rPr>
        <w:t>spurious emissions</w:t>
      </w:r>
      <w:r>
        <w:rPr>
          <w:rFonts w:hint="eastAsia"/>
          <w:highlight w:val="none"/>
          <w:lang w:val="en-US" w:eastAsia="zh-CN"/>
        </w:rPr>
        <w:t xml:space="preserve"> will be tested in radiated method </w:t>
      </w:r>
      <w:r>
        <w:rPr>
          <w:highlight w:val="none"/>
          <w:lang w:val="en-US" w:eastAsia="zh-CN"/>
        </w:rPr>
        <w:t>instead of</w:t>
      </w:r>
      <w:r>
        <w:rPr>
          <w:rFonts w:hint="eastAsia"/>
          <w:highlight w:val="none"/>
          <w:lang w:val="en-US" w:eastAsia="zh-CN"/>
        </w:rPr>
        <w:t xml:space="preserve"> conducted method. In this case t</w:t>
      </w:r>
      <w:r>
        <w:rPr>
          <w:highlight w:val="none"/>
        </w:rPr>
        <w:t>ransmitter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highlight w:val="none"/>
        </w:rPr>
        <w:t>spurious emissions</w:t>
      </w:r>
      <w:r>
        <w:rPr>
          <w:rFonts w:hint="eastAsia"/>
          <w:highlight w:val="none"/>
          <w:lang w:val="en-US" w:eastAsia="zh-CN"/>
        </w:rPr>
        <w:t xml:space="preserve"> and EMC radiated emissions</w:t>
      </w:r>
      <w:r>
        <w:rPr>
          <w:highlight w:val="none"/>
          <w:lang w:val="en-US" w:eastAsia="zh-CN"/>
        </w:rPr>
        <w:t xml:space="preserve"> cannot be distinguished</w:t>
      </w:r>
      <w:r>
        <w:rPr>
          <w:rFonts w:hint="eastAsia"/>
          <w:highlight w:val="none"/>
          <w:lang w:val="en-US" w:eastAsia="zh-CN"/>
        </w:rPr>
        <w:t>.</w:t>
      </w:r>
      <w:r>
        <w:rPr>
          <w:highlight w:val="none"/>
          <w:lang w:val="en-US" w:eastAsia="zh-CN"/>
        </w:rPr>
        <w:t xml:space="preserve"> This means that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highlight w:val="none"/>
          <w:lang w:val="en-US" w:eastAsia="zh-CN"/>
        </w:rPr>
        <w:t>t</w:t>
      </w:r>
      <w:r>
        <w:rPr>
          <w:rFonts w:hint="eastAsia"/>
          <w:highlight w:val="none"/>
          <w:lang w:val="en-US" w:eastAsia="zh-CN"/>
        </w:rPr>
        <w:t xml:space="preserve">he OTA spurious emission will </w:t>
      </w:r>
      <w:r>
        <w:rPr>
          <w:highlight w:val="none"/>
          <w:lang w:val="en-US" w:eastAsia="zh-CN"/>
        </w:rPr>
        <w:t>include</w:t>
      </w:r>
      <w:r>
        <w:rPr>
          <w:rFonts w:hint="eastAsia"/>
          <w:highlight w:val="none"/>
          <w:lang w:val="en-US" w:eastAsia="zh-CN"/>
        </w:rPr>
        <w:t xml:space="preserve"> the EMC radiated emission. </w:t>
      </w:r>
      <w:r>
        <w:rPr>
          <w:highlight w:val="none"/>
          <w:lang w:val="en-US" w:eastAsia="zh-CN"/>
        </w:rPr>
        <w:t>How to define t</w:t>
      </w:r>
      <w:r>
        <w:rPr>
          <w:rFonts w:hint="eastAsia"/>
          <w:highlight w:val="none"/>
          <w:lang w:val="en-US" w:eastAsia="zh-CN"/>
        </w:rPr>
        <w:t>he requirments for OTA spurious emssion need</w:t>
      </w:r>
      <w:r>
        <w:rPr>
          <w:highlight w:val="none"/>
          <w:lang w:val="en-US" w:eastAsia="zh-CN"/>
        </w:rPr>
        <w:t>s</w:t>
      </w:r>
      <w:r>
        <w:rPr>
          <w:rFonts w:hint="eastAsia"/>
          <w:highlight w:val="none"/>
          <w:lang w:val="en-US" w:eastAsia="zh-CN"/>
        </w:rPr>
        <w:t xml:space="preserve"> further study.</w:t>
      </w:r>
    </w:p>
    <w:p>
      <w:pPr>
        <w:rPr>
          <w:b/>
          <w:bCs/>
          <w:highlight w:val="none"/>
          <w:lang w:val="en-US" w:eastAsia="zh-CN"/>
        </w:rPr>
      </w:pPr>
      <w:r>
        <w:rPr>
          <w:rFonts w:hint="eastAsia"/>
          <w:b/>
          <w:bCs/>
          <w:highlight w:val="none"/>
          <w:lang w:val="en-US" w:eastAsia="zh-CN"/>
        </w:rPr>
        <w:t xml:space="preserve">Observation:  The OTA </w:t>
      </w:r>
      <w:r>
        <w:rPr>
          <w:rFonts w:hint="eastAsia"/>
          <w:b/>
          <w:bCs/>
          <w:highlight w:val="none"/>
          <w:lang w:eastAsia="ja-JP"/>
        </w:rPr>
        <w:t>spurious emissions</w:t>
      </w:r>
      <w:r>
        <w:rPr>
          <w:rFonts w:hint="eastAsia"/>
          <w:b/>
          <w:bCs/>
          <w:highlight w:val="none"/>
          <w:lang w:val="en-US" w:eastAsia="zh-CN"/>
        </w:rPr>
        <w:t xml:space="preserve"> cover the EMC radiated emissions for Range 1-O and Range-2  NR BS. </w:t>
      </w:r>
    </w:p>
    <w:p>
      <w:pPr>
        <w:rPr>
          <w:rFonts w:hint="eastAsia"/>
          <w:b/>
          <w:bCs/>
          <w:highlight w:val="none"/>
          <w:lang w:val="en-US" w:eastAsia="zh-CN"/>
        </w:rPr>
      </w:pPr>
      <w:r>
        <w:rPr>
          <w:rFonts w:hint="eastAsia"/>
          <w:b/>
          <w:bCs/>
          <w:highlight w:val="none"/>
          <w:lang w:val="en-US" w:eastAsia="zh-CN"/>
        </w:rPr>
        <w:t>Proposal: It is proposed to not define EMC radiated emissions for Range 1-O and Range-2  NR BS</w:t>
      </w:r>
      <w:r>
        <w:rPr>
          <w:rStyle w:val="51"/>
          <w:rFonts w:hint="eastAsia"/>
          <w:sz w:val="20"/>
          <w:highlight w:val="none"/>
          <w:lang w:val="en-US" w:eastAsia="zh-CN"/>
        </w:rPr>
        <w:t xml:space="preserve"> </w:t>
      </w:r>
      <w:r>
        <w:rPr>
          <w:rStyle w:val="51"/>
          <w:rFonts w:hint="eastAsia"/>
          <w:b/>
          <w:bCs/>
          <w:sz w:val="20"/>
          <w:highlight w:val="none"/>
          <w:lang w:val="en-US" w:eastAsia="zh-CN"/>
        </w:rPr>
        <w:t>in EMC specification TS 38.113</w:t>
      </w:r>
      <w:r>
        <w:rPr>
          <w:rFonts w:hint="eastAsia"/>
          <w:b/>
          <w:bCs/>
          <w:highlight w:val="none"/>
          <w:lang w:val="en-US" w:eastAsia="zh-CN"/>
        </w:rPr>
        <w:t>.OTA spurious emmsions will be captured in TS38.104 and TS 38.141.</w:t>
      </w:r>
    </w:p>
    <w:p>
      <w:pPr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Based on the above proposal, the combined requirements of EMC radiated emission and OTA spurious emission are not specified.</w:t>
      </w:r>
    </w:p>
    <w:p>
      <w:pPr>
        <w:widowControl w:val="0"/>
        <w:spacing w:line="360" w:lineRule="auto"/>
        <w:jc w:val="both"/>
        <w:rPr>
          <w:highlight w:val="none"/>
          <w:lang w:val="en-US" w:eastAsia="zh-CN"/>
        </w:rPr>
      </w:pPr>
    </w:p>
    <w:p>
      <w:pPr>
        <w:pStyle w:val="2"/>
        <w:rPr>
          <w:rFonts w:cs="Arial"/>
          <w:highlight w:val="none"/>
          <w:lang w:eastAsia="zh-CN"/>
        </w:rPr>
      </w:pPr>
      <w:r>
        <w:rPr>
          <w:rFonts w:cs="Arial"/>
          <w:highlight w:val="none"/>
          <w:lang w:eastAsia="zh-CN"/>
        </w:rPr>
        <w:t>Conclusion</w:t>
      </w:r>
    </w:p>
    <w:p>
      <w:pPr>
        <w:rPr>
          <w:highlight w:val="none"/>
          <w:lang w:val="en-US" w:eastAsia="zh-CN"/>
        </w:rPr>
      </w:pPr>
      <w:r>
        <w:rPr>
          <w:rFonts w:hint="eastAsia"/>
          <w:color w:val="000000"/>
          <w:highlight w:val="none"/>
          <w:lang w:val="en-US" w:eastAsia="zh-CN"/>
        </w:rPr>
        <w:t>In this contribution, w</w:t>
      </w:r>
      <w:r>
        <w:rPr>
          <w:rFonts w:hint="eastAsia"/>
          <w:highlight w:val="none"/>
          <w:lang w:val="en-US" w:eastAsia="zh-CN"/>
        </w:rPr>
        <w:t xml:space="preserve">e compare the EMC radiated emissions and RF </w:t>
      </w:r>
      <w:r>
        <w:rPr>
          <w:rFonts w:hint="eastAsia"/>
          <w:highlight w:val="none"/>
          <w:lang w:eastAsia="ja-JP"/>
        </w:rPr>
        <w:t>conformance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eastAsia="zh-CN"/>
        </w:rPr>
        <w:t>requirement</w:t>
      </w:r>
      <w:r>
        <w:rPr>
          <w:rFonts w:hint="eastAsia"/>
          <w:highlight w:val="none"/>
          <w:lang w:val="en-US" w:eastAsia="zh-CN"/>
        </w:rPr>
        <w:t xml:space="preserve"> t</w:t>
      </w:r>
      <w:r>
        <w:rPr>
          <w:rFonts w:hint="eastAsia"/>
          <w:highlight w:val="none"/>
          <w:lang w:eastAsia="ja-JP"/>
        </w:rPr>
        <w:t>ransmitter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eastAsia="ja-JP"/>
        </w:rPr>
        <w:t>spurious emissions</w:t>
      </w:r>
      <w:r>
        <w:rPr>
          <w:rFonts w:hint="eastAsia"/>
          <w:highlight w:val="none"/>
          <w:lang w:val="en-US" w:eastAsia="zh-CN"/>
        </w:rPr>
        <w:t xml:space="preserve"> of 36 series and 37 series specifications. the observation and proposal area. </w:t>
      </w:r>
    </w:p>
    <w:p>
      <w:pPr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Observation:  The OTA </w:t>
      </w:r>
      <w:r>
        <w:rPr>
          <w:rFonts w:hint="eastAsia"/>
          <w:highlight w:val="none"/>
          <w:lang w:eastAsia="ja-JP"/>
        </w:rPr>
        <w:t>spurious emissions</w:t>
      </w:r>
      <w:r>
        <w:rPr>
          <w:rFonts w:hint="eastAsia"/>
          <w:highlight w:val="none"/>
          <w:lang w:val="en-US" w:eastAsia="zh-CN"/>
        </w:rPr>
        <w:t xml:space="preserve"> cover the EMC radiated emissions for Range 1-O and Range-2  NR BS. </w:t>
      </w:r>
    </w:p>
    <w:p>
      <w:pPr>
        <w:rPr>
          <w:rFonts w:hint="eastAsia"/>
          <w:b/>
          <w:bCs/>
          <w:highlight w:val="none"/>
          <w:lang w:val="en-US" w:eastAsia="zh-CN"/>
        </w:rPr>
      </w:pPr>
      <w:r>
        <w:rPr>
          <w:rFonts w:hint="eastAsia"/>
          <w:b/>
          <w:bCs/>
          <w:highlight w:val="none"/>
          <w:lang w:val="en-US" w:eastAsia="zh-CN"/>
        </w:rPr>
        <w:t>Proposal: It is proposed to not define EMC radiated emissions for Range 1-O and Range-2  NR BS</w:t>
      </w:r>
      <w:r>
        <w:rPr>
          <w:rStyle w:val="51"/>
          <w:rFonts w:hint="eastAsia"/>
          <w:sz w:val="20"/>
          <w:highlight w:val="none"/>
          <w:lang w:val="en-US" w:eastAsia="zh-CN"/>
        </w:rPr>
        <w:t xml:space="preserve"> </w:t>
      </w:r>
      <w:r>
        <w:rPr>
          <w:rStyle w:val="51"/>
          <w:rFonts w:hint="eastAsia"/>
          <w:b/>
          <w:bCs/>
          <w:sz w:val="20"/>
          <w:highlight w:val="none"/>
          <w:lang w:val="en-US" w:eastAsia="zh-CN"/>
        </w:rPr>
        <w:t>in EMC specification TS 38.113</w:t>
      </w:r>
      <w:r>
        <w:rPr>
          <w:rFonts w:hint="eastAsia"/>
          <w:b/>
          <w:bCs/>
          <w:highlight w:val="none"/>
          <w:lang w:val="en-US" w:eastAsia="zh-CN"/>
        </w:rPr>
        <w:t>.OTA spurious emmsions will be captured in TS38.104 and TS 38.141.</w:t>
      </w:r>
    </w:p>
    <w:p>
      <w:pPr>
        <w:widowControl w:val="0"/>
        <w:spacing w:line="360" w:lineRule="auto"/>
        <w:jc w:val="both"/>
        <w:rPr>
          <w:highlight w:val="none"/>
          <w:lang w:val="en-US" w:eastAsia="zh-CN"/>
        </w:rPr>
      </w:pPr>
    </w:p>
    <w:p>
      <w:pPr>
        <w:pStyle w:val="2"/>
        <w:numPr>
          <w:ilvl w:val="0"/>
          <w:numId w:val="0"/>
        </w:numPr>
        <w:ind w:left="432" w:hanging="432"/>
        <w:rPr>
          <w:rFonts w:cs="Arial"/>
          <w:highlight w:val="none"/>
          <w:lang w:eastAsia="zh-CN"/>
        </w:rPr>
      </w:pPr>
      <w:r>
        <w:rPr>
          <w:rFonts w:cs="Arial"/>
          <w:highlight w:val="none"/>
          <w:lang w:eastAsia="zh-CN"/>
        </w:rPr>
        <w:t>References</w:t>
      </w:r>
    </w:p>
    <w:p>
      <w:pPr>
        <w:pStyle w:val="120"/>
        <w:numPr>
          <w:ilvl w:val="0"/>
          <w:numId w:val="7"/>
        </w:numPr>
        <w:rPr>
          <w:sz w:val="21"/>
          <w:szCs w:val="22"/>
          <w:highlight w:val="none"/>
          <w:lang w:val="en-US" w:eastAsia="zh-CN"/>
        </w:rPr>
      </w:pPr>
      <w:r>
        <w:rPr>
          <w:rFonts w:hint="eastAsia"/>
          <w:sz w:val="21"/>
          <w:szCs w:val="22"/>
          <w:highlight w:val="none"/>
          <w:lang w:val="en-US" w:eastAsia="zh-CN"/>
        </w:rPr>
        <w:t xml:space="preserve">R4-1708190    Proposal on the removal of EMC radiated emission requirement for BS in TS 38.113 </w:t>
      </w:r>
    </w:p>
    <w:p>
      <w:pPr>
        <w:pStyle w:val="120"/>
        <w:numPr>
          <w:ilvl w:val="0"/>
          <w:numId w:val="7"/>
        </w:numPr>
        <w:rPr>
          <w:sz w:val="21"/>
          <w:szCs w:val="22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TS 38.113</w:t>
      </w:r>
    </w:p>
    <w:p>
      <w:pPr>
        <w:pStyle w:val="120"/>
        <w:numPr>
          <w:ilvl w:val="0"/>
          <w:numId w:val="7"/>
        </w:numPr>
        <w:rPr>
          <w:sz w:val="21"/>
          <w:szCs w:val="22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TS 38.104</w:t>
      </w:r>
    </w:p>
    <w:p>
      <w:pPr>
        <w:pStyle w:val="120"/>
        <w:numPr>
          <w:ilvl w:val="0"/>
          <w:numId w:val="7"/>
        </w:numPr>
        <w:rPr>
          <w:sz w:val="21"/>
          <w:szCs w:val="22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ITU-R SM.329 </w:t>
      </w:r>
    </w:p>
    <w:p>
      <w:pPr>
        <w:pStyle w:val="120"/>
        <w:numPr>
          <w:ilvl w:val="0"/>
          <w:numId w:val="7"/>
        </w:numPr>
        <w:rPr>
          <w:sz w:val="21"/>
          <w:szCs w:val="22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TS 36.113</w:t>
      </w:r>
    </w:p>
    <w:p>
      <w:pPr>
        <w:pStyle w:val="120"/>
        <w:numPr>
          <w:ilvl w:val="0"/>
          <w:numId w:val="7"/>
        </w:numPr>
        <w:rPr>
          <w:sz w:val="21"/>
          <w:szCs w:val="22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TS 36.141</w:t>
      </w:r>
    </w:p>
    <w:p>
      <w:pPr>
        <w:pStyle w:val="120"/>
        <w:numPr>
          <w:ilvl w:val="0"/>
          <w:numId w:val="7"/>
        </w:numPr>
        <w:rPr>
          <w:sz w:val="21"/>
          <w:szCs w:val="22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TS 37.113</w:t>
      </w:r>
    </w:p>
    <w:p>
      <w:pPr>
        <w:pStyle w:val="120"/>
        <w:numPr>
          <w:ilvl w:val="0"/>
          <w:numId w:val="7"/>
        </w:numPr>
        <w:rPr>
          <w:sz w:val="21"/>
          <w:szCs w:val="22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TS 37.141</w:t>
      </w:r>
    </w:p>
    <w:p>
      <w:pPr>
        <w:pStyle w:val="120"/>
        <w:numPr>
          <w:ilvl w:val="0"/>
          <w:numId w:val="0"/>
        </w:numPr>
        <w:ind w:left="360"/>
        <w:rPr>
          <w:highlight w:val="none"/>
          <w:lang w:eastAsia="zh-CN"/>
        </w:rPr>
      </w:pPr>
    </w:p>
    <w:sectPr>
      <w:footnotePr>
        <w:numRestart w:val="eachSect"/>
      </w:footnotePr>
      <w:pgSz w:w="11907" w:h="16840"/>
      <w:pgMar w:top="794" w:right="794" w:bottom="993" w:left="79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ZapfDingbats">
    <w:altName w:val="Latha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MS LineDraw">
    <w:altName w:val="Latha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Segoe Print">
    <w:altName w:val="Verdana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77D64"/>
    <w:multiLevelType w:val="singleLevel"/>
    <w:tmpl w:val="3A877D64"/>
    <w:lvl w:ilvl="0" w:tentative="0">
      <w:start w:val="1"/>
      <w:numFmt w:val="decimal"/>
      <w:pStyle w:val="118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1">
    <w:nsid w:val="466E3D87"/>
    <w:multiLevelType w:val="singleLevel"/>
    <w:tmpl w:val="466E3D87"/>
    <w:lvl w:ilvl="0" w:tentative="0">
      <w:start w:val="1"/>
      <w:numFmt w:val="lowerRoman"/>
      <w:pStyle w:val="106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">
    <w:nsid w:val="534B328A"/>
    <w:multiLevelType w:val="multilevel"/>
    <w:tmpl w:val="534B328A"/>
    <w:lvl w:ilvl="0" w:tentative="0">
      <w:start w:val="1"/>
      <w:numFmt w:val="decimal"/>
      <w:pStyle w:val="120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</w:rPr>
    </w:lvl>
    <w:lvl w:ilvl="1" w:tentative="0">
      <w:start w:val="0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3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9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4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-1134"/>
        </w:tabs>
        <w:ind w:left="-1134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-848"/>
        </w:tabs>
        <w:ind w:left="-848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-846"/>
        </w:tabs>
        <w:ind w:left="-846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-702"/>
        </w:tabs>
        <w:ind w:left="-702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-558"/>
        </w:tabs>
        <w:ind w:left="-558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-414"/>
        </w:tabs>
        <w:ind w:left="-414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-270"/>
        </w:tabs>
        <w:ind w:left="-27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-126"/>
        </w:tabs>
        <w:ind w:left="-126" w:hanging="1584"/>
      </w:pPr>
      <w:rPr>
        <w:rFonts w:hint="default"/>
      </w:rPr>
    </w:lvl>
  </w:abstractNum>
  <w:abstractNum w:abstractNumId="5">
    <w:nsid w:val="7BC330F5"/>
    <w:multiLevelType w:val="multilevel"/>
    <w:tmpl w:val="7BC330F5"/>
    <w:lvl w:ilvl="0" w:tentative="0">
      <w:start w:val="1"/>
      <w:numFmt w:val="bullet"/>
      <w:pStyle w:val="9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2"/>
  </w:num>
  <w:num w:numId="7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284"/>
  <w:doNotHyphenateCaps/>
  <w:drawingGridHorizontalSpacing w:val="10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0140"/>
    <w:rsid w:val="0000045A"/>
    <w:rsid w:val="00000498"/>
    <w:rsid w:val="0000095A"/>
    <w:rsid w:val="00001096"/>
    <w:rsid w:val="0000188D"/>
    <w:rsid w:val="0000223E"/>
    <w:rsid w:val="0000258B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68D3"/>
    <w:rsid w:val="0001761A"/>
    <w:rsid w:val="00017893"/>
    <w:rsid w:val="00017A30"/>
    <w:rsid w:val="00017BA7"/>
    <w:rsid w:val="00017F6E"/>
    <w:rsid w:val="00020561"/>
    <w:rsid w:val="0002069B"/>
    <w:rsid w:val="000206DA"/>
    <w:rsid w:val="00020AAD"/>
    <w:rsid w:val="000216E0"/>
    <w:rsid w:val="00022E4A"/>
    <w:rsid w:val="00023187"/>
    <w:rsid w:val="00023244"/>
    <w:rsid w:val="00023E83"/>
    <w:rsid w:val="00023F5F"/>
    <w:rsid w:val="000244F4"/>
    <w:rsid w:val="000248F2"/>
    <w:rsid w:val="000249F0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905"/>
    <w:rsid w:val="00032C09"/>
    <w:rsid w:val="00033BAD"/>
    <w:rsid w:val="00033FFE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880"/>
    <w:rsid w:val="00042BB8"/>
    <w:rsid w:val="00043477"/>
    <w:rsid w:val="000435EA"/>
    <w:rsid w:val="00043E1C"/>
    <w:rsid w:val="00043E70"/>
    <w:rsid w:val="00044774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A2B"/>
    <w:rsid w:val="00053E07"/>
    <w:rsid w:val="000544E2"/>
    <w:rsid w:val="00054511"/>
    <w:rsid w:val="00054580"/>
    <w:rsid w:val="00054969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EB2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CB1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78B"/>
    <w:rsid w:val="00083BA8"/>
    <w:rsid w:val="00084317"/>
    <w:rsid w:val="000843A0"/>
    <w:rsid w:val="0008493B"/>
    <w:rsid w:val="00084943"/>
    <w:rsid w:val="00084A57"/>
    <w:rsid w:val="00084B52"/>
    <w:rsid w:val="00084B9B"/>
    <w:rsid w:val="00085E73"/>
    <w:rsid w:val="00085FE5"/>
    <w:rsid w:val="000860F2"/>
    <w:rsid w:val="00086A42"/>
    <w:rsid w:val="0008730D"/>
    <w:rsid w:val="0008734C"/>
    <w:rsid w:val="000874DF"/>
    <w:rsid w:val="000874EA"/>
    <w:rsid w:val="000878A6"/>
    <w:rsid w:val="000903CD"/>
    <w:rsid w:val="00090835"/>
    <w:rsid w:val="00090A2D"/>
    <w:rsid w:val="00090B0A"/>
    <w:rsid w:val="00090FD1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6D3"/>
    <w:rsid w:val="00096A0F"/>
    <w:rsid w:val="00096F89"/>
    <w:rsid w:val="00097161"/>
    <w:rsid w:val="00097E3C"/>
    <w:rsid w:val="000A036F"/>
    <w:rsid w:val="000A03A9"/>
    <w:rsid w:val="000A065E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885"/>
    <w:rsid w:val="000A5918"/>
    <w:rsid w:val="000A5B85"/>
    <w:rsid w:val="000A5DE2"/>
    <w:rsid w:val="000A6800"/>
    <w:rsid w:val="000A6D7D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1E6B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B85"/>
    <w:rsid w:val="000C0940"/>
    <w:rsid w:val="000C0BE5"/>
    <w:rsid w:val="000C0D28"/>
    <w:rsid w:val="000C13A8"/>
    <w:rsid w:val="000C18FB"/>
    <w:rsid w:val="000C2A42"/>
    <w:rsid w:val="000C3110"/>
    <w:rsid w:val="000C39A9"/>
    <w:rsid w:val="000C3A14"/>
    <w:rsid w:val="000C3F38"/>
    <w:rsid w:val="000C3FC8"/>
    <w:rsid w:val="000C505B"/>
    <w:rsid w:val="000C5658"/>
    <w:rsid w:val="000C6598"/>
    <w:rsid w:val="000C6622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C0C"/>
    <w:rsid w:val="000E4EBB"/>
    <w:rsid w:val="000E52C9"/>
    <w:rsid w:val="000E56DF"/>
    <w:rsid w:val="000E5E24"/>
    <w:rsid w:val="000E6087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381D"/>
    <w:rsid w:val="000F42B0"/>
    <w:rsid w:val="000F466C"/>
    <w:rsid w:val="000F4C18"/>
    <w:rsid w:val="000F5083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BA6"/>
    <w:rsid w:val="00112C55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291"/>
    <w:rsid w:val="00124554"/>
    <w:rsid w:val="00124740"/>
    <w:rsid w:val="00124AB2"/>
    <w:rsid w:val="00124BD4"/>
    <w:rsid w:val="00124EB1"/>
    <w:rsid w:val="00124FBF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5C3"/>
    <w:rsid w:val="00131689"/>
    <w:rsid w:val="001317BC"/>
    <w:rsid w:val="00131978"/>
    <w:rsid w:val="00131BA4"/>
    <w:rsid w:val="00132FE2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443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6C9"/>
    <w:rsid w:val="001459D7"/>
    <w:rsid w:val="00146628"/>
    <w:rsid w:val="00146958"/>
    <w:rsid w:val="00147864"/>
    <w:rsid w:val="00147925"/>
    <w:rsid w:val="00150072"/>
    <w:rsid w:val="0015035F"/>
    <w:rsid w:val="00150C77"/>
    <w:rsid w:val="00150E5A"/>
    <w:rsid w:val="0015131F"/>
    <w:rsid w:val="0015146E"/>
    <w:rsid w:val="001518A4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842"/>
    <w:rsid w:val="00154A23"/>
    <w:rsid w:val="00154A85"/>
    <w:rsid w:val="00154ABE"/>
    <w:rsid w:val="001553F0"/>
    <w:rsid w:val="00155876"/>
    <w:rsid w:val="00155EBD"/>
    <w:rsid w:val="0015623A"/>
    <w:rsid w:val="00156D88"/>
    <w:rsid w:val="001572C2"/>
    <w:rsid w:val="001573EE"/>
    <w:rsid w:val="0015758A"/>
    <w:rsid w:val="00157BAE"/>
    <w:rsid w:val="00157FA1"/>
    <w:rsid w:val="0016028A"/>
    <w:rsid w:val="00160577"/>
    <w:rsid w:val="00160B06"/>
    <w:rsid w:val="00160D12"/>
    <w:rsid w:val="00161619"/>
    <w:rsid w:val="00161D71"/>
    <w:rsid w:val="001627C0"/>
    <w:rsid w:val="00162A0B"/>
    <w:rsid w:val="00163531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F3C"/>
    <w:rsid w:val="001725FB"/>
    <w:rsid w:val="001728C5"/>
    <w:rsid w:val="00172A27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549"/>
    <w:rsid w:val="001746C0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1F58"/>
    <w:rsid w:val="0018206D"/>
    <w:rsid w:val="00182093"/>
    <w:rsid w:val="001829B5"/>
    <w:rsid w:val="00182C96"/>
    <w:rsid w:val="00182CEE"/>
    <w:rsid w:val="00183228"/>
    <w:rsid w:val="001839D0"/>
    <w:rsid w:val="00183A8D"/>
    <w:rsid w:val="00184713"/>
    <w:rsid w:val="001854BE"/>
    <w:rsid w:val="00185884"/>
    <w:rsid w:val="00185AB7"/>
    <w:rsid w:val="00185CDA"/>
    <w:rsid w:val="00185D53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502"/>
    <w:rsid w:val="00190794"/>
    <w:rsid w:val="00191207"/>
    <w:rsid w:val="001916D8"/>
    <w:rsid w:val="00191935"/>
    <w:rsid w:val="00191C05"/>
    <w:rsid w:val="00191E8B"/>
    <w:rsid w:val="0019216F"/>
    <w:rsid w:val="001924D4"/>
    <w:rsid w:val="001926C7"/>
    <w:rsid w:val="001927E3"/>
    <w:rsid w:val="0019284C"/>
    <w:rsid w:val="00192A90"/>
    <w:rsid w:val="00193206"/>
    <w:rsid w:val="001938BB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2EEE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224"/>
    <w:rsid w:val="001A62D1"/>
    <w:rsid w:val="001A6BB7"/>
    <w:rsid w:val="001A71FA"/>
    <w:rsid w:val="001A7501"/>
    <w:rsid w:val="001A7B7F"/>
    <w:rsid w:val="001A7E89"/>
    <w:rsid w:val="001B0170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645F"/>
    <w:rsid w:val="001B6552"/>
    <w:rsid w:val="001B6D85"/>
    <w:rsid w:val="001B7361"/>
    <w:rsid w:val="001B7B88"/>
    <w:rsid w:val="001C06F3"/>
    <w:rsid w:val="001C0A9A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3735"/>
    <w:rsid w:val="001C4417"/>
    <w:rsid w:val="001C48A3"/>
    <w:rsid w:val="001C49CA"/>
    <w:rsid w:val="001C4C1F"/>
    <w:rsid w:val="001C501D"/>
    <w:rsid w:val="001C59FB"/>
    <w:rsid w:val="001C5ABA"/>
    <w:rsid w:val="001C5EF3"/>
    <w:rsid w:val="001C5EFC"/>
    <w:rsid w:val="001C6287"/>
    <w:rsid w:val="001C6301"/>
    <w:rsid w:val="001C7491"/>
    <w:rsid w:val="001C756B"/>
    <w:rsid w:val="001C78BB"/>
    <w:rsid w:val="001C7BF9"/>
    <w:rsid w:val="001C7DB0"/>
    <w:rsid w:val="001D02AE"/>
    <w:rsid w:val="001D042F"/>
    <w:rsid w:val="001D048E"/>
    <w:rsid w:val="001D0ED1"/>
    <w:rsid w:val="001D0EED"/>
    <w:rsid w:val="001D13C8"/>
    <w:rsid w:val="001D1489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6076"/>
    <w:rsid w:val="001E630B"/>
    <w:rsid w:val="001E6772"/>
    <w:rsid w:val="001E6881"/>
    <w:rsid w:val="001E7128"/>
    <w:rsid w:val="001E73C6"/>
    <w:rsid w:val="001E744F"/>
    <w:rsid w:val="001E74ED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BF8"/>
    <w:rsid w:val="00202F44"/>
    <w:rsid w:val="00203302"/>
    <w:rsid w:val="0020357E"/>
    <w:rsid w:val="0020394F"/>
    <w:rsid w:val="0020396D"/>
    <w:rsid w:val="00203ACF"/>
    <w:rsid w:val="00203C92"/>
    <w:rsid w:val="0020454B"/>
    <w:rsid w:val="00204B8B"/>
    <w:rsid w:val="002054DA"/>
    <w:rsid w:val="002056C0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3307"/>
    <w:rsid w:val="0021392A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F7F"/>
    <w:rsid w:val="002432E0"/>
    <w:rsid w:val="002433C1"/>
    <w:rsid w:val="00243939"/>
    <w:rsid w:val="00243F53"/>
    <w:rsid w:val="00244414"/>
    <w:rsid w:val="00244853"/>
    <w:rsid w:val="00244A94"/>
    <w:rsid w:val="0024513E"/>
    <w:rsid w:val="002454E1"/>
    <w:rsid w:val="002458FB"/>
    <w:rsid w:val="00245B68"/>
    <w:rsid w:val="00245C7D"/>
    <w:rsid w:val="00245D18"/>
    <w:rsid w:val="0024607A"/>
    <w:rsid w:val="002460EF"/>
    <w:rsid w:val="00246597"/>
    <w:rsid w:val="00246671"/>
    <w:rsid w:val="002466B3"/>
    <w:rsid w:val="00246C44"/>
    <w:rsid w:val="00246CCF"/>
    <w:rsid w:val="00247ACB"/>
    <w:rsid w:val="00247AF7"/>
    <w:rsid w:val="00247E9C"/>
    <w:rsid w:val="00250081"/>
    <w:rsid w:val="0025042D"/>
    <w:rsid w:val="002512C1"/>
    <w:rsid w:val="00251772"/>
    <w:rsid w:val="00251BE3"/>
    <w:rsid w:val="00251C8C"/>
    <w:rsid w:val="002521E4"/>
    <w:rsid w:val="002522A0"/>
    <w:rsid w:val="002522C0"/>
    <w:rsid w:val="0025251A"/>
    <w:rsid w:val="0025271A"/>
    <w:rsid w:val="00252D89"/>
    <w:rsid w:val="002536F7"/>
    <w:rsid w:val="00253928"/>
    <w:rsid w:val="00253B5D"/>
    <w:rsid w:val="00253B6C"/>
    <w:rsid w:val="00253BB0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443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7D"/>
    <w:rsid w:val="002722A1"/>
    <w:rsid w:val="00272B02"/>
    <w:rsid w:val="00272BE5"/>
    <w:rsid w:val="00273226"/>
    <w:rsid w:val="002734B5"/>
    <w:rsid w:val="00273903"/>
    <w:rsid w:val="00274395"/>
    <w:rsid w:val="00275428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006"/>
    <w:rsid w:val="002825DB"/>
    <w:rsid w:val="00282A70"/>
    <w:rsid w:val="00283328"/>
    <w:rsid w:val="0028333C"/>
    <w:rsid w:val="00283507"/>
    <w:rsid w:val="00283529"/>
    <w:rsid w:val="0028385E"/>
    <w:rsid w:val="00283964"/>
    <w:rsid w:val="00283B41"/>
    <w:rsid w:val="0028409F"/>
    <w:rsid w:val="002846C1"/>
    <w:rsid w:val="00284A2B"/>
    <w:rsid w:val="002861B3"/>
    <w:rsid w:val="002861B5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940"/>
    <w:rsid w:val="00291A2A"/>
    <w:rsid w:val="00291F7C"/>
    <w:rsid w:val="002922EA"/>
    <w:rsid w:val="002936B7"/>
    <w:rsid w:val="00293B7D"/>
    <w:rsid w:val="00294309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69F8"/>
    <w:rsid w:val="00297017"/>
    <w:rsid w:val="002979F1"/>
    <w:rsid w:val="00297B50"/>
    <w:rsid w:val="002A0225"/>
    <w:rsid w:val="002A0730"/>
    <w:rsid w:val="002A09BA"/>
    <w:rsid w:val="002A1664"/>
    <w:rsid w:val="002A187E"/>
    <w:rsid w:val="002A1EFD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A7AA0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40E"/>
    <w:rsid w:val="002C0B05"/>
    <w:rsid w:val="002C103C"/>
    <w:rsid w:val="002C15A7"/>
    <w:rsid w:val="002C1747"/>
    <w:rsid w:val="002C178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E97"/>
    <w:rsid w:val="002D1444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243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3CAC"/>
    <w:rsid w:val="002E4345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A5"/>
    <w:rsid w:val="002E57C9"/>
    <w:rsid w:val="002E5934"/>
    <w:rsid w:val="002E5E5A"/>
    <w:rsid w:val="002E5E85"/>
    <w:rsid w:val="002E64DF"/>
    <w:rsid w:val="002E6527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906"/>
    <w:rsid w:val="002F28E8"/>
    <w:rsid w:val="002F2B2E"/>
    <w:rsid w:val="002F347D"/>
    <w:rsid w:val="002F358F"/>
    <w:rsid w:val="002F3FCE"/>
    <w:rsid w:val="002F4A43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15F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639"/>
    <w:rsid w:val="0031091D"/>
    <w:rsid w:val="00310BEA"/>
    <w:rsid w:val="0031121A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15"/>
    <w:rsid w:val="00320AD5"/>
    <w:rsid w:val="00320CC9"/>
    <w:rsid w:val="00320E9C"/>
    <w:rsid w:val="00321297"/>
    <w:rsid w:val="003212BF"/>
    <w:rsid w:val="0032236E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800"/>
    <w:rsid w:val="00326B6E"/>
    <w:rsid w:val="00326D1C"/>
    <w:rsid w:val="0032706F"/>
    <w:rsid w:val="00327189"/>
    <w:rsid w:val="00327274"/>
    <w:rsid w:val="0032781D"/>
    <w:rsid w:val="00330153"/>
    <w:rsid w:val="003305B7"/>
    <w:rsid w:val="00330823"/>
    <w:rsid w:val="00330D29"/>
    <w:rsid w:val="0033109A"/>
    <w:rsid w:val="0033122A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3670"/>
    <w:rsid w:val="003343E8"/>
    <w:rsid w:val="0033454A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83B"/>
    <w:rsid w:val="00340D13"/>
    <w:rsid w:val="00341522"/>
    <w:rsid w:val="00341581"/>
    <w:rsid w:val="00341691"/>
    <w:rsid w:val="003418ED"/>
    <w:rsid w:val="00341BB7"/>
    <w:rsid w:val="00341D69"/>
    <w:rsid w:val="00341D71"/>
    <w:rsid w:val="00341DDE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3D36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52D6"/>
    <w:rsid w:val="003659E0"/>
    <w:rsid w:val="00365A8F"/>
    <w:rsid w:val="00365CF9"/>
    <w:rsid w:val="00365D1E"/>
    <w:rsid w:val="00365E3F"/>
    <w:rsid w:val="00366B0C"/>
    <w:rsid w:val="00366E72"/>
    <w:rsid w:val="0036730F"/>
    <w:rsid w:val="00367323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0AE0"/>
    <w:rsid w:val="003913A0"/>
    <w:rsid w:val="00391563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2D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B42"/>
    <w:rsid w:val="003A2EC6"/>
    <w:rsid w:val="003A306A"/>
    <w:rsid w:val="003A33DC"/>
    <w:rsid w:val="003A33EA"/>
    <w:rsid w:val="003A3794"/>
    <w:rsid w:val="003A383B"/>
    <w:rsid w:val="003A3BC6"/>
    <w:rsid w:val="003A4387"/>
    <w:rsid w:val="003A4448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6511"/>
    <w:rsid w:val="003B6597"/>
    <w:rsid w:val="003B674F"/>
    <w:rsid w:val="003B68E3"/>
    <w:rsid w:val="003B73D4"/>
    <w:rsid w:val="003B7949"/>
    <w:rsid w:val="003B7964"/>
    <w:rsid w:val="003B7A80"/>
    <w:rsid w:val="003C0CD5"/>
    <w:rsid w:val="003C0DC8"/>
    <w:rsid w:val="003C0FFC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92C"/>
    <w:rsid w:val="003D1B5A"/>
    <w:rsid w:val="003D1E8B"/>
    <w:rsid w:val="003D1E8C"/>
    <w:rsid w:val="003D2030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3DF"/>
    <w:rsid w:val="003E14E8"/>
    <w:rsid w:val="003E1A42"/>
    <w:rsid w:val="003E1C57"/>
    <w:rsid w:val="003E2016"/>
    <w:rsid w:val="003E22FA"/>
    <w:rsid w:val="003E2353"/>
    <w:rsid w:val="003E2514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58A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3B3A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3D7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5D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82D"/>
    <w:rsid w:val="00416E52"/>
    <w:rsid w:val="00417013"/>
    <w:rsid w:val="004170FF"/>
    <w:rsid w:val="00417743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0E7"/>
    <w:rsid w:val="00422239"/>
    <w:rsid w:val="00422A24"/>
    <w:rsid w:val="00422AF6"/>
    <w:rsid w:val="00422FBD"/>
    <w:rsid w:val="004233B4"/>
    <w:rsid w:val="0042469F"/>
    <w:rsid w:val="004246F8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C90"/>
    <w:rsid w:val="004276D3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1F18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678"/>
    <w:rsid w:val="0044080F"/>
    <w:rsid w:val="00440CD7"/>
    <w:rsid w:val="00440E3D"/>
    <w:rsid w:val="0044153C"/>
    <w:rsid w:val="0044217D"/>
    <w:rsid w:val="00443329"/>
    <w:rsid w:val="00443B52"/>
    <w:rsid w:val="00443D68"/>
    <w:rsid w:val="00443F21"/>
    <w:rsid w:val="00444393"/>
    <w:rsid w:val="00444598"/>
    <w:rsid w:val="00444857"/>
    <w:rsid w:val="00444897"/>
    <w:rsid w:val="00444C8A"/>
    <w:rsid w:val="00445142"/>
    <w:rsid w:val="004456C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28E4"/>
    <w:rsid w:val="004534EE"/>
    <w:rsid w:val="00453664"/>
    <w:rsid w:val="004537A4"/>
    <w:rsid w:val="004543AB"/>
    <w:rsid w:val="0045459C"/>
    <w:rsid w:val="0045460F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13F"/>
    <w:rsid w:val="004618C1"/>
    <w:rsid w:val="00461FD0"/>
    <w:rsid w:val="0046208B"/>
    <w:rsid w:val="004622BE"/>
    <w:rsid w:val="004624A4"/>
    <w:rsid w:val="00462D50"/>
    <w:rsid w:val="0046308D"/>
    <w:rsid w:val="00463D38"/>
    <w:rsid w:val="00463EAA"/>
    <w:rsid w:val="004641B7"/>
    <w:rsid w:val="004646AB"/>
    <w:rsid w:val="004648BC"/>
    <w:rsid w:val="00464C5A"/>
    <w:rsid w:val="004651A4"/>
    <w:rsid w:val="00465D4B"/>
    <w:rsid w:val="004662A4"/>
    <w:rsid w:val="004663BF"/>
    <w:rsid w:val="00466E61"/>
    <w:rsid w:val="00466F72"/>
    <w:rsid w:val="00467037"/>
    <w:rsid w:val="00467F1D"/>
    <w:rsid w:val="00467F9F"/>
    <w:rsid w:val="00467FEA"/>
    <w:rsid w:val="004703E6"/>
    <w:rsid w:val="00470C44"/>
    <w:rsid w:val="004715FE"/>
    <w:rsid w:val="00471DA4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3D9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2B1"/>
    <w:rsid w:val="004825A6"/>
    <w:rsid w:val="00482811"/>
    <w:rsid w:val="004828E8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7246"/>
    <w:rsid w:val="00487341"/>
    <w:rsid w:val="00487591"/>
    <w:rsid w:val="00487948"/>
    <w:rsid w:val="00487BA4"/>
    <w:rsid w:val="00490025"/>
    <w:rsid w:val="0049035E"/>
    <w:rsid w:val="00490558"/>
    <w:rsid w:val="004906F8"/>
    <w:rsid w:val="00491C54"/>
    <w:rsid w:val="00491D74"/>
    <w:rsid w:val="00491DF1"/>
    <w:rsid w:val="00492432"/>
    <w:rsid w:val="0049270D"/>
    <w:rsid w:val="004927AC"/>
    <w:rsid w:val="00492AB0"/>
    <w:rsid w:val="00492BDD"/>
    <w:rsid w:val="0049336E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D0B"/>
    <w:rsid w:val="00497DFA"/>
    <w:rsid w:val="004A0472"/>
    <w:rsid w:val="004A08DD"/>
    <w:rsid w:val="004A0C8E"/>
    <w:rsid w:val="004A1BC4"/>
    <w:rsid w:val="004A1EA3"/>
    <w:rsid w:val="004A1EF5"/>
    <w:rsid w:val="004A2177"/>
    <w:rsid w:val="004A250E"/>
    <w:rsid w:val="004A30AC"/>
    <w:rsid w:val="004A3464"/>
    <w:rsid w:val="004A38E1"/>
    <w:rsid w:val="004A3A0C"/>
    <w:rsid w:val="004A3C9D"/>
    <w:rsid w:val="004A3DAC"/>
    <w:rsid w:val="004A3FD1"/>
    <w:rsid w:val="004A4C11"/>
    <w:rsid w:val="004A4EDA"/>
    <w:rsid w:val="004A4F02"/>
    <w:rsid w:val="004A5630"/>
    <w:rsid w:val="004A5C0E"/>
    <w:rsid w:val="004A5CD2"/>
    <w:rsid w:val="004A6456"/>
    <w:rsid w:val="004A678F"/>
    <w:rsid w:val="004A6939"/>
    <w:rsid w:val="004A6B5A"/>
    <w:rsid w:val="004A6C7A"/>
    <w:rsid w:val="004A6C9F"/>
    <w:rsid w:val="004A753A"/>
    <w:rsid w:val="004A7D13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44C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A67"/>
    <w:rsid w:val="004D4D93"/>
    <w:rsid w:val="004D5699"/>
    <w:rsid w:val="004D5A35"/>
    <w:rsid w:val="004D5F1B"/>
    <w:rsid w:val="004D5FF2"/>
    <w:rsid w:val="004D6220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6BA"/>
    <w:rsid w:val="004F0980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9AE"/>
    <w:rsid w:val="004F3C04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528"/>
    <w:rsid w:val="004F6A33"/>
    <w:rsid w:val="004F6DFD"/>
    <w:rsid w:val="004F6E5A"/>
    <w:rsid w:val="004F7B62"/>
    <w:rsid w:val="004F7C1C"/>
    <w:rsid w:val="004F7C4D"/>
    <w:rsid w:val="005001A9"/>
    <w:rsid w:val="005005D3"/>
    <w:rsid w:val="005015A5"/>
    <w:rsid w:val="00501A3D"/>
    <w:rsid w:val="00501CAF"/>
    <w:rsid w:val="005022C5"/>
    <w:rsid w:val="00502A2B"/>
    <w:rsid w:val="00502B5D"/>
    <w:rsid w:val="00504255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669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4C6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6A9"/>
    <w:rsid w:val="005459F1"/>
    <w:rsid w:val="005466AC"/>
    <w:rsid w:val="00546795"/>
    <w:rsid w:val="00546837"/>
    <w:rsid w:val="00546DA9"/>
    <w:rsid w:val="00546EF7"/>
    <w:rsid w:val="005472E8"/>
    <w:rsid w:val="00547B91"/>
    <w:rsid w:val="00547EF7"/>
    <w:rsid w:val="005502A7"/>
    <w:rsid w:val="005502D2"/>
    <w:rsid w:val="00550502"/>
    <w:rsid w:val="0055118F"/>
    <w:rsid w:val="00551257"/>
    <w:rsid w:val="0055126A"/>
    <w:rsid w:val="00551389"/>
    <w:rsid w:val="00551D48"/>
    <w:rsid w:val="00551F93"/>
    <w:rsid w:val="00552D1E"/>
    <w:rsid w:val="00552EF8"/>
    <w:rsid w:val="0055320C"/>
    <w:rsid w:val="00553326"/>
    <w:rsid w:val="00553781"/>
    <w:rsid w:val="00554E6E"/>
    <w:rsid w:val="005553F8"/>
    <w:rsid w:val="0055546C"/>
    <w:rsid w:val="00555C29"/>
    <w:rsid w:val="00555CD1"/>
    <w:rsid w:val="00556392"/>
    <w:rsid w:val="00556945"/>
    <w:rsid w:val="00557715"/>
    <w:rsid w:val="00557C13"/>
    <w:rsid w:val="00557F0E"/>
    <w:rsid w:val="0056005C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4402"/>
    <w:rsid w:val="005645F7"/>
    <w:rsid w:val="00564E6B"/>
    <w:rsid w:val="00565071"/>
    <w:rsid w:val="005651E0"/>
    <w:rsid w:val="005661D7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3D2B"/>
    <w:rsid w:val="00574002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741D"/>
    <w:rsid w:val="00577706"/>
    <w:rsid w:val="005778C8"/>
    <w:rsid w:val="00577A57"/>
    <w:rsid w:val="00577F28"/>
    <w:rsid w:val="00580112"/>
    <w:rsid w:val="005801C7"/>
    <w:rsid w:val="005803CD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481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40E"/>
    <w:rsid w:val="00590B46"/>
    <w:rsid w:val="00590E40"/>
    <w:rsid w:val="005911AE"/>
    <w:rsid w:val="00591395"/>
    <w:rsid w:val="00591667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796"/>
    <w:rsid w:val="00594808"/>
    <w:rsid w:val="0059537C"/>
    <w:rsid w:val="00595CAD"/>
    <w:rsid w:val="00595CC3"/>
    <w:rsid w:val="00595D91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BA4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C1B"/>
    <w:rsid w:val="005A1F75"/>
    <w:rsid w:val="005A236B"/>
    <w:rsid w:val="005A242B"/>
    <w:rsid w:val="005A2617"/>
    <w:rsid w:val="005A2D65"/>
    <w:rsid w:val="005A3227"/>
    <w:rsid w:val="005A338C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BA4"/>
    <w:rsid w:val="005B3F51"/>
    <w:rsid w:val="005B42D3"/>
    <w:rsid w:val="005B4505"/>
    <w:rsid w:val="005B47C6"/>
    <w:rsid w:val="005B49AF"/>
    <w:rsid w:val="005B5618"/>
    <w:rsid w:val="005B56E7"/>
    <w:rsid w:val="005B5B8A"/>
    <w:rsid w:val="005B607B"/>
    <w:rsid w:val="005B6086"/>
    <w:rsid w:val="005B69C1"/>
    <w:rsid w:val="005B6E44"/>
    <w:rsid w:val="005B77B1"/>
    <w:rsid w:val="005C0074"/>
    <w:rsid w:val="005C0492"/>
    <w:rsid w:val="005C051B"/>
    <w:rsid w:val="005C0B5E"/>
    <w:rsid w:val="005C16CC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33AE"/>
    <w:rsid w:val="005D3847"/>
    <w:rsid w:val="005D3B38"/>
    <w:rsid w:val="005D3C52"/>
    <w:rsid w:val="005D3DCE"/>
    <w:rsid w:val="005D3EAB"/>
    <w:rsid w:val="005D3F2D"/>
    <w:rsid w:val="005D48EB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E00CA"/>
    <w:rsid w:val="005E01F2"/>
    <w:rsid w:val="005E023C"/>
    <w:rsid w:val="005E0532"/>
    <w:rsid w:val="005E0F73"/>
    <w:rsid w:val="005E119F"/>
    <w:rsid w:val="005E150F"/>
    <w:rsid w:val="005E19B2"/>
    <w:rsid w:val="005E1D5C"/>
    <w:rsid w:val="005E1E7D"/>
    <w:rsid w:val="005E20AA"/>
    <w:rsid w:val="005E28F4"/>
    <w:rsid w:val="005E2C44"/>
    <w:rsid w:val="005E2DCA"/>
    <w:rsid w:val="005E31A5"/>
    <w:rsid w:val="005E354D"/>
    <w:rsid w:val="005E36B1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C77"/>
    <w:rsid w:val="005F062C"/>
    <w:rsid w:val="005F0693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1D7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204D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388"/>
    <w:rsid w:val="0060559F"/>
    <w:rsid w:val="00605D24"/>
    <w:rsid w:val="00605E70"/>
    <w:rsid w:val="00606063"/>
    <w:rsid w:val="006066A0"/>
    <w:rsid w:val="0060678D"/>
    <w:rsid w:val="00606985"/>
    <w:rsid w:val="00606F36"/>
    <w:rsid w:val="00607005"/>
    <w:rsid w:val="006075EC"/>
    <w:rsid w:val="00607AF7"/>
    <w:rsid w:val="00610214"/>
    <w:rsid w:val="00610302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40B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2E7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CE1"/>
    <w:rsid w:val="006207CA"/>
    <w:rsid w:val="00620C28"/>
    <w:rsid w:val="00620F33"/>
    <w:rsid w:val="00621DA7"/>
    <w:rsid w:val="006225A2"/>
    <w:rsid w:val="00622763"/>
    <w:rsid w:val="00622930"/>
    <w:rsid w:val="006229E7"/>
    <w:rsid w:val="006230D2"/>
    <w:rsid w:val="00623659"/>
    <w:rsid w:val="00623FB5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957"/>
    <w:rsid w:val="00634B0E"/>
    <w:rsid w:val="00634BF4"/>
    <w:rsid w:val="00634FE5"/>
    <w:rsid w:val="00635088"/>
    <w:rsid w:val="00635244"/>
    <w:rsid w:val="00635289"/>
    <w:rsid w:val="00635491"/>
    <w:rsid w:val="00635926"/>
    <w:rsid w:val="00635974"/>
    <w:rsid w:val="00635B1E"/>
    <w:rsid w:val="00635BC1"/>
    <w:rsid w:val="00635BDE"/>
    <w:rsid w:val="0063631E"/>
    <w:rsid w:val="00636902"/>
    <w:rsid w:val="00636C6F"/>
    <w:rsid w:val="00636D1E"/>
    <w:rsid w:val="00637713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6E94"/>
    <w:rsid w:val="00647319"/>
    <w:rsid w:val="00647542"/>
    <w:rsid w:val="006478C4"/>
    <w:rsid w:val="006478EC"/>
    <w:rsid w:val="006478F0"/>
    <w:rsid w:val="00647C00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015"/>
    <w:rsid w:val="0065548C"/>
    <w:rsid w:val="006555B5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D08"/>
    <w:rsid w:val="00676D85"/>
    <w:rsid w:val="00677144"/>
    <w:rsid w:val="00677173"/>
    <w:rsid w:val="006772EF"/>
    <w:rsid w:val="0067731B"/>
    <w:rsid w:val="00677560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38CC"/>
    <w:rsid w:val="00684088"/>
    <w:rsid w:val="0068424B"/>
    <w:rsid w:val="0068439F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6E16"/>
    <w:rsid w:val="00687483"/>
    <w:rsid w:val="00687A7F"/>
    <w:rsid w:val="00690D21"/>
    <w:rsid w:val="00690DB5"/>
    <w:rsid w:val="006917C3"/>
    <w:rsid w:val="006917C7"/>
    <w:rsid w:val="0069238A"/>
    <w:rsid w:val="006927D6"/>
    <w:rsid w:val="00692A9C"/>
    <w:rsid w:val="00692AF3"/>
    <w:rsid w:val="00692BA7"/>
    <w:rsid w:val="00692FF3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166"/>
    <w:rsid w:val="00696CC2"/>
    <w:rsid w:val="00696FD7"/>
    <w:rsid w:val="0069740A"/>
    <w:rsid w:val="00697444"/>
    <w:rsid w:val="00697F18"/>
    <w:rsid w:val="00697FE5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63A"/>
    <w:rsid w:val="006A2CA8"/>
    <w:rsid w:val="006A2F2E"/>
    <w:rsid w:val="006A2F30"/>
    <w:rsid w:val="006A2FF8"/>
    <w:rsid w:val="006A3149"/>
    <w:rsid w:val="006A3458"/>
    <w:rsid w:val="006A3A00"/>
    <w:rsid w:val="006A44ED"/>
    <w:rsid w:val="006A4527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569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9C1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818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0E3"/>
    <w:rsid w:val="006C2196"/>
    <w:rsid w:val="006C3115"/>
    <w:rsid w:val="006C39DC"/>
    <w:rsid w:val="006C3B3B"/>
    <w:rsid w:val="006C3DDF"/>
    <w:rsid w:val="006C3E0E"/>
    <w:rsid w:val="006C4615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835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EA5"/>
    <w:rsid w:val="006E4F59"/>
    <w:rsid w:val="006E5090"/>
    <w:rsid w:val="006E58FB"/>
    <w:rsid w:val="006E599B"/>
    <w:rsid w:val="006E609D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C7"/>
    <w:rsid w:val="006F16F4"/>
    <w:rsid w:val="006F1971"/>
    <w:rsid w:val="006F1CDE"/>
    <w:rsid w:val="006F1CDF"/>
    <w:rsid w:val="006F1EC8"/>
    <w:rsid w:val="006F21F6"/>
    <w:rsid w:val="006F2E26"/>
    <w:rsid w:val="006F361E"/>
    <w:rsid w:val="006F405B"/>
    <w:rsid w:val="006F44DB"/>
    <w:rsid w:val="006F44E2"/>
    <w:rsid w:val="006F466A"/>
    <w:rsid w:val="006F46F9"/>
    <w:rsid w:val="006F47DD"/>
    <w:rsid w:val="006F4AB9"/>
    <w:rsid w:val="006F4CD9"/>
    <w:rsid w:val="006F5EBB"/>
    <w:rsid w:val="006F616C"/>
    <w:rsid w:val="006F651B"/>
    <w:rsid w:val="006F684E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AA7"/>
    <w:rsid w:val="00725D78"/>
    <w:rsid w:val="00725E53"/>
    <w:rsid w:val="00726052"/>
    <w:rsid w:val="007261DA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3007"/>
    <w:rsid w:val="00733B7F"/>
    <w:rsid w:val="00733D2C"/>
    <w:rsid w:val="00733F00"/>
    <w:rsid w:val="00734020"/>
    <w:rsid w:val="00734045"/>
    <w:rsid w:val="00734497"/>
    <w:rsid w:val="007345D3"/>
    <w:rsid w:val="00734694"/>
    <w:rsid w:val="007349B3"/>
    <w:rsid w:val="00734F12"/>
    <w:rsid w:val="0073523D"/>
    <w:rsid w:val="00736357"/>
    <w:rsid w:val="007365E4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1CD6"/>
    <w:rsid w:val="007425F2"/>
    <w:rsid w:val="0074390E"/>
    <w:rsid w:val="00743B4C"/>
    <w:rsid w:val="00743C95"/>
    <w:rsid w:val="00743D27"/>
    <w:rsid w:val="007441A0"/>
    <w:rsid w:val="00744512"/>
    <w:rsid w:val="00744647"/>
    <w:rsid w:val="00744A8D"/>
    <w:rsid w:val="0074525E"/>
    <w:rsid w:val="00745699"/>
    <w:rsid w:val="00745B04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879"/>
    <w:rsid w:val="00756BCF"/>
    <w:rsid w:val="00757365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201F"/>
    <w:rsid w:val="007625A3"/>
    <w:rsid w:val="0076278D"/>
    <w:rsid w:val="00762A3E"/>
    <w:rsid w:val="00763A34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033"/>
    <w:rsid w:val="00767236"/>
    <w:rsid w:val="0076767C"/>
    <w:rsid w:val="007677F1"/>
    <w:rsid w:val="007677FB"/>
    <w:rsid w:val="00767C8B"/>
    <w:rsid w:val="00770154"/>
    <w:rsid w:val="007702E3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ABB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106"/>
    <w:rsid w:val="007825FD"/>
    <w:rsid w:val="00782A97"/>
    <w:rsid w:val="0078308D"/>
    <w:rsid w:val="00783991"/>
    <w:rsid w:val="007839A1"/>
    <w:rsid w:val="00783E53"/>
    <w:rsid w:val="0078420C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5C07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B6C"/>
    <w:rsid w:val="007B1C10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4B"/>
    <w:rsid w:val="007C17EF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5BA"/>
    <w:rsid w:val="007C37D5"/>
    <w:rsid w:val="007C37F2"/>
    <w:rsid w:val="007C39B6"/>
    <w:rsid w:val="007C3A5B"/>
    <w:rsid w:val="007C3BBA"/>
    <w:rsid w:val="007C3BF6"/>
    <w:rsid w:val="007C3DED"/>
    <w:rsid w:val="007C4056"/>
    <w:rsid w:val="007C4136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739"/>
    <w:rsid w:val="007E18B7"/>
    <w:rsid w:val="007E2F9B"/>
    <w:rsid w:val="007E3057"/>
    <w:rsid w:val="007E3287"/>
    <w:rsid w:val="007E442E"/>
    <w:rsid w:val="007E45B7"/>
    <w:rsid w:val="007E460A"/>
    <w:rsid w:val="007E4C71"/>
    <w:rsid w:val="007E50AD"/>
    <w:rsid w:val="007E5753"/>
    <w:rsid w:val="007E581F"/>
    <w:rsid w:val="007E5D87"/>
    <w:rsid w:val="007E60DB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37"/>
    <w:rsid w:val="007F3388"/>
    <w:rsid w:val="007F3711"/>
    <w:rsid w:val="007F38D8"/>
    <w:rsid w:val="007F4085"/>
    <w:rsid w:val="007F47F3"/>
    <w:rsid w:val="007F4BB8"/>
    <w:rsid w:val="007F5274"/>
    <w:rsid w:val="007F56A7"/>
    <w:rsid w:val="007F5776"/>
    <w:rsid w:val="007F57C4"/>
    <w:rsid w:val="007F5A28"/>
    <w:rsid w:val="007F5A6B"/>
    <w:rsid w:val="007F5A7C"/>
    <w:rsid w:val="007F5FF4"/>
    <w:rsid w:val="007F6187"/>
    <w:rsid w:val="007F6452"/>
    <w:rsid w:val="007F675C"/>
    <w:rsid w:val="007F69C8"/>
    <w:rsid w:val="007F6D75"/>
    <w:rsid w:val="007F6E96"/>
    <w:rsid w:val="007F7077"/>
    <w:rsid w:val="008003A7"/>
    <w:rsid w:val="0080074F"/>
    <w:rsid w:val="00800A6A"/>
    <w:rsid w:val="00800C42"/>
    <w:rsid w:val="00800F2A"/>
    <w:rsid w:val="00801D21"/>
    <w:rsid w:val="0080270D"/>
    <w:rsid w:val="00802A86"/>
    <w:rsid w:val="008035DF"/>
    <w:rsid w:val="008039A9"/>
    <w:rsid w:val="00803B5F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33C7"/>
    <w:rsid w:val="00823EFF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1C84"/>
    <w:rsid w:val="00832005"/>
    <w:rsid w:val="008323C6"/>
    <w:rsid w:val="00832AE4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50276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BDF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4F2E"/>
    <w:rsid w:val="00865027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AEF"/>
    <w:rsid w:val="00875B4B"/>
    <w:rsid w:val="00875C16"/>
    <w:rsid w:val="0087626C"/>
    <w:rsid w:val="008763A3"/>
    <w:rsid w:val="00876527"/>
    <w:rsid w:val="0087674E"/>
    <w:rsid w:val="00876D6C"/>
    <w:rsid w:val="00876F38"/>
    <w:rsid w:val="008770FB"/>
    <w:rsid w:val="008771D9"/>
    <w:rsid w:val="00880485"/>
    <w:rsid w:val="00880F8C"/>
    <w:rsid w:val="008813C1"/>
    <w:rsid w:val="00881BF6"/>
    <w:rsid w:val="008821FC"/>
    <w:rsid w:val="008824F5"/>
    <w:rsid w:val="008828B7"/>
    <w:rsid w:val="008834A0"/>
    <w:rsid w:val="00883AD2"/>
    <w:rsid w:val="00883E67"/>
    <w:rsid w:val="00883F94"/>
    <w:rsid w:val="0088437D"/>
    <w:rsid w:val="008845DE"/>
    <w:rsid w:val="0088462A"/>
    <w:rsid w:val="00884669"/>
    <w:rsid w:val="00884971"/>
    <w:rsid w:val="00884EBC"/>
    <w:rsid w:val="00885234"/>
    <w:rsid w:val="00885531"/>
    <w:rsid w:val="0088555B"/>
    <w:rsid w:val="00885672"/>
    <w:rsid w:val="00886396"/>
    <w:rsid w:val="00886473"/>
    <w:rsid w:val="00886BB4"/>
    <w:rsid w:val="008870AB"/>
    <w:rsid w:val="00887413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981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346"/>
    <w:rsid w:val="008A6DB6"/>
    <w:rsid w:val="008A7101"/>
    <w:rsid w:val="008A711D"/>
    <w:rsid w:val="008A71FE"/>
    <w:rsid w:val="008A77A0"/>
    <w:rsid w:val="008A783F"/>
    <w:rsid w:val="008B103E"/>
    <w:rsid w:val="008B134E"/>
    <w:rsid w:val="008B191B"/>
    <w:rsid w:val="008B1939"/>
    <w:rsid w:val="008B1D4F"/>
    <w:rsid w:val="008B206A"/>
    <w:rsid w:val="008B2251"/>
    <w:rsid w:val="008B2C8A"/>
    <w:rsid w:val="008B34AB"/>
    <w:rsid w:val="008B351B"/>
    <w:rsid w:val="008B3692"/>
    <w:rsid w:val="008B3834"/>
    <w:rsid w:val="008B43B8"/>
    <w:rsid w:val="008B47A2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16C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3945"/>
    <w:rsid w:val="008C4062"/>
    <w:rsid w:val="008C491C"/>
    <w:rsid w:val="008C5446"/>
    <w:rsid w:val="008C54C6"/>
    <w:rsid w:val="008C5544"/>
    <w:rsid w:val="008C5A2C"/>
    <w:rsid w:val="008C6373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81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70AA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2A7"/>
    <w:rsid w:val="008F1DA9"/>
    <w:rsid w:val="008F266F"/>
    <w:rsid w:val="008F2ADF"/>
    <w:rsid w:val="008F2D2D"/>
    <w:rsid w:val="008F2D3A"/>
    <w:rsid w:val="008F2D3E"/>
    <w:rsid w:val="008F2F2D"/>
    <w:rsid w:val="008F30DE"/>
    <w:rsid w:val="008F37A5"/>
    <w:rsid w:val="008F388A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8F7D49"/>
    <w:rsid w:val="009001D5"/>
    <w:rsid w:val="00900303"/>
    <w:rsid w:val="00900394"/>
    <w:rsid w:val="009009E4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0D5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8BC"/>
    <w:rsid w:val="00912353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AA0"/>
    <w:rsid w:val="00922C22"/>
    <w:rsid w:val="00923684"/>
    <w:rsid w:val="00923685"/>
    <w:rsid w:val="00923ABA"/>
    <w:rsid w:val="00923AEA"/>
    <w:rsid w:val="00924024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5B"/>
    <w:rsid w:val="00940514"/>
    <w:rsid w:val="00940654"/>
    <w:rsid w:val="00940BA1"/>
    <w:rsid w:val="009410D8"/>
    <w:rsid w:val="009410DB"/>
    <w:rsid w:val="009410FE"/>
    <w:rsid w:val="0094237E"/>
    <w:rsid w:val="0094248D"/>
    <w:rsid w:val="009428C6"/>
    <w:rsid w:val="009429DA"/>
    <w:rsid w:val="00942ADB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187F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7F0"/>
    <w:rsid w:val="009638BF"/>
    <w:rsid w:val="0096419A"/>
    <w:rsid w:val="00964760"/>
    <w:rsid w:val="009652F7"/>
    <w:rsid w:val="0096566F"/>
    <w:rsid w:val="009656C2"/>
    <w:rsid w:val="00965B19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6A1"/>
    <w:rsid w:val="009708CA"/>
    <w:rsid w:val="00970E9A"/>
    <w:rsid w:val="009711F5"/>
    <w:rsid w:val="00971212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AB7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B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C45"/>
    <w:rsid w:val="00983ECB"/>
    <w:rsid w:val="00983FBB"/>
    <w:rsid w:val="00983FD7"/>
    <w:rsid w:val="0098412F"/>
    <w:rsid w:val="009843F5"/>
    <w:rsid w:val="00984516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C9A"/>
    <w:rsid w:val="00990E51"/>
    <w:rsid w:val="00991B46"/>
    <w:rsid w:val="00991D8C"/>
    <w:rsid w:val="00991D8D"/>
    <w:rsid w:val="00992242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51AF"/>
    <w:rsid w:val="009A5DD9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292D"/>
    <w:rsid w:val="009B3397"/>
    <w:rsid w:val="009B3B5C"/>
    <w:rsid w:val="009B3C4F"/>
    <w:rsid w:val="009B3FB4"/>
    <w:rsid w:val="009B48B2"/>
    <w:rsid w:val="009B49BB"/>
    <w:rsid w:val="009B4A0E"/>
    <w:rsid w:val="009B4FB1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7C0"/>
    <w:rsid w:val="009C1963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623"/>
    <w:rsid w:val="009C4972"/>
    <w:rsid w:val="009C4A98"/>
    <w:rsid w:val="009C529B"/>
    <w:rsid w:val="009C53AF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A70"/>
    <w:rsid w:val="009D3DDB"/>
    <w:rsid w:val="009D42DB"/>
    <w:rsid w:val="009D4634"/>
    <w:rsid w:val="009D48E7"/>
    <w:rsid w:val="009D4BB0"/>
    <w:rsid w:val="009D4DE5"/>
    <w:rsid w:val="009D4E1C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2EB5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2AB"/>
    <w:rsid w:val="009E698C"/>
    <w:rsid w:val="009E6BF7"/>
    <w:rsid w:val="009E6D83"/>
    <w:rsid w:val="009E73CA"/>
    <w:rsid w:val="009E74EE"/>
    <w:rsid w:val="009E770D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6EBC"/>
    <w:rsid w:val="009F79DC"/>
    <w:rsid w:val="009F7FF2"/>
    <w:rsid w:val="00A00215"/>
    <w:rsid w:val="00A003C6"/>
    <w:rsid w:val="00A0051A"/>
    <w:rsid w:val="00A00825"/>
    <w:rsid w:val="00A008F2"/>
    <w:rsid w:val="00A00C25"/>
    <w:rsid w:val="00A00F53"/>
    <w:rsid w:val="00A00FB5"/>
    <w:rsid w:val="00A0115D"/>
    <w:rsid w:val="00A01A34"/>
    <w:rsid w:val="00A01DA8"/>
    <w:rsid w:val="00A026B6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47A"/>
    <w:rsid w:val="00A05649"/>
    <w:rsid w:val="00A05D3B"/>
    <w:rsid w:val="00A06432"/>
    <w:rsid w:val="00A064B9"/>
    <w:rsid w:val="00A06AF7"/>
    <w:rsid w:val="00A06D70"/>
    <w:rsid w:val="00A06FA9"/>
    <w:rsid w:val="00A075BF"/>
    <w:rsid w:val="00A07675"/>
    <w:rsid w:val="00A07B40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6FF"/>
    <w:rsid w:val="00A238C8"/>
    <w:rsid w:val="00A23967"/>
    <w:rsid w:val="00A239D0"/>
    <w:rsid w:val="00A23C32"/>
    <w:rsid w:val="00A23D11"/>
    <w:rsid w:val="00A242DD"/>
    <w:rsid w:val="00A25806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27FC1"/>
    <w:rsid w:val="00A30013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B69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C28"/>
    <w:rsid w:val="00A4004D"/>
    <w:rsid w:val="00A4029D"/>
    <w:rsid w:val="00A40C24"/>
    <w:rsid w:val="00A41A6E"/>
    <w:rsid w:val="00A41FC8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D2"/>
    <w:rsid w:val="00A45FE0"/>
    <w:rsid w:val="00A462CB"/>
    <w:rsid w:val="00A466C2"/>
    <w:rsid w:val="00A46A5F"/>
    <w:rsid w:val="00A46DAA"/>
    <w:rsid w:val="00A46DAD"/>
    <w:rsid w:val="00A46E0A"/>
    <w:rsid w:val="00A46E5D"/>
    <w:rsid w:val="00A471B6"/>
    <w:rsid w:val="00A4766C"/>
    <w:rsid w:val="00A47794"/>
    <w:rsid w:val="00A47A9A"/>
    <w:rsid w:val="00A47CD9"/>
    <w:rsid w:val="00A47E70"/>
    <w:rsid w:val="00A50193"/>
    <w:rsid w:val="00A50432"/>
    <w:rsid w:val="00A5047F"/>
    <w:rsid w:val="00A50AC5"/>
    <w:rsid w:val="00A511E3"/>
    <w:rsid w:val="00A514F5"/>
    <w:rsid w:val="00A51619"/>
    <w:rsid w:val="00A51C89"/>
    <w:rsid w:val="00A51F1F"/>
    <w:rsid w:val="00A51FE7"/>
    <w:rsid w:val="00A521C0"/>
    <w:rsid w:val="00A52CF7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FB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119"/>
    <w:rsid w:val="00A63468"/>
    <w:rsid w:val="00A639DD"/>
    <w:rsid w:val="00A63EC1"/>
    <w:rsid w:val="00A64151"/>
    <w:rsid w:val="00A643FB"/>
    <w:rsid w:val="00A6461B"/>
    <w:rsid w:val="00A653C4"/>
    <w:rsid w:val="00A65681"/>
    <w:rsid w:val="00A65850"/>
    <w:rsid w:val="00A65B30"/>
    <w:rsid w:val="00A65DB2"/>
    <w:rsid w:val="00A65FB8"/>
    <w:rsid w:val="00A665FD"/>
    <w:rsid w:val="00A66773"/>
    <w:rsid w:val="00A66F33"/>
    <w:rsid w:val="00A676EC"/>
    <w:rsid w:val="00A6782E"/>
    <w:rsid w:val="00A67AA1"/>
    <w:rsid w:val="00A67D90"/>
    <w:rsid w:val="00A703D6"/>
    <w:rsid w:val="00A707C5"/>
    <w:rsid w:val="00A70954"/>
    <w:rsid w:val="00A709DC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275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69A"/>
    <w:rsid w:val="00A82B13"/>
    <w:rsid w:val="00A82DAF"/>
    <w:rsid w:val="00A83EF6"/>
    <w:rsid w:val="00A8401C"/>
    <w:rsid w:val="00A843C2"/>
    <w:rsid w:val="00A847B2"/>
    <w:rsid w:val="00A84C1B"/>
    <w:rsid w:val="00A84C90"/>
    <w:rsid w:val="00A84CF8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E6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A64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16E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6FA6"/>
    <w:rsid w:val="00AC71B2"/>
    <w:rsid w:val="00AC7723"/>
    <w:rsid w:val="00AC7C13"/>
    <w:rsid w:val="00AC7EFB"/>
    <w:rsid w:val="00AD001D"/>
    <w:rsid w:val="00AD01D2"/>
    <w:rsid w:val="00AD08DE"/>
    <w:rsid w:val="00AD1507"/>
    <w:rsid w:val="00AD1D86"/>
    <w:rsid w:val="00AD3015"/>
    <w:rsid w:val="00AD329A"/>
    <w:rsid w:val="00AD3486"/>
    <w:rsid w:val="00AD3593"/>
    <w:rsid w:val="00AD3B39"/>
    <w:rsid w:val="00AD3D37"/>
    <w:rsid w:val="00AD4398"/>
    <w:rsid w:val="00AD444D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024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115"/>
    <w:rsid w:val="00AE428B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4FEF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B001B5"/>
    <w:rsid w:val="00B00467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65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49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C07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3F3"/>
    <w:rsid w:val="00B378EF"/>
    <w:rsid w:val="00B37AFD"/>
    <w:rsid w:val="00B40757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EA5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273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4E7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24B"/>
    <w:rsid w:val="00B61B80"/>
    <w:rsid w:val="00B61C36"/>
    <w:rsid w:val="00B61D50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FDE"/>
    <w:rsid w:val="00B73564"/>
    <w:rsid w:val="00B73DB8"/>
    <w:rsid w:val="00B73FF0"/>
    <w:rsid w:val="00B75125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CB7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A20"/>
    <w:rsid w:val="00B86C2F"/>
    <w:rsid w:val="00B87206"/>
    <w:rsid w:val="00B90598"/>
    <w:rsid w:val="00B90AA2"/>
    <w:rsid w:val="00B90D3F"/>
    <w:rsid w:val="00B917A8"/>
    <w:rsid w:val="00B91FAB"/>
    <w:rsid w:val="00B92A1B"/>
    <w:rsid w:val="00B935A5"/>
    <w:rsid w:val="00B93899"/>
    <w:rsid w:val="00B93BAF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6A5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9734B"/>
    <w:rsid w:val="00B97CDE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4A16"/>
    <w:rsid w:val="00BA5037"/>
    <w:rsid w:val="00BA5719"/>
    <w:rsid w:val="00BA5BB0"/>
    <w:rsid w:val="00BA5C36"/>
    <w:rsid w:val="00BA5DAB"/>
    <w:rsid w:val="00BA6067"/>
    <w:rsid w:val="00BA6105"/>
    <w:rsid w:val="00BA6176"/>
    <w:rsid w:val="00BA6849"/>
    <w:rsid w:val="00BA6863"/>
    <w:rsid w:val="00BA6E08"/>
    <w:rsid w:val="00BA6F84"/>
    <w:rsid w:val="00BA7047"/>
    <w:rsid w:val="00BA7735"/>
    <w:rsid w:val="00BA7820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563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E7E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781"/>
    <w:rsid w:val="00BC7B58"/>
    <w:rsid w:val="00BC7B70"/>
    <w:rsid w:val="00BC7CFA"/>
    <w:rsid w:val="00BD0B29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A07"/>
    <w:rsid w:val="00BD7CA5"/>
    <w:rsid w:val="00BD7FBA"/>
    <w:rsid w:val="00BD7FBB"/>
    <w:rsid w:val="00BE059D"/>
    <w:rsid w:val="00BE1023"/>
    <w:rsid w:val="00BE1201"/>
    <w:rsid w:val="00BE17CD"/>
    <w:rsid w:val="00BE1904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7D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42E"/>
    <w:rsid w:val="00BF4868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23"/>
    <w:rsid w:val="00C00B66"/>
    <w:rsid w:val="00C00EC9"/>
    <w:rsid w:val="00C00F7A"/>
    <w:rsid w:val="00C00F7C"/>
    <w:rsid w:val="00C00FF6"/>
    <w:rsid w:val="00C012DE"/>
    <w:rsid w:val="00C019CF"/>
    <w:rsid w:val="00C025A8"/>
    <w:rsid w:val="00C03A70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7B5"/>
    <w:rsid w:val="00C10D88"/>
    <w:rsid w:val="00C10DED"/>
    <w:rsid w:val="00C10E8B"/>
    <w:rsid w:val="00C10E8F"/>
    <w:rsid w:val="00C10FFD"/>
    <w:rsid w:val="00C1107A"/>
    <w:rsid w:val="00C122B3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CE1"/>
    <w:rsid w:val="00C171D3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2AA"/>
    <w:rsid w:val="00C23574"/>
    <w:rsid w:val="00C24204"/>
    <w:rsid w:val="00C247A6"/>
    <w:rsid w:val="00C24909"/>
    <w:rsid w:val="00C24ACE"/>
    <w:rsid w:val="00C24D7B"/>
    <w:rsid w:val="00C24E8F"/>
    <w:rsid w:val="00C25A55"/>
    <w:rsid w:val="00C25DEE"/>
    <w:rsid w:val="00C2602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38DF"/>
    <w:rsid w:val="00C33AB6"/>
    <w:rsid w:val="00C33D24"/>
    <w:rsid w:val="00C34787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17DF"/>
    <w:rsid w:val="00C4226C"/>
    <w:rsid w:val="00C422C6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795"/>
    <w:rsid w:val="00C46887"/>
    <w:rsid w:val="00C46C39"/>
    <w:rsid w:val="00C47954"/>
    <w:rsid w:val="00C5009D"/>
    <w:rsid w:val="00C51128"/>
    <w:rsid w:val="00C51D5B"/>
    <w:rsid w:val="00C526D9"/>
    <w:rsid w:val="00C5321E"/>
    <w:rsid w:val="00C53714"/>
    <w:rsid w:val="00C53B4B"/>
    <w:rsid w:val="00C54278"/>
    <w:rsid w:val="00C554A4"/>
    <w:rsid w:val="00C55636"/>
    <w:rsid w:val="00C558C5"/>
    <w:rsid w:val="00C56145"/>
    <w:rsid w:val="00C562FD"/>
    <w:rsid w:val="00C56318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09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8DA"/>
    <w:rsid w:val="00C65AF0"/>
    <w:rsid w:val="00C65B5B"/>
    <w:rsid w:val="00C65CC8"/>
    <w:rsid w:val="00C65E24"/>
    <w:rsid w:val="00C65EEA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43E"/>
    <w:rsid w:val="00C70934"/>
    <w:rsid w:val="00C70A1B"/>
    <w:rsid w:val="00C714AF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554D"/>
    <w:rsid w:val="00C760AC"/>
    <w:rsid w:val="00C7612E"/>
    <w:rsid w:val="00C76613"/>
    <w:rsid w:val="00C766F3"/>
    <w:rsid w:val="00C76773"/>
    <w:rsid w:val="00C76CD9"/>
    <w:rsid w:val="00C76E30"/>
    <w:rsid w:val="00C80164"/>
    <w:rsid w:val="00C809A6"/>
    <w:rsid w:val="00C809F2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D88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2273"/>
    <w:rsid w:val="00C926C2"/>
    <w:rsid w:val="00C92702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1FCB"/>
    <w:rsid w:val="00CA208F"/>
    <w:rsid w:val="00CA20F9"/>
    <w:rsid w:val="00CA2B1E"/>
    <w:rsid w:val="00CA2E00"/>
    <w:rsid w:val="00CA35F6"/>
    <w:rsid w:val="00CA398E"/>
    <w:rsid w:val="00CA3D92"/>
    <w:rsid w:val="00CA3E3B"/>
    <w:rsid w:val="00CA3E43"/>
    <w:rsid w:val="00CA42E3"/>
    <w:rsid w:val="00CA47CE"/>
    <w:rsid w:val="00CA5E15"/>
    <w:rsid w:val="00CA638D"/>
    <w:rsid w:val="00CA68FD"/>
    <w:rsid w:val="00CA6951"/>
    <w:rsid w:val="00CA6956"/>
    <w:rsid w:val="00CA697E"/>
    <w:rsid w:val="00CA7313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8B"/>
    <w:rsid w:val="00CC234C"/>
    <w:rsid w:val="00CC2B27"/>
    <w:rsid w:val="00CC3660"/>
    <w:rsid w:val="00CC3CE9"/>
    <w:rsid w:val="00CC4724"/>
    <w:rsid w:val="00CC488E"/>
    <w:rsid w:val="00CC4E6C"/>
    <w:rsid w:val="00CC5026"/>
    <w:rsid w:val="00CC5B3C"/>
    <w:rsid w:val="00CC5CAA"/>
    <w:rsid w:val="00CC5F1A"/>
    <w:rsid w:val="00CC6323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60D"/>
    <w:rsid w:val="00CD090C"/>
    <w:rsid w:val="00CD0C91"/>
    <w:rsid w:val="00CD119B"/>
    <w:rsid w:val="00CD11BB"/>
    <w:rsid w:val="00CD1272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A20"/>
    <w:rsid w:val="00CE5B94"/>
    <w:rsid w:val="00CE5D68"/>
    <w:rsid w:val="00CE6352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40C"/>
    <w:rsid w:val="00CF055F"/>
    <w:rsid w:val="00CF0576"/>
    <w:rsid w:val="00CF0B13"/>
    <w:rsid w:val="00CF0B6E"/>
    <w:rsid w:val="00CF272F"/>
    <w:rsid w:val="00CF2835"/>
    <w:rsid w:val="00CF2DF0"/>
    <w:rsid w:val="00CF2DF4"/>
    <w:rsid w:val="00CF30C1"/>
    <w:rsid w:val="00CF3247"/>
    <w:rsid w:val="00CF37AD"/>
    <w:rsid w:val="00CF3F11"/>
    <w:rsid w:val="00CF53BE"/>
    <w:rsid w:val="00CF5460"/>
    <w:rsid w:val="00CF55E0"/>
    <w:rsid w:val="00CF5A98"/>
    <w:rsid w:val="00CF5C7F"/>
    <w:rsid w:val="00CF5CC0"/>
    <w:rsid w:val="00CF6108"/>
    <w:rsid w:val="00CF6425"/>
    <w:rsid w:val="00CF6919"/>
    <w:rsid w:val="00CF6BAE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A4"/>
    <w:rsid w:val="00D04718"/>
    <w:rsid w:val="00D048C4"/>
    <w:rsid w:val="00D04CA4"/>
    <w:rsid w:val="00D04EDD"/>
    <w:rsid w:val="00D051CC"/>
    <w:rsid w:val="00D05415"/>
    <w:rsid w:val="00D05466"/>
    <w:rsid w:val="00D057DF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3F25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D8A"/>
    <w:rsid w:val="00D25EA3"/>
    <w:rsid w:val="00D25F7B"/>
    <w:rsid w:val="00D25FF7"/>
    <w:rsid w:val="00D272EB"/>
    <w:rsid w:val="00D27676"/>
    <w:rsid w:val="00D2787F"/>
    <w:rsid w:val="00D27B27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C48"/>
    <w:rsid w:val="00D37EEF"/>
    <w:rsid w:val="00D402DD"/>
    <w:rsid w:val="00D405BE"/>
    <w:rsid w:val="00D40801"/>
    <w:rsid w:val="00D40885"/>
    <w:rsid w:val="00D415CE"/>
    <w:rsid w:val="00D41C8C"/>
    <w:rsid w:val="00D41F11"/>
    <w:rsid w:val="00D43021"/>
    <w:rsid w:val="00D437BD"/>
    <w:rsid w:val="00D43B13"/>
    <w:rsid w:val="00D44425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37EA"/>
    <w:rsid w:val="00D544C2"/>
    <w:rsid w:val="00D545A7"/>
    <w:rsid w:val="00D547C4"/>
    <w:rsid w:val="00D54BBF"/>
    <w:rsid w:val="00D54C71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0DD4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863"/>
    <w:rsid w:val="00D64D4F"/>
    <w:rsid w:val="00D64DE0"/>
    <w:rsid w:val="00D650DE"/>
    <w:rsid w:val="00D652A8"/>
    <w:rsid w:val="00D6566C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428"/>
    <w:rsid w:val="00D83586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EB3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383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3B4"/>
    <w:rsid w:val="00DB0437"/>
    <w:rsid w:val="00DB0C1B"/>
    <w:rsid w:val="00DB111E"/>
    <w:rsid w:val="00DB15D8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0"/>
    <w:rsid w:val="00DC1DC6"/>
    <w:rsid w:val="00DC1EB5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A3A"/>
    <w:rsid w:val="00DC4FD6"/>
    <w:rsid w:val="00DC565A"/>
    <w:rsid w:val="00DC6D8B"/>
    <w:rsid w:val="00DC73D4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4552"/>
    <w:rsid w:val="00DD5570"/>
    <w:rsid w:val="00DD591A"/>
    <w:rsid w:val="00DD5F4C"/>
    <w:rsid w:val="00DD7260"/>
    <w:rsid w:val="00DD791C"/>
    <w:rsid w:val="00DE0175"/>
    <w:rsid w:val="00DE033D"/>
    <w:rsid w:val="00DE0A89"/>
    <w:rsid w:val="00DE1948"/>
    <w:rsid w:val="00DE207E"/>
    <w:rsid w:val="00DE24DF"/>
    <w:rsid w:val="00DE24E5"/>
    <w:rsid w:val="00DE2514"/>
    <w:rsid w:val="00DE26DC"/>
    <w:rsid w:val="00DE2811"/>
    <w:rsid w:val="00DE33D1"/>
    <w:rsid w:val="00DE34DB"/>
    <w:rsid w:val="00DE3B51"/>
    <w:rsid w:val="00DE3DFD"/>
    <w:rsid w:val="00DE3F97"/>
    <w:rsid w:val="00DE40E6"/>
    <w:rsid w:val="00DE48EF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4E8"/>
    <w:rsid w:val="00DF1569"/>
    <w:rsid w:val="00DF17C6"/>
    <w:rsid w:val="00DF17E3"/>
    <w:rsid w:val="00DF2190"/>
    <w:rsid w:val="00DF296E"/>
    <w:rsid w:val="00DF2C46"/>
    <w:rsid w:val="00DF3B06"/>
    <w:rsid w:val="00DF3B24"/>
    <w:rsid w:val="00DF3BDB"/>
    <w:rsid w:val="00DF42FE"/>
    <w:rsid w:val="00DF4706"/>
    <w:rsid w:val="00DF4717"/>
    <w:rsid w:val="00DF6437"/>
    <w:rsid w:val="00DF6838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D24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B8D"/>
    <w:rsid w:val="00E171DE"/>
    <w:rsid w:val="00E1738F"/>
    <w:rsid w:val="00E17861"/>
    <w:rsid w:val="00E17A66"/>
    <w:rsid w:val="00E17D80"/>
    <w:rsid w:val="00E20153"/>
    <w:rsid w:val="00E20275"/>
    <w:rsid w:val="00E2048C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D8C"/>
    <w:rsid w:val="00E36F9A"/>
    <w:rsid w:val="00E37E62"/>
    <w:rsid w:val="00E408B1"/>
    <w:rsid w:val="00E40CD0"/>
    <w:rsid w:val="00E41054"/>
    <w:rsid w:val="00E41104"/>
    <w:rsid w:val="00E417D8"/>
    <w:rsid w:val="00E41852"/>
    <w:rsid w:val="00E41C59"/>
    <w:rsid w:val="00E42063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18"/>
    <w:rsid w:val="00E45482"/>
    <w:rsid w:val="00E454B5"/>
    <w:rsid w:val="00E4550C"/>
    <w:rsid w:val="00E4568A"/>
    <w:rsid w:val="00E45AF5"/>
    <w:rsid w:val="00E45C90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841"/>
    <w:rsid w:val="00E52E25"/>
    <w:rsid w:val="00E533A7"/>
    <w:rsid w:val="00E53C99"/>
    <w:rsid w:val="00E53CC3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AAF"/>
    <w:rsid w:val="00E57099"/>
    <w:rsid w:val="00E57302"/>
    <w:rsid w:val="00E57591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46D"/>
    <w:rsid w:val="00E61969"/>
    <w:rsid w:val="00E62ABC"/>
    <w:rsid w:val="00E6315D"/>
    <w:rsid w:val="00E639EA"/>
    <w:rsid w:val="00E63AF7"/>
    <w:rsid w:val="00E63C7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D1D"/>
    <w:rsid w:val="00E65F9C"/>
    <w:rsid w:val="00E65FB0"/>
    <w:rsid w:val="00E66044"/>
    <w:rsid w:val="00E66208"/>
    <w:rsid w:val="00E664C2"/>
    <w:rsid w:val="00E664E2"/>
    <w:rsid w:val="00E66C8C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352"/>
    <w:rsid w:val="00E86B17"/>
    <w:rsid w:val="00E86CDD"/>
    <w:rsid w:val="00E8788A"/>
    <w:rsid w:val="00E878EF"/>
    <w:rsid w:val="00E87E0E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2478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D34"/>
    <w:rsid w:val="00EB1E0A"/>
    <w:rsid w:val="00EB292A"/>
    <w:rsid w:val="00EB3415"/>
    <w:rsid w:val="00EB383E"/>
    <w:rsid w:val="00EB3CB6"/>
    <w:rsid w:val="00EB3E4D"/>
    <w:rsid w:val="00EB44B5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88D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6EF9"/>
    <w:rsid w:val="00ED707E"/>
    <w:rsid w:val="00ED709A"/>
    <w:rsid w:val="00ED7446"/>
    <w:rsid w:val="00ED7804"/>
    <w:rsid w:val="00EE00B0"/>
    <w:rsid w:val="00EE0D09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A6D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6A1"/>
    <w:rsid w:val="00F07825"/>
    <w:rsid w:val="00F07BE7"/>
    <w:rsid w:val="00F07EBD"/>
    <w:rsid w:val="00F1009D"/>
    <w:rsid w:val="00F1010E"/>
    <w:rsid w:val="00F1162A"/>
    <w:rsid w:val="00F1165B"/>
    <w:rsid w:val="00F11960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2749"/>
    <w:rsid w:val="00F32E4B"/>
    <w:rsid w:val="00F33137"/>
    <w:rsid w:val="00F33820"/>
    <w:rsid w:val="00F33984"/>
    <w:rsid w:val="00F33C92"/>
    <w:rsid w:val="00F33CC3"/>
    <w:rsid w:val="00F343F6"/>
    <w:rsid w:val="00F34471"/>
    <w:rsid w:val="00F3500C"/>
    <w:rsid w:val="00F355D9"/>
    <w:rsid w:val="00F35909"/>
    <w:rsid w:val="00F35982"/>
    <w:rsid w:val="00F35A55"/>
    <w:rsid w:val="00F35C4F"/>
    <w:rsid w:val="00F35D04"/>
    <w:rsid w:val="00F35F98"/>
    <w:rsid w:val="00F3668F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FF2"/>
    <w:rsid w:val="00F46389"/>
    <w:rsid w:val="00F4646F"/>
    <w:rsid w:val="00F464DC"/>
    <w:rsid w:val="00F46B3B"/>
    <w:rsid w:val="00F470C5"/>
    <w:rsid w:val="00F475D0"/>
    <w:rsid w:val="00F5012F"/>
    <w:rsid w:val="00F504D0"/>
    <w:rsid w:val="00F505C1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0FAF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078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DE9"/>
    <w:rsid w:val="00F7270D"/>
    <w:rsid w:val="00F73082"/>
    <w:rsid w:val="00F74618"/>
    <w:rsid w:val="00F74A58"/>
    <w:rsid w:val="00F74CD0"/>
    <w:rsid w:val="00F74D62"/>
    <w:rsid w:val="00F75091"/>
    <w:rsid w:val="00F75893"/>
    <w:rsid w:val="00F75B06"/>
    <w:rsid w:val="00F75B38"/>
    <w:rsid w:val="00F75C66"/>
    <w:rsid w:val="00F76008"/>
    <w:rsid w:val="00F76501"/>
    <w:rsid w:val="00F76C44"/>
    <w:rsid w:val="00F76E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A82"/>
    <w:rsid w:val="00F87C38"/>
    <w:rsid w:val="00F90CF7"/>
    <w:rsid w:val="00F90F0E"/>
    <w:rsid w:val="00F910D9"/>
    <w:rsid w:val="00F914A4"/>
    <w:rsid w:val="00F91540"/>
    <w:rsid w:val="00F9165A"/>
    <w:rsid w:val="00F9187C"/>
    <w:rsid w:val="00F920C3"/>
    <w:rsid w:val="00F922E7"/>
    <w:rsid w:val="00F9282B"/>
    <w:rsid w:val="00F929C1"/>
    <w:rsid w:val="00F92D75"/>
    <w:rsid w:val="00F93232"/>
    <w:rsid w:val="00F93444"/>
    <w:rsid w:val="00F93528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74C"/>
    <w:rsid w:val="00F95DF7"/>
    <w:rsid w:val="00F96099"/>
    <w:rsid w:val="00F9660B"/>
    <w:rsid w:val="00F96ED7"/>
    <w:rsid w:val="00F97A0E"/>
    <w:rsid w:val="00F97EF0"/>
    <w:rsid w:val="00FA0685"/>
    <w:rsid w:val="00FA07CA"/>
    <w:rsid w:val="00FA098A"/>
    <w:rsid w:val="00FA11C4"/>
    <w:rsid w:val="00FA1695"/>
    <w:rsid w:val="00FA19DC"/>
    <w:rsid w:val="00FA1B53"/>
    <w:rsid w:val="00FA1B5D"/>
    <w:rsid w:val="00FA1E31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4B9C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932"/>
    <w:rsid w:val="00FB2979"/>
    <w:rsid w:val="00FB2CD2"/>
    <w:rsid w:val="00FB2E28"/>
    <w:rsid w:val="00FB2EB5"/>
    <w:rsid w:val="00FB351C"/>
    <w:rsid w:val="00FB364D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157"/>
    <w:rsid w:val="00FB72CC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52B"/>
    <w:rsid w:val="00FC162F"/>
    <w:rsid w:val="00FC1B23"/>
    <w:rsid w:val="00FC1CAD"/>
    <w:rsid w:val="00FC1FD9"/>
    <w:rsid w:val="00FC20F9"/>
    <w:rsid w:val="00FC28B2"/>
    <w:rsid w:val="00FC31B9"/>
    <w:rsid w:val="00FC38B6"/>
    <w:rsid w:val="00FC397A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8E8"/>
    <w:rsid w:val="00FD1C2A"/>
    <w:rsid w:val="00FD1E0B"/>
    <w:rsid w:val="00FD2518"/>
    <w:rsid w:val="00FD2AFD"/>
    <w:rsid w:val="00FD2CE7"/>
    <w:rsid w:val="00FD311F"/>
    <w:rsid w:val="00FD326A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1B"/>
    <w:rsid w:val="00FE0373"/>
    <w:rsid w:val="00FE16C9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E3"/>
    <w:rsid w:val="00FE47FF"/>
    <w:rsid w:val="00FE499B"/>
    <w:rsid w:val="00FE49F2"/>
    <w:rsid w:val="00FE500C"/>
    <w:rsid w:val="00FE54F8"/>
    <w:rsid w:val="00FE565E"/>
    <w:rsid w:val="00FE5674"/>
    <w:rsid w:val="00FE578A"/>
    <w:rsid w:val="00FE6BC5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9F1"/>
    <w:rsid w:val="00FF1CD5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D4D"/>
    <w:rsid w:val="00FF6FA7"/>
    <w:rsid w:val="00FF7186"/>
    <w:rsid w:val="00FF71DF"/>
    <w:rsid w:val="00FF73C6"/>
    <w:rsid w:val="00FF765F"/>
    <w:rsid w:val="00FF7F9C"/>
    <w:rsid w:val="059D2FF1"/>
    <w:rsid w:val="06FB1A29"/>
    <w:rsid w:val="0BEA22E8"/>
    <w:rsid w:val="0E785FAD"/>
    <w:rsid w:val="11AD43EE"/>
    <w:rsid w:val="12485187"/>
    <w:rsid w:val="12EC2312"/>
    <w:rsid w:val="1D0F5B8F"/>
    <w:rsid w:val="21B338BA"/>
    <w:rsid w:val="2BFB3CA4"/>
    <w:rsid w:val="2C970937"/>
    <w:rsid w:val="34565A31"/>
    <w:rsid w:val="350969F0"/>
    <w:rsid w:val="39107D79"/>
    <w:rsid w:val="4030527F"/>
    <w:rsid w:val="42D0126D"/>
    <w:rsid w:val="4DC07E3A"/>
    <w:rsid w:val="53CC4AB6"/>
    <w:rsid w:val="5C6A167D"/>
    <w:rsid w:val="5D485357"/>
    <w:rsid w:val="5D777372"/>
    <w:rsid w:val="5F396C44"/>
    <w:rsid w:val="646E0082"/>
    <w:rsid w:val="67DF1F4B"/>
    <w:rsid w:val="682C4166"/>
    <w:rsid w:val="6A517D7C"/>
    <w:rsid w:val="6E567166"/>
    <w:rsid w:val="737A54B6"/>
    <w:rsid w:val="73CB6E59"/>
    <w:rsid w:val="765E38DA"/>
    <w:rsid w:val="771B25CD"/>
    <w:rsid w:val="78A9240D"/>
    <w:rsid w:val="799A2141"/>
    <w:rsid w:val="7A89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76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26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76" w:lineRule="auto"/>
      <w:outlineLvl w:val="0"/>
    </w:pPr>
    <w:rPr>
      <w:rFonts w:ascii="Arial" w:hAnsi="Arial" w:eastAsia="宋体" w:cs="Times New Roman"/>
      <w:sz w:val="28"/>
      <w:szCs w:val="28"/>
      <w:lang w:val="en-GB" w:eastAsia="en-US" w:bidi="ar-SA"/>
    </w:rPr>
  </w:style>
  <w:style w:type="paragraph" w:styleId="3">
    <w:name w:val="heading 2"/>
    <w:basedOn w:val="2"/>
    <w:next w:val="1"/>
    <w:link w:val="138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4"/>
      <w:szCs w:val="24"/>
      <w:lang w:val="en-US" w:eastAsia="zh-CN"/>
    </w:rPr>
  </w:style>
  <w:style w:type="paragraph" w:styleId="4">
    <w:name w:val="heading 3"/>
    <w:basedOn w:val="3"/>
    <w:next w:val="1"/>
    <w:qFormat/>
    <w:uiPriority w:val="0"/>
    <w:pPr>
      <w:numPr>
        <w:ilvl w:val="2"/>
        <w:numId w:val="0"/>
      </w:numPr>
      <w:spacing w:before="120"/>
      <w:outlineLvl w:val="2"/>
    </w:pPr>
  </w:style>
  <w:style w:type="paragraph" w:styleId="5">
    <w:name w:val="heading 4"/>
    <w:basedOn w:val="4"/>
    <w:next w:val="1"/>
    <w:link w:val="131"/>
    <w:qFormat/>
    <w:uiPriority w:val="0"/>
    <w:pPr>
      <w:numPr>
        <w:ilvl w:val="3"/>
      </w:numPr>
      <w:outlineLvl w:val="3"/>
    </w:pPr>
  </w:style>
  <w:style w:type="paragraph" w:styleId="6">
    <w:name w:val="heading 5"/>
    <w:basedOn w:val="5"/>
    <w:next w:val="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tabs>
        <w:tab w:val="left" w:pos="432"/>
      </w:tabs>
      <w:ind w:left="1985" w:hanging="1985"/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432"/>
      </w:tabs>
      <w:ind w:left="1985" w:hanging="1985"/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46">
    <w:name w:val="Default Paragraph Font"/>
    <w:unhideWhenUsed/>
    <w:qFormat/>
    <w:uiPriority w:val="1"/>
  </w:style>
  <w:style w:type="table" w:default="1" w:styleId="5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link w:val="128"/>
    <w:qFormat/>
    <w:uiPriority w:val="0"/>
    <w:rPr>
      <w:b/>
      <w:bCs/>
    </w:rPr>
  </w:style>
  <w:style w:type="paragraph" w:styleId="16">
    <w:name w:val="annotation text"/>
    <w:basedOn w:val="1"/>
    <w:link w:val="119"/>
    <w:qFormat/>
    <w:uiPriority w:val="0"/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caption"/>
    <w:basedOn w:val="1"/>
    <w:next w:val="1"/>
    <w:link w:val="114"/>
    <w:unhideWhenUsed/>
    <w:qFormat/>
    <w:uiPriority w:val="0"/>
    <w:rPr>
      <w:rFonts w:ascii="Cambria" w:hAnsi="Cambria" w:eastAsia="黑体"/>
    </w:rPr>
  </w:style>
  <w:style w:type="paragraph" w:styleId="31">
    <w:name w:val="Document Map"/>
    <w:basedOn w:val="1"/>
    <w:link w:val="127"/>
    <w:qFormat/>
    <w:uiPriority w:val="0"/>
    <w:pPr>
      <w:shd w:val="clear" w:color="auto" w:fill="000080"/>
    </w:pPr>
    <w:rPr>
      <w:rFonts w:ascii="Tahoma" w:hAnsi="Tahoma"/>
    </w:rPr>
  </w:style>
  <w:style w:type="paragraph" w:styleId="32">
    <w:name w:val="Body Text"/>
    <w:basedOn w:val="1"/>
    <w:link w:val="100"/>
    <w:qFormat/>
    <w:uiPriority w:val="0"/>
    <w:pPr>
      <w:spacing w:after="0"/>
    </w:pPr>
    <w:rPr>
      <w:sz w:val="24"/>
      <w:szCs w:val="24"/>
      <w:lang w:val="en-US"/>
    </w:rPr>
  </w:style>
  <w:style w:type="paragraph" w:styleId="33">
    <w:name w:val="Body Text Indent"/>
    <w:basedOn w:val="1"/>
    <w:link w:val="136"/>
    <w:qFormat/>
    <w:uiPriority w:val="0"/>
    <w:pPr>
      <w:spacing w:after="120"/>
      <w:ind w:left="360"/>
    </w:pPr>
  </w:style>
  <w:style w:type="paragraph" w:styleId="34">
    <w:name w:val="List Bullet 5"/>
    <w:basedOn w:val="26"/>
    <w:qFormat/>
    <w:uiPriority w:val="0"/>
    <w:pPr>
      <w:ind w:left="1702"/>
    </w:pPr>
  </w:style>
  <w:style w:type="paragraph" w:styleId="35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29"/>
    <w:qFormat/>
    <w:uiPriority w:val="0"/>
    <w:rPr>
      <w:rFonts w:ascii="Tahoma" w:hAnsi="Tahoma"/>
      <w:sz w:val="16"/>
      <w:szCs w:val="16"/>
    </w:rPr>
  </w:style>
  <w:style w:type="paragraph" w:styleId="37">
    <w:name w:val="footer"/>
    <w:basedOn w:val="38"/>
    <w:qFormat/>
    <w:uiPriority w:val="0"/>
    <w:pPr>
      <w:jc w:val="center"/>
    </w:pPr>
    <w:rPr>
      <w:i/>
    </w:rPr>
  </w:style>
  <w:style w:type="paragraph" w:styleId="38">
    <w:name w:val="header"/>
    <w:link w:val="111"/>
    <w:qFormat/>
    <w:uiPriority w:val="0"/>
    <w:pPr>
      <w:widowControl w:val="0"/>
      <w:spacing w:after="200" w:line="276" w:lineRule="auto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9">
    <w:name w:val="footnote text"/>
    <w:basedOn w:val="1"/>
    <w:link w:val="132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39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character" w:styleId="47">
    <w:name w:val="page number"/>
    <w:basedOn w:val="46"/>
    <w:qFormat/>
    <w:uiPriority w:val="0"/>
  </w:style>
  <w:style w:type="character" w:styleId="48">
    <w:name w:val="FollowedHyperlink"/>
    <w:basedOn w:val="46"/>
    <w:qFormat/>
    <w:uiPriority w:val="0"/>
    <w:rPr>
      <w:color w:val="800080"/>
      <w:u w:val="single"/>
    </w:rPr>
  </w:style>
  <w:style w:type="character" w:styleId="49">
    <w:name w:val="Emphasis"/>
    <w:basedOn w:val="46"/>
    <w:qFormat/>
    <w:uiPriority w:val="0"/>
    <w:rPr>
      <w:i/>
      <w:iCs/>
    </w:rPr>
  </w:style>
  <w:style w:type="character" w:styleId="50">
    <w:name w:val="Hyperlink"/>
    <w:basedOn w:val="46"/>
    <w:qFormat/>
    <w:uiPriority w:val="0"/>
    <w:rPr>
      <w:color w:val="0000FF"/>
      <w:u w:val="single"/>
    </w:rPr>
  </w:style>
  <w:style w:type="character" w:styleId="51">
    <w:name w:val="annotation reference"/>
    <w:basedOn w:val="46"/>
    <w:qFormat/>
    <w:uiPriority w:val="99"/>
    <w:rPr>
      <w:sz w:val="16"/>
    </w:rPr>
  </w:style>
  <w:style w:type="character" w:styleId="52">
    <w:name w:val="footnote reference"/>
    <w:basedOn w:val="46"/>
    <w:qFormat/>
    <w:uiPriority w:val="0"/>
    <w:rPr>
      <w:b/>
      <w:position w:val="6"/>
      <w:sz w:val="16"/>
    </w:rPr>
  </w:style>
  <w:style w:type="table" w:styleId="54">
    <w:name w:val="Table Grid"/>
    <w:basedOn w:val="53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after="20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  <w:spacing w:after="200" w:line="276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113"/>
    <w:qFormat/>
    <w:uiPriority w:val="0"/>
    <w:rPr>
      <w:b/>
    </w:rPr>
  </w:style>
  <w:style w:type="paragraph" w:customStyle="1" w:styleId="59">
    <w:name w:val="TAC"/>
    <w:basedOn w:val="60"/>
    <w:link w:val="97"/>
    <w:qFormat/>
    <w:uiPriority w:val="0"/>
    <w:pPr>
      <w:jc w:val="center"/>
    </w:pPr>
  </w:style>
  <w:style w:type="paragraph" w:customStyle="1" w:styleId="60">
    <w:name w:val="TAL"/>
    <w:basedOn w:val="1"/>
    <w:link w:val="9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10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30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after="200"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116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200" w:line="276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spacing w:after="200" w:line="276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200" w:line="276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link w:val="94"/>
    <w:qFormat/>
    <w:uiPriority w:val="0"/>
  </w:style>
  <w:style w:type="paragraph" w:customStyle="1" w:styleId="83">
    <w:name w:val="B2"/>
    <w:basedOn w:val="13"/>
    <w:link w:val="102"/>
    <w:qFormat/>
    <w:uiPriority w:val="0"/>
  </w:style>
  <w:style w:type="paragraph" w:customStyle="1" w:styleId="84">
    <w:name w:val="B3"/>
    <w:basedOn w:val="12"/>
    <w:link w:val="103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qFormat/>
    <w:uiPriority w:val="0"/>
    <w:pPr>
      <w:spacing w:after="120" w:line="276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89">
    <w:name w:val="tdoc-header"/>
    <w:qFormat/>
    <w:uiPriority w:val="0"/>
    <w:pPr>
      <w:spacing w:after="200" w:line="276" w:lineRule="auto"/>
    </w:pPr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91">
    <w:name w:val="Heading 3.Underrubrik2.H3"/>
    <w:basedOn w:val="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92">
    <w:name w:val="Reference"/>
    <w:basedOn w:val="1"/>
    <w:qFormat/>
    <w:uiPriority w:val="0"/>
    <w:pPr>
      <w:keepLines/>
      <w:numPr>
        <w:ilvl w:val="1"/>
        <w:numId w:val="2"/>
      </w:numPr>
    </w:pPr>
    <w:rPr>
      <w:rFonts w:eastAsia="MS Mincho"/>
    </w:rPr>
  </w:style>
  <w:style w:type="paragraph" w:customStyle="1" w:styleId="93">
    <w:name w:val="Zchn Zchn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4">
    <w:name w:val="B1 Char"/>
    <w:basedOn w:val="46"/>
    <w:link w:val="82"/>
    <w:qFormat/>
    <w:uiPriority w:val="0"/>
    <w:rPr>
      <w:lang w:val="en-GB" w:eastAsia="en-US" w:bidi="ar-SA"/>
    </w:rPr>
  </w:style>
  <w:style w:type="character" w:customStyle="1" w:styleId="95">
    <w:name w:val="NO Char"/>
    <w:basedOn w:val="46"/>
    <w:link w:val="63"/>
    <w:qFormat/>
    <w:uiPriority w:val="0"/>
    <w:rPr>
      <w:lang w:val="en-GB" w:eastAsia="en-US" w:bidi="ar-SA"/>
    </w:rPr>
  </w:style>
  <w:style w:type="character" w:customStyle="1" w:styleId="96">
    <w:name w:val="TAL Car"/>
    <w:basedOn w:val="46"/>
    <w:link w:val="60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97">
    <w:name w:val="TAC Char"/>
    <w:basedOn w:val="46"/>
    <w:link w:val="59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98">
    <w:name w:val="TAL Char"/>
    <w:basedOn w:val="46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99">
    <w:name w:val="TH Char"/>
    <w:basedOn w:val="46"/>
    <w:link w:val="62"/>
    <w:qFormat/>
    <w:uiPriority w:val="0"/>
    <w:rPr>
      <w:rFonts w:ascii="Arial" w:hAnsi="Arial"/>
      <w:b/>
      <w:lang w:val="en-GB" w:eastAsia="en-US" w:bidi="ar-SA"/>
    </w:rPr>
  </w:style>
  <w:style w:type="character" w:customStyle="1" w:styleId="100">
    <w:name w:val="Body Text Char"/>
    <w:basedOn w:val="46"/>
    <w:link w:val="32"/>
    <w:qFormat/>
    <w:uiPriority w:val="0"/>
    <w:rPr>
      <w:sz w:val="24"/>
      <w:szCs w:val="24"/>
      <w:lang w:val="en-US" w:eastAsia="en-US" w:bidi="ar-SA"/>
    </w:rPr>
  </w:style>
  <w:style w:type="character" w:customStyle="1" w:styleId="101">
    <w:name w:val="B1 Char1"/>
    <w:basedOn w:val="46"/>
    <w:qFormat/>
    <w:uiPriority w:val="0"/>
    <w:rPr>
      <w:lang w:val="en-GB" w:eastAsia="ja-JP" w:bidi="ar-SA"/>
    </w:rPr>
  </w:style>
  <w:style w:type="character" w:customStyle="1" w:styleId="102">
    <w:name w:val="B2 Char"/>
    <w:basedOn w:val="46"/>
    <w:link w:val="83"/>
    <w:qFormat/>
    <w:uiPriority w:val="0"/>
    <w:rPr>
      <w:lang w:val="en-GB" w:eastAsia="en-US" w:bidi="ar-SA"/>
    </w:rPr>
  </w:style>
  <w:style w:type="character" w:customStyle="1" w:styleId="103">
    <w:name w:val="B3 Char2"/>
    <w:basedOn w:val="46"/>
    <w:link w:val="84"/>
    <w:qFormat/>
    <w:uiPriority w:val="0"/>
    <w:rPr>
      <w:lang w:val="en-GB" w:eastAsia="en-US" w:bidi="ar-SA"/>
    </w:rPr>
  </w:style>
  <w:style w:type="paragraph" w:customStyle="1" w:styleId="104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5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6">
    <w:name w:val="bodytext4"/>
    <w:basedOn w:val="32"/>
    <w:qFormat/>
    <w:uiPriority w:val="0"/>
    <w:pPr>
      <w:numPr>
        <w:ilvl w:val="0"/>
        <w:numId w:val="4"/>
      </w:numPr>
      <w:tabs>
        <w:tab w:val="left" w:pos="794"/>
        <w:tab w:val="left" w:pos="1191"/>
        <w:tab w:val="left" w:pos="1588"/>
        <w:tab w:val="left" w:pos="1985"/>
        <w:tab w:val="clear" w:pos="2160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107">
    <w:name w:val="B1 (文字)"/>
    <w:basedOn w:val="46"/>
    <w:qFormat/>
    <w:uiPriority w:val="0"/>
    <w:rPr>
      <w:lang w:val="en-GB" w:eastAsia="ja-JP" w:bidi="ar-SA"/>
    </w:rPr>
  </w:style>
  <w:style w:type="character" w:customStyle="1" w:styleId="108">
    <w:name w:val="B1 Zchn"/>
    <w:basedOn w:val="46"/>
    <w:qFormat/>
    <w:uiPriority w:val="0"/>
    <w:rPr>
      <w:rFonts w:eastAsia="MS Mincho"/>
      <w:lang w:val="en-GB" w:eastAsia="en-US" w:bidi="ar-SA"/>
    </w:rPr>
  </w:style>
  <w:style w:type="paragraph" w:customStyle="1" w:styleId="109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 w:line="276" w:lineRule="auto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10">
    <w:name w:val="TF Char"/>
    <w:basedOn w:val="46"/>
    <w:link w:val="61"/>
    <w:qFormat/>
    <w:uiPriority w:val="0"/>
    <w:rPr>
      <w:rFonts w:ascii="Arial" w:hAnsi="Arial"/>
      <w:b/>
      <w:lang w:val="en-GB" w:eastAsia="en-US" w:bidi="ar-SA"/>
    </w:rPr>
  </w:style>
  <w:style w:type="character" w:customStyle="1" w:styleId="111">
    <w:name w:val="Header Char"/>
    <w:basedOn w:val="46"/>
    <w:link w:val="38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112">
    <w:name w:val="List Paragraph1"/>
    <w:basedOn w:val="1"/>
    <w:link w:val="140"/>
    <w:qFormat/>
    <w:uiPriority w:val="34"/>
    <w:pPr>
      <w:ind w:firstLine="420" w:firstLineChars="200"/>
    </w:pPr>
  </w:style>
  <w:style w:type="character" w:customStyle="1" w:styleId="113">
    <w:name w:val="TAH Car"/>
    <w:basedOn w:val="46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4">
    <w:name w:val="Caption Char"/>
    <w:link w:val="30"/>
    <w:qFormat/>
    <w:uiPriority w:val="0"/>
    <w:rPr>
      <w:rFonts w:ascii="Cambria" w:hAnsi="Cambria" w:eastAsia="黑体"/>
      <w:lang w:val="en-GB" w:eastAsia="en-US"/>
    </w:rPr>
  </w:style>
  <w:style w:type="character" w:customStyle="1" w:styleId="115">
    <w:name w:val="Intense Emphasis1"/>
    <w:basedOn w:val="46"/>
    <w:qFormat/>
    <w:uiPriority w:val="21"/>
    <w:rPr>
      <w:b/>
      <w:bCs/>
      <w:i/>
      <w:iCs/>
      <w:color w:val="4F81BD"/>
    </w:rPr>
  </w:style>
  <w:style w:type="character" w:customStyle="1" w:styleId="116">
    <w:name w:val="TAN Char"/>
    <w:basedOn w:val="96"/>
    <w:link w:val="73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17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8">
    <w:name w:val="References"/>
    <w:basedOn w:val="1"/>
    <w:next w:val="1"/>
    <w:qFormat/>
    <w:uiPriority w:val="0"/>
    <w:pPr>
      <w:numPr>
        <w:ilvl w:val="0"/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119">
    <w:name w:val="Comment Text Char"/>
    <w:basedOn w:val="46"/>
    <w:link w:val="16"/>
    <w:qFormat/>
    <w:uiPriority w:val="0"/>
    <w:rPr>
      <w:rFonts w:ascii="Times New Roman" w:hAnsi="Times New Roman"/>
      <w:lang w:eastAsia="en-US"/>
    </w:rPr>
  </w:style>
  <w:style w:type="paragraph" w:customStyle="1" w:styleId="120">
    <w:name w:val="参考文献"/>
    <w:basedOn w:val="1"/>
    <w:qFormat/>
    <w:uiPriority w:val="0"/>
    <w:pPr>
      <w:keepLines/>
      <w:numPr>
        <w:ilvl w:val="0"/>
        <w:numId w:val="6"/>
      </w:numPr>
      <w:spacing w:after="0"/>
    </w:pPr>
    <w:rPr>
      <w:rFonts w:eastAsia="MS Mincho"/>
    </w:rPr>
  </w:style>
  <w:style w:type="paragraph" w:customStyle="1" w:styleId="121">
    <w:name w:val="Revision1"/>
    <w:hidden/>
    <w:semiHidden/>
    <w:qFormat/>
    <w:uiPriority w:val="99"/>
    <w:pPr>
      <w:spacing w:after="200" w:line="276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22">
    <w:name w:val="3GPP 正文"/>
    <w:basedOn w:val="1"/>
    <w:link w:val="123"/>
    <w:qFormat/>
    <w:uiPriority w:val="0"/>
    <w:rPr>
      <w:lang w:eastAsia="ja-JP"/>
    </w:rPr>
  </w:style>
  <w:style w:type="character" w:customStyle="1" w:styleId="123">
    <w:name w:val="3GPP 正文 Char"/>
    <w:link w:val="122"/>
    <w:qFormat/>
    <w:uiPriority w:val="0"/>
    <w:rPr>
      <w:rFonts w:ascii="Times New Roman" w:hAnsi="Times New Roman"/>
      <w:lang w:eastAsia="ja-JP"/>
    </w:rPr>
  </w:style>
  <w:style w:type="paragraph" w:customStyle="1" w:styleId="124">
    <w:name w:val="Guidance"/>
    <w:basedOn w:val="1"/>
    <w:link w:val="125"/>
    <w:qFormat/>
    <w:uiPriority w:val="0"/>
    <w:rPr>
      <w:i/>
      <w:color w:val="0000FF"/>
    </w:rPr>
  </w:style>
  <w:style w:type="character" w:customStyle="1" w:styleId="125">
    <w:name w:val="Guidance Char"/>
    <w:link w:val="124"/>
    <w:qFormat/>
    <w:uiPriority w:val="0"/>
    <w:rPr>
      <w:rFonts w:ascii="Times New Roman" w:hAnsi="Times New Roman"/>
      <w:i/>
      <w:color w:val="0000FF"/>
      <w:lang w:eastAsia="en-US"/>
    </w:rPr>
  </w:style>
  <w:style w:type="character" w:customStyle="1" w:styleId="126">
    <w:name w:val="Heading 1 Char"/>
    <w:basedOn w:val="46"/>
    <w:link w:val="2"/>
    <w:qFormat/>
    <w:uiPriority w:val="0"/>
    <w:rPr>
      <w:rFonts w:ascii="Arial" w:hAnsi="Arial"/>
      <w:sz w:val="28"/>
      <w:szCs w:val="28"/>
      <w:lang w:val="en-GB"/>
    </w:rPr>
  </w:style>
  <w:style w:type="character" w:customStyle="1" w:styleId="127">
    <w:name w:val="Document Map Char"/>
    <w:link w:val="31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28">
    <w:name w:val="Comment Subject Char"/>
    <w:link w:val="15"/>
    <w:qFormat/>
    <w:uiPriority w:val="0"/>
    <w:rPr>
      <w:rFonts w:ascii="Times New Roman" w:hAnsi="Times New Roman"/>
      <w:b/>
      <w:bCs/>
      <w:lang w:val="en-GB"/>
    </w:rPr>
  </w:style>
  <w:style w:type="character" w:customStyle="1" w:styleId="129">
    <w:name w:val="Balloon Text Char"/>
    <w:link w:val="36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30">
    <w:name w:val="EX Char"/>
    <w:link w:val="64"/>
    <w:qFormat/>
    <w:uiPriority w:val="0"/>
    <w:rPr>
      <w:rFonts w:ascii="Times New Roman" w:hAnsi="Times New Roman"/>
      <w:lang w:val="en-GB"/>
    </w:rPr>
  </w:style>
  <w:style w:type="character" w:customStyle="1" w:styleId="131">
    <w:name w:val="Heading 4 Char"/>
    <w:link w:val="5"/>
    <w:qFormat/>
    <w:uiPriority w:val="0"/>
    <w:rPr>
      <w:rFonts w:ascii="Arial" w:hAnsi="Arial"/>
      <w:sz w:val="24"/>
      <w:szCs w:val="24"/>
      <w:lang w:eastAsia="zh-CN"/>
    </w:rPr>
  </w:style>
  <w:style w:type="character" w:customStyle="1" w:styleId="132">
    <w:name w:val="Footnote Text Char"/>
    <w:link w:val="39"/>
    <w:qFormat/>
    <w:uiPriority w:val="0"/>
    <w:rPr>
      <w:rFonts w:ascii="Times New Roman" w:hAnsi="Times New Roman"/>
      <w:sz w:val="16"/>
      <w:lang w:val="en-GB"/>
    </w:rPr>
  </w:style>
  <w:style w:type="paragraph" w:customStyle="1" w:styleId="13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</w:rPr>
  </w:style>
  <w:style w:type="paragraph" w:customStyle="1" w:styleId="134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135">
    <w:name w:val="TableText"/>
    <w:basedOn w:val="33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character" w:customStyle="1" w:styleId="136">
    <w:name w:val="Body Text Indent Char"/>
    <w:basedOn w:val="46"/>
    <w:link w:val="33"/>
    <w:qFormat/>
    <w:uiPriority w:val="0"/>
    <w:rPr>
      <w:rFonts w:ascii="Times New Roman" w:hAnsi="Times New Roman"/>
      <w:lang w:val="en-GB"/>
    </w:rPr>
  </w:style>
  <w:style w:type="character" w:customStyle="1" w:styleId="137">
    <w:name w:val="_tgc"/>
    <w:qFormat/>
    <w:uiPriority w:val="0"/>
  </w:style>
  <w:style w:type="character" w:customStyle="1" w:styleId="138">
    <w:name w:val="Heading 2 Char"/>
    <w:basedOn w:val="46"/>
    <w:link w:val="3"/>
    <w:qFormat/>
    <w:uiPriority w:val="0"/>
    <w:rPr>
      <w:rFonts w:ascii="Arial" w:hAnsi="Arial"/>
      <w:sz w:val="24"/>
      <w:szCs w:val="24"/>
      <w:lang w:eastAsia="zh-CN"/>
    </w:rPr>
  </w:style>
  <w:style w:type="character" w:customStyle="1" w:styleId="139">
    <w:name w:val="EX Car"/>
    <w:qFormat/>
    <w:locked/>
    <w:uiPriority w:val="0"/>
    <w:rPr>
      <w:rFonts w:ascii="Times New Roman" w:hAnsi="Times New Roman" w:eastAsia="Times New Roman"/>
      <w:lang w:val="en-GB" w:eastAsia="zh-CN"/>
    </w:rPr>
  </w:style>
  <w:style w:type="character" w:customStyle="1" w:styleId="140">
    <w:name w:val="List Paragraph Char"/>
    <w:link w:val="112"/>
    <w:qFormat/>
    <w:locked/>
    <w:uiPriority w:val="34"/>
    <w:rPr>
      <w:rFonts w:ascii="Times New Roman" w:hAnsi="Times New Roman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603FF6-4480-4BA8-BB08-7CFE5101786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3</Pages>
  <Words>708</Words>
  <Characters>4037</Characters>
  <Lines>33</Lines>
  <Paragraphs>9</Paragraphs>
  <ScaleCrop>false</ScaleCrop>
  <LinksUpToDate>false</LinksUpToDate>
  <CharactersWithSpaces>4736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2017-06-19T14:54:00Z</dcterms:created>
  <dc:creator>mwx193114</dc:creator>
  <cp:lastModifiedBy>00081860</cp:lastModifiedBy>
  <cp:lastPrinted>2015-01-14T11:53:00Z</cp:lastPrinted>
  <dcterms:modified xsi:type="dcterms:W3CDTF">2017-09-11T09:46:59Z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1497097059</vt:lpwstr>
  </property>
  <property fmtid="{D5CDD505-2E9C-101B-9397-08002B2CF9AE}" pid="29" name="KSOProductBuildVer">
    <vt:lpwstr>2052-10.8.0.6206</vt:lpwstr>
  </property>
</Properties>
</file>