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389" w:rsidRPr="00B012F7" w:rsidRDefault="00C97389" w:rsidP="00D92221">
      <w:pPr>
        <w:pStyle w:val="a4"/>
        <w:tabs>
          <w:tab w:val="clear" w:pos="2552"/>
          <w:tab w:val="left" w:pos="3780"/>
          <w:tab w:val="left" w:pos="7655"/>
          <w:tab w:val="right" w:pos="9356"/>
          <w:tab w:val="right" w:pos="10206"/>
        </w:tabs>
        <w:ind w:left="3855" w:hangingChars="1600" w:hanging="3855"/>
        <w:rPr>
          <w:rFonts w:ascii="Times New Roman" w:eastAsiaTheme="minorEastAsia" w:hAnsi="Times New Roman"/>
          <w:iCs/>
          <w:sz w:val="24"/>
          <w:lang w:eastAsia="zh-CN"/>
        </w:rPr>
      </w:pPr>
      <w:r w:rsidRPr="00B012F7">
        <w:rPr>
          <w:rFonts w:ascii="Times New Roman" w:hAnsi="Times New Roman"/>
          <w:sz w:val="24"/>
        </w:rPr>
        <w:t xml:space="preserve">3GPP TSG-RAN WG4 Meeting </w:t>
      </w:r>
      <w:r w:rsidR="00D92221" w:rsidRPr="00B012F7">
        <w:rPr>
          <w:rFonts w:ascii="Times New Roman" w:eastAsiaTheme="minorEastAsia" w:hAnsi="Times New Roman"/>
          <w:sz w:val="24"/>
          <w:lang w:eastAsia="zh-CN"/>
        </w:rPr>
        <w:t>NR#3</w:t>
      </w:r>
      <w:r w:rsidR="00D92221" w:rsidRPr="00B012F7">
        <w:rPr>
          <w:rFonts w:ascii="Times New Roman" w:eastAsiaTheme="minorEastAsia" w:hAnsi="Times New Roman"/>
          <w:i/>
          <w:sz w:val="24"/>
          <w:lang w:eastAsia="zh-CN"/>
        </w:rPr>
        <w:t xml:space="preserve">                       </w:t>
      </w:r>
      <w:r w:rsidR="00852653">
        <w:rPr>
          <w:rFonts w:ascii="Times New Roman" w:eastAsiaTheme="minorEastAsia" w:hAnsi="Times New Roman" w:hint="eastAsia"/>
          <w:i/>
          <w:sz w:val="24"/>
          <w:lang w:eastAsia="zh-CN"/>
        </w:rPr>
        <w:t xml:space="preserve">  </w:t>
      </w:r>
      <w:r w:rsidR="00D92221" w:rsidRPr="00B012F7">
        <w:rPr>
          <w:rFonts w:ascii="Times New Roman" w:hAnsi="Times New Roman"/>
          <w:bCs/>
          <w:sz w:val="24"/>
        </w:rPr>
        <w:t>R4-</w:t>
      </w:r>
      <w:r w:rsidR="00D92221" w:rsidRPr="00B012F7">
        <w:rPr>
          <w:rFonts w:ascii="Times New Roman" w:hAnsi="Times New Roman"/>
          <w:sz w:val="24"/>
        </w:rPr>
        <w:t xml:space="preserve"> </w:t>
      </w:r>
      <w:r w:rsidR="00852653">
        <w:rPr>
          <w:rFonts w:ascii="Times New Roman" w:eastAsiaTheme="minorEastAsia" w:hAnsi="Times New Roman" w:hint="eastAsia"/>
          <w:bCs/>
          <w:sz w:val="24"/>
          <w:lang w:eastAsia="zh-CN"/>
        </w:rPr>
        <w:t>1709497</w:t>
      </w:r>
      <w:r w:rsidRPr="00B012F7">
        <w:rPr>
          <w:rFonts w:ascii="Times New Roman" w:eastAsiaTheme="minorEastAsia" w:hAnsi="Times New Roman"/>
          <w:i/>
          <w:sz w:val="24"/>
          <w:lang w:eastAsia="zh-CN"/>
        </w:rPr>
        <w:t xml:space="preserve">             </w:t>
      </w:r>
    </w:p>
    <w:p w:rsidR="00C97389" w:rsidRDefault="00D92221" w:rsidP="00875579">
      <w:pPr>
        <w:tabs>
          <w:tab w:val="left" w:pos="2552"/>
        </w:tabs>
        <w:rPr>
          <w:rFonts w:ascii="Times New Roman" w:hAnsi="Times New Roman" w:cs="Times New Roman"/>
          <w:b/>
          <w:bCs/>
          <w:sz w:val="24"/>
          <w:szCs w:val="24"/>
        </w:rPr>
      </w:pPr>
      <w:r w:rsidRPr="00B012F7">
        <w:rPr>
          <w:rFonts w:ascii="Times New Roman" w:hAnsi="Times New Roman" w:cs="Times New Roman"/>
          <w:b/>
          <w:bCs/>
          <w:sz w:val="24"/>
          <w:szCs w:val="24"/>
        </w:rPr>
        <w:t>Nagoya, Japan, 18th - 21th, September 2017</w:t>
      </w:r>
    </w:p>
    <w:p w:rsidR="00875579" w:rsidRDefault="00875579" w:rsidP="00875579">
      <w:pPr>
        <w:tabs>
          <w:tab w:val="left" w:pos="2552"/>
        </w:tabs>
        <w:rPr>
          <w:rFonts w:ascii="Times New Roman" w:hAnsi="Times New Roman" w:cs="Times New Roman"/>
          <w:b/>
          <w:bCs/>
          <w:sz w:val="24"/>
          <w:szCs w:val="24"/>
        </w:rPr>
      </w:pPr>
    </w:p>
    <w:p w:rsidR="000B00EA" w:rsidRPr="00875579" w:rsidRDefault="000B00EA" w:rsidP="00875579">
      <w:pPr>
        <w:tabs>
          <w:tab w:val="left" w:pos="2552"/>
        </w:tabs>
        <w:rPr>
          <w:rFonts w:ascii="Times New Roman" w:hAnsi="Times New Roman" w:cs="Times New Roman"/>
          <w:b/>
          <w:bCs/>
          <w:sz w:val="24"/>
          <w:szCs w:val="24"/>
        </w:rPr>
      </w:pPr>
    </w:p>
    <w:p w:rsidR="00C97389" w:rsidRPr="00B012F7" w:rsidRDefault="00C97389" w:rsidP="00C97389">
      <w:pPr>
        <w:pStyle w:val="a4"/>
        <w:tabs>
          <w:tab w:val="left" w:pos="1800"/>
        </w:tabs>
        <w:ind w:left="1800" w:hanging="1800"/>
        <w:rPr>
          <w:rFonts w:ascii="Times New Roman" w:hAnsi="Times New Roman"/>
        </w:rPr>
      </w:pPr>
      <w:r w:rsidRPr="00B012F7">
        <w:rPr>
          <w:rFonts w:ascii="Times New Roman" w:hAnsi="Times New Roman"/>
        </w:rPr>
        <w:t>Source:</w:t>
      </w:r>
      <w:r w:rsidRPr="00B012F7">
        <w:rPr>
          <w:rFonts w:ascii="Times New Roman" w:hAnsi="Times New Roman"/>
        </w:rPr>
        <w:tab/>
        <w:t>CMCC</w:t>
      </w:r>
    </w:p>
    <w:p w:rsidR="00C97389" w:rsidRPr="00B012F7" w:rsidRDefault="00C97389" w:rsidP="00C97389">
      <w:pPr>
        <w:pStyle w:val="a4"/>
        <w:tabs>
          <w:tab w:val="left" w:pos="1800"/>
        </w:tabs>
        <w:ind w:left="1800" w:hanging="1800"/>
        <w:rPr>
          <w:rFonts w:ascii="Times New Roman" w:eastAsia="宋体" w:hAnsi="Times New Roman"/>
          <w:lang w:eastAsia="zh-CN"/>
        </w:rPr>
      </w:pPr>
      <w:r w:rsidRPr="00B012F7">
        <w:rPr>
          <w:rFonts w:ascii="Times New Roman" w:hAnsi="Times New Roman"/>
        </w:rPr>
        <w:t>Title:</w:t>
      </w:r>
      <w:r w:rsidRPr="00B012F7">
        <w:rPr>
          <w:rFonts w:ascii="Times New Roman" w:hAnsi="Times New Roman"/>
        </w:rPr>
        <w:tab/>
      </w:r>
      <w:r w:rsidRPr="00A7050F">
        <w:rPr>
          <w:rFonts w:ascii="Times New Roman" w:eastAsiaTheme="minorEastAsia" w:hAnsi="Times New Roman"/>
          <w:kern w:val="2"/>
          <w:sz w:val="24"/>
          <w:lang w:eastAsia="zh-CN"/>
        </w:rPr>
        <w:t>Proposal on NR range1 receiver OTA requirements</w:t>
      </w:r>
    </w:p>
    <w:p w:rsidR="00C97389" w:rsidRPr="005474EA" w:rsidRDefault="00C97389" w:rsidP="00C97389">
      <w:pPr>
        <w:pStyle w:val="a4"/>
        <w:tabs>
          <w:tab w:val="left" w:pos="1800"/>
        </w:tabs>
        <w:ind w:left="1800" w:hanging="1800"/>
        <w:rPr>
          <w:rFonts w:ascii="Times New Roman" w:eastAsiaTheme="minorEastAsia" w:hAnsi="Times New Roman"/>
          <w:lang w:eastAsia="zh-CN"/>
        </w:rPr>
      </w:pPr>
      <w:r w:rsidRPr="00B012F7">
        <w:rPr>
          <w:rFonts w:ascii="Times New Roman" w:hAnsi="Times New Roman"/>
        </w:rPr>
        <w:t>Agenda Item:</w:t>
      </w:r>
      <w:r w:rsidRPr="00B012F7">
        <w:rPr>
          <w:rFonts w:ascii="Times New Roman" w:hAnsi="Times New Roman"/>
        </w:rPr>
        <w:tab/>
      </w:r>
      <w:r w:rsidR="005474EA">
        <w:rPr>
          <w:rFonts w:ascii="Times New Roman" w:eastAsiaTheme="minorEastAsia" w:hAnsi="Times New Roman" w:hint="eastAsia"/>
          <w:lang w:eastAsia="zh-CN"/>
        </w:rPr>
        <w:t>3.4.4.4.2</w:t>
      </w:r>
    </w:p>
    <w:p w:rsidR="00C97389" w:rsidRPr="00B012F7" w:rsidRDefault="00C97389" w:rsidP="00C97389">
      <w:pPr>
        <w:pStyle w:val="a4"/>
        <w:tabs>
          <w:tab w:val="left" w:pos="1795"/>
        </w:tabs>
        <w:rPr>
          <w:rFonts w:ascii="Times New Roman" w:eastAsia="宋体" w:hAnsi="Times New Roman"/>
          <w:sz w:val="24"/>
          <w:lang w:eastAsia="zh-CN"/>
        </w:rPr>
      </w:pPr>
      <w:r w:rsidRPr="00B012F7">
        <w:rPr>
          <w:rFonts w:ascii="Times New Roman" w:hAnsi="Times New Roman"/>
        </w:rPr>
        <w:t>Document for:</w:t>
      </w:r>
      <w:r w:rsidRPr="00B012F7">
        <w:rPr>
          <w:rFonts w:ascii="Times New Roman" w:hAnsi="Times New Roman"/>
        </w:rPr>
        <w:tab/>
      </w:r>
      <w:r w:rsidRPr="00B012F7">
        <w:rPr>
          <w:rFonts w:ascii="Times New Roman" w:eastAsiaTheme="minorEastAsia" w:hAnsi="Times New Roman"/>
          <w:lang w:eastAsia="zh-CN"/>
        </w:rPr>
        <w:t>Approval</w:t>
      </w:r>
    </w:p>
    <w:p w:rsidR="00C97389" w:rsidRPr="00512A4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C97389" w:rsidRPr="00B012F7" w:rsidRDefault="00314A5C" w:rsidP="00852653">
      <w:pPr>
        <w:ind w:firstLineChars="100" w:firstLine="210"/>
        <w:rPr>
          <w:rFonts w:ascii="Times New Roman" w:hAnsi="Times New Roman" w:cs="Times New Roman"/>
        </w:rPr>
      </w:pPr>
      <w:r w:rsidRPr="00B012F7">
        <w:rPr>
          <w:rFonts w:ascii="Times New Roman" w:hAnsi="Times New Roman" w:cs="Times New Roman"/>
        </w:rPr>
        <w:t xml:space="preserve">In last Ran4 84 meeting, a WF for </w:t>
      </w:r>
      <w:proofErr w:type="spellStart"/>
      <w:r w:rsidRPr="00B012F7">
        <w:rPr>
          <w:rFonts w:ascii="Times New Roman" w:hAnsi="Times New Roman" w:cs="Times New Roman"/>
        </w:rPr>
        <w:t>eAAS</w:t>
      </w:r>
      <w:proofErr w:type="spellEnd"/>
      <w:r w:rsidRPr="00B012F7">
        <w:rPr>
          <w:rFonts w:ascii="Times New Roman" w:hAnsi="Times New Roman" w:cs="Times New Roman"/>
        </w:rPr>
        <w:t xml:space="preserve"> </w:t>
      </w:r>
      <w:r w:rsidR="00BF00FD" w:rsidRPr="00B012F7">
        <w:rPr>
          <w:rFonts w:ascii="Times New Roman" w:hAnsi="Times New Roman" w:cs="Times New Roman"/>
        </w:rPr>
        <w:t xml:space="preserve">OTA </w:t>
      </w:r>
      <w:r w:rsidR="00C44555">
        <w:rPr>
          <w:rFonts w:ascii="Times New Roman" w:hAnsi="Times New Roman" w:cs="Times New Roman"/>
        </w:rPr>
        <w:t xml:space="preserve">RX requirement </w:t>
      </w:r>
      <w:r w:rsidR="00C44555">
        <w:rPr>
          <w:rFonts w:ascii="Times New Roman" w:hAnsi="Times New Roman" w:cs="Times New Roman" w:hint="eastAsia"/>
        </w:rPr>
        <w:t>was</w:t>
      </w:r>
      <w:r w:rsidRPr="00B012F7">
        <w:rPr>
          <w:rFonts w:ascii="Times New Roman" w:hAnsi="Times New Roman" w:cs="Times New Roman"/>
        </w:rPr>
        <w:t xml:space="preserve"> </w:t>
      </w:r>
      <w:r w:rsidR="006D5DEC" w:rsidRPr="00B012F7">
        <w:rPr>
          <w:rFonts w:ascii="Times New Roman" w:hAnsi="Times New Roman" w:cs="Times New Roman"/>
        </w:rPr>
        <w:t xml:space="preserve">approved. For NR range 1, we should follow the agreement in this WF to decide how to define the </w:t>
      </w:r>
      <w:r w:rsidR="00BF00FD" w:rsidRPr="00B012F7">
        <w:rPr>
          <w:rFonts w:ascii="Times New Roman" w:hAnsi="Times New Roman" w:cs="Times New Roman"/>
        </w:rPr>
        <w:t xml:space="preserve">OTA </w:t>
      </w:r>
      <w:r w:rsidR="006D5DEC" w:rsidRPr="00B012F7">
        <w:rPr>
          <w:rFonts w:ascii="Times New Roman" w:hAnsi="Times New Roman" w:cs="Times New Roman"/>
        </w:rPr>
        <w:t xml:space="preserve">RX requirement. </w:t>
      </w:r>
    </w:p>
    <w:p w:rsidR="00C97389" w:rsidRPr="00E576F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C97389" w:rsidRPr="00B012F7" w:rsidRDefault="00C97389" w:rsidP="00852653">
      <w:pPr>
        <w:ind w:firstLineChars="100" w:firstLine="210"/>
        <w:rPr>
          <w:rFonts w:ascii="Times New Roman" w:hAnsi="Times New Roman" w:cs="Times New Roman"/>
        </w:rPr>
      </w:pPr>
      <w:r w:rsidRPr="00B012F7">
        <w:rPr>
          <w:rFonts w:ascii="Times New Roman" w:hAnsi="Times New Roman" w:cs="Times New Roman"/>
        </w:rPr>
        <w:t xml:space="preserve">From the </w:t>
      </w:r>
      <w:r w:rsidR="00424B61" w:rsidRPr="00B012F7">
        <w:rPr>
          <w:rFonts w:ascii="Times New Roman" w:hAnsi="Times New Roman" w:cs="Times New Roman"/>
        </w:rPr>
        <w:t>agreement</w:t>
      </w:r>
      <w:r w:rsidRPr="00B012F7">
        <w:rPr>
          <w:rFonts w:ascii="Times New Roman" w:hAnsi="Times New Roman" w:cs="Times New Roman"/>
        </w:rPr>
        <w:t xml:space="preserve"> of </w:t>
      </w:r>
      <w:proofErr w:type="spellStart"/>
      <w:r w:rsidRPr="00B012F7">
        <w:rPr>
          <w:rFonts w:ascii="Times New Roman" w:hAnsi="Times New Roman" w:cs="Times New Roman"/>
        </w:rPr>
        <w:t>eAAS</w:t>
      </w:r>
      <w:proofErr w:type="spellEnd"/>
      <w:r w:rsidR="00424B61" w:rsidRPr="00B012F7">
        <w:rPr>
          <w:rFonts w:ascii="Times New Roman" w:hAnsi="Times New Roman" w:cs="Times New Roman"/>
        </w:rPr>
        <w:t xml:space="preserve"> </w:t>
      </w:r>
      <w:r w:rsidR="009B60BA" w:rsidRPr="00B012F7">
        <w:rPr>
          <w:rFonts w:ascii="Times New Roman" w:hAnsi="Times New Roman" w:cs="Times New Roman"/>
        </w:rPr>
        <w:t>WF [</w:t>
      </w:r>
      <w:r w:rsidR="003A43AC" w:rsidRPr="00B012F7">
        <w:rPr>
          <w:rFonts w:ascii="Times New Roman" w:hAnsi="Times New Roman" w:cs="Times New Roman"/>
        </w:rPr>
        <w:t>1]</w:t>
      </w:r>
      <w:r w:rsidRPr="00B012F7">
        <w:rPr>
          <w:rFonts w:ascii="Times New Roman" w:hAnsi="Times New Roman" w:cs="Times New Roman"/>
        </w:rPr>
        <w:t xml:space="preserve">, </w:t>
      </w:r>
      <w:r w:rsidR="00424B61" w:rsidRPr="00B012F7">
        <w:rPr>
          <w:rFonts w:ascii="Times New Roman" w:hAnsi="Times New Roman" w:cs="Times New Roman"/>
        </w:rPr>
        <w:t>there are 4 options to define the RX OTA requirement:</w:t>
      </w:r>
    </w:p>
    <w:p w:rsidR="00424B61" w:rsidRPr="00B012F7" w:rsidRDefault="00424B61" w:rsidP="00424B61">
      <w:pPr>
        <w:pStyle w:val="a0"/>
        <w:rPr>
          <w:rFonts w:ascii="Times New Roman" w:eastAsia="宋体" w:hAnsi="Times New Roman" w:cs="Times New Roman"/>
          <w:b/>
          <w:i/>
          <w:sz w:val="22"/>
        </w:rPr>
      </w:pPr>
      <w:r w:rsidRPr="00B012F7">
        <w:rPr>
          <w:rFonts w:ascii="Times New Roman" w:eastAsia="宋体" w:hAnsi="Times New Roman" w:cs="Times New Roman"/>
          <w:b/>
          <w:i/>
          <w:sz w:val="22"/>
          <w:lang w:val="en-GB"/>
        </w:rPr>
        <w:t>For IBB, ACS and IMD requirement:</w:t>
      </w:r>
    </w:p>
    <w:p w:rsidR="00EC6960" w:rsidRPr="00B012F7" w:rsidRDefault="00BC04C4" w:rsidP="00424B61">
      <w:pPr>
        <w:pStyle w:val="a0"/>
        <w:numPr>
          <w:ilvl w:val="0"/>
          <w:numId w:val="3"/>
        </w:numPr>
        <w:rPr>
          <w:rFonts w:ascii="Times New Roman" w:eastAsia="宋体" w:hAnsi="Times New Roman" w:cs="Times New Roman"/>
          <w:b/>
          <w:i/>
          <w:sz w:val="22"/>
        </w:rPr>
      </w:pPr>
      <w:r w:rsidRPr="00B012F7">
        <w:rPr>
          <w:rFonts w:ascii="Times New Roman" w:eastAsia="宋体" w:hAnsi="Times New Roman" w:cs="Times New Roman"/>
          <w:b/>
          <w:i/>
          <w:sz w:val="22"/>
          <w:lang w:val="en-GB"/>
        </w:rPr>
        <w:t>Option 1 : Based on OTA REFSENS</w:t>
      </w:r>
    </w:p>
    <w:p w:rsidR="00EC6960" w:rsidRPr="00B012F7" w:rsidRDefault="00BC04C4" w:rsidP="00424B61">
      <w:pPr>
        <w:pStyle w:val="a0"/>
        <w:numPr>
          <w:ilvl w:val="0"/>
          <w:numId w:val="3"/>
        </w:numPr>
        <w:rPr>
          <w:rFonts w:ascii="Times New Roman" w:eastAsia="宋体" w:hAnsi="Times New Roman" w:cs="Times New Roman"/>
          <w:b/>
          <w:i/>
          <w:sz w:val="22"/>
        </w:rPr>
      </w:pPr>
      <w:r w:rsidRPr="00B012F7">
        <w:rPr>
          <w:rFonts w:ascii="Times New Roman" w:eastAsia="宋体" w:hAnsi="Times New Roman" w:cs="Times New Roman"/>
          <w:b/>
          <w:i/>
          <w:sz w:val="22"/>
          <w:lang w:val="en-GB"/>
        </w:rPr>
        <w:t>Option 2 : Based on min SENS</w:t>
      </w:r>
    </w:p>
    <w:p w:rsidR="00EC6960" w:rsidRPr="00B012F7" w:rsidRDefault="00BC04C4" w:rsidP="00424B61">
      <w:pPr>
        <w:pStyle w:val="a0"/>
        <w:numPr>
          <w:ilvl w:val="0"/>
          <w:numId w:val="3"/>
        </w:numPr>
        <w:rPr>
          <w:rFonts w:ascii="Times New Roman" w:eastAsia="宋体" w:hAnsi="Times New Roman" w:cs="Times New Roman"/>
          <w:b/>
          <w:i/>
          <w:sz w:val="22"/>
        </w:rPr>
      </w:pPr>
      <w:r w:rsidRPr="00B012F7">
        <w:rPr>
          <w:rFonts w:ascii="Times New Roman" w:eastAsia="宋体" w:hAnsi="Times New Roman" w:cs="Times New Roman"/>
          <w:b/>
          <w:i/>
          <w:sz w:val="22"/>
          <w:lang w:val="en-GB"/>
        </w:rPr>
        <w:t>Option 3 : Wanted based on min SENS, interferer based on OTA REFSENS</w:t>
      </w:r>
    </w:p>
    <w:p w:rsidR="00EC6960" w:rsidRPr="00B012F7" w:rsidRDefault="00BC04C4" w:rsidP="00424B61">
      <w:pPr>
        <w:pStyle w:val="a0"/>
        <w:numPr>
          <w:ilvl w:val="0"/>
          <w:numId w:val="3"/>
        </w:numPr>
        <w:rPr>
          <w:rFonts w:ascii="Times New Roman" w:eastAsia="宋体" w:hAnsi="Times New Roman" w:cs="Times New Roman"/>
          <w:b/>
          <w:i/>
          <w:sz w:val="22"/>
        </w:rPr>
      </w:pPr>
      <w:r w:rsidRPr="00B012F7">
        <w:rPr>
          <w:rFonts w:ascii="Times New Roman" w:eastAsia="宋体" w:hAnsi="Times New Roman" w:cs="Times New Roman"/>
          <w:b/>
          <w:i/>
          <w:sz w:val="22"/>
          <w:lang w:val="en-GB"/>
        </w:rPr>
        <w:t xml:space="preserve">Option 4(next slider) : 1+2 ,i.e. 2 levels, one based on OTA REFSENS plus another based on min SENS </w:t>
      </w:r>
    </w:p>
    <w:p w:rsidR="00A94A5B" w:rsidRPr="00B012F7" w:rsidRDefault="00A94A5B" w:rsidP="00E849F5">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The Option1 is already agreed in </w:t>
      </w:r>
      <w:proofErr w:type="spellStart"/>
      <w:r w:rsidRPr="00B012F7">
        <w:rPr>
          <w:rFonts w:ascii="Times New Roman" w:eastAsia="宋体" w:hAnsi="Times New Roman" w:cs="Times New Roman"/>
          <w:sz w:val="22"/>
          <w:lang w:val="en-GB"/>
        </w:rPr>
        <w:t>eAAS</w:t>
      </w:r>
      <w:proofErr w:type="spellEnd"/>
      <w:r w:rsidRPr="00B012F7">
        <w:rPr>
          <w:rFonts w:ascii="Times New Roman" w:eastAsia="宋体" w:hAnsi="Times New Roman" w:cs="Times New Roman"/>
          <w:sz w:val="22"/>
          <w:lang w:val="en-GB"/>
        </w:rPr>
        <w:t>. The requirement is based on the OTA REFSENS, which comes from the conducted sensitivity requirement. The method applied to translate the conducted requirement to OTA requirement is just involving antenna element gain. So all the requirement based on OTA REFSENS is driven from single receiver unit and one antenna element.</w:t>
      </w:r>
      <w:r w:rsidR="00371A26" w:rsidRPr="00B012F7">
        <w:rPr>
          <w:rFonts w:ascii="Times New Roman" w:eastAsia="宋体" w:hAnsi="Times New Roman" w:cs="Times New Roman"/>
          <w:sz w:val="22"/>
          <w:lang w:val="en-GB"/>
        </w:rPr>
        <w:t xml:space="preserve"> But we are asked to take the conference test with all the reviver units on.</w:t>
      </w:r>
    </w:p>
    <w:p w:rsidR="00211654" w:rsidRPr="00B012F7" w:rsidRDefault="00211654" w:rsidP="00E849F5">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These definitions obey the rule of translating conducted requirement to OTA requirement</w:t>
      </w:r>
      <w:r w:rsidR="00785F29" w:rsidRPr="00B012F7">
        <w:rPr>
          <w:rFonts w:ascii="Times New Roman" w:eastAsia="宋体" w:hAnsi="Times New Roman" w:cs="Times New Roman"/>
          <w:sz w:val="22"/>
          <w:lang w:val="en-GB"/>
        </w:rPr>
        <w:t xml:space="preserve"> strictly</w:t>
      </w:r>
      <w:r w:rsidRPr="00B012F7">
        <w:rPr>
          <w:rFonts w:ascii="Times New Roman" w:eastAsia="宋体" w:hAnsi="Times New Roman" w:cs="Times New Roman"/>
          <w:sz w:val="22"/>
          <w:lang w:val="en-GB"/>
        </w:rPr>
        <w:t>.</w:t>
      </w:r>
      <w:r w:rsidR="00785F29" w:rsidRPr="00B012F7">
        <w:rPr>
          <w:rFonts w:ascii="Times New Roman" w:eastAsia="宋体" w:hAnsi="Times New Roman" w:cs="Times New Roman"/>
          <w:sz w:val="22"/>
          <w:lang w:val="en-GB"/>
        </w:rPr>
        <w:t xml:space="preserve"> The shortcoming of this method is that no </w:t>
      </w:r>
      <w:proofErr w:type="spellStart"/>
      <w:r w:rsidR="00785F29" w:rsidRPr="00B012F7">
        <w:rPr>
          <w:rFonts w:ascii="Times New Roman" w:eastAsia="宋体" w:hAnsi="Times New Roman" w:cs="Times New Roman"/>
          <w:sz w:val="22"/>
          <w:lang w:val="en-GB"/>
        </w:rPr>
        <w:t>beamforming</w:t>
      </w:r>
      <w:proofErr w:type="spellEnd"/>
      <w:r w:rsidR="00785F29" w:rsidRPr="00B012F7">
        <w:rPr>
          <w:rFonts w:ascii="Times New Roman" w:eastAsia="宋体" w:hAnsi="Times New Roman" w:cs="Times New Roman"/>
          <w:sz w:val="22"/>
          <w:lang w:val="en-GB"/>
        </w:rPr>
        <w:t xml:space="preserve"> gain is included. When performing </w:t>
      </w:r>
      <w:r w:rsidR="00E849F5" w:rsidRPr="00B012F7">
        <w:rPr>
          <w:rFonts w:ascii="Times New Roman" w:eastAsia="宋体" w:hAnsi="Times New Roman" w:cs="Times New Roman"/>
          <w:sz w:val="22"/>
          <w:lang w:val="en-GB"/>
        </w:rPr>
        <w:t>conformance</w:t>
      </w:r>
      <w:r w:rsidR="00785F29" w:rsidRPr="00B012F7">
        <w:rPr>
          <w:rFonts w:ascii="Times New Roman" w:eastAsia="宋体" w:hAnsi="Times New Roman" w:cs="Times New Roman"/>
          <w:sz w:val="22"/>
          <w:lang w:val="en-GB"/>
        </w:rPr>
        <w:t xml:space="preserve"> test with all the receiver units working, the combing gain of wanted signal will exist and make the test result has no way to verify whether each receiver unit and antenna element fulfil the OTA requirement or not.</w:t>
      </w:r>
    </w:p>
    <w:p w:rsidR="00785F29" w:rsidRPr="00B012F7" w:rsidRDefault="0057393C" w:rsidP="00A94A5B">
      <w:pPr>
        <w:pStyle w:val="a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  </w:t>
      </w:r>
      <w:r w:rsidR="00B46255" w:rsidRPr="00B012F7">
        <w:rPr>
          <w:rFonts w:ascii="Times New Roman" w:eastAsia="宋体" w:hAnsi="Times New Roman" w:cs="Times New Roman"/>
          <w:sz w:val="22"/>
          <w:lang w:val="en-GB"/>
        </w:rPr>
        <w:t xml:space="preserve">Take the ACS </w:t>
      </w:r>
      <w:r w:rsidR="009A33E7" w:rsidRPr="00B012F7">
        <w:rPr>
          <w:rFonts w:ascii="Times New Roman" w:eastAsia="宋体" w:hAnsi="Times New Roman" w:cs="Times New Roman"/>
          <w:sz w:val="22"/>
          <w:lang w:val="en-GB"/>
        </w:rPr>
        <w:t xml:space="preserve">in figure 1 </w:t>
      </w:r>
      <w:r w:rsidR="00B46255" w:rsidRPr="00B012F7">
        <w:rPr>
          <w:rFonts w:ascii="Times New Roman" w:eastAsia="宋体" w:hAnsi="Times New Roman" w:cs="Times New Roman"/>
          <w:sz w:val="22"/>
          <w:lang w:val="en-GB"/>
        </w:rPr>
        <w:t>for example,</w:t>
      </w:r>
      <w:r w:rsidRPr="00B012F7">
        <w:rPr>
          <w:rFonts w:ascii="Times New Roman" w:eastAsia="宋体" w:hAnsi="Times New Roman" w:cs="Times New Roman"/>
          <w:sz w:val="22"/>
          <w:lang w:val="en-GB"/>
        </w:rPr>
        <w:t xml:space="preserve"> the interference signal leaked into the wanted signal part is unlikely to be fully correlated compared to the wanted signal.</w:t>
      </w:r>
      <w:r w:rsidR="00B46255" w:rsidRPr="00B012F7">
        <w:rPr>
          <w:rFonts w:ascii="Times New Roman" w:eastAsia="宋体" w:hAnsi="Times New Roman" w:cs="Times New Roman"/>
          <w:sz w:val="22"/>
          <w:lang w:val="en-GB"/>
        </w:rPr>
        <w:t xml:space="preserve"> And this makes the wanted signal has extra combing </w:t>
      </w:r>
      <w:r w:rsidR="00832ED7" w:rsidRPr="00B012F7">
        <w:rPr>
          <w:rFonts w:ascii="Times New Roman" w:eastAsia="宋体" w:hAnsi="Times New Roman" w:cs="Times New Roman"/>
          <w:sz w:val="22"/>
          <w:lang w:val="en-GB"/>
        </w:rPr>
        <w:t>gain</w:t>
      </w:r>
      <w:r w:rsidR="00832ED7">
        <w:rPr>
          <w:rFonts w:ascii="Times New Roman" w:eastAsia="宋体" w:hAnsi="Times New Roman" w:cs="Times New Roman"/>
          <w:sz w:val="22"/>
          <w:lang w:val="en-GB"/>
        </w:rPr>
        <w:t xml:space="preserve"> (increased SNR)</w:t>
      </w:r>
      <w:r w:rsidR="00832ED7" w:rsidRPr="00B012F7">
        <w:rPr>
          <w:rFonts w:ascii="Times New Roman" w:eastAsia="宋体" w:hAnsi="Times New Roman" w:cs="Times New Roman"/>
          <w:sz w:val="22"/>
          <w:lang w:val="en-GB"/>
        </w:rPr>
        <w:t xml:space="preserve"> which makes</w:t>
      </w:r>
      <w:r w:rsidR="00B46255" w:rsidRPr="00B012F7">
        <w:rPr>
          <w:rFonts w:ascii="Times New Roman" w:eastAsia="宋体" w:hAnsi="Times New Roman" w:cs="Times New Roman"/>
          <w:sz w:val="22"/>
          <w:lang w:val="en-GB"/>
        </w:rPr>
        <w:t xml:space="preserve"> the test much easier to pass</w:t>
      </w:r>
      <w:r w:rsidR="009B60BA">
        <w:rPr>
          <w:rFonts w:ascii="Times New Roman" w:eastAsia="宋体" w:hAnsi="Times New Roman" w:cs="Times New Roman" w:hint="eastAsia"/>
          <w:sz w:val="22"/>
          <w:lang w:val="en-GB"/>
        </w:rPr>
        <w:t xml:space="preserve"> [2]</w:t>
      </w:r>
      <w:r w:rsidR="00B46255" w:rsidRPr="00B012F7">
        <w:rPr>
          <w:rFonts w:ascii="Times New Roman" w:eastAsia="宋体" w:hAnsi="Times New Roman" w:cs="Times New Roman"/>
          <w:sz w:val="22"/>
          <w:lang w:val="en-GB"/>
        </w:rPr>
        <w:t>.</w:t>
      </w:r>
    </w:p>
    <w:p w:rsidR="00B46255" w:rsidRPr="00852653" w:rsidRDefault="00B46255" w:rsidP="00B46255">
      <w:pPr>
        <w:rPr>
          <w:rFonts w:ascii="Times New Roman" w:hAnsi="Times New Roman" w:cs="Times New Roman"/>
        </w:rPr>
      </w:pPr>
      <w:r w:rsidRPr="00B012F7">
        <w:rPr>
          <w:rFonts w:ascii="Times New Roman" w:eastAsia="宋体" w:hAnsi="Times New Roman" w:cs="Times New Roman"/>
          <w:sz w:val="22"/>
          <w:lang w:val="en-GB"/>
        </w:rPr>
        <w:t xml:space="preserve">  </w:t>
      </w:r>
      <w:r w:rsidRPr="00B012F7">
        <w:rPr>
          <w:rFonts w:ascii="Times New Roman" w:hAnsi="Times New Roman" w:cs="Times New Roman"/>
        </w:rPr>
        <w:t xml:space="preserve"> Under this situation, assume each receiver unit of the base station cannot satisfy the interference requirement, but with multi number of the receiver unit working together, the base station will pass the conformance test. </w:t>
      </w:r>
      <w:r w:rsidRPr="00852653">
        <w:rPr>
          <w:rFonts w:ascii="Times New Roman" w:hAnsi="Times New Roman" w:cs="Times New Roman"/>
        </w:rPr>
        <w:t xml:space="preserve">So a base station passes the conformance test does not </w:t>
      </w:r>
      <w:r w:rsidRPr="00852653">
        <w:rPr>
          <w:rFonts w:ascii="Times New Roman" w:hAnsi="Times New Roman" w:cs="Times New Roman"/>
        </w:rPr>
        <w:lastRenderedPageBreak/>
        <w:t>mean each of the receiver unit and element can satisfy the requirement.</w:t>
      </w:r>
    </w:p>
    <w:p w:rsidR="00B46255" w:rsidRPr="00852653" w:rsidRDefault="00B46255" w:rsidP="00B46255">
      <w:pPr>
        <w:ind w:firstLine="210"/>
        <w:rPr>
          <w:rFonts w:ascii="Times New Roman" w:hAnsi="Times New Roman" w:cs="Times New Roman"/>
        </w:rPr>
      </w:pPr>
      <w:r w:rsidRPr="00852653">
        <w:rPr>
          <w:rFonts w:ascii="Times New Roman" w:hAnsi="Times New Roman" w:cs="Times New Roman"/>
        </w:rPr>
        <w:t xml:space="preserve">And the purpose of the OTA requirement is to provide the same protection level as conducted requirement. But the requirement based on the OTA reference technically cannot prove the same protection. </w:t>
      </w:r>
    </w:p>
    <w:p w:rsidR="001767A4" w:rsidRPr="00B012F7" w:rsidRDefault="001767A4" w:rsidP="00852653">
      <w:pPr>
        <w:ind w:firstLineChars="100" w:firstLine="210"/>
        <w:rPr>
          <w:rFonts w:ascii="Times New Roman" w:hAnsi="Times New Roman" w:cs="Times New Roman"/>
        </w:rPr>
      </w:pPr>
      <w:r w:rsidRPr="00B012F7">
        <w:rPr>
          <w:rFonts w:ascii="Times New Roman" w:hAnsi="Times New Roman" w:cs="Times New Roman"/>
        </w:rPr>
        <w:t>But this definition keeps the inference signal at the highest level, it to some extend can verify the linearity of the base station.</w:t>
      </w:r>
    </w:p>
    <w:p w:rsidR="00B46255" w:rsidRPr="00B012F7" w:rsidRDefault="00B46255" w:rsidP="00A94A5B">
      <w:pPr>
        <w:pStyle w:val="a0"/>
        <w:rPr>
          <w:rFonts w:ascii="Times New Roman" w:eastAsia="宋体" w:hAnsi="Times New Roman" w:cs="Times New Roman"/>
          <w:sz w:val="22"/>
          <w:lang w:val="en-GB"/>
        </w:rPr>
      </w:pPr>
    </w:p>
    <w:p w:rsidR="00B46255" w:rsidRDefault="00B46255" w:rsidP="009C0E4B">
      <w:pPr>
        <w:pStyle w:val="a0"/>
        <w:jc w:val="center"/>
        <w:rPr>
          <w:rFonts w:ascii="Times New Roman" w:eastAsia="宋体" w:hAnsi="Times New Roman" w:cs="Times New Roman"/>
          <w:sz w:val="22"/>
          <w:lang w:val="en-GB"/>
        </w:rPr>
      </w:pPr>
    </w:p>
    <w:p w:rsidR="00832ED7" w:rsidRPr="00B012F7" w:rsidRDefault="00852653" w:rsidP="009C0E4B">
      <w:pPr>
        <w:pStyle w:val="a0"/>
        <w:jc w:val="center"/>
        <w:rPr>
          <w:rFonts w:ascii="Times New Roman" w:eastAsia="宋体" w:hAnsi="Times New Roman" w:cs="Times New Roman"/>
          <w:sz w:val="22"/>
          <w:lang w:val="en-GB"/>
        </w:rPr>
      </w:pPr>
      <w:r w:rsidRPr="00852653">
        <w:rPr>
          <w:rFonts w:ascii="Times New Roman" w:eastAsia="宋体" w:hAnsi="Times New Roman" w:cs="Times New Roman"/>
          <w:noProof/>
          <w:sz w:val="22"/>
        </w:rPr>
        <w:drawing>
          <wp:inline distT="0" distB="0" distL="0" distR="0">
            <wp:extent cx="5274310" cy="3366646"/>
            <wp:effectExtent l="0" t="0" r="0" b="0"/>
            <wp:docPr id="6"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36904" cy="5193868"/>
                      <a:chOff x="2411760" y="-171400"/>
                      <a:chExt cx="8136904" cy="5193868"/>
                    </a:xfrm>
                  </a:grpSpPr>
                  <a:sp>
                    <a:nvSpPr>
                      <a:cNvPr id="5" name="弧形 4"/>
                      <a:cNvSpPr/>
                    </a:nvSpPr>
                    <a:spPr>
                      <a:xfrm flipH="1" flipV="1">
                        <a:off x="4427984" y="1124744"/>
                        <a:ext cx="1368152" cy="3168352"/>
                      </a:xfrm>
                      <a:prstGeom prst="arc">
                        <a:avLst/>
                      </a:prstGeom>
                      <a:ln>
                        <a:prstDash val="dashDot"/>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7" name="直接连接符 6"/>
                      <a:cNvCxnSpPr>
                        <a:endCxn id="5" idx="2"/>
                      </a:cNvCxnSpPr>
                    </a:nvCxnSpPr>
                    <a:spPr>
                      <a:xfrm>
                        <a:off x="3779912" y="2708920"/>
                        <a:ext cx="648072" cy="0"/>
                      </a:xfrm>
                      <a:prstGeom prst="line">
                        <a:avLst/>
                      </a:prstGeom>
                      <a:ln>
                        <a:prstDash val="dashDot"/>
                      </a:ln>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a:off x="2987824" y="4005064"/>
                        <a:ext cx="0" cy="288032"/>
                      </a:xfrm>
                      <a:prstGeom prst="line">
                        <a:avLst/>
                      </a:prstGeom>
                    </a:spPr>
                    <a:style>
                      <a:lnRef idx="1">
                        <a:schemeClr val="accent2"/>
                      </a:lnRef>
                      <a:fillRef idx="0">
                        <a:schemeClr val="accent2"/>
                      </a:fillRef>
                      <a:effectRef idx="0">
                        <a:schemeClr val="accent2"/>
                      </a:effectRef>
                      <a:fontRef idx="minor">
                        <a:schemeClr val="tx1"/>
                      </a:fontRef>
                    </a:style>
                  </a:cxnSp>
                  <a:cxnSp>
                    <a:nvCxnSpPr>
                      <a:cNvPr id="15" name="直接连接符 14"/>
                      <a:cNvCxnSpPr/>
                    </a:nvCxnSpPr>
                    <a:spPr>
                      <a:xfrm>
                        <a:off x="3563888" y="4005064"/>
                        <a:ext cx="0" cy="288032"/>
                      </a:xfrm>
                      <a:prstGeom prst="line">
                        <a:avLst/>
                      </a:prstGeom>
                    </a:spPr>
                    <a:style>
                      <a:lnRef idx="1">
                        <a:schemeClr val="accent2"/>
                      </a:lnRef>
                      <a:fillRef idx="0">
                        <a:schemeClr val="accent2"/>
                      </a:fillRef>
                      <a:effectRef idx="0">
                        <a:schemeClr val="accent2"/>
                      </a:effectRef>
                      <a:fontRef idx="minor">
                        <a:schemeClr val="tx1"/>
                      </a:fontRef>
                    </a:style>
                  </a:cxnSp>
                  <a:cxnSp>
                    <a:nvCxnSpPr>
                      <a:cNvPr id="23" name="直接连接符 22"/>
                      <a:cNvCxnSpPr/>
                    </a:nvCxnSpPr>
                    <a:spPr>
                      <a:xfrm>
                        <a:off x="6804248" y="1844824"/>
                        <a:ext cx="648072" cy="0"/>
                      </a:xfrm>
                      <a:prstGeom prst="line">
                        <a:avLst/>
                      </a:prstGeom>
                      <a:ln>
                        <a:prstDash val="dashDot"/>
                      </a:ln>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6012160" y="3068960"/>
                        <a:ext cx="576064"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25" name="直接连接符 24"/>
                      <a:cNvCxnSpPr/>
                    </a:nvCxnSpPr>
                    <a:spPr>
                      <a:xfrm>
                        <a:off x="6012160" y="3068960"/>
                        <a:ext cx="0" cy="1224136"/>
                      </a:xfrm>
                      <a:prstGeom prst="line">
                        <a:avLst/>
                      </a:prstGeom>
                    </a:spPr>
                    <a:style>
                      <a:lnRef idx="1">
                        <a:schemeClr val="accent2"/>
                      </a:lnRef>
                      <a:fillRef idx="0">
                        <a:schemeClr val="accent2"/>
                      </a:fillRef>
                      <a:effectRef idx="0">
                        <a:schemeClr val="accent2"/>
                      </a:effectRef>
                      <a:fontRef idx="minor">
                        <a:schemeClr val="tx1"/>
                      </a:fontRef>
                    </a:style>
                  </a:cxnSp>
                  <a:cxnSp>
                    <a:nvCxnSpPr>
                      <a:cNvPr id="26" name="直接连接符 25"/>
                      <a:cNvCxnSpPr/>
                    </a:nvCxnSpPr>
                    <a:spPr>
                      <a:xfrm>
                        <a:off x="6588224" y="3068960"/>
                        <a:ext cx="0" cy="1224136"/>
                      </a:xfrm>
                      <a:prstGeom prst="line">
                        <a:avLst/>
                      </a:prstGeom>
                    </a:spPr>
                    <a:style>
                      <a:lnRef idx="1">
                        <a:schemeClr val="accent2"/>
                      </a:lnRef>
                      <a:fillRef idx="0">
                        <a:schemeClr val="accent2"/>
                      </a:fillRef>
                      <a:effectRef idx="0">
                        <a:schemeClr val="accent2"/>
                      </a:effectRef>
                      <a:fontRef idx="minor">
                        <a:schemeClr val="tx1"/>
                      </a:fontRef>
                    </a:style>
                  </a:cxnSp>
                  <a:sp>
                    <a:nvSpPr>
                      <a:cNvPr id="30" name="弧形 29"/>
                      <a:cNvSpPr/>
                    </a:nvSpPr>
                    <a:spPr>
                      <a:xfrm flipH="1" flipV="1">
                        <a:off x="7452320" y="-171400"/>
                        <a:ext cx="3096344" cy="4464496"/>
                      </a:xfrm>
                      <a:prstGeom prst="arc">
                        <a:avLst>
                          <a:gd name="adj1" fmla="val 16200000"/>
                          <a:gd name="adj2" fmla="val 461052"/>
                        </a:avLst>
                      </a:prstGeom>
                      <a:ln>
                        <a:prstDash val="dashDot"/>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cxnSp>
                    <a:nvCxnSpPr>
                      <a:cNvPr id="32" name="直接箭头连接符 31"/>
                      <a:cNvCxnSpPr/>
                    </a:nvCxnSpPr>
                    <a:spPr>
                      <a:xfrm flipV="1">
                        <a:off x="2555776" y="1052736"/>
                        <a:ext cx="0" cy="3312368"/>
                      </a:xfrm>
                      <a:prstGeom prst="straightConnector1">
                        <a:avLst/>
                      </a:prstGeom>
                      <a:ln>
                        <a:tailEnd type="arrow"/>
                      </a:ln>
                    </a:spPr>
                    <a:style>
                      <a:lnRef idx="1">
                        <a:schemeClr val="dk1"/>
                      </a:lnRef>
                      <a:fillRef idx="0">
                        <a:schemeClr val="dk1"/>
                      </a:fillRef>
                      <a:effectRef idx="0">
                        <a:schemeClr val="dk1"/>
                      </a:effectRef>
                      <a:fontRef idx="minor">
                        <a:schemeClr val="tx1"/>
                      </a:fontRef>
                    </a:style>
                  </a:cxnSp>
                  <a:sp>
                    <a:nvSpPr>
                      <a:cNvPr id="37" name="椭圆 36"/>
                      <a:cNvSpPr/>
                    </a:nvSpPr>
                    <a:spPr>
                      <a:xfrm rot="-2700000">
                        <a:off x="3106005" y="3995424"/>
                        <a:ext cx="555723" cy="157120"/>
                      </a:xfrm>
                      <a:prstGeom prst="ellipse">
                        <a:avLst/>
                      </a:prstGeom>
                      <a:solidFill>
                        <a:schemeClr val="bg1"/>
                      </a:solidFill>
                      <a:ln w="12700">
                        <a:solidFill>
                          <a:srgbClr val="FF0000"/>
                        </a:solidFill>
                        <a:prstDash val="dashDot"/>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cxnSp>
                    <a:nvCxnSpPr>
                      <a:cNvPr id="34" name="直接箭头连接符 33"/>
                      <a:cNvCxnSpPr/>
                    </a:nvCxnSpPr>
                    <a:spPr>
                      <a:xfrm flipV="1">
                        <a:off x="2555776" y="4293096"/>
                        <a:ext cx="6480720" cy="72008"/>
                      </a:xfrm>
                      <a:prstGeom prst="straightConnector1">
                        <a:avLst/>
                      </a:prstGeom>
                      <a:ln>
                        <a:tailEnd type="arrow"/>
                      </a:ln>
                    </a:spPr>
                    <a:style>
                      <a:lnRef idx="1">
                        <a:schemeClr val="dk1"/>
                      </a:lnRef>
                      <a:fillRef idx="0">
                        <a:schemeClr val="dk1"/>
                      </a:fillRef>
                      <a:effectRef idx="0">
                        <a:schemeClr val="dk1"/>
                      </a:effectRef>
                      <a:fontRef idx="minor">
                        <a:schemeClr val="tx1"/>
                      </a:fontRef>
                    </a:style>
                  </a:cxnSp>
                  <a:sp>
                    <a:nvSpPr>
                      <a:cNvPr id="4" name="弧形 3"/>
                      <a:cNvSpPr/>
                    </a:nvSpPr>
                    <a:spPr>
                      <a:xfrm flipV="1">
                        <a:off x="2411760" y="1124744"/>
                        <a:ext cx="1368152" cy="3168352"/>
                      </a:xfrm>
                      <a:prstGeom prst="arc">
                        <a:avLst>
                          <a:gd name="adj1" fmla="val 16200000"/>
                          <a:gd name="adj2" fmla="val 17500442"/>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38" name="TextBox 37"/>
                      <a:cNvSpPr txBox="1"/>
                    </a:nvSpPr>
                    <a:spPr>
                      <a:xfrm>
                        <a:off x="3707904" y="3861048"/>
                        <a:ext cx="1224136" cy="5078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Leakage of interference signal into wanted signal</a:t>
                          </a:r>
                          <a:endParaRPr lang="zh-CN" altLang="en-US" sz="900" dirty="0"/>
                        </a:p>
                      </a:txBody>
                      <a:useSpRect/>
                    </a:txSp>
                  </a:sp>
                  <a:sp>
                    <a:nvSpPr>
                      <a:cNvPr id="39" name="TextBox 38"/>
                      <a:cNvSpPr txBox="1"/>
                    </a:nvSpPr>
                    <a:spPr>
                      <a:xfrm>
                        <a:off x="3779912" y="2276872"/>
                        <a:ext cx="7920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Interference</a:t>
                          </a:r>
                        </a:p>
                        <a:p>
                          <a:r>
                            <a:rPr lang="en-US" altLang="zh-CN" sz="900" dirty="0" smtClean="0"/>
                            <a:t>signal</a:t>
                          </a:r>
                          <a:endParaRPr lang="zh-CN" altLang="en-US" sz="900" dirty="0"/>
                        </a:p>
                      </a:txBody>
                      <a:useSpRect/>
                    </a:txSp>
                  </a:sp>
                  <a:sp>
                    <a:nvSpPr>
                      <a:cNvPr id="40" name="TextBox 39"/>
                      <a:cNvSpPr txBox="1"/>
                    </a:nvSpPr>
                    <a:spPr>
                      <a:xfrm>
                        <a:off x="5868144" y="2636912"/>
                        <a:ext cx="7920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Wanted</a:t>
                          </a:r>
                        </a:p>
                        <a:p>
                          <a:r>
                            <a:rPr lang="en-US" altLang="zh-CN" sz="900" dirty="0" smtClean="0"/>
                            <a:t>signal</a:t>
                          </a:r>
                          <a:endParaRPr lang="zh-CN" altLang="en-US" sz="900" dirty="0"/>
                        </a:p>
                      </a:txBody>
                      <a:useSpRect/>
                    </a:txSp>
                  </a:sp>
                  <a:sp>
                    <a:nvSpPr>
                      <a:cNvPr id="41" name="TextBox 40"/>
                      <a:cNvSpPr txBox="1"/>
                    </a:nvSpPr>
                    <a:spPr>
                      <a:xfrm>
                        <a:off x="6804248" y="1340768"/>
                        <a:ext cx="7920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Interference</a:t>
                          </a:r>
                        </a:p>
                        <a:p>
                          <a:r>
                            <a:rPr lang="en-US" altLang="zh-CN" sz="900" dirty="0" smtClean="0"/>
                            <a:t>signal</a:t>
                          </a:r>
                          <a:endParaRPr lang="zh-CN" altLang="en-US" sz="900" dirty="0"/>
                        </a:p>
                      </a:txBody>
                      <a:useSpRect/>
                    </a:txSp>
                  </a:sp>
                  <a:sp>
                    <a:nvSpPr>
                      <a:cNvPr id="42" name="TextBox 41"/>
                      <a:cNvSpPr txBox="1"/>
                    </a:nvSpPr>
                    <a:spPr>
                      <a:xfrm>
                        <a:off x="3131840" y="4653136"/>
                        <a:ext cx="223224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Before combining</a:t>
                          </a:r>
                          <a:endParaRPr lang="zh-CN" altLang="en-US" dirty="0"/>
                        </a:p>
                      </a:txBody>
                      <a:useSpRect/>
                    </a:txSp>
                  </a:sp>
                  <a:sp>
                    <a:nvSpPr>
                      <a:cNvPr id="43" name="TextBox 42"/>
                      <a:cNvSpPr txBox="1"/>
                    </a:nvSpPr>
                    <a:spPr>
                      <a:xfrm>
                        <a:off x="6300192" y="4653136"/>
                        <a:ext cx="223224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After combining</a:t>
                          </a:r>
                          <a:endParaRPr lang="zh-CN" altLang="en-US" dirty="0"/>
                        </a:p>
                      </a:txBody>
                      <a:useSpRect/>
                    </a:txSp>
                  </a:sp>
                  <a:sp>
                    <a:nvSpPr>
                      <a:cNvPr id="44" name="TextBox 43"/>
                      <a:cNvSpPr txBox="1"/>
                    </a:nvSpPr>
                    <a:spPr>
                      <a:xfrm>
                        <a:off x="3059832" y="3501008"/>
                        <a:ext cx="7920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Wanted</a:t>
                          </a:r>
                        </a:p>
                        <a:p>
                          <a:r>
                            <a:rPr lang="en-US" altLang="zh-CN" sz="900" dirty="0" smtClean="0"/>
                            <a:t>signal</a:t>
                          </a:r>
                          <a:endParaRPr lang="zh-CN" altLang="en-US" sz="900" dirty="0"/>
                        </a:p>
                      </a:txBody>
                      <a:useSpRect/>
                    </a:txSp>
                  </a:sp>
                  <a:cxnSp>
                    <a:nvCxnSpPr>
                      <a:cNvPr id="11" name="直接连接符 10"/>
                      <a:cNvCxnSpPr/>
                    </a:nvCxnSpPr>
                    <a:spPr>
                      <a:xfrm>
                        <a:off x="2987824" y="4005064"/>
                        <a:ext cx="576064"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46" name="直接箭头连接符 45"/>
                      <a:cNvCxnSpPr/>
                    </a:nvCxnSpPr>
                    <a:spPr>
                      <a:xfrm>
                        <a:off x="3563888" y="3974333"/>
                        <a:ext cx="145827" cy="14063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0" name="弧形 49"/>
                      <a:cNvSpPr/>
                    </a:nvSpPr>
                    <a:spPr>
                      <a:xfrm flipV="1">
                        <a:off x="2411760" y="1124744"/>
                        <a:ext cx="1368152" cy="3168352"/>
                      </a:xfrm>
                      <a:prstGeom prst="arc">
                        <a:avLst/>
                      </a:prstGeom>
                      <a:ln>
                        <a:prstDash val="dashDot"/>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51" name="弧形 50"/>
                      <a:cNvSpPr/>
                    </a:nvSpPr>
                    <a:spPr>
                      <a:xfrm flipV="1">
                        <a:off x="3707904" y="-171400"/>
                        <a:ext cx="3096344" cy="4464496"/>
                      </a:xfrm>
                      <a:prstGeom prst="arc">
                        <a:avLst>
                          <a:gd name="adj1" fmla="val 16200000"/>
                          <a:gd name="adj2" fmla="val 461052"/>
                        </a:avLst>
                      </a:prstGeom>
                      <a:ln>
                        <a:prstDash val="dashDot"/>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21" name="弧形 20"/>
                      <a:cNvSpPr/>
                    </a:nvSpPr>
                    <a:spPr>
                      <a:xfrm flipV="1">
                        <a:off x="3707904" y="-171400"/>
                        <a:ext cx="3096344" cy="4464496"/>
                      </a:xfrm>
                      <a:prstGeom prst="arc">
                        <a:avLst>
                          <a:gd name="adj1" fmla="val 17465308"/>
                          <a:gd name="adj2" fmla="val 19178477"/>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lc:lockedCanvas>
              </a:graphicData>
            </a:graphic>
          </wp:inline>
        </w:drawing>
      </w:r>
    </w:p>
    <w:p w:rsidR="009A33E7" w:rsidRPr="00B012F7" w:rsidRDefault="009A33E7" w:rsidP="009C0E4B">
      <w:pPr>
        <w:pStyle w:val="a0"/>
        <w:jc w:val="center"/>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Figure 1, Description of ACS </w:t>
      </w:r>
    </w:p>
    <w:p w:rsidR="00785F29" w:rsidRPr="00B012F7" w:rsidRDefault="001767A4" w:rsidP="00A94A5B">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Observation 1:</w:t>
      </w:r>
    </w:p>
    <w:p w:rsidR="001767A4" w:rsidRPr="00B012F7" w:rsidRDefault="008E60C4" w:rsidP="00A94A5B">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The option 1 technically cannot prove the requirement of each receiver unit. But it keeps the highest level of interference signal.</w:t>
      </w:r>
    </w:p>
    <w:p w:rsidR="008E60C4" w:rsidRPr="00B012F7" w:rsidRDefault="00367299" w:rsidP="00A94A5B">
      <w:pPr>
        <w:pStyle w:val="a0"/>
        <w:rPr>
          <w:rFonts w:ascii="Times New Roman" w:eastAsia="宋体" w:hAnsi="Times New Roman" w:cs="Times New Roman"/>
          <w:sz w:val="22"/>
          <w:lang w:val="en-GB"/>
        </w:rPr>
      </w:pPr>
      <w:r w:rsidRPr="00B012F7">
        <w:rPr>
          <w:rFonts w:ascii="Times New Roman" w:eastAsia="宋体" w:hAnsi="Times New Roman" w:cs="Times New Roman"/>
          <w:noProof/>
          <w:sz w:val="22"/>
        </w:rPr>
        <w:drawing>
          <wp:inline distT="0" distB="0" distL="0" distR="0">
            <wp:extent cx="4824536" cy="1530752"/>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1530752"/>
                      <a:chOff x="3779912" y="1484784"/>
                      <a:chExt cx="4824536" cy="1530752"/>
                    </a:xfrm>
                  </a:grpSpPr>
                  <a:cxnSp>
                    <a:nvCxnSpPr>
                      <a:cNvPr id="7" name="直接箭头连接符 6"/>
                      <a:cNvCxnSpPr/>
                    </a:nvCxnSpPr>
                    <a:spPr>
                      <a:xfrm>
                        <a:off x="1763688" y="2060848"/>
                        <a:ext cx="54006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 name="矩形 7"/>
                      <a:cNvSpPr/>
                    </a:nvSpPr>
                    <a:spPr>
                      <a:xfrm>
                        <a:off x="4139952" y="1844824"/>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6084168" y="1844824"/>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3779912" y="2276872"/>
                        <a:ext cx="1008112"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1"/>
                              </a:solidFill>
                            </a:rPr>
                            <a:t>Option1</a:t>
                          </a:r>
                        </a:p>
                        <a:p>
                          <a:r>
                            <a:rPr lang="en-US" altLang="zh-CN" sz="1400" dirty="0" smtClean="0">
                              <a:solidFill>
                                <a:schemeClr val="accent1"/>
                              </a:solidFill>
                            </a:rPr>
                            <a:t>Wanted signal</a:t>
                          </a:r>
                          <a:endParaRPr lang="zh-CN" altLang="en-US" sz="1400" dirty="0">
                            <a:solidFill>
                              <a:schemeClr val="accent1"/>
                            </a:solidFill>
                          </a:endParaRPr>
                        </a:p>
                      </a:txBody>
                      <a:useSpRect/>
                    </a:txSp>
                  </a:sp>
                  <a:sp>
                    <a:nvSpPr>
                      <a:cNvPr id="11" name="TextBox 10"/>
                      <a:cNvSpPr txBox="1"/>
                    </a:nvSpPr>
                    <a:spPr>
                      <a:xfrm>
                        <a:off x="5580112" y="2276872"/>
                        <a:ext cx="1512168"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1"/>
                              </a:solidFill>
                            </a:rPr>
                            <a:t>Option1</a:t>
                          </a:r>
                        </a:p>
                        <a:p>
                          <a:r>
                            <a:rPr lang="en-US" altLang="zh-CN" sz="1400" dirty="0" smtClean="0">
                              <a:solidFill>
                                <a:schemeClr val="accent1"/>
                              </a:solidFill>
                            </a:rPr>
                            <a:t>Interference signal</a:t>
                          </a:r>
                          <a:endParaRPr lang="zh-CN" altLang="en-US" sz="1400" dirty="0">
                            <a:solidFill>
                              <a:schemeClr val="accent1"/>
                            </a:solidFill>
                          </a:endParaRPr>
                        </a:p>
                      </a:txBody>
                      <a:useSpRect/>
                    </a:txSp>
                  </a:sp>
                  <a:sp>
                    <a:nvSpPr>
                      <a:cNvPr id="12" name="TextBox 11"/>
                      <a:cNvSpPr txBox="1"/>
                    </a:nvSpPr>
                    <a:spPr>
                      <a:xfrm>
                        <a:off x="7452320" y="1916832"/>
                        <a:ext cx="115212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level</a:t>
                          </a:r>
                          <a:endParaRPr lang="zh-CN" altLang="en-US" dirty="0"/>
                        </a:p>
                      </a:txBody>
                      <a:useSpRect/>
                    </a:txSp>
                  </a:sp>
                  <a:cxnSp>
                    <a:nvCxnSpPr>
                      <a:cNvPr id="14" name="直接箭头连接符 13"/>
                      <a:cNvCxnSpPr/>
                    </a:nvCxnSpPr>
                    <a:spPr>
                      <a:xfrm>
                        <a:off x="4283968" y="1844824"/>
                        <a:ext cx="1728192" cy="0"/>
                      </a:xfrm>
                      <a:prstGeom prst="straightConnector1">
                        <a:avLst/>
                      </a:prstGeom>
                      <a:ln>
                        <a:headEnd type="arrow"/>
                        <a:tailEnd type="arrow"/>
                      </a:ln>
                    </a:spPr>
                    <a:style>
                      <a:lnRef idx="1">
                        <a:schemeClr val="accent6"/>
                      </a:lnRef>
                      <a:fillRef idx="0">
                        <a:schemeClr val="accent6"/>
                      </a:fillRef>
                      <a:effectRef idx="0">
                        <a:schemeClr val="accent6"/>
                      </a:effectRef>
                      <a:fontRef idx="minor">
                        <a:schemeClr val="tx1"/>
                      </a:fontRef>
                    </a:style>
                  </a:cxnSp>
                  <a:sp>
                    <a:nvSpPr>
                      <a:cNvPr id="16" name="TextBox 15"/>
                      <a:cNvSpPr txBox="1"/>
                    </a:nvSpPr>
                    <a:spPr>
                      <a:xfrm>
                        <a:off x="5004048" y="1484784"/>
                        <a:ext cx="5760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zh-CN" altLang="en-US" dirty="0" smtClean="0">
                              <a:solidFill>
                                <a:schemeClr val="accent6">
                                  <a:lumMod val="75000"/>
                                </a:schemeClr>
                              </a:solidFill>
                              <a:latin typeface="Cambria Math"/>
                            </a:rPr>
                            <a:t>∆</a:t>
                          </a:r>
                          <a:r>
                            <a:rPr lang="en-US" altLang="zh-CN" dirty="0" smtClean="0">
                              <a:solidFill>
                                <a:schemeClr val="accent6">
                                  <a:lumMod val="75000"/>
                                </a:schemeClr>
                              </a:solidFill>
                              <a:latin typeface="Cambria Math"/>
                            </a:rPr>
                            <a:t>1</a:t>
                          </a:r>
                          <a:endParaRPr lang="zh-CN" altLang="en-US" dirty="0">
                            <a:solidFill>
                              <a:schemeClr val="accent6">
                                <a:lumMod val="75000"/>
                              </a:schemeClr>
                            </a:solidFill>
                          </a:endParaRPr>
                        </a:p>
                      </a:txBody>
                      <a:useSpRect/>
                    </a:txSp>
                  </a:sp>
                </lc:lockedCanvas>
              </a:graphicData>
            </a:graphic>
          </wp:inline>
        </w:drawing>
      </w:r>
    </w:p>
    <w:p w:rsidR="009A33E7" w:rsidRPr="00B012F7" w:rsidRDefault="009A33E7" w:rsidP="009A33E7">
      <w:pPr>
        <w:pStyle w:val="a0"/>
        <w:jc w:val="center"/>
        <w:rPr>
          <w:rFonts w:ascii="Times New Roman" w:eastAsia="宋体" w:hAnsi="Times New Roman" w:cs="Times New Roman"/>
          <w:sz w:val="22"/>
          <w:lang w:val="en-GB"/>
        </w:rPr>
      </w:pPr>
      <w:r w:rsidRPr="00B012F7">
        <w:rPr>
          <w:rFonts w:ascii="Times New Roman" w:eastAsia="宋体" w:hAnsi="Times New Roman" w:cs="Times New Roman"/>
          <w:sz w:val="22"/>
          <w:lang w:val="en-GB"/>
        </w:rPr>
        <w:t>Figure 2, Description of option1</w:t>
      </w:r>
    </w:p>
    <w:p w:rsidR="00785F29" w:rsidRPr="00B012F7" w:rsidRDefault="008E60C4"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The option2 is based on the minimum sensitivity. </w:t>
      </w:r>
      <w:r w:rsidR="00203373" w:rsidRPr="00B012F7">
        <w:rPr>
          <w:rFonts w:ascii="Times New Roman" w:eastAsia="宋体" w:hAnsi="Times New Roman" w:cs="Times New Roman"/>
          <w:sz w:val="22"/>
          <w:lang w:val="en-GB"/>
        </w:rPr>
        <w:t>The minimum sensitivity is a declared lowest signal value can be demodulated in an OSDD. The minimum sensitivity is a whole system requirement containing every aspect of RX ability of the base station</w:t>
      </w:r>
      <w:r w:rsidR="00C439B6" w:rsidRPr="00B012F7">
        <w:rPr>
          <w:rFonts w:ascii="Times New Roman" w:eastAsia="宋体" w:hAnsi="Times New Roman" w:cs="Times New Roman"/>
          <w:sz w:val="22"/>
          <w:lang w:val="en-GB"/>
        </w:rPr>
        <w:t>.</w:t>
      </w:r>
      <w:r w:rsidR="00610BBA" w:rsidRPr="00B012F7">
        <w:rPr>
          <w:rFonts w:ascii="Times New Roman" w:eastAsia="宋体" w:hAnsi="Times New Roman" w:cs="Times New Roman"/>
          <w:sz w:val="22"/>
          <w:lang w:val="en-GB"/>
        </w:rPr>
        <w:t xml:space="preserve"> This also fulfils </w:t>
      </w:r>
      <w:r w:rsidR="00610BBA" w:rsidRPr="00B012F7">
        <w:rPr>
          <w:rFonts w:ascii="Times New Roman" w:eastAsia="宋体" w:hAnsi="Times New Roman" w:cs="Times New Roman"/>
          <w:sz w:val="22"/>
          <w:lang w:val="en-GB"/>
        </w:rPr>
        <w:lastRenderedPageBreak/>
        <w:t xml:space="preserve">the spirit of OTA test by taking the base station as a whole black box. </w:t>
      </w:r>
    </w:p>
    <w:p w:rsidR="00C439B6" w:rsidRPr="00B012F7" w:rsidRDefault="00C439B6"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And for this definition there will </w:t>
      </w:r>
      <w:r w:rsidR="00DD0504" w:rsidRPr="00B012F7">
        <w:rPr>
          <w:rFonts w:ascii="Times New Roman" w:eastAsia="宋体" w:hAnsi="Times New Roman" w:cs="Times New Roman"/>
          <w:sz w:val="22"/>
          <w:lang w:val="en-GB"/>
        </w:rPr>
        <w:t xml:space="preserve">be </w:t>
      </w:r>
      <w:r w:rsidRPr="00B012F7">
        <w:rPr>
          <w:rFonts w:ascii="Times New Roman" w:eastAsia="宋体" w:hAnsi="Times New Roman" w:cs="Times New Roman"/>
          <w:sz w:val="22"/>
          <w:lang w:val="en-GB"/>
        </w:rPr>
        <w:t>no</w:t>
      </w:r>
      <w:r w:rsidR="00DD0504" w:rsidRPr="00B012F7">
        <w:rPr>
          <w:rFonts w:ascii="Times New Roman" w:eastAsia="宋体" w:hAnsi="Times New Roman" w:cs="Times New Roman"/>
          <w:sz w:val="22"/>
          <w:lang w:val="en-GB"/>
        </w:rPr>
        <w:t xml:space="preserve"> such</w:t>
      </w:r>
      <w:r w:rsidRPr="00B012F7">
        <w:rPr>
          <w:rFonts w:ascii="Times New Roman" w:eastAsia="宋体" w:hAnsi="Times New Roman" w:cs="Times New Roman"/>
          <w:sz w:val="22"/>
          <w:lang w:val="en-GB"/>
        </w:rPr>
        <w:t xml:space="preserve"> problem like option 1. Because the wanted signal based on minimum sensitivity already includes the combing gain. </w:t>
      </w:r>
      <w:r w:rsidR="00DD0504" w:rsidRPr="00B012F7">
        <w:rPr>
          <w:rFonts w:ascii="Times New Roman" w:eastAsia="宋体" w:hAnsi="Times New Roman" w:cs="Times New Roman"/>
          <w:sz w:val="22"/>
          <w:lang w:val="en-GB"/>
        </w:rPr>
        <w:t>But for option2, the interference signal level is also scaled by the combing gain, which makes the interface level in option2 is much lower than the interface level in option1.</w:t>
      </w:r>
    </w:p>
    <w:p w:rsidR="00367299" w:rsidRPr="00B012F7" w:rsidRDefault="00367299" w:rsidP="00A94A5B">
      <w:pPr>
        <w:pStyle w:val="a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So under this definition, without the highest interference signal level, the linearity of the base station cannot be verified. </w:t>
      </w:r>
      <w:r w:rsidR="00B12491" w:rsidRPr="00B012F7">
        <w:rPr>
          <w:rFonts w:ascii="Times New Roman" w:eastAsia="宋体" w:hAnsi="Times New Roman" w:cs="Times New Roman"/>
          <w:sz w:val="22"/>
          <w:lang w:val="en-GB"/>
        </w:rPr>
        <w:t>The base station will blocked by high interference.</w:t>
      </w:r>
    </w:p>
    <w:p w:rsidR="000D486A" w:rsidRPr="00B012F7" w:rsidRDefault="000D486A" w:rsidP="000D486A">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Observation 2:</w:t>
      </w:r>
    </w:p>
    <w:p w:rsidR="000D486A" w:rsidRPr="00B012F7" w:rsidRDefault="000D486A" w:rsidP="000D486A">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The option 2 has lowest interference level, cannot verify the linearity. But it keeps the lowest level of wanted signal</w:t>
      </w:r>
      <w:r w:rsidR="008E084F">
        <w:rPr>
          <w:rFonts w:ascii="Times New Roman" w:eastAsia="宋体" w:hAnsi="Times New Roman" w:cs="Times New Roman" w:hint="eastAsia"/>
          <w:b/>
          <w:sz w:val="22"/>
          <w:lang w:val="en-GB"/>
        </w:rPr>
        <w:t>.</w:t>
      </w:r>
    </w:p>
    <w:p w:rsidR="0064130F" w:rsidRPr="00B012F7" w:rsidRDefault="0064130F" w:rsidP="009A33E7">
      <w:pPr>
        <w:pStyle w:val="a0"/>
        <w:jc w:val="center"/>
        <w:rPr>
          <w:rFonts w:ascii="Times New Roman" w:eastAsia="宋体" w:hAnsi="Times New Roman" w:cs="Times New Roman"/>
          <w:b/>
          <w:sz w:val="22"/>
          <w:lang w:val="en-GB"/>
        </w:rPr>
      </w:pPr>
      <w:r w:rsidRPr="00B012F7">
        <w:rPr>
          <w:rFonts w:ascii="Times New Roman" w:eastAsia="宋体" w:hAnsi="Times New Roman" w:cs="Times New Roman"/>
          <w:b/>
          <w:noProof/>
          <w:sz w:val="22"/>
        </w:rPr>
        <w:drawing>
          <wp:inline distT="0" distB="0" distL="0" distR="0">
            <wp:extent cx="5274310" cy="985881"/>
            <wp:effectExtent l="19050" t="0" r="0" b="0"/>
            <wp:docPr id="9"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1170712"/>
                      <a:chOff x="2267744" y="2762344"/>
                      <a:chExt cx="6264696" cy="1170712"/>
                    </a:xfrm>
                  </a:grpSpPr>
                  <a:cxnSp>
                    <a:nvCxnSpPr>
                      <a:cNvPr id="17" name="直接箭头连接符 16"/>
                      <a:cNvCxnSpPr/>
                    </a:nvCxnSpPr>
                    <a:spPr>
                      <a:xfrm>
                        <a:off x="1691680" y="2978368"/>
                        <a:ext cx="54006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8" name="矩形 17"/>
                      <a:cNvSpPr/>
                    </a:nvSpPr>
                    <a:spPr>
                      <a:xfrm>
                        <a:off x="2771800" y="2762344"/>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sp>
                    <a:nvSpPr>
                      <a:cNvPr id="19" name="矩形 18"/>
                      <a:cNvSpPr/>
                    </a:nvSpPr>
                    <a:spPr>
                      <a:xfrm>
                        <a:off x="4716016" y="2762344"/>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sp>
                    <a:nvSpPr>
                      <a:cNvPr id="20" name="TextBox 19"/>
                      <a:cNvSpPr txBox="1"/>
                    </a:nvSpPr>
                    <a:spPr>
                      <a:xfrm>
                        <a:off x="2267744" y="3194392"/>
                        <a:ext cx="1008112"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2">
                                  <a:lumMod val="75000"/>
                                </a:schemeClr>
                              </a:solidFill>
                            </a:rPr>
                            <a:t>Option2</a:t>
                          </a:r>
                        </a:p>
                        <a:p>
                          <a:r>
                            <a:rPr lang="en-US" altLang="zh-CN" sz="1400" dirty="0" smtClean="0">
                              <a:solidFill>
                                <a:schemeClr val="accent2">
                                  <a:lumMod val="75000"/>
                                </a:schemeClr>
                              </a:solidFill>
                            </a:rPr>
                            <a:t>Wanted signal</a:t>
                          </a:r>
                          <a:endParaRPr lang="zh-CN" altLang="en-US" sz="1400" dirty="0">
                            <a:solidFill>
                              <a:schemeClr val="accent2">
                                <a:lumMod val="75000"/>
                              </a:schemeClr>
                            </a:solidFill>
                          </a:endParaRPr>
                        </a:p>
                      </a:txBody>
                      <a:useSpRect/>
                    </a:txSp>
                  </a:sp>
                  <a:sp>
                    <a:nvSpPr>
                      <a:cNvPr id="21" name="TextBox 20"/>
                      <a:cNvSpPr txBox="1"/>
                    </a:nvSpPr>
                    <a:spPr>
                      <a:xfrm>
                        <a:off x="4067944" y="3194392"/>
                        <a:ext cx="1512168"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2">
                                  <a:lumMod val="75000"/>
                                </a:schemeClr>
                              </a:solidFill>
                            </a:rPr>
                            <a:t>Option2</a:t>
                          </a:r>
                        </a:p>
                        <a:p>
                          <a:r>
                            <a:rPr lang="en-US" altLang="zh-CN" sz="1400" dirty="0" smtClean="0">
                              <a:solidFill>
                                <a:schemeClr val="accent2">
                                  <a:lumMod val="75000"/>
                                </a:schemeClr>
                              </a:solidFill>
                            </a:rPr>
                            <a:t>Interference signal</a:t>
                          </a:r>
                          <a:endParaRPr lang="zh-CN" altLang="en-US" sz="1400" dirty="0">
                            <a:solidFill>
                              <a:schemeClr val="accent2">
                                <a:lumMod val="75000"/>
                              </a:schemeClr>
                            </a:solidFill>
                          </a:endParaRPr>
                        </a:p>
                      </a:txBody>
                      <a:useSpRect/>
                    </a:txSp>
                  </a:sp>
                  <a:sp>
                    <a:nvSpPr>
                      <a:cNvPr id="22" name="TextBox 21"/>
                      <a:cNvSpPr txBox="1"/>
                    </a:nvSpPr>
                    <a:spPr>
                      <a:xfrm>
                        <a:off x="7380312" y="2834352"/>
                        <a:ext cx="115212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level</a:t>
                          </a:r>
                          <a:endParaRPr lang="zh-CN" altLang="en-US" dirty="0"/>
                        </a:p>
                      </a:txBody>
                      <a:useSpRect/>
                    </a:txSp>
                  </a:sp>
                  <a:cxnSp>
                    <a:nvCxnSpPr>
                      <a:cNvPr id="23" name="直接箭头连接符 22"/>
                      <a:cNvCxnSpPr/>
                    </a:nvCxnSpPr>
                    <a:spPr>
                      <a:xfrm>
                        <a:off x="2915816" y="2762344"/>
                        <a:ext cx="1728192" cy="0"/>
                      </a:xfrm>
                      <a:prstGeom prst="straightConnector1">
                        <a:avLst/>
                      </a:prstGeom>
                      <a:ln>
                        <a:headEnd type="arrow"/>
                        <a:tailEnd type="arrow"/>
                      </a:ln>
                    </a:spPr>
                    <a:style>
                      <a:lnRef idx="1">
                        <a:schemeClr val="accent6"/>
                      </a:lnRef>
                      <a:fillRef idx="0">
                        <a:schemeClr val="accent6"/>
                      </a:fillRef>
                      <a:effectRef idx="0">
                        <a:schemeClr val="accent6"/>
                      </a:effectRef>
                      <a:fontRef idx="minor">
                        <a:schemeClr val="tx1"/>
                      </a:fontRef>
                    </a:style>
                  </a:cxnSp>
                </lc:lockedCanvas>
              </a:graphicData>
            </a:graphic>
          </wp:inline>
        </w:drawing>
      </w:r>
    </w:p>
    <w:p w:rsidR="009A33E7" w:rsidRPr="00B012F7" w:rsidRDefault="009A33E7" w:rsidP="009A33E7">
      <w:pPr>
        <w:pStyle w:val="a0"/>
        <w:jc w:val="center"/>
        <w:rPr>
          <w:rFonts w:ascii="Times New Roman" w:eastAsia="宋体" w:hAnsi="Times New Roman" w:cs="Times New Roman"/>
          <w:sz w:val="22"/>
          <w:lang w:val="en-GB"/>
        </w:rPr>
      </w:pPr>
      <w:r w:rsidRPr="00B012F7">
        <w:rPr>
          <w:rFonts w:ascii="Times New Roman" w:eastAsia="宋体" w:hAnsi="Times New Roman" w:cs="Times New Roman"/>
          <w:sz w:val="22"/>
          <w:lang w:val="en-GB"/>
        </w:rPr>
        <w:t>Figure 3, Description of option2</w:t>
      </w:r>
    </w:p>
    <w:p w:rsidR="00D4136D" w:rsidRPr="00B012F7" w:rsidRDefault="00E043CE"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The option 3 is a simple one; it asks the highest inference signal level and lowest wanted signal level. </w:t>
      </w:r>
      <w:r w:rsidR="00610BBA" w:rsidRPr="00B012F7">
        <w:rPr>
          <w:rFonts w:ascii="Times New Roman" w:eastAsia="宋体" w:hAnsi="Times New Roman" w:cs="Times New Roman"/>
          <w:sz w:val="22"/>
          <w:lang w:val="en-GB"/>
        </w:rPr>
        <w:t>This method is the best way to overcome the problem in option 1 and option 2. It verifies both the linearity and combing ability</w:t>
      </w:r>
      <w:r w:rsidR="00D4136D" w:rsidRPr="00B012F7">
        <w:rPr>
          <w:rFonts w:ascii="Times New Roman" w:eastAsia="宋体" w:hAnsi="Times New Roman" w:cs="Times New Roman"/>
          <w:sz w:val="22"/>
          <w:lang w:val="en-GB"/>
        </w:rPr>
        <w:t xml:space="preserve"> of the base station. </w:t>
      </w:r>
    </w:p>
    <w:p w:rsidR="00DD0504" w:rsidRPr="00B012F7" w:rsidRDefault="00D4136D"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And there is no restriction from former agreement that NR range 1 only supplies the same kind of protection level as conducted requirement.</w:t>
      </w:r>
      <w:r w:rsidR="00610BBA" w:rsidRPr="00B012F7">
        <w:rPr>
          <w:rFonts w:ascii="Times New Roman" w:eastAsia="宋体" w:hAnsi="Times New Roman" w:cs="Times New Roman"/>
          <w:sz w:val="22"/>
          <w:lang w:val="en-GB"/>
        </w:rPr>
        <w:t xml:space="preserve">  </w:t>
      </w:r>
    </w:p>
    <w:p w:rsidR="00101470" w:rsidRPr="00B012F7" w:rsidRDefault="00101470"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Of course this method may need the vendors to enhance the ability of the base station. It surely asks for higher performance of the receiver.</w:t>
      </w:r>
      <w:r w:rsidR="00254E4A" w:rsidRPr="00B012F7">
        <w:rPr>
          <w:rFonts w:ascii="Times New Roman" w:eastAsia="宋体" w:hAnsi="Times New Roman" w:cs="Times New Roman"/>
          <w:sz w:val="22"/>
          <w:lang w:val="en-GB"/>
        </w:rPr>
        <w:t xml:space="preserve"> Bigger difference between wanted signal and inference signal level.</w:t>
      </w:r>
    </w:p>
    <w:p w:rsidR="00101470" w:rsidRPr="00B012F7" w:rsidRDefault="00101470" w:rsidP="00101470">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 xml:space="preserve">Observation </w:t>
      </w:r>
      <w:r w:rsidR="00406000" w:rsidRPr="00B012F7">
        <w:rPr>
          <w:rFonts w:ascii="Times New Roman" w:eastAsia="宋体" w:hAnsi="Times New Roman" w:cs="Times New Roman"/>
          <w:b/>
          <w:sz w:val="22"/>
          <w:lang w:val="en-GB"/>
        </w:rPr>
        <w:t>3</w:t>
      </w:r>
      <w:r w:rsidRPr="00B012F7">
        <w:rPr>
          <w:rFonts w:ascii="Times New Roman" w:eastAsia="宋体" w:hAnsi="Times New Roman" w:cs="Times New Roman"/>
          <w:b/>
          <w:sz w:val="22"/>
          <w:lang w:val="en-GB"/>
        </w:rPr>
        <w:t>:</w:t>
      </w:r>
    </w:p>
    <w:p w:rsidR="00101470" w:rsidRPr="00B012F7" w:rsidRDefault="00101470" w:rsidP="00101470">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 xml:space="preserve">The option 3 is the perfect method to overcome the problem in option 1 and 2. </w:t>
      </w:r>
    </w:p>
    <w:p w:rsidR="00101470" w:rsidRPr="00B012F7" w:rsidRDefault="00074C18" w:rsidP="00A94A5B">
      <w:pPr>
        <w:pStyle w:val="a0"/>
        <w:rPr>
          <w:rFonts w:ascii="Times New Roman" w:eastAsia="宋体" w:hAnsi="Times New Roman" w:cs="Times New Roman"/>
          <w:sz w:val="22"/>
          <w:lang w:val="en-GB"/>
        </w:rPr>
      </w:pPr>
      <w:r w:rsidRPr="00B012F7">
        <w:rPr>
          <w:rFonts w:ascii="Times New Roman" w:eastAsia="宋体" w:hAnsi="Times New Roman" w:cs="Times New Roman"/>
          <w:noProof/>
          <w:sz w:val="22"/>
        </w:rPr>
        <w:drawing>
          <wp:inline distT="0" distB="0" distL="0" distR="0">
            <wp:extent cx="5274310" cy="985881"/>
            <wp:effectExtent l="19050" t="0" r="0" b="0"/>
            <wp:docPr id="14" name="对象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1170712"/>
                      <a:chOff x="2195736" y="4346520"/>
                      <a:chExt cx="6264696" cy="1170712"/>
                    </a:xfrm>
                  </a:grpSpPr>
                  <a:cxnSp>
                    <a:nvCxnSpPr>
                      <a:cNvPr id="25" name="直接箭头连接符 24"/>
                      <a:cNvCxnSpPr/>
                    </a:nvCxnSpPr>
                    <a:spPr>
                      <a:xfrm>
                        <a:off x="1619672" y="4562544"/>
                        <a:ext cx="54006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6" name="矩形 25"/>
                      <a:cNvSpPr/>
                    </a:nvSpPr>
                    <a:spPr>
                      <a:xfrm>
                        <a:off x="2699792" y="4346520"/>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sp>
                    <a:nvSpPr>
                      <a:cNvPr id="28" name="TextBox 27"/>
                      <a:cNvSpPr txBox="1"/>
                    </a:nvSpPr>
                    <a:spPr>
                      <a:xfrm>
                        <a:off x="2195736" y="4778568"/>
                        <a:ext cx="1008112"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2">
                                  <a:lumMod val="75000"/>
                                </a:schemeClr>
                              </a:solidFill>
                            </a:rPr>
                            <a:t>Option2</a:t>
                          </a:r>
                        </a:p>
                        <a:p>
                          <a:r>
                            <a:rPr lang="en-US" altLang="zh-CN" sz="1400" dirty="0" smtClean="0">
                              <a:solidFill>
                                <a:schemeClr val="accent2">
                                  <a:lumMod val="75000"/>
                                </a:schemeClr>
                              </a:solidFill>
                            </a:rPr>
                            <a:t>Wanted signal</a:t>
                          </a:r>
                          <a:endParaRPr lang="zh-CN" altLang="en-US" sz="1400" dirty="0">
                            <a:solidFill>
                              <a:schemeClr val="accent2">
                                <a:lumMod val="75000"/>
                              </a:schemeClr>
                            </a:solidFill>
                          </a:endParaRPr>
                        </a:p>
                      </a:txBody>
                      <a:useSpRect/>
                    </a:txSp>
                  </a:sp>
                  <a:sp>
                    <a:nvSpPr>
                      <a:cNvPr id="30" name="TextBox 29"/>
                      <a:cNvSpPr txBox="1"/>
                    </a:nvSpPr>
                    <a:spPr>
                      <a:xfrm>
                        <a:off x="7308304" y="4418528"/>
                        <a:ext cx="115212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level</a:t>
                          </a:r>
                          <a:endParaRPr lang="zh-CN" altLang="en-US" dirty="0"/>
                        </a:p>
                      </a:txBody>
                      <a:useSpRect/>
                    </a:txSp>
                  </a:sp>
                  <a:cxnSp>
                    <a:nvCxnSpPr>
                      <a:cNvPr id="31" name="直接箭头连接符 30"/>
                      <a:cNvCxnSpPr/>
                    </a:nvCxnSpPr>
                    <a:spPr>
                      <a:xfrm>
                        <a:off x="2843808" y="4346520"/>
                        <a:ext cx="3312368" cy="18584"/>
                      </a:xfrm>
                      <a:prstGeom prst="straightConnector1">
                        <a:avLst/>
                      </a:prstGeom>
                      <a:ln>
                        <a:headEnd type="arrow"/>
                        <a:tailEnd type="arrow"/>
                      </a:ln>
                    </a:spPr>
                    <a:style>
                      <a:lnRef idx="1">
                        <a:schemeClr val="accent6"/>
                      </a:lnRef>
                      <a:fillRef idx="0">
                        <a:schemeClr val="accent6"/>
                      </a:fillRef>
                      <a:effectRef idx="0">
                        <a:schemeClr val="accent6"/>
                      </a:effectRef>
                      <a:fontRef idx="minor">
                        <a:schemeClr val="tx1"/>
                      </a:fontRef>
                    </a:style>
                  </a:cxnSp>
                  <a:sp>
                    <a:nvSpPr>
                      <a:cNvPr id="33" name="矩形 32"/>
                      <a:cNvSpPr/>
                    </a:nvSpPr>
                    <a:spPr>
                      <a:xfrm>
                        <a:off x="6228184" y="4365104"/>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TextBox 34"/>
                      <a:cNvSpPr txBox="1"/>
                    </a:nvSpPr>
                    <a:spPr>
                      <a:xfrm>
                        <a:off x="5724128" y="4778568"/>
                        <a:ext cx="1512168"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1"/>
                              </a:solidFill>
                            </a:rPr>
                            <a:t>Option1</a:t>
                          </a:r>
                        </a:p>
                        <a:p>
                          <a:r>
                            <a:rPr lang="en-US" altLang="zh-CN" sz="1400" dirty="0" smtClean="0">
                              <a:solidFill>
                                <a:schemeClr val="accent1"/>
                              </a:solidFill>
                            </a:rPr>
                            <a:t>Interference signal</a:t>
                          </a:r>
                          <a:endParaRPr lang="zh-CN" altLang="en-US" sz="1400" dirty="0">
                            <a:solidFill>
                              <a:schemeClr val="accent1"/>
                            </a:solidFill>
                          </a:endParaRPr>
                        </a:p>
                      </a:txBody>
                      <a:useSpRect/>
                    </a:txSp>
                  </a:sp>
                </lc:lockedCanvas>
              </a:graphicData>
            </a:graphic>
          </wp:inline>
        </w:drawing>
      </w:r>
    </w:p>
    <w:p w:rsidR="009A33E7" w:rsidRPr="00B012F7" w:rsidRDefault="009A33E7" w:rsidP="009F13CD">
      <w:pPr>
        <w:pStyle w:val="a0"/>
        <w:jc w:val="center"/>
        <w:rPr>
          <w:rFonts w:ascii="Times New Roman" w:eastAsia="宋体" w:hAnsi="Times New Roman" w:cs="Times New Roman"/>
          <w:sz w:val="22"/>
          <w:lang w:val="en-GB"/>
        </w:rPr>
      </w:pPr>
      <w:r w:rsidRPr="00B012F7">
        <w:rPr>
          <w:rFonts w:ascii="Times New Roman" w:eastAsia="宋体" w:hAnsi="Times New Roman" w:cs="Times New Roman"/>
          <w:sz w:val="22"/>
          <w:lang w:val="en-GB"/>
        </w:rPr>
        <w:t>Figure 4, Description of option3</w:t>
      </w:r>
    </w:p>
    <w:p w:rsidR="00785F29" w:rsidRPr="00B012F7" w:rsidRDefault="00777A6E"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The option 4 is a compromised solution. It asks to adopt both option 1 and option 2. Option 1 can cover the highest interference signal level and option 2 captures the lowest sensitivity.</w:t>
      </w:r>
    </w:p>
    <w:p w:rsidR="00777A6E" w:rsidRPr="00B012F7" w:rsidRDefault="00777A6E" w:rsidP="00852653">
      <w:pPr>
        <w:pStyle w:val="a0"/>
        <w:ind w:firstLineChars="100" w:firstLine="220"/>
        <w:rPr>
          <w:rFonts w:ascii="Times New Roman" w:eastAsia="宋体" w:hAnsi="Times New Roman" w:cs="Times New Roman"/>
          <w:sz w:val="22"/>
          <w:lang w:val="en-GB"/>
        </w:rPr>
      </w:pPr>
      <w:r w:rsidRPr="00B012F7">
        <w:rPr>
          <w:rFonts w:ascii="Times New Roman" w:eastAsia="宋体" w:hAnsi="Times New Roman" w:cs="Times New Roman"/>
          <w:sz w:val="22"/>
          <w:lang w:val="en-GB"/>
        </w:rPr>
        <w:t xml:space="preserve">So both the linearity and combing gain </w:t>
      </w:r>
      <w:r w:rsidR="00E6507D" w:rsidRPr="00B012F7">
        <w:rPr>
          <w:rFonts w:ascii="Times New Roman" w:eastAsia="宋体" w:hAnsi="Times New Roman" w:cs="Times New Roman"/>
          <w:sz w:val="22"/>
          <w:lang w:val="en-GB"/>
        </w:rPr>
        <w:t>are</w:t>
      </w:r>
      <w:r w:rsidRPr="00B012F7">
        <w:rPr>
          <w:rFonts w:ascii="Times New Roman" w:eastAsia="宋体" w:hAnsi="Times New Roman" w:cs="Times New Roman"/>
          <w:sz w:val="22"/>
          <w:lang w:val="en-GB"/>
        </w:rPr>
        <w:t xml:space="preserve"> verified but not at the same time. This is a </w:t>
      </w:r>
      <w:r w:rsidR="00A8540F" w:rsidRPr="00B012F7">
        <w:rPr>
          <w:rFonts w:ascii="Times New Roman" w:eastAsia="宋体" w:hAnsi="Times New Roman" w:cs="Times New Roman"/>
          <w:sz w:val="22"/>
          <w:lang w:val="en-GB"/>
        </w:rPr>
        <w:t>better solution than only choose either option 1 or option 2.</w:t>
      </w:r>
    </w:p>
    <w:p w:rsidR="00E6507D" w:rsidRPr="00B012F7" w:rsidRDefault="00E6507D" w:rsidP="00E6507D">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Observation 4:</w:t>
      </w:r>
    </w:p>
    <w:p w:rsidR="00E6507D" w:rsidRPr="00B012F7" w:rsidRDefault="00E6507D" w:rsidP="00E6507D">
      <w:pPr>
        <w:pStyle w:val="a0"/>
        <w:rPr>
          <w:rFonts w:ascii="Times New Roman" w:eastAsia="宋体" w:hAnsi="Times New Roman" w:cs="Times New Roman"/>
          <w:b/>
          <w:sz w:val="22"/>
          <w:lang w:val="en-GB"/>
        </w:rPr>
      </w:pPr>
      <w:r w:rsidRPr="00B012F7">
        <w:rPr>
          <w:rFonts w:ascii="Times New Roman" w:eastAsia="宋体" w:hAnsi="Times New Roman" w:cs="Times New Roman"/>
          <w:b/>
          <w:sz w:val="22"/>
          <w:lang w:val="en-GB"/>
        </w:rPr>
        <w:t xml:space="preserve">The option 4 is a compromised solution. Both the linearity and combing gain are verified </w:t>
      </w:r>
      <w:r w:rsidRPr="00B012F7">
        <w:rPr>
          <w:rFonts w:ascii="Times New Roman" w:eastAsia="宋体" w:hAnsi="Times New Roman" w:cs="Times New Roman"/>
          <w:b/>
          <w:sz w:val="22"/>
          <w:lang w:val="en-GB"/>
        </w:rPr>
        <w:lastRenderedPageBreak/>
        <w:t>but not at the same time.</w:t>
      </w:r>
    </w:p>
    <w:p w:rsidR="00785F29" w:rsidRPr="00B012F7" w:rsidRDefault="00254E4A" w:rsidP="00A94A5B">
      <w:pPr>
        <w:pStyle w:val="a0"/>
        <w:rPr>
          <w:rFonts w:ascii="Times New Roman" w:eastAsia="宋体" w:hAnsi="Times New Roman" w:cs="Times New Roman"/>
          <w:sz w:val="22"/>
          <w:lang w:val="en-GB"/>
        </w:rPr>
      </w:pPr>
      <w:r w:rsidRPr="00B012F7">
        <w:rPr>
          <w:rFonts w:ascii="Times New Roman" w:eastAsia="宋体" w:hAnsi="Times New Roman" w:cs="Times New Roman"/>
          <w:noProof/>
          <w:sz w:val="22"/>
        </w:rPr>
        <w:drawing>
          <wp:inline distT="0" distB="0" distL="0" distR="0">
            <wp:extent cx="5274310" cy="1818538"/>
            <wp:effectExtent l="19050" t="0" r="0" b="0"/>
            <wp:docPr id="13" name="对象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160240"/>
                      <a:chOff x="1691680" y="3573016"/>
                      <a:chExt cx="6264696" cy="2160240"/>
                    </a:xfrm>
                  </a:grpSpPr>
                  <a:sp>
                    <a:nvSpPr>
                      <a:cNvPr id="5" name="矩形 4"/>
                      <a:cNvSpPr/>
                    </a:nvSpPr>
                    <a:spPr>
                      <a:xfrm>
                        <a:off x="3563888" y="4653136"/>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508104" y="4653136"/>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3203848" y="4994592"/>
                        <a:ext cx="1008112"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1"/>
                              </a:solidFill>
                            </a:rPr>
                            <a:t>Option1</a:t>
                          </a:r>
                        </a:p>
                        <a:p>
                          <a:r>
                            <a:rPr lang="en-US" altLang="zh-CN" sz="1400" dirty="0" smtClean="0">
                              <a:solidFill>
                                <a:schemeClr val="accent1"/>
                              </a:solidFill>
                            </a:rPr>
                            <a:t>Wanted signal</a:t>
                          </a:r>
                          <a:endParaRPr lang="zh-CN" altLang="en-US" sz="1400" dirty="0">
                            <a:solidFill>
                              <a:schemeClr val="accent1"/>
                            </a:solidFill>
                          </a:endParaRPr>
                        </a:p>
                      </a:txBody>
                      <a:useSpRect/>
                    </a:txSp>
                  </a:sp>
                  <a:sp>
                    <a:nvSpPr>
                      <a:cNvPr id="8" name="TextBox 7"/>
                      <a:cNvSpPr txBox="1"/>
                    </a:nvSpPr>
                    <a:spPr>
                      <a:xfrm>
                        <a:off x="4932040" y="4994592"/>
                        <a:ext cx="1512168"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1"/>
                              </a:solidFill>
                            </a:rPr>
                            <a:t>Option1</a:t>
                          </a:r>
                        </a:p>
                        <a:p>
                          <a:r>
                            <a:rPr lang="en-US" altLang="zh-CN" sz="1400" dirty="0" smtClean="0">
                              <a:solidFill>
                                <a:schemeClr val="accent1"/>
                              </a:solidFill>
                            </a:rPr>
                            <a:t>Interference signal</a:t>
                          </a:r>
                          <a:endParaRPr lang="zh-CN" altLang="en-US" sz="1400" dirty="0">
                            <a:solidFill>
                              <a:schemeClr val="accent1"/>
                            </a:solidFill>
                          </a:endParaRPr>
                        </a:p>
                      </a:txBody>
                      <a:useSpRect/>
                    </a:txSp>
                  </a:sp>
                  <a:cxnSp>
                    <a:nvCxnSpPr>
                      <a:cNvPr id="10" name="直接箭头连接符 9"/>
                      <a:cNvCxnSpPr/>
                    </a:nvCxnSpPr>
                    <a:spPr>
                      <a:xfrm>
                        <a:off x="3707904" y="4797152"/>
                        <a:ext cx="1728192" cy="0"/>
                      </a:xfrm>
                      <a:prstGeom prst="straightConnector1">
                        <a:avLst/>
                      </a:prstGeom>
                      <a:ln>
                        <a:headEnd type="arrow"/>
                        <a:tailEnd type="arrow"/>
                      </a:ln>
                    </a:spPr>
                    <a:style>
                      <a:lnRef idx="1">
                        <a:schemeClr val="accent6"/>
                      </a:lnRef>
                      <a:fillRef idx="0">
                        <a:schemeClr val="accent6"/>
                      </a:fillRef>
                      <a:effectRef idx="0">
                        <a:schemeClr val="accent6"/>
                      </a:effectRef>
                      <a:fontRef idx="minor">
                        <a:schemeClr val="tx1"/>
                      </a:fontRef>
                    </a:style>
                  </a:cxnSp>
                  <a:sp>
                    <a:nvSpPr>
                      <a:cNvPr id="11" name="TextBox 10"/>
                      <a:cNvSpPr txBox="1"/>
                    </a:nvSpPr>
                    <a:spPr>
                      <a:xfrm>
                        <a:off x="4427984" y="4931876"/>
                        <a:ext cx="5760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zh-CN" altLang="en-US" dirty="0" smtClean="0">
                              <a:solidFill>
                                <a:schemeClr val="accent6">
                                  <a:lumMod val="75000"/>
                                </a:schemeClr>
                              </a:solidFill>
                              <a:latin typeface="Cambria Math"/>
                            </a:rPr>
                            <a:t>∆</a:t>
                          </a:r>
                          <a:r>
                            <a:rPr lang="en-US" altLang="zh-CN" dirty="0" smtClean="0">
                              <a:solidFill>
                                <a:schemeClr val="accent6">
                                  <a:lumMod val="75000"/>
                                </a:schemeClr>
                              </a:solidFill>
                              <a:latin typeface="Cambria Math"/>
                            </a:rPr>
                            <a:t>1</a:t>
                          </a:r>
                          <a:endParaRPr lang="zh-CN" altLang="en-US" dirty="0">
                            <a:solidFill>
                              <a:schemeClr val="accent6">
                                <a:lumMod val="75000"/>
                              </a:schemeClr>
                            </a:solidFill>
                          </a:endParaRPr>
                        </a:p>
                      </a:txBody>
                      <a:useSpRect/>
                    </a:txSp>
                  </a:sp>
                  <a:cxnSp>
                    <a:nvCxnSpPr>
                      <a:cNvPr id="12" name="直接箭头连接符 11"/>
                      <a:cNvCxnSpPr/>
                    </a:nvCxnSpPr>
                    <a:spPr>
                      <a:xfrm>
                        <a:off x="1115616" y="4634552"/>
                        <a:ext cx="54006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2195736" y="4418528"/>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sp>
                    <a:nvSpPr>
                      <a:cNvPr id="14" name="矩形 13"/>
                      <a:cNvSpPr/>
                    </a:nvSpPr>
                    <a:spPr>
                      <a:xfrm>
                        <a:off x="4139952" y="4418528"/>
                        <a:ext cx="45719" cy="2160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2">
                          <a:shade val="50000"/>
                        </a:schemeClr>
                      </a:lnRef>
                      <a:fillRef idx="1">
                        <a:schemeClr val="accent2"/>
                      </a:fillRef>
                      <a:effectRef idx="0">
                        <a:schemeClr val="accent2"/>
                      </a:effectRef>
                      <a:fontRef idx="minor">
                        <a:schemeClr val="lt1"/>
                      </a:fontRef>
                    </a:style>
                  </a:sp>
                  <a:sp>
                    <a:nvSpPr>
                      <a:cNvPr id="15" name="TextBox 14"/>
                      <a:cNvSpPr txBox="1"/>
                    </a:nvSpPr>
                    <a:spPr>
                      <a:xfrm>
                        <a:off x="1691680" y="3573016"/>
                        <a:ext cx="1008112"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2">
                                  <a:lumMod val="75000"/>
                                </a:schemeClr>
                              </a:solidFill>
                            </a:rPr>
                            <a:t>Option2</a:t>
                          </a:r>
                        </a:p>
                        <a:p>
                          <a:r>
                            <a:rPr lang="en-US" altLang="zh-CN" sz="1400" dirty="0" smtClean="0">
                              <a:solidFill>
                                <a:schemeClr val="accent2">
                                  <a:lumMod val="75000"/>
                                </a:schemeClr>
                              </a:solidFill>
                            </a:rPr>
                            <a:t>Wanted signal</a:t>
                          </a:r>
                          <a:endParaRPr lang="zh-CN" altLang="en-US" sz="1400" dirty="0">
                            <a:solidFill>
                              <a:schemeClr val="accent2">
                                <a:lumMod val="75000"/>
                              </a:schemeClr>
                            </a:solidFill>
                          </a:endParaRPr>
                        </a:p>
                      </a:txBody>
                      <a:useSpRect/>
                    </a:txSp>
                  </a:sp>
                  <a:sp>
                    <a:nvSpPr>
                      <a:cNvPr id="16" name="TextBox 15"/>
                      <a:cNvSpPr txBox="1"/>
                    </a:nvSpPr>
                    <a:spPr>
                      <a:xfrm>
                        <a:off x="3491880" y="3573016"/>
                        <a:ext cx="1512168"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solidFill>
                                <a:schemeClr val="accent2">
                                  <a:lumMod val="75000"/>
                                </a:schemeClr>
                              </a:solidFill>
                            </a:rPr>
                            <a:t>Option2</a:t>
                          </a:r>
                        </a:p>
                        <a:p>
                          <a:r>
                            <a:rPr lang="en-US" altLang="zh-CN" sz="1400" dirty="0" smtClean="0">
                              <a:solidFill>
                                <a:schemeClr val="accent2">
                                  <a:lumMod val="75000"/>
                                </a:schemeClr>
                              </a:solidFill>
                            </a:rPr>
                            <a:t>Interference signal</a:t>
                          </a:r>
                          <a:endParaRPr lang="zh-CN" altLang="en-US" sz="1400" dirty="0">
                            <a:solidFill>
                              <a:schemeClr val="accent2">
                                <a:lumMod val="75000"/>
                              </a:schemeClr>
                            </a:solidFill>
                          </a:endParaRPr>
                        </a:p>
                      </a:txBody>
                      <a:useSpRect/>
                    </a:txSp>
                  </a:sp>
                  <a:sp>
                    <a:nvSpPr>
                      <a:cNvPr id="17" name="TextBox 16"/>
                      <a:cNvSpPr txBox="1"/>
                    </a:nvSpPr>
                    <a:spPr>
                      <a:xfrm>
                        <a:off x="6804248" y="4490536"/>
                        <a:ext cx="115212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level</a:t>
                          </a:r>
                          <a:endParaRPr lang="zh-CN" altLang="en-US" dirty="0"/>
                        </a:p>
                      </a:txBody>
                      <a:useSpRect/>
                    </a:txSp>
                  </a:sp>
                  <a:cxnSp>
                    <a:nvCxnSpPr>
                      <a:cNvPr id="18" name="直接箭头连接符 17"/>
                      <a:cNvCxnSpPr/>
                    </a:nvCxnSpPr>
                    <a:spPr>
                      <a:xfrm>
                        <a:off x="2339752" y="4418528"/>
                        <a:ext cx="1728192" cy="0"/>
                      </a:xfrm>
                      <a:prstGeom prst="straightConnector1">
                        <a:avLst/>
                      </a:prstGeom>
                      <a:ln>
                        <a:headEnd type="arrow"/>
                        <a:tailEnd type="arrow"/>
                      </a:ln>
                    </a:spPr>
                    <a:style>
                      <a:lnRef idx="1">
                        <a:schemeClr val="accent6"/>
                      </a:lnRef>
                      <a:fillRef idx="0">
                        <a:schemeClr val="accent6"/>
                      </a:fillRef>
                      <a:effectRef idx="0">
                        <a:schemeClr val="accent6"/>
                      </a:effectRef>
                      <a:fontRef idx="minor">
                        <a:schemeClr val="tx1"/>
                      </a:fontRef>
                    </a:style>
                  </a:cxnSp>
                  <a:sp>
                    <a:nvSpPr>
                      <a:cNvPr id="19" name="TextBox 18"/>
                      <a:cNvSpPr txBox="1"/>
                    </a:nvSpPr>
                    <a:spPr>
                      <a:xfrm>
                        <a:off x="3059832" y="4058488"/>
                        <a:ext cx="5760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zh-CN" altLang="en-US" dirty="0" smtClean="0">
                              <a:solidFill>
                                <a:schemeClr val="accent6">
                                  <a:lumMod val="75000"/>
                                </a:schemeClr>
                              </a:solidFill>
                              <a:latin typeface="Cambria Math"/>
                            </a:rPr>
                            <a:t>∆</a:t>
                          </a:r>
                          <a:r>
                            <a:rPr lang="en-US" altLang="zh-CN" dirty="0" smtClean="0">
                              <a:solidFill>
                                <a:schemeClr val="accent6">
                                  <a:lumMod val="75000"/>
                                </a:schemeClr>
                              </a:solidFill>
                              <a:latin typeface="Cambria Math"/>
                            </a:rPr>
                            <a:t>1</a:t>
                          </a:r>
                          <a:endParaRPr lang="zh-CN" altLang="en-US" dirty="0">
                            <a:solidFill>
                              <a:schemeClr val="accent6">
                                <a:lumMod val="75000"/>
                              </a:schemeClr>
                            </a:solidFill>
                          </a:endParaRPr>
                        </a:p>
                      </a:txBody>
                      <a:useSpRect/>
                    </a:txSp>
                  </a:sp>
                </lc:lockedCanvas>
              </a:graphicData>
            </a:graphic>
          </wp:inline>
        </w:drawing>
      </w:r>
    </w:p>
    <w:p w:rsidR="009A33E7" w:rsidRPr="00B012F7" w:rsidRDefault="009A33E7" w:rsidP="00852653">
      <w:pPr>
        <w:pStyle w:val="a0"/>
        <w:jc w:val="center"/>
        <w:rPr>
          <w:rFonts w:ascii="Times New Roman" w:eastAsia="宋体" w:hAnsi="Times New Roman" w:cs="Times New Roman"/>
          <w:sz w:val="22"/>
          <w:lang w:val="en-GB"/>
        </w:rPr>
      </w:pPr>
      <w:r w:rsidRPr="00B012F7">
        <w:rPr>
          <w:rFonts w:ascii="Times New Roman" w:eastAsia="宋体" w:hAnsi="Times New Roman" w:cs="Times New Roman"/>
          <w:sz w:val="22"/>
          <w:lang w:val="en-GB"/>
        </w:rPr>
        <w:t>Figure 5, Description of option4</w:t>
      </w:r>
    </w:p>
    <w:p w:rsidR="00074C18" w:rsidRPr="00B012F7" w:rsidRDefault="00C97389" w:rsidP="00852653">
      <w:pPr>
        <w:pStyle w:val="a0"/>
        <w:ind w:firstLineChars="100" w:firstLine="210"/>
        <w:rPr>
          <w:rFonts w:ascii="Times New Roman" w:hAnsi="Times New Roman" w:cs="Times New Roman"/>
        </w:rPr>
      </w:pPr>
      <w:r w:rsidRPr="00B012F7">
        <w:rPr>
          <w:rFonts w:ascii="Times New Roman" w:hAnsi="Times New Roman" w:cs="Times New Roman"/>
        </w:rPr>
        <w:t xml:space="preserve">For OTA </w:t>
      </w:r>
      <w:r w:rsidR="00074C18" w:rsidRPr="00B012F7">
        <w:rPr>
          <w:rFonts w:ascii="Times New Roman" w:hAnsi="Times New Roman" w:cs="Times New Roman"/>
        </w:rPr>
        <w:t>requirement</w:t>
      </w:r>
      <w:r w:rsidRPr="00B012F7">
        <w:rPr>
          <w:rFonts w:ascii="Times New Roman" w:hAnsi="Times New Roman" w:cs="Times New Roman"/>
        </w:rPr>
        <w:t xml:space="preserve"> methodology, we think it is better to define the receiver requirement based on the whole base station system. The definition of EIRP is a good example, all the performance of every TX parts of the base station are included in EIRP. </w:t>
      </w:r>
      <w:r w:rsidR="00074C18" w:rsidRPr="00B012F7">
        <w:rPr>
          <w:rFonts w:ascii="Times New Roman" w:hAnsi="Times New Roman" w:cs="Times New Roman"/>
        </w:rPr>
        <w:t xml:space="preserve">Even the spurious emission is scaled by some factor according to the layer number. </w:t>
      </w:r>
    </w:p>
    <w:p w:rsidR="00C97389" w:rsidRPr="00B012F7" w:rsidRDefault="00C97389" w:rsidP="00852653">
      <w:pPr>
        <w:pStyle w:val="a0"/>
        <w:ind w:firstLineChars="100" w:firstLine="210"/>
        <w:rPr>
          <w:rFonts w:ascii="Times New Roman" w:hAnsi="Times New Roman" w:cs="Times New Roman"/>
        </w:rPr>
      </w:pPr>
      <w:r w:rsidRPr="00B012F7">
        <w:rPr>
          <w:rFonts w:ascii="Times New Roman" w:hAnsi="Times New Roman" w:cs="Times New Roman"/>
        </w:rPr>
        <w:t xml:space="preserve">The OTA </w:t>
      </w:r>
      <w:r w:rsidR="00074C18" w:rsidRPr="00B012F7">
        <w:rPr>
          <w:rFonts w:ascii="Times New Roman" w:hAnsi="Times New Roman" w:cs="Times New Roman"/>
        </w:rPr>
        <w:t>receiver</w:t>
      </w:r>
      <w:r w:rsidRPr="00B012F7">
        <w:rPr>
          <w:rFonts w:ascii="Times New Roman" w:hAnsi="Times New Roman" w:cs="Times New Roman"/>
        </w:rPr>
        <w:t xml:space="preserve"> requirement also should include all the RX parts of the base station.</w:t>
      </w:r>
      <w:r w:rsidR="00074C18" w:rsidRPr="00B012F7">
        <w:rPr>
          <w:rFonts w:ascii="Times New Roman" w:hAnsi="Times New Roman" w:cs="Times New Roman"/>
        </w:rPr>
        <w:t xml:space="preserve"> </w:t>
      </w:r>
      <w:r w:rsidRPr="00B012F7">
        <w:rPr>
          <w:rFonts w:ascii="Times New Roman" w:hAnsi="Times New Roman" w:cs="Times New Roman"/>
        </w:rPr>
        <w:t>And for the sake of on field performance of base station, it is always works as a whole. It is better to define the ACS, blocking and IMD on the air to protect the whole performance.</w:t>
      </w:r>
    </w:p>
    <w:p w:rsidR="00C97389" w:rsidRPr="00B012F7" w:rsidRDefault="00C97389" w:rsidP="00C97389">
      <w:pPr>
        <w:rPr>
          <w:rFonts w:ascii="Times New Roman" w:hAnsi="Times New Roman" w:cs="Times New Roman"/>
          <w:b/>
        </w:rPr>
      </w:pPr>
      <w:r w:rsidRPr="00B012F7">
        <w:rPr>
          <w:rFonts w:ascii="Times New Roman" w:hAnsi="Times New Roman" w:cs="Times New Roman"/>
          <w:b/>
        </w:rPr>
        <w:t xml:space="preserve">Observation </w:t>
      </w:r>
      <w:r w:rsidR="00074C18" w:rsidRPr="00B012F7">
        <w:rPr>
          <w:rFonts w:ascii="Times New Roman" w:hAnsi="Times New Roman" w:cs="Times New Roman"/>
          <w:b/>
        </w:rPr>
        <w:t>5</w:t>
      </w:r>
      <w:r w:rsidRPr="00B012F7">
        <w:rPr>
          <w:rFonts w:ascii="Times New Roman" w:hAnsi="Times New Roman" w:cs="Times New Roman"/>
          <w:b/>
        </w:rPr>
        <w:t xml:space="preserve">: For OTA </w:t>
      </w:r>
      <w:r w:rsidR="00074C18" w:rsidRPr="00B012F7">
        <w:rPr>
          <w:rFonts w:ascii="Times New Roman" w:hAnsi="Times New Roman" w:cs="Times New Roman"/>
          <w:b/>
        </w:rPr>
        <w:t>requirement</w:t>
      </w:r>
      <w:r w:rsidRPr="00B012F7">
        <w:rPr>
          <w:rFonts w:ascii="Times New Roman" w:hAnsi="Times New Roman" w:cs="Times New Roman"/>
          <w:b/>
        </w:rPr>
        <w:t xml:space="preserve"> methodology, it is better to define the receiver requirement by taking the base station as a whole.</w:t>
      </w:r>
    </w:p>
    <w:p w:rsidR="00C97389" w:rsidRPr="00B012F7" w:rsidRDefault="00C97389" w:rsidP="00852653">
      <w:pPr>
        <w:pStyle w:val="a0"/>
        <w:ind w:firstLineChars="100" w:firstLine="210"/>
        <w:rPr>
          <w:rFonts w:ascii="Times New Roman" w:hAnsi="Times New Roman" w:cs="Times New Roman"/>
        </w:rPr>
      </w:pPr>
      <w:r w:rsidRPr="00B012F7">
        <w:rPr>
          <w:rFonts w:ascii="Times New Roman" w:hAnsi="Times New Roman" w:cs="Times New Roman"/>
        </w:rPr>
        <w:t>Based on the analysis above, we get our proposal:</w:t>
      </w:r>
    </w:p>
    <w:p w:rsidR="00AE4CAC" w:rsidRPr="00B012F7" w:rsidRDefault="00AE4CAC" w:rsidP="00AE4CAC">
      <w:pPr>
        <w:rPr>
          <w:rFonts w:ascii="Times New Roman" w:hAnsi="Times New Roman" w:cs="Times New Roman"/>
          <w:b/>
        </w:rPr>
      </w:pPr>
      <w:r w:rsidRPr="00B012F7">
        <w:rPr>
          <w:rFonts w:ascii="Times New Roman" w:hAnsi="Times New Roman" w:cs="Times New Roman"/>
          <w:b/>
        </w:rPr>
        <w:t>Proposal 1: For NR rang1, the receiver requirement should be defined based on the whole performance of the base station.</w:t>
      </w:r>
    </w:p>
    <w:p w:rsidR="00AE4CAC" w:rsidRPr="00B012F7" w:rsidRDefault="00AE4CAC" w:rsidP="00AE4CAC">
      <w:pPr>
        <w:rPr>
          <w:rFonts w:ascii="Times New Roman" w:hAnsi="Times New Roman" w:cs="Times New Roman"/>
          <w:b/>
        </w:rPr>
      </w:pPr>
      <w:r w:rsidRPr="00B012F7">
        <w:rPr>
          <w:rFonts w:ascii="Times New Roman" w:hAnsi="Times New Roman" w:cs="Times New Roman"/>
          <w:b/>
        </w:rPr>
        <w:t>Alternative1: choose option 3: Wanted based on min SENS, interferer based on OTA REFSENS</w:t>
      </w:r>
    </w:p>
    <w:p w:rsidR="00AE4CAC" w:rsidRPr="00B012F7" w:rsidRDefault="00AE4CAC" w:rsidP="00AE4CAC">
      <w:pPr>
        <w:rPr>
          <w:rFonts w:ascii="Times New Roman" w:hAnsi="Times New Roman" w:cs="Times New Roman"/>
          <w:b/>
        </w:rPr>
      </w:pPr>
      <w:r w:rsidRPr="00B012F7">
        <w:rPr>
          <w:rFonts w:ascii="Times New Roman" w:hAnsi="Times New Roman" w:cs="Times New Roman"/>
          <w:b/>
        </w:rPr>
        <w:t>Alternative2: choose option 4: 1+</w:t>
      </w:r>
      <w:r w:rsidR="00B012F7" w:rsidRPr="00B012F7">
        <w:rPr>
          <w:rFonts w:ascii="Times New Roman" w:hAnsi="Times New Roman" w:cs="Times New Roman"/>
          <w:b/>
        </w:rPr>
        <w:t>2, i.e</w:t>
      </w:r>
      <w:r w:rsidRPr="00B012F7">
        <w:rPr>
          <w:rFonts w:ascii="Times New Roman" w:hAnsi="Times New Roman" w:cs="Times New Roman"/>
          <w:b/>
        </w:rPr>
        <w:t xml:space="preserve">. 2 levels, one based on OTA REFSENS plus another based on min SENS </w:t>
      </w:r>
    </w:p>
    <w:p w:rsidR="00C97389" w:rsidRDefault="00C97389" w:rsidP="00C97389">
      <w:pPr>
        <w:rPr>
          <w:b/>
        </w:rPr>
      </w:pPr>
      <w:r>
        <w:rPr>
          <w:rFonts w:hint="eastAsia"/>
          <w:b/>
        </w:rPr>
        <w:t xml:space="preserve">          </w:t>
      </w:r>
    </w:p>
    <w:p w:rsidR="00C97389" w:rsidRPr="00F72473"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sidRPr="00571803">
        <w:rPr>
          <w:rFonts w:ascii="Arial" w:eastAsia="宋体" w:hAnsi="Arial"/>
          <w:b w:val="0"/>
          <w:bCs w:val="0"/>
          <w:kern w:val="0"/>
          <w:sz w:val="36"/>
          <w:szCs w:val="20"/>
          <w:lang w:val="en-GB" w:eastAsia="zh-CN"/>
        </w:rPr>
        <w:t>Conclusion</w:t>
      </w:r>
    </w:p>
    <w:p w:rsidR="00C97389" w:rsidRPr="00B012F7" w:rsidRDefault="00C97389" w:rsidP="00852653">
      <w:pPr>
        <w:ind w:firstLineChars="100" w:firstLine="210"/>
        <w:rPr>
          <w:rFonts w:ascii="Times New Roman" w:hAnsi="Times New Roman" w:cs="Times New Roman"/>
        </w:rPr>
      </w:pPr>
      <w:r w:rsidRPr="00B012F7">
        <w:rPr>
          <w:rFonts w:ascii="Times New Roman" w:hAnsi="Times New Roman" w:cs="Times New Roman"/>
        </w:rPr>
        <w:t xml:space="preserve">This contribution tries to clarify the drawbacks of the receiver requirement definition of </w:t>
      </w:r>
      <w:proofErr w:type="spellStart"/>
      <w:r w:rsidRPr="00B012F7">
        <w:rPr>
          <w:rFonts w:ascii="Times New Roman" w:hAnsi="Times New Roman" w:cs="Times New Roman"/>
        </w:rPr>
        <w:t>eAAS</w:t>
      </w:r>
      <w:proofErr w:type="spellEnd"/>
      <w:r w:rsidRPr="00B012F7">
        <w:rPr>
          <w:rFonts w:ascii="Times New Roman" w:hAnsi="Times New Roman" w:cs="Times New Roman"/>
        </w:rPr>
        <w:t>. And we think for NR range1, the definition should be changed for better testability and reasonability.</w:t>
      </w:r>
    </w:p>
    <w:p w:rsidR="00C97389" w:rsidRPr="00B012F7" w:rsidRDefault="00C97389" w:rsidP="00C97389">
      <w:pPr>
        <w:rPr>
          <w:rFonts w:ascii="Times New Roman" w:hAnsi="Times New Roman" w:cs="Times New Roman"/>
          <w:b/>
        </w:rPr>
      </w:pPr>
      <w:r w:rsidRPr="00B012F7">
        <w:rPr>
          <w:rFonts w:ascii="Times New Roman" w:hAnsi="Times New Roman" w:cs="Times New Roman"/>
          <w:b/>
        </w:rPr>
        <w:t>Proposal 1: For NR rang1, the receiver requirement should be defined based on the whole performance of the base station.</w:t>
      </w:r>
    </w:p>
    <w:p w:rsidR="00F123AF" w:rsidRPr="00B012F7" w:rsidRDefault="001C31E7">
      <w:pPr>
        <w:rPr>
          <w:rFonts w:ascii="Times New Roman" w:hAnsi="Times New Roman" w:cs="Times New Roman"/>
          <w:b/>
        </w:rPr>
      </w:pPr>
      <w:r w:rsidRPr="00B012F7">
        <w:rPr>
          <w:rFonts w:ascii="Times New Roman" w:hAnsi="Times New Roman" w:cs="Times New Roman"/>
          <w:b/>
        </w:rPr>
        <w:t>A</w:t>
      </w:r>
      <w:r w:rsidR="009C0E4B" w:rsidRPr="00B012F7">
        <w:rPr>
          <w:rFonts w:ascii="Times New Roman" w:hAnsi="Times New Roman" w:cs="Times New Roman"/>
          <w:b/>
        </w:rPr>
        <w:t>lternative1: choose option 3: Wanted based on min SENS, interferer based on OTA REFSENS</w:t>
      </w:r>
    </w:p>
    <w:p w:rsidR="009C0E4B" w:rsidRPr="00B012F7" w:rsidRDefault="001C31E7" w:rsidP="007C694F">
      <w:pPr>
        <w:rPr>
          <w:rFonts w:ascii="Times New Roman" w:hAnsi="Times New Roman" w:cs="Times New Roman"/>
          <w:b/>
        </w:rPr>
      </w:pPr>
      <w:r w:rsidRPr="00B012F7">
        <w:rPr>
          <w:rFonts w:ascii="Times New Roman" w:hAnsi="Times New Roman" w:cs="Times New Roman"/>
          <w:b/>
        </w:rPr>
        <w:t>A</w:t>
      </w:r>
      <w:r w:rsidR="009C0E4B" w:rsidRPr="00B012F7">
        <w:rPr>
          <w:rFonts w:ascii="Times New Roman" w:hAnsi="Times New Roman" w:cs="Times New Roman"/>
          <w:b/>
        </w:rPr>
        <w:t>lternative2: choose option 4: 1+</w:t>
      </w:r>
      <w:r w:rsidR="00875579" w:rsidRPr="00B012F7">
        <w:rPr>
          <w:rFonts w:ascii="Times New Roman" w:hAnsi="Times New Roman" w:cs="Times New Roman"/>
          <w:b/>
        </w:rPr>
        <w:t>2, i.e</w:t>
      </w:r>
      <w:r w:rsidR="009C0E4B" w:rsidRPr="00B012F7">
        <w:rPr>
          <w:rFonts w:ascii="Times New Roman" w:hAnsi="Times New Roman" w:cs="Times New Roman"/>
          <w:b/>
        </w:rPr>
        <w:t xml:space="preserve">. 2 levels, one based on OTA REFSENS plus another based on min SENS </w:t>
      </w:r>
    </w:p>
    <w:p w:rsidR="009C0E4B" w:rsidRDefault="009C0E4B">
      <w:pPr>
        <w:rPr>
          <w:b/>
        </w:rPr>
      </w:pPr>
    </w:p>
    <w:p w:rsidR="003A43AC" w:rsidRDefault="003A43AC">
      <w:pPr>
        <w:rPr>
          <w:b/>
        </w:rPr>
      </w:pPr>
    </w:p>
    <w:p w:rsidR="003A43AC" w:rsidRPr="003A43AC" w:rsidRDefault="003A43AC" w:rsidP="003A43AC">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sidRPr="003A43AC">
        <w:rPr>
          <w:rFonts w:ascii="Arial" w:eastAsia="宋体" w:hAnsi="Arial"/>
          <w:b w:val="0"/>
          <w:bCs w:val="0"/>
          <w:kern w:val="0"/>
          <w:sz w:val="36"/>
          <w:szCs w:val="20"/>
          <w:lang w:val="en-GB" w:eastAsia="zh-CN"/>
        </w:rPr>
        <w:t>References</w:t>
      </w:r>
    </w:p>
    <w:p w:rsidR="003A43AC" w:rsidRPr="007A0DC1" w:rsidRDefault="003A43AC" w:rsidP="007A0DC1">
      <w:pPr>
        <w:widowControl/>
        <w:numPr>
          <w:ilvl w:val="0"/>
          <w:numId w:val="4"/>
        </w:numPr>
        <w:overflowPunct w:val="0"/>
        <w:autoSpaceDE w:val="0"/>
        <w:autoSpaceDN w:val="0"/>
        <w:adjustRightInd w:val="0"/>
        <w:spacing w:before="100" w:beforeAutospacing="1" w:after="100" w:afterAutospacing="1"/>
        <w:jc w:val="left"/>
        <w:textAlignment w:val="baseline"/>
        <w:rPr>
          <w:rFonts w:eastAsia="宋体"/>
          <w:bCs/>
          <w:lang w:val="en-GB"/>
        </w:rPr>
      </w:pPr>
      <w:r w:rsidRPr="007A0DC1">
        <w:rPr>
          <w:rFonts w:eastAsia="宋体"/>
          <w:bCs/>
          <w:lang w:val="en-GB"/>
        </w:rPr>
        <w:t>R4-1709184</w:t>
      </w:r>
      <w:r w:rsidRPr="007A0DC1">
        <w:rPr>
          <w:rFonts w:eastAsia="宋体" w:hint="eastAsia"/>
          <w:bCs/>
          <w:lang w:val="en-GB"/>
        </w:rPr>
        <w:t xml:space="preserve">, </w:t>
      </w:r>
      <w:r w:rsidRPr="007A0DC1">
        <w:rPr>
          <w:rFonts w:eastAsia="宋体"/>
          <w:bCs/>
          <w:lang w:val="en-GB"/>
        </w:rPr>
        <w:t>WF on the OTA RX requirement</w:t>
      </w:r>
      <w:r w:rsidRPr="007A0DC1">
        <w:rPr>
          <w:rFonts w:eastAsia="宋体" w:hint="eastAsia"/>
          <w:bCs/>
          <w:lang w:val="en-GB"/>
        </w:rPr>
        <w:t>,</w:t>
      </w:r>
      <w:r w:rsidR="007A0DC1" w:rsidRPr="007A0DC1">
        <w:rPr>
          <w:rFonts w:eastAsia="宋体" w:hint="eastAsia"/>
          <w:bCs/>
          <w:lang w:val="en-GB"/>
        </w:rPr>
        <w:t xml:space="preserve"> </w:t>
      </w:r>
      <w:r w:rsidRPr="007A0DC1">
        <w:rPr>
          <w:rFonts w:eastAsia="宋体" w:hint="eastAsia"/>
          <w:bCs/>
          <w:lang w:val="en-GB"/>
        </w:rPr>
        <w:t>CMCC</w:t>
      </w:r>
    </w:p>
    <w:p w:rsidR="003A43AC" w:rsidRPr="007A0DC1" w:rsidRDefault="007A0DC1" w:rsidP="003A43AC">
      <w:pPr>
        <w:widowControl/>
        <w:numPr>
          <w:ilvl w:val="0"/>
          <w:numId w:val="4"/>
        </w:numPr>
        <w:overflowPunct w:val="0"/>
        <w:autoSpaceDE w:val="0"/>
        <w:autoSpaceDN w:val="0"/>
        <w:adjustRightInd w:val="0"/>
        <w:spacing w:before="100" w:beforeAutospacing="1" w:after="100" w:afterAutospacing="1"/>
        <w:jc w:val="left"/>
        <w:textAlignment w:val="baseline"/>
        <w:rPr>
          <w:rFonts w:eastAsia="宋体"/>
          <w:bCs/>
          <w:lang w:val="en-GB"/>
        </w:rPr>
      </w:pPr>
      <w:r w:rsidRPr="007A0DC1">
        <w:rPr>
          <w:rFonts w:eastAsia="宋体"/>
          <w:bCs/>
          <w:lang w:val="en-GB"/>
        </w:rPr>
        <w:t>R4- 170784</w:t>
      </w:r>
      <w:r w:rsidRPr="007A0DC1">
        <w:rPr>
          <w:rFonts w:eastAsia="宋体" w:hint="eastAsia"/>
          <w:bCs/>
          <w:lang w:val="en-GB"/>
        </w:rPr>
        <w:t>2</w:t>
      </w:r>
      <w:r w:rsidR="003A43AC" w:rsidRPr="007A0DC1">
        <w:rPr>
          <w:rFonts w:eastAsia="宋体" w:hint="eastAsia"/>
          <w:bCs/>
          <w:lang w:val="en-GB"/>
        </w:rPr>
        <w:t xml:space="preserve">, </w:t>
      </w:r>
      <w:r>
        <w:rPr>
          <w:rFonts w:eastAsia="宋体" w:hint="eastAsia"/>
          <w:bCs/>
          <w:lang w:val="en-GB"/>
        </w:rPr>
        <w:t>Discussion on NR range1 receiver OTA requirements, CMCC</w:t>
      </w:r>
    </w:p>
    <w:p w:rsidR="003A43AC" w:rsidRPr="003A43AC" w:rsidRDefault="003A43AC" w:rsidP="003A43AC">
      <w:pPr>
        <w:rPr>
          <w:b/>
        </w:rPr>
      </w:pPr>
    </w:p>
    <w:sectPr w:rsidR="003A43AC" w:rsidRPr="003A43AC" w:rsidSect="00F12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654" w:rsidRDefault="00211654" w:rsidP="00211654">
      <w:r>
        <w:separator/>
      </w:r>
    </w:p>
  </w:endnote>
  <w:endnote w:type="continuationSeparator" w:id="0">
    <w:p w:rsidR="00211654" w:rsidRDefault="00211654" w:rsidP="002116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654" w:rsidRDefault="00211654" w:rsidP="00211654">
      <w:r>
        <w:separator/>
      </w:r>
    </w:p>
  </w:footnote>
  <w:footnote w:type="continuationSeparator" w:id="0">
    <w:p w:rsidR="00211654" w:rsidRDefault="00211654" w:rsidP="0021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9B2678"/>
    <w:multiLevelType w:val="hybridMultilevel"/>
    <w:tmpl w:val="14382B20"/>
    <w:lvl w:ilvl="0" w:tplc="D00AA7E2">
      <w:start w:val="1"/>
      <w:numFmt w:val="bullet"/>
      <w:lvlText w:val="•"/>
      <w:lvlJc w:val="left"/>
      <w:pPr>
        <w:tabs>
          <w:tab w:val="num" w:pos="720"/>
        </w:tabs>
        <w:ind w:left="720" w:hanging="360"/>
      </w:pPr>
      <w:rPr>
        <w:rFonts w:ascii="Arial" w:hAnsi="Arial" w:hint="default"/>
      </w:rPr>
    </w:lvl>
    <w:lvl w:ilvl="1" w:tplc="2130A616" w:tentative="1">
      <w:start w:val="1"/>
      <w:numFmt w:val="bullet"/>
      <w:lvlText w:val="•"/>
      <w:lvlJc w:val="left"/>
      <w:pPr>
        <w:tabs>
          <w:tab w:val="num" w:pos="1440"/>
        </w:tabs>
        <w:ind w:left="1440" w:hanging="360"/>
      </w:pPr>
      <w:rPr>
        <w:rFonts w:ascii="Arial" w:hAnsi="Arial" w:hint="default"/>
      </w:rPr>
    </w:lvl>
    <w:lvl w:ilvl="2" w:tplc="195C4D36" w:tentative="1">
      <w:start w:val="1"/>
      <w:numFmt w:val="bullet"/>
      <w:lvlText w:val="•"/>
      <w:lvlJc w:val="left"/>
      <w:pPr>
        <w:tabs>
          <w:tab w:val="num" w:pos="2160"/>
        </w:tabs>
        <w:ind w:left="2160" w:hanging="360"/>
      </w:pPr>
      <w:rPr>
        <w:rFonts w:ascii="Arial" w:hAnsi="Arial" w:hint="default"/>
      </w:rPr>
    </w:lvl>
    <w:lvl w:ilvl="3" w:tplc="8FDEA8D6" w:tentative="1">
      <w:start w:val="1"/>
      <w:numFmt w:val="bullet"/>
      <w:lvlText w:val="•"/>
      <w:lvlJc w:val="left"/>
      <w:pPr>
        <w:tabs>
          <w:tab w:val="num" w:pos="2880"/>
        </w:tabs>
        <w:ind w:left="2880" w:hanging="360"/>
      </w:pPr>
      <w:rPr>
        <w:rFonts w:ascii="Arial" w:hAnsi="Arial" w:hint="default"/>
      </w:rPr>
    </w:lvl>
    <w:lvl w:ilvl="4" w:tplc="C5F03B3A" w:tentative="1">
      <w:start w:val="1"/>
      <w:numFmt w:val="bullet"/>
      <w:lvlText w:val="•"/>
      <w:lvlJc w:val="left"/>
      <w:pPr>
        <w:tabs>
          <w:tab w:val="num" w:pos="3600"/>
        </w:tabs>
        <w:ind w:left="3600" w:hanging="360"/>
      </w:pPr>
      <w:rPr>
        <w:rFonts w:ascii="Arial" w:hAnsi="Arial" w:hint="default"/>
      </w:rPr>
    </w:lvl>
    <w:lvl w:ilvl="5" w:tplc="AEEE9326" w:tentative="1">
      <w:start w:val="1"/>
      <w:numFmt w:val="bullet"/>
      <w:lvlText w:val="•"/>
      <w:lvlJc w:val="left"/>
      <w:pPr>
        <w:tabs>
          <w:tab w:val="num" w:pos="4320"/>
        </w:tabs>
        <w:ind w:left="4320" w:hanging="360"/>
      </w:pPr>
      <w:rPr>
        <w:rFonts w:ascii="Arial" w:hAnsi="Arial" w:hint="default"/>
      </w:rPr>
    </w:lvl>
    <w:lvl w:ilvl="6" w:tplc="9DB83330" w:tentative="1">
      <w:start w:val="1"/>
      <w:numFmt w:val="bullet"/>
      <w:lvlText w:val="•"/>
      <w:lvlJc w:val="left"/>
      <w:pPr>
        <w:tabs>
          <w:tab w:val="num" w:pos="5040"/>
        </w:tabs>
        <w:ind w:left="5040" w:hanging="360"/>
      </w:pPr>
      <w:rPr>
        <w:rFonts w:ascii="Arial" w:hAnsi="Arial" w:hint="default"/>
      </w:rPr>
    </w:lvl>
    <w:lvl w:ilvl="7" w:tplc="1B62EF68" w:tentative="1">
      <w:start w:val="1"/>
      <w:numFmt w:val="bullet"/>
      <w:lvlText w:val="•"/>
      <w:lvlJc w:val="left"/>
      <w:pPr>
        <w:tabs>
          <w:tab w:val="num" w:pos="5760"/>
        </w:tabs>
        <w:ind w:left="5760" w:hanging="360"/>
      </w:pPr>
      <w:rPr>
        <w:rFonts w:ascii="Arial" w:hAnsi="Arial" w:hint="default"/>
      </w:rPr>
    </w:lvl>
    <w:lvl w:ilvl="8" w:tplc="2B34D5E0" w:tentative="1">
      <w:start w:val="1"/>
      <w:numFmt w:val="bullet"/>
      <w:lvlText w:val="•"/>
      <w:lvlJc w:val="left"/>
      <w:pPr>
        <w:tabs>
          <w:tab w:val="num" w:pos="6480"/>
        </w:tabs>
        <w:ind w:left="6480" w:hanging="360"/>
      </w:pPr>
      <w:rPr>
        <w:rFonts w:ascii="Arial" w:hAnsi="Arial" w:hint="default"/>
      </w:rPr>
    </w:lvl>
  </w:abstractNum>
  <w:abstractNum w:abstractNumId="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389"/>
    <w:rsid w:val="0004296C"/>
    <w:rsid w:val="00074C18"/>
    <w:rsid w:val="00087DA7"/>
    <w:rsid w:val="000B00EA"/>
    <w:rsid w:val="000D486A"/>
    <w:rsid w:val="00101470"/>
    <w:rsid w:val="001767A4"/>
    <w:rsid w:val="001C31E7"/>
    <w:rsid w:val="00203373"/>
    <w:rsid w:val="00211654"/>
    <w:rsid w:val="00215820"/>
    <w:rsid w:val="00246728"/>
    <w:rsid w:val="00254E4A"/>
    <w:rsid w:val="00312BA1"/>
    <w:rsid w:val="00314A5C"/>
    <w:rsid w:val="00367299"/>
    <w:rsid w:val="00371A26"/>
    <w:rsid w:val="00377363"/>
    <w:rsid w:val="003A43AC"/>
    <w:rsid w:val="003F629E"/>
    <w:rsid w:val="00406000"/>
    <w:rsid w:val="00424B61"/>
    <w:rsid w:val="005474EA"/>
    <w:rsid w:val="0057393C"/>
    <w:rsid w:val="005E21FB"/>
    <w:rsid w:val="005F5345"/>
    <w:rsid w:val="00610BBA"/>
    <w:rsid w:val="0064130F"/>
    <w:rsid w:val="006D5DEC"/>
    <w:rsid w:val="006F1014"/>
    <w:rsid w:val="00777A6E"/>
    <w:rsid w:val="00785F29"/>
    <w:rsid w:val="00794737"/>
    <w:rsid w:val="007A0DC1"/>
    <w:rsid w:val="007C694F"/>
    <w:rsid w:val="007E5337"/>
    <w:rsid w:val="00832ED7"/>
    <w:rsid w:val="00852653"/>
    <w:rsid w:val="008708AC"/>
    <w:rsid w:val="00875579"/>
    <w:rsid w:val="008D6556"/>
    <w:rsid w:val="008E084F"/>
    <w:rsid w:val="008E60C4"/>
    <w:rsid w:val="00962F0F"/>
    <w:rsid w:val="009A33E7"/>
    <w:rsid w:val="009B60BA"/>
    <w:rsid w:val="009C0E4B"/>
    <w:rsid w:val="009F13CD"/>
    <w:rsid w:val="00A7050F"/>
    <w:rsid w:val="00A8540F"/>
    <w:rsid w:val="00A94A5B"/>
    <w:rsid w:val="00AE4CAC"/>
    <w:rsid w:val="00B012F7"/>
    <w:rsid w:val="00B12491"/>
    <w:rsid w:val="00B46255"/>
    <w:rsid w:val="00B90968"/>
    <w:rsid w:val="00B974FB"/>
    <w:rsid w:val="00BC04C4"/>
    <w:rsid w:val="00BF00FD"/>
    <w:rsid w:val="00C439B6"/>
    <w:rsid w:val="00C44555"/>
    <w:rsid w:val="00C97389"/>
    <w:rsid w:val="00D4136D"/>
    <w:rsid w:val="00D92221"/>
    <w:rsid w:val="00DD0504"/>
    <w:rsid w:val="00E043CE"/>
    <w:rsid w:val="00E6507D"/>
    <w:rsid w:val="00E849F5"/>
    <w:rsid w:val="00EC6960"/>
    <w:rsid w:val="00F123AF"/>
    <w:rsid w:val="00F33B85"/>
    <w:rsid w:val="00FC51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C97389"/>
    <w:rPr>
      <w:rFonts w:ascii="Arial" w:eastAsia="Times New Roman" w:hAnsi="Arial" w:cs="Times New Roman"/>
      <w:b/>
      <w:kern w:val="0"/>
      <w:sz w:val="20"/>
      <w:szCs w:val="24"/>
      <w:lang w:eastAsia="en-US"/>
    </w:rPr>
  </w:style>
  <w:style w:type="paragraph" w:styleId="a0">
    <w:name w:val="Body Text"/>
    <w:basedOn w:val="a"/>
    <w:link w:val="Char0"/>
    <w:uiPriority w:val="99"/>
    <w:unhideWhenUsed/>
    <w:rsid w:val="00C97389"/>
    <w:pPr>
      <w:spacing w:after="120"/>
    </w:pPr>
  </w:style>
  <w:style w:type="character" w:customStyle="1" w:styleId="Char0">
    <w:name w:val="正文文本 Char"/>
    <w:basedOn w:val="a1"/>
    <w:link w:val="a0"/>
    <w:uiPriority w:val="99"/>
    <w:rsid w:val="00C97389"/>
  </w:style>
  <w:style w:type="table" w:styleId="a5">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1"/>
    <w:uiPriority w:val="99"/>
    <w:semiHidden/>
    <w:unhideWhenUsed/>
    <w:rsid w:val="00211654"/>
    <w:pPr>
      <w:tabs>
        <w:tab w:val="center" w:pos="4153"/>
        <w:tab w:val="right" w:pos="8306"/>
      </w:tabs>
      <w:snapToGrid w:val="0"/>
      <w:jc w:val="left"/>
    </w:pPr>
    <w:rPr>
      <w:sz w:val="18"/>
      <w:szCs w:val="18"/>
    </w:rPr>
  </w:style>
  <w:style w:type="character" w:customStyle="1" w:styleId="Char1">
    <w:name w:val="页脚 Char"/>
    <w:basedOn w:val="a1"/>
    <w:link w:val="a6"/>
    <w:uiPriority w:val="99"/>
    <w:semiHidden/>
    <w:rsid w:val="00211654"/>
    <w:rPr>
      <w:sz w:val="18"/>
      <w:szCs w:val="18"/>
    </w:rPr>
  </w:style>
  <w:style w:type="paragraph" w:styleId="a7">
    <w:name w:val="List Paragraph"/>
    <w:basedOn w:val="a"/>
    <w:uiPriority w:val="34"/>
    <w:qFormat/>
    <w:rsid w:val="003A43AC"/>
    <w:pPr>
      <w:ind w:firstLineChars="200" w:firstLine="420"/>
    </w:pPr>
  </w:style>
  <w:style w:type="paragraph" w:styleId="a8">
    <w:name w:val="Subtitle"/>
    <w:basedOn w:val="a"/>
    <w:next w:val="a"/>
    <w:link w:val="Char2"/>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1"/>
    <w:link w:val="a8"/>
    <w:uiPriority w:val="11"/>
    <w:rsid w:val="00B90968"/>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divs>
    <w:div w:id="1190021850">
      <w:bodyDiv w:val="1"/>
      <w:marLeft w:val="0"/>
      <w:marRight w:val="0"/>
      <w:marTop w:val="0"/>
      <w:marBottom w:val="0"/>
      <w:divBdr>
        <w:top w:val="none" w:sz="0" w:space="0" w:color="auto"/>
        <w:left w:val="none" w:sz="0" w:space="0" w:color="auto"/>
        <w:bottom w:val="none" w:sz="0" w:space="0" w:color="auto"/>
        <w:right w:val="none" w:sz="0" w:space="0" w:color="auto"/>
      </w:divBdr>
      <w:divsChild>
        <w:div w:id="1175536266">
          <w:marLeft w:val="547"/>
          <w:marRight w:val="0"/>
          <w:marTop w:val="96"/>
          <w:marBottom w:val="0"/>
          <w:divBdr>
            <w:top w:val="none" w:sz="0" w:space="0" w:color="auto"/>
            <w:left w:val="none" w:sz="0" w:space="0" w:color="auto"/>
            <w:bottom w:val="none" w:sz="0" w:space="0" w:color="auto"/>
            <w:right w:val="none" w:sz="0" w:space="0" w:color="auto"/>
          </w:divBdr>
        </w:div>
        <w:div w:id="1386830298">
          <w:marLeft w:val="547"/>
          <w:marRight w:val="0"/>
          <w:marTop w:val="96"/>
          <w:marBottom w:val="0"/>
          <w:divBdr>
            <w:top w:val="none" w:sz="0" w:space="0" w:color="auto"/>
            <w:left w:val="none" w:sz="0" w:space="0" w:color="auto"/>
            <w:bottom w:val="none" w:sz="0" w:space="0" w:color="auto"/>
            <w:right w:val="none" w:sz="0" w:space="0" w:color="auto"/>
          </w:divBdr>
        </w:div>
        <w:div w:id="355080088">
          <w:marLeft w:val="547"/>
          <w:marRight w:val="0"/>
          <w:marTop w:val="96"/>
          <w:marBottom w:val="0"/>
          <w:divBdr>
            <w:top w:val="none" w:sz="0" w:space="0" w:color="auto"/>
            <w:left w:val="none" w:sz="0" w:space="0" w:color="auto"/>
            <w:bottom w:val="none" w:sz="0" w:space="0" w:color="auto"/>
            <w:right w:val="none" w:sz="0" w:space="0" w:color="auto"/>
          </w:divBdr>
        </w:div>
        <w:div w:id="1111508915">
          <w:marLeft w:val="547"/>
          <w:marRight w:val="0"/>
          <w:marTop w:val="96"/>
          <w:marBottom w:val="0"/>
          <w:divBdr>
            <w:top w:val="none" w:sz="0" w:space="0" w:color="auto"/>
            <w:left w:val="none" w:sz="0" w:space="0" w:color="auto"/>
            <w:bottom w:val="none" w:sz="0" w:space="0" w:color="auto"/>
            <w:right w:val="none" w:sz="0" w:space="0" w:color="auto"/>
          </w:divBdr>
        </w:div>
      </w:divsChild>
    </w:div>
    <w:div w:id="1369719846">
      <w:bodyDiv w:val="1"/>
      <w:marLeft w:val="0"/>
      <w:marRight w:val="0"/>
      <w:marTop w:val="0"/>
      <w:marBottom w:val="0"/>
      <w:divBdr>
        <w:top w:val="none" w:sz="0" w:space="0" w:color="auto"/>
        <w:left w:val="none" w:sz="0" w:space="0" w:color="auto"/>
        <w:bottom w:val="none" w:sz="0" w:space="0" w:color="auto"/>
        <w:right w:val="none" w:sz="0" w:space="0" w:color="auto"/>
      </w:divBdr>
    </w:div>
    <w:div w:id="20290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1026</Words>
  <Characters>5852</Characters>
  <Application>Microsoft Office Word</Application>
  <DocSecurity>0</DocSecurity>
  <Lines>48</Lines>
  <Paragraphs>13</Paragraphs>
  <ScaleCrop>false</ScaleCrop>
  <Company>cmcc</Company>
  <LinksUpToDate>false</LinksUpToDate>
  <CharactersWithSpaces>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cmri</cp:lastModifiedBy>
  <cp:revision>2</cp:revision>
  <dcterms:created xsi:type="dcterms:W3CDTF">2017-09-11T08:08:00Z</dcterms:created>
  <dcterms:modified xsi:type="dcterms:W3CDTF">2017-09-11T08:08:00Z</dcterms:modified>
</cp:coreProperties>
</file>