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076" w:rsidRPr="00335077" w:rsidRDefault="005F2076" w:rsidP="005F207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8"/>
          <w:szCs w:val="28"/>
          <w:lang w:eastAsia="zh-CN"/>
        </w:rPr>
      </w:pPr>
      <w:r w:rsidRPr="00335077">
        <w:rPr>
          <w:rFonts w:ascii="Arial" w:hAnsi="Arial"/>
          <w:b/>
          <w:sz w:val="28"/>
          <w:szCs w:val="28"/>
          <w:lang w:eastAsia="ja-JP"/>
        </w:rPr>
        <w:t>3GPP T</w:t>
      </w:r>
      <w:bookmarkStart w:id="0" w:name="_Ref452454252"/>
      <w:bookmarkEnd w:id="0"/>
      <w:r w:rsidRPr="00335077">
        <w:rPr>
          <w:rFonts w:ascii="Arial" w:hAnsi="Arial"/>
          <w:b/>
          <w:sz w:val="28"/>
          <w:szCs w:val="28"/>
          <w:lang w:eastAsia="ja-JP"/>
        </w:rPr>
        <w:t>SG-RAN WG</w:t>
      </w:r>
      <w:r w:rsidR="00294441">
        <w:rPr>
          <w:rFonts w:ascii="Arial" w:hAnsi="Arial"/>
          <w:b/>
          <w:sz w:val="28"/>
          <w:szCs w:val="28"/>
          <w:lang w:eastAsia="ja-JP"/>
        </w:rPr>
        <w:t>4</w:t>
      </w:r>
      <w:r>
        <w:rPr>
          <w:rFonts w:ascii="Arial" w:hAnsi="Arial"/>
          <w:b/>
          <w:sz w:val="28"/>
          <w:szCs w:val="28"/>
          <w:lang w:eastAsia="ja-JP"/>
        </w:rPr>
        <w:t xml:space="preserve"> </w:t>
      </w:r>
      <w:r w:rsidR="00FF619A">
        <w:rPr>
          <w:rFonts w:ascii="Arial" w:hAnsi="Arial"/>
          <w:b/>
          <w:sz w:val="28"/>
          <w:szCs w:val="28"/>
          <w:lang w:eastAsia="ja-JP"/>
        </w:rPr>
        <w:t>NR AH#3</w:t>
      </w:r>
      <w:r w:rsidRPr="00335077">
        <w:rPr>
          <w:rFonts w:ascii="Arial" w:hAnsi="Arial"/>
          <w:b/>
          <w:sz w:val="28"/>
          <w:szCs w:val="28"/>
          <w:lang w:eastAsia="ja-JP"/>
        </w:rPr>
        <w:tab/>
      </w:r>
      <w:r>
        <w:rPr>
          <w:rFonts w:ascii="Arial" w:hAnsi="Arial"/>
          <w:b/>
          <w:sz w:val="28"/>
          <w:szCs w:val="28"/>
          <w:lang w:eastAsia="ja-JP"/>
        </w:rPr>
        <w:t>R</w:t>
      </w:r>
      <w:r w:rsidR="001363AB">
        <w:rPr>
          <w:rFonts w:ascii="Arial" w:hAnsi="Arial"/>
          <w:b/>
          <w:sz w:val="28"/>
          <w:szCs w:val="28"/>
          <w:lang w:eastAsia="ja-JP"/>
        </w:rPr>
        <w:t>4</w:t>
      </w:r>
      <w:r w:rsidRPr="00335077">
        <w:rPr>
          <w:rFonts w:ascii="Arial" w:hAnsi="Arial"/>
          <w:b/>
          <w:sz w:val="28"/>
          <w:szCs w:val="28"/>
          <w:lang w:eastAsia="ja-JP"/>
        </w:rPr>
        <w:t>-170</w:t>
      </w:r>
      <w:r w:rsidR="004F0881">
        <w:rPr>
          <w:rFonts w:ascii="Arial" w:hAnsi="Arial"/>
          <w:b/>
          <w:sz w:val="28"/>
          <w:szCs w:val="28"/>
          <w:lang w:eastAsia="ja-JP"/>
        </w:rPr>
        <w:t>9386</w:t>
      </w:r>
    </w:p>
    <w:p w:rsidR="005F2076" w:rsidRPr="00335077" w:rsidRDefault="00FF619A" w:rsidP="005F207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8"/>
          <w:szCs w:val="28"/>
          <w:lang w:eastAsia="ja-JP"/>
        </w:rPr>
      </w:pPr>
      <w:r>
        <w:rPr>
          <w:rFonts w:ascii="Arial" w:hAnsi="Arial"/>
          <w:b/>
          <w:sz w:val="28"/>
          <w:szCs w:val="28"/>
          <w:lang w:eastAsia="ja-JP"/>
        </w:rPr>
        <w:t>Nagoya</w:t>
      </w:r>
      <w:r w:rsidR="005F2076" w:rsidRPr="00335077">
        <w:rPr>
          <w:rFonts w:ascii="Arial" w:hAnsi="Arial"/>
          <w:b/>
          <w:sz w:val="28"/>
          <w:szCs w:val="28"/>
          <w:lang w:eastAsia="ja-JP"/>
        </w:rPr>
        <w:t xml:space="preserve">, </w:t>
      </w:r>
      <w:r>
        <w:rPr>
          <w:rFonts w:ascii="Arial" w:hAnsi="Arial"/>
          <w:b/>
          <w:sz w:val="28"/>
          <w:szCs w:val="28"/>
          <w:lang w:eastAsia="ja-JP"/>
        </w:rPr>
        <w:t>Japan</w:t>
      </w:r>
      <w:r w:rsidR="005F2076">
        <w:rPr>
          <w:rFonts w:ascii="Arial" w:hAnsi="Arial"/>
          <w:b/>
          <w:sz w:val="28"/>
          <w:szCs w:val="28"/>
          <w:lang w:eastAsia="ja-JP"/>
        </w:rPr>
        <w:t xml:space="preserve">, </w:t>
      </w:r>
      <w:r>
        <w:rPr>
          <w:rFonts w:ascii="Arial" w:hAnsi="Arial"/>
          <w:b/>
          <w:sz w:val="28"/>
          <w:szCs w:val="28"/>
          <w:lang w:eastAsia="ja-JP"/>
        </w:rPr>
        <w:t>18</w:t>
      </w:r>
      <w:r w:rsidR="005F2076" w:rsidRPr="00335077">
        <w:rPr>
          <w:rFonts w:ascii="Arial" w:hAnsi="Arial" w:hint="eastAsia"/>
          <w:b/>
          <w:sz w:val="28"/>
          <w:szCs w:val="28"/>
          <w:lang w:eastAsia="ja-JP"/>
        </w:rPr>
        <w:t xml:space="preserve"> </w:t>
      </w:r>
      <w:r w:rsidR="005F2076" w:rsidRPr="00335077">
        <w:rPr>
          <w:rFonts w:ascii="Arial" w:hAnsi="Arial"/>
          <w:b/>
          <w:sz w:val="28"/>
          <w:szCs w:val="28"/>
          <w:lang w:eastAsia="ja-JP"/>
        </w:rPr>
        <w:t xml:space="preserve">– </w:t>
      </w:r>
      <w:r>
        <w:rPr>
          <w:rFonts w:ascii="Arial" w:hAnsi="Arial"/>
          <w:b/>
          <w:sz w:val="28"/>
          <w:szCs w:val="28"/>
          <w:lang w:eastAsia="ja-JP"/>
        </w:rPr>
        <w:t>21</w:t>
      </w:r>
      <w:r w:rsidR="005F2076">
        <w:rPr>
          <w:rFonts w:ascii="Arial" w:hAnsi="Arial"/>
          <w:b/>
          <w:sz w:val="28"/>
          <w:szCs w:val="28"/>
          <w:lang w:eastAsia="ja-JP"/>
        </w:rPr>
        <w:t xml:space="preserve"> </w:t>
      </w:r>
      <w:r>
        <w:rPr>
          <w:rFonts w:ascii="Arial" w:hAnsi="Arial"/>
          <w:b/>
          <w:sz w:val="28"/>
          <w:szCs w:val="28"/>
          <w:lang w:eastAsia="ja-JP"/>
        </w:rPr>
        <w:t>September</w:t>
      </w:r>
      <w:r w:rsidR="005F2076" w:rsidRPr="00335077">
        <w:rPr>
          <w:rFonts w:ascii="Arial" w:hAnsi="Arial"/>
          <w:b/>
          <w:sz w:val="28"/>
          <w:szCs w:val="28"/>
          <w:lang w:eastAsia="ja-JP"/>
        </w:rPr>
        <w:t>, 201</w:t>
      </w:r>
      <w:r w:rsidR="005F2076" w:rsidRPr="00335077">
        <w:rPr>
          <w:rFonts w:ascii="Arial" w:hAnsi="Arial" w:hint="eastAsia"/>
          <w:b/>
          <w:sz w:val="28"/>
          <w:szCs w:val="28"/>
          <w:lang w:eastAsia="ja-JP"/>
        </w:rPr>
        <w:t>7</w:t>
      </w:r>
    </w:p>
    <w:p w:rsidR="005F2076" w:rsidRPr="005F1F31" w:rsidRDefault="005F2076" w:rsidP="005F207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:rsidR="005F2076" w:rsidRDefault="005F2076" w:rsidP="005F207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:rsidR="005F2076" w:rsidRPr="00D6631D" w:rsidRDefault="005F2076" w:rsidP="005F207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:rsidR="005F2076" w:rsidRDefault="005F2076" w:rsidP="005F2076">
      <w:pPr>
        <w:spacing w:after="60"/>
        <w:ind w:left="1985" w:hanging="1985"/>
        <w:rPr>
          <w:rFonts w:ascii="Arial" w:hAnsi="Arial" w:cs="Arial"/>
          <w:b/>
        </w:rPr>
      </w:pPr>
    </w:p>
    <w:p w:rsidR="005F2076" w:rsidRDefault="005F2076" w:rsidP="005F2076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9394A">
        <w:rPr>
          <w:rFonts w:ascii="Arial" w:hAnsi="Arial" w:cs="Arial"/>
          <w:b/>
          <w:lang w:eastAsia="zh-CN"/>
        </w:rPr>
        <w:t xml:space="preserve">LS on </w:t>
      </w:r>
      <w:r w:rsidR="00F05A0C">
        <w:rPr>
          <w:rFonts w:ascii="Arial" w:hAnsi="Arial" w:cs="Arial"/>
          <w:b/>
          <w:lang w:eastAsia="zh-CN"/>
        </w:rPr>
        <w:t xml:space="preserve">further clarification on </w:t>
      </w:r>
      <w:r w:rsidR="003212CD">
        <w:rPr>
          <w:rFonts w:ascii="Arial" w:hAnsi="Arial" w:cs="Arial"/>
          <w:b/>
          <w:lang w:eastAsia="zh-CN"/>
        </w:rPr>
        <w:t xml:space="preserve">the </w:t>
      </w:r>
      <w:r w:rsidR="00F05A0C">
        <w:rPr>
          <w:rFonts w:ascii="Arial" w:hAnsi="Arial" w:cs="Arial"/>
          <w:b/>
          <w:lang w:eastAsia="zh-CN"/>
        </w:rPr>
        <w:t>wideband o</w:t>
      </w:r>
      <w:r>
        <w:rPr>
          <w:rFonts w:ascii="Arial" w:hAnsi="Arial" w:cs="Arial"/>
          <w:b/>
          <w:lang w:eastAsia="zh-CN"/>
        </w:rPr>
        <w:t>perat</w:t>
      </w:r>
      <w:r w:rsidR="003212CD">
        <w:rPr>
          <w:rFonts w:ascii="Arial" w:hAnsi="Arial" w:cs="Arial"/>
          <w:b/>
          <w:lang w:eastAsia="zh-CN"/>
        </w:rPr>
        <w:t>ion</w:t>
      </w:r>
    </w:p>
    <w:p w:rsidR="005F2076" w:rsidRDefault="005F2076" w:rsidP="005F2076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-</w:t>
      </w:r>
    </w:p>
    <w:p w:rsidR="005F2076" w:rsidRDefault="005F2076" w:rsidP="005F2076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  <w:t>Rel-</w:t>
      </w:r>
      <w:r>
        <w:rPr>
          <w:rFonts w:ascii="Arial" w:hAnsi="Arial" w:cs="Arial" w:hint="eastAsia"/>
          <w:b/>
          <w:lang w:eastAsia="zh-CN"/>
        </w:rPr>
        <w:t>15</w:t>
      </w:r>
    </w:p>
    <w:p w:rsidR="005F2076" w:rsidRDefault="005F2076" w:rsidP="005F207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Pr="00054E12">
        <w:rPr>
          <w:rFonts w:ascii="Arial" w:hAnsi="Arial" w:cs="Arial"/>
          <w:b/>
        </w:rPr>
        <w:t>NR_newRAT</w:t>
      </w:r>
      <w:proofErr w:type="spellEnd"/>
    </w:p>
    <w:p w:rsidR="005F2076" w:rsidRDefault="005F2076" w:rsidP="005F2076">
      <w:pPr>
        <w:spacing w:after="60"/>
        <w:ind w:left="1985" w:hanging="1985"/>
        <w:rPr>
          <w:rFonts w:ascii="Arial" w:hAnsi="Arial" w:cs="Arial"/>
          <w:b/>
        </w:rPr>
      </w:pPr>
    </w:p>
    <w:p w:rsidR="005F2076" w:rsidRPr="00676E21" w:rsidRDefault="005F2076" w:rsidP="005F2076">
      <w:pPr>
        <w:spacing w:after="60"/>
        <w:ind w:left="1985" w:hanging="1985"/>
        <w:rPr>
          <w:rFonts w:ascii="Arial" w:hAnsi="Arial" w:cs="Arial"/>
          <w:b/>
        </w:rPr>
      </w:pPr>
      <w:r w:rsidRPr="007F04BD">
        <w:rPr>
          <w:rFonts w:ascii="Arial" w:hAnsi="Arial" w:cs="Arial"/>
          <w:b/>
          <w:lang w:val="en-US"/>
        </w:rPr>
        <w:t>Source:</w:t>
      </w:r>
      <w:r w:rsidRPr="007F04BD">
        <w:rPr>
          <w:rFonts w:ascii="Arial" w:hAnsi="Arial" w:cs="Arial"/>
          <w:b/>
          <w:color w:val="FF0000"/>
          <w:lang w:val="en-US"/>
        </w:rPr>
        <w:tab/>
      </w:r>
      <w:r w:rsidR="004E5E96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[</w:t>
      </w:r>
      <w:r w:rsidR="004E5E96">
        <w:rPr>
          <w:rFonts w:ascii="Arial" w:hAnsi="Arial" w:cs="Arial"/>
          <w:b/>
        </w:rPr>
        <w:t>ZTE</w:t>
      </w:r>
      <w:r>
        <w:rPr>
          <w:rFonts w:ascii="Arial" w:hAnsi="Arial" w:cs="Arial"/>
          <w:b/>
        </w:rPr>
        <w:t>]</w:t>
      </w:r>
    </w:p>
    <w:p w:rsidR="005F2076" w:rsidRPr="00BB093F" w:rsidRDefault="005F2076" w:rsidP="005F2076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B093F">
        <w:rPr>
          <w:rFonts w:ascii="Arial" w:hAnsi="Arial" w:cs="Arial"/>
          <w:b/>
          <w:lang w:val="en-US"/>
        </w:rPr>
        <w:t>To:</w:t>
      </w:r>
      <w:r w:rsidRPr="00BB093F">
        <w:rPr>
          <w:rFonts w:ascii="Arial" w:hAnsi="Arial" w:cs="Arial"/>
          <w:b/>
          <w:lang w:val="en-US"/>
        </w:rPr>
        <w:tab/>
      </w:r>
      <w:r w:rsidR="004E5E96">
        <w:rPr>
          <w:rFonts w:ascii="Arial" w:hAnsi="Arial" w:cs="Arial" w:hint="eastAsia"/>
          <w:b/>
          <w:lang w:val="en-US" w:eastAsia="zh-CN"/>
        </w:rPr>
        <w:t>RAN</w:t>
      </w:r>
      <w:r w:rsidR="004E5E96">
        <w:rPr>
          <w:rFonts w:ascii="Arial" w:hAnsi="Arial" w:cs="Arial"/>
          <w:b/>
          <w:lang w:val="en-US" w:eastAsia="zh-CN"/>
        </w:rPr>
        <w:t>1</w:t>
      </w:r>
    </w:p>
    <w:p w:rsidR="005F2076" w:rsidRPr="00BB093F" w:rsidRDefault="005F2076" w:rsidP="005F2076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 w:rsidRPr="00BB093F">
        <w:rPr>
          <w:rFonts w:ascii="Arial" w:hAnsi="Arial" w:cs="Arial"/>
          <w:b/>
          <w:lang w:val="en-US"/>
        </w:rPr>
        <w:t>Cc:</w:t>
      </w:r>
      <w:r w:rsidRPr="00BB093F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/>
          <w:lang w:val="en-US" w:eastAsia="zh-CN"/>
        </w:rPr>
        <w:t>-</w:t>
      </w:r>
    </w:p>
    <w:p w:rsidR="005F2076" w:rsidRPr="00BB093F" w:rsidRDefault="005F2076" w:rsidP="005F207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5F2076" w:rsidRDefault="005F2076" w:rsidP="005F207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F2076" w:rsidRPr="002F18F0" w:rsidRDefault="005F2076" w:rsidP="005F207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 w:eastAsia="zh-CN"/>
        </w:rPr>
      </w:pPr>
      <w:r w:rsidRPr="002F18F0">
        <w:rPr>
          <w:rFonts w:cs="Arial"/>
          <w:lang w:val="fi-FI"/>
        </w:rPr>
        <w:t>Name:</w:t>
      </w:r>
      <w:r w:rsidRPr="002F18F0">
        <w:rPr>
          <w:rFonts w:cs="Arial"/>
          <w:b w:val="0"/>
          <w:bCs/>
          <w:lang w:val="fi-FI"/>
        </w:rPr>
        <w:tab/>
      </w:r>
      <w:r w:rsidR="00A949C3">
        <w:rPr>
          <w:rFonts w:cs="Arial"/>
          <w:b w:val="0"/>
          <w:bCs/>
          <w:lang w:val="fi-FI" w:eastAsia="zh-CN"/>
        </w:rPr>
        <w:t>Aijun CAO</w:t>
      </w:r>
    </w:p>
    <w:p w:rsidR="005F2076" w:rsidRPr="00A84676" w:rsidRDefault="005F2076" w:rsidP="005F207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84676">
        <w:rPr>
          <w:rFonts w:cs="Arial"/>
          <w:lang w:val="en-US"/>
        </w:rPr>
        <w:t>E-mail Address:</w:t>
      </w:r>
      <w:r w:rsidRPr="00A84676">
        <w:rPr>
          <w:rFonts w:cs="Arial"/>
          <w:b w:val="0"/>
          <w:bCs/>
          <w:lang w:val="en-US"/>
        </w:rPr>
        <w:tab/>
      </w:r>
      <w:r w:rsidR="00A949C3">
        <w:rPr>
          <w:rFonts w:cs="Arial"/>
          <w:b w:val="0"/>
          <w:bCs/>
          <w:lang w:val="en-US" w:eastAsia="zh-CN"/>
        </w:rPr>
        <w:t>cao.aijun</w:t>
      </w:r>
      <w:r>
        <w:rPr>
          <w:rFonts w:cs="Arial"/>
          <w:b w:val="0"/>
          <w:bCs/>
          <w:lang w:val="en-US" w:eastAsia="zh-CN"/>
        </w:rPr>
        <w:t>@</w:t>
      </w:r>
      <w:r w:rsidR="00A949C3">
        <w:rPr>
          <w:rFonts w:cs="Arial"/>
          <w:b w:val="0"/>
          <w:bCs/>
          <w:lang w:val="en-US" w:eastAsia="zh-CN"/>
        </w:rPr>
        <w:t>zte.com.cn</w:t>
      </w:r>
    </w:p>
    <w:p w:rsidR="005F2076" w:rsidRPr="00A84676" w:rsidRDefault="005F2076" w:rsidP="005F2076">
      <w:pPr>
        <w:spacing w:after="60"/>
        <w:rPr>
          <w:rFonts w:ascii="Arial" w:hAnsi="Arial" w:cs="Arial"/>
          <w:b/>
          <w:lang w:val="en-US"/>
        </w:rPr>
      </w:pPr>
    </w:p>
    <w:p w:rsidR="005F2076" w:rsidRPr="00A84676" w:rsidRDefault="005F2076" w:rsidP="005F2076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F2076" w:rsidRPr="00A84676" w:rsidRDefault="005F2076" w:rsidP="005F2076">
      <w:pPr>
        <w:rPr>
          <w:rFonts w:ascii="Arial" w:hAnsi="Arial" w:cs="Arial"/>
          <w:lang w:val="en-US"/>
        </w:rPr>
      </w:pPr>
    </w:p>
    <w:p w:rsidR="005F2076" w:rsidRDefault="005F2076" w:rsidP="005F207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:rsidR="003503D9" w:rsidRDefault="005F2076" w:rsidP="00421BB7">
      <w:pPr>
        <w:rPr>
          <w:rFonts w:eastAsia="MS Mincho"/>
          <w:lang w:val="en-US" w:eastAsia="ja-JP"/>
        </w:rPr>
      </w:pPr>
      <w:r w:rsidRPr="000A41DE">
        <w:rPr>
          <w:rFonts w:eastAsia="MS Mincho" w:hint="eastAsia"/>
          <w:lang w:val="en-US" w:eastAsia="ja-JP"/>
        </w:rPr>
        <w:t>RAN</w:t>
      </w:r>
      <w:r w:rsidR="00BE74A3">
        <w:rPr>
          <w:rFonts w:eastAsia="MS Mincho"/>
          <w:lang w:val="en-US" w:eastAsia="ja-JP"/>
        </w:rPr>
        <w:t>4</w:t>
      </w:r>
      <w:r w:rsidRPr="000A41DE">
        <w:rPr>
          <w:rFonts w:eastAsia="MS Mincho"/>
          <w:lang w:val="en-US" w:eastAsia="ja-JP"/>
        </w:rPr>
        <w:t xml:space="preserve"> </w:t>
      </w:r>
      <w:r w:rsidR="006A3A86">
        <w:rPr>
          <w:rFonts w:eastAsia="MS Mincho"/>
          <w:lang w:val="en-US" w:eastAsia="ja-JP"/>
        </w:rPr>
        <w:t xml:space="preserve">have extensively discussed </w:t>
      </w:r>
      <w:r w:rsidR="00421BB7">
        <w:rPr>
          <w:rFonts w:eastAsia="MS Mincho"/>
          <w:lang w:val="en-US" w:eastAsia="ja-JP"/>
        </w:rPr>
        <w:t xml:space="preserve">the wideband operation described in </w:t>
      </w:r>
      <w:r w:rsidR="00D112E4">
        <w:rPr>
          <w:rFonts w:eastAsia="MS Mincho"/>
          <w:lang w:val="en-US" w:eastAsia="ja-JP"/>
        </w:rPr>
        <w:t>the LS from RAN1 to RAN4 (</w:t>
      </w:r>
      <w:r w:rsidR="00421BB7">
        <w:rPr>
          <w:rFonts w:eastAsia="MS Mincho"/>
          <w:lang w:val="en-US" w:eastAsia="ja-JP"/>
        </w:rPr>
        <w:t>R1-1706615</w:t>
      </w:r>
      <w:r w:rsidR="00D112E4">
        <w:rPr>
          <w:rFonts w:eastAsia="MS Mincho"/>
          <w:lang w:val="en-US" w:eastAsia="ja-JP"/>
        </w:rPr>
        <w:t>)</w:t>
      </w:r>
      <w:r w:rsidR="00421BB7">
        <w:rPr>
          <w:rFonts w:eastAsia="MS Mincho"/>
          <w:lang w:val="en-US" w:eastAsia="ja-JP"/>
        </w:rPr>
        <w:t xml:space="preserve"> and </w:t>
      </w:r>
      <w:r w:rsidR="003503D9">
        <w:rPr>
          <w:rFonts w:eastAsia="MS Mincho"/>
          <w:lang w:val="en-US" w:eastAsia="ja-JP"/>
        </w:rPr>
        <w:t>several</w:t>
      </w:r>
      <w:r w:rsidR="006A3A86">
        <w:rPr>
          <w:rFonts w:eastAsia="MS Mincho"/>
          <w:lang w:val="en-US" w:eastAsia="ja-JP"/>
        </w:rPr>
        <w:t xml:space="preserve"> </w:t>
      </w:r>
      <w:r w:rsidR="00421BB7">
        <w:rPr>
          <w:rFonts w:eastAsia="MS Mincho"/>
          <w:lang w:val="en-US" w:eastAsia="ja-JP"/>
        </w:rPr>
        <w:t>issue</w:t>
      </w:r>
      <w:r w:rsidR="003503D9">
        <w:rPr>
          <w:rFonts w:eastAsia="MS Mincho"/>
          <w:lang w:val="en-US" w:eastAsia="ja-JP"/>
        </w:rPr>
        <w:t>s</w:t>
      </w:r>
      <w:r w:rsidR="00421BB7">
        <w:rPr>
          <w:rFonts w:eastAsia="MS Mincho"/>
          <w:lang w:val="en-US" w:eastAsia="ja-JP"/>
        </w:rPr>
        <w:t xml:space="preserve"> </w:t>
      </w:r>
      <w:r w:rsidR="006A3A86">
        <w:rPr>
          <w:rFonts w:eastAsia="MS Mincho"/>
          <w:lang w:val="en-US" w:eastAsia="ja-JP"/>
        </w:rPr>
        <w:t xml:space="preserve">that </w:t>
      </w:r>
      <w:r w:rsidR="003503D9">
        <w:rPr>
          <w:rFonts w:eastAsia="MS Mincho"/>
          <w:lang w:val="en-US" w:eastAsia="ja-JP"/>
        </w:rPr>
        <w:t>need</w:t>
      </w:r>
      <w:r w:rsidR="00D112E4">
        <w:rPr>
          <w:rFonts w:eastAsia="MS Mincho"/>
          <w:lang w:val="en-US" w:eastAsia="ja-JP"/>
        </w:rPr>
        <w:t xml:space="preserve"> further clarification</w:t>
      </w:r>
      <w:r w:rsidR="00983A3E">
        <w:rPr>
          <w:rFonts w:eastAsia="MS Mincho"/>
          <w:lang w:val="en-US" w:eastAsia="ja-JP"/>
        </w:rPr>
        <w:t xml:space="preserve"> were identified in R4-170</w:t>
      </w:r>
      <w:r w:rsidR="00EF0406">
        <w:rPr>
          <w:rFonts w:eastAsia="MS Mincho"/>
          <w:lang w:val="en-US" w:eastAsia="ja-JP"/>
        </w:rPr>
        <w:t>9385</w:t>
      </w:r>
      <w:r w:rsidR="00D112E4">
        <w:rPr>
          <w:rFonts w:eastAsia="MS Mincho"/>
          <w:lang w:val="en-US" w:eastAsia="ja-JP"/>
        </w:rPr>
        <w:t xml:space="preserve">. </w:t>
      </w:r>
    </w:p>
    <w:p w:rsidR="00CE3F95" w:rsidRDefault="00CE3F95" w:rsidP="00421BB7">
      <w:pPr>
        <w:rPr>
          <w:rFonts w:eastAsia="MS Mincho"/>
          <w:lang w:val="en-US" w:eastAsia="ja-JP"/>
        </w:rPr>
      </w:pPr>
    </w:p>
    <w:p w:rsidR="00CE3F95" w:rsidRDefault="00B72CB4" w:rsidP="00421BB7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RAN4#84, </w:t>
      </w:r>
      <w:r w:rsidR="00CE3F95">
        <w:rPr>
          <w:rFonts w:eastAsia="MS Mincho"/>
          <w:lang w:val="en-US" w:eastAsia="ja-JP"/>
        </w:rPr>
        <w:t>RAN4 have agreed the spectrum utilization in the wideband operation from BS point of view which is the same as that as a wideband CC</w:t>
      </w:r>
      <w:r w:rsidR="005D6B94">
        <w:rPr>
          <w:rFonts w:eastAsia="MS Mincho"/>
          <w:lang w:val="en-US" w:eastAsia="ja-JP"/>
        </w:rPr>
        <w:t xml:space="preserve"> according to the approved way forward R4-1708851</w:t>
      </w:r>
      <w:r w:rsidR="00CE3F95">
        <w:rPr>
          <w:rFonts w:eastAsia="MS Mincho"/>
          <w:lang w:val="en-US" w:eastAsia="ja-JP"/>
        </w:rPr>
        <w:t xml:space="preserve">. </w:t>
      </w:r>
      <w:r w:rsidR="00A81BFB">
        <w:rPr>
          <w:rFonts w:eastAsia="MS Mincho"/>
          <w:lang w:val="en-US" w:eastAsia="ja-JP"/>
        </w:rPr>
        <w:t xml:space="preserve">However, </w:t>
      </w:r>
      <w:r w:rsidR="00CE3F95">
        <w:rPr>
          <w:rFonts w:eastAsia="MS Mincho"/>
          <w:lang w:val="en-US" w:eastAsia="ja-JP"/>
        </w:rPr>
        <w:t>the spectrum utilization in the wideband operation from UE prospective</w:t>
      </w:r>
      <w:r w:rsidR="00A81BFB">
        <w:rPr>
          <w:rFonts w:eastAsia="MS Mincho"/>
          <w:lang w:val="en-US" w:eastAsia="ja-JP"/>
        </w:rPr>
        <w:t xml:space="preserve"> remains </w:t>
      </w:r>
      <w:r w:rsidR="00DA4DAF">
        <w:rPr>
          <w:rFonts w:eastAsia="MS Mincho"/>
          <w:lang w:val="en-US" w:eastAsia="ja-JP"/>
        </w:rPr>
        <w:t xml:space="preserve">an </w:t>
      </w:r>
      <w:r w:rsidR="00A81BFB">
        <w:rPr>
          <w:rFonts w:eastAsia="MS Mincho"/>
          <w:lang w:val="en-US" w:eastAsia="ja-JP"/>
        </w:rPr>
        <w:t>open</w:t>
      </w:r>
      <w:r w:rsidR="00DA4DAF">
        <w:rPr>
          <w:rFonts w:eastAsia="MS Mincho"/>
          <w:lang w:val="en-US" w:eastAsia="ja-JP"/>
        </w:rPr>
        <w:t xml:space="preserve"> issue. </w:t>
      </w:r>
      <w:r w:rsidR="00E345AC">
        <w:rPr>
          <w:rFonts w:eastAsia="MS Mincho"/>
          <w:lang w:val="en-US" w:eastAsia="ja-JP"/>
        </w:rPr>
        <w:t>It would be very helpful if</w:t>
      </w:r>
      <w:r w:rsidR="00CE3F95">
        <w:rPr>
          <w:rFonts w:eastAsia="MS Mincho"/>
          <w:lang w:val="en-US" w:eastAsia="ja-JP"/>
        </w:rPr>
        <w:t xml:space="preserve"> RAN4 </w:t>
      </w:r>
      <w:r w:rsidR="00E345AC">
        <w:rPr>
          <w:rFonts w:eastAsia="MS Mincho"/>
          <w:lang w:val="en-US" w:eastAsia="ja-JP"/>
        </w:rPr>
        <w:t xml:space="preserve">could get </w:t>
      </w:r>
      <w:r w:rsidR="00B00735">
        <w:rPr>
          <w:rFonts w:eastAsia="MS Mincho"/>
          <w:lang w:val="en-US" w:eastAsia="ja-JP"/>
        </w:rPr>
        <w:t>information</w:t>
      </w:r>
      <w:r w:rsidR="00E345AC">
        <w:rPr>
          <w:rFonts w:eastAsia="MS Mincho"/>
          <w:lang w:val="en-US" w:eastAsia="ja-JP"/>
        </w:rPr>
        <w:t xml:space="preserve"> for further progress on</w:t>
      </w:r>
      <w:r w:rsidR="00CE3F95">
        <w:rPr>
          <w:rFonts w:eastAsia="MS Mincho"/>
          <w:lang w:val="en-US" w:eastAsia="ja-JP"/>
        </w:rPr>
        <w:t xml:space="preserve"> whether or not PHY can support a higher spectrum utilization of a CC than that as a single carrier.</w:t>
      </w:r>
    </w:p>
    <w:p w:rsidR="005B1FDF" w:rsidRDefault="005B1FDF" w:rsidP="00421BB7">
      <w:pPr>
        <w:rPr>
          <w:rFonts w:eastAsia="MS Mincho"/>
          <w:lang w:val="en-US" w:eastAsia="ja-JP"/>
        </w:rPr>
      </w:pPr>
    </w:p>
    <w:p w:rsidR="003503D9" w:rsidRPr="00B551F7" w:rsidRDefault="005B1FDF" w:rsidP="00421BB7">
      <w:pPr>
        <w:rPr>
          <w:rFonts w:eastAsia="MS Mincho"/>
          <w:highlight w:val="yellow"/>
          <w:lang w:val="en-US" w:eastAsia="ja-JP"/>
        </w:rPr>
      </w:pPr>
      <w:r>
        <w:rPr>
          <w:rFonts w:eastAsia="MS Mincho"/>
          <w:lang w:val="en-US" w:eastAsia="ja-JP"/>
        </w:rPr>
        <w:t xml:space="preserve">In addition, </w:t>
      </w:r>
      <w:r w:rsidR="0034164E">
        <w:rPr>
          <w:rFonts w:eastAsia="MS Mincho"/>
          <w:lang w:val="en-US" w:eastAsia="ja-JP"/>
        </w:rPr>
        <w:t xml:space="preserve">in the wideband operation, </w:t>
      </w:r>
      <w:r w:rsidR="003503D9">
        <w:rPr>
          <w:rFonts w:eastAsia="MS Mincho"/>
          <w:lang w:val="en-US" w:eastAsia="ja-JP"/>
        </w:rPr>
        <w:t xml:space="preserve">some CA UEs may </w:t>
      </w:r>
      <w:r>
        <w:rPr>
          <w:rFonts w:eastAsia="MS Mincho"/>
          <w:lang w:val="en-US" w:eastAsia="ja-JP"/>
        </w:rPr>
        <w:t xml:space="preserve">generally </w:t>
      </w:r>
      <w:r w:rsidR="003503D9">
        <w:rPr>
          <w:rFonts w:eastAsia="MS Mincho"/>
          <w:lang w:val="en-US" w:eastAsia="ja-JP"/>
        </w:rPr>
        <w:t xml:space="preserve">operate under </w:t>
      </w:r>
      <w:r w:rsidR="007D78D6">
        <w:rPr>
          <w:rFonts w:eastAsia="MS Mincho"/>
          <w:lang w:val="en-US" w:eastAsia="ja-JP"/>
        </w:rPr>
        <w:t>a</w:t>
      </w:r>
      <w:r w:rsidR="003503D9">
        <w:rPr>
          <w:rFonts w:eastAsia="MS Mincho"/>
          <w:lang w:val="en-US" w:eastAsia="ja-JP"/>
        </w:rPr>
        <w:t xml:space="preserve"> set of intra-band contiguous CCs, while at the same time other CA UEs may operate under a different set of intra-band contiguous CCs. But according to the </w:t>
      </w:r>
      <w:r w:rsidR="009C695A">
        <w:rPr>
          <w:rFonts w:eastAsia="MS Mincho"/>
          <w:lang w:val="en-US" w:eastAsia="ja-JP"/>
        </w:rPr>
        <w:t xml:space="preserve">RAN1 </w:t>
      </w:r>
      <w:r w:rsidR="003503D9">
        <w:rPr>
          <w:rFonts w:eastAsia="MS Mincho"/>
          <w:lang w:val="en-US" w:eastAsia="ja-JP"/>
        </w:rPr>
        <w:t>LS, it is not clear whether</w:t>
      </w:r>
      <w:r w:rsidR="006C079F">
        <w:rPr>
          <w:rFonts w:eastAsia="MS Mincho"/>
          <w:lang w:val="en-US" w:eastAsia="ja-JP"/>
        </w:rPr>
        <w:t xml:space="preserve"> or not</w:t>
      </w:r>
      <w:r w:rsidR="003503D9">
        <w:rPr>
          <w:rFonts w:eastAsia="MS Mincho"/>
          <w:lang w:val="en-US" w:eastAsia="ja-JP"/>
        </w:rPr>
        <w:t xml:space="preserve"> this can be supported.</w:t>
      </w:r>
      <w:r w:rsidR="00CE3F95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Furthermore</w:t>
      </w:r>
      <w:r w:rsidR="003503D9">
        <w:rPr>
          <w:rFonts w:eastAsia="MS Mincho"/>
          <w:lang w:val="en-US" w:eastAsia="ja-JP"/>
        </w:rPr>
        <w:t xml:space="preserve">, whether or not </w:t>
      </w:r>
      <w:r w:rsidR="00301C66">
        <w:rPr>
          <w:rFonts w:eastAsia="MS Mincho"/>
          <w:lang w:val="en-US" w:eastAsia="ja-JP"/>
        </w:rPr>
        <w:t>the same numerology should be assumed in</w:t>
      </w:r>
      <w:r w:rsidR="003503D9">
        <w:rPr>
          <w:rFonts w:eastAsia="MS Mincho"/>
          <w:lang w:val="en-US" w:eastAsia="ja-JP"/>
        </w:rPr>
        <w:t xml:space="preserve"> the set of intra-band</w:t>
      </w:r>
      <w:r w:rsidR="00463036">
        <w:rPr>
          <w:rFonts w:eastAsia="MS Mincho"/>
          <w:lang w:val="en-US" w:eastAsia="ja-JP"/>
        </w:rPr>
        <w:t xml:space="preserve"> contiguous CCs are allowed</w:t>
      </w:r>
      <w:r w:rsidR="003503D9">
        <w:rPr>
          <w:rFonts w:eastAsia="MS Mincho"/>
          <w:lang w:val="en-US" w:eastAsia="ja-JP"/>
        </w:rPr>
        <w:t xml:space="preserve"> seems </w:t>
      </w:r>
      <w:r w:rsidR="00463036">
        <w:rPr>
          <w:rFonts w:eastAsia="MS Mincho"/>
          <w:lang w:val="en-US" w:eastAsia="ja-JP"/>
        </w:rPr>
        <w:t xml:space="preserve">also </w:t>
      </w:r>
      <w:r w:rsidR="003503D9">
        <w:rPr>
          <w:rFonts w:eastAsia="MS Mincho"/>
          <w:lang w:val="en-US" w:eastAsia="ja-JP"/>
        </w:rPr>
        <w:t>unclear.</w:t>
      </w:r>
    </w:p>
    <w:p w:rsidR="005F2076" w:rsidRPr="000C2C57" w:rsidRDefault="005F2076" w:rsidP="005F20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5F2076" w:rsidRDefault="005F2076" w:rsidP="005F207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F2076" w:rsidRDefault="00BE74A3" w:rsidP="0089280C">
      <w:pPr>
        <w:spacing w:after="120"/>
        <w:rPr>
          <w:lang w:eastAsia="zh-CN"/>
        </w:rPr>
      </w:pPr>
      <w:r>
        <w:rPr>
          <w:lang w:eastAsia="zh-CN"/>
        </w:rPr>
        <w:t>RAN4 respectfully asks RAN1</w:t>
      </w:r>
      <w:r w:rsidR="005F2076">
        <w:rPr>
          <w:lang w:eastAsia="zh-CN"/>
        </w:rPr>
        <w:t xml:space="preserve"> to </w:t>
      </w:r>
      <w:r w:rsidR="0089280C" w:rsidRPr="0089280C">
        <w:rPr>
          <w:lang w:eastAsia="zh-CN"/>
        </w:rPr>
        <w:t xml:space="preserve">provide </w:t>
      </w:r>
      <w:r w:rsidR="00301C66">
        <w:rPr>
          <w:lang w:eastAsia="zh-CN"/>
        </w:rPr>
        <w:t>further clarification</w:t>
      </w:r>
      <w:r w:rsidR="0089280C" w:rsidRPr="0089280C">
        <w:rPr>
          <w:lang w:eastAsia="zh-CN"/>
        </w:rPr>
        <w:t xml:space="preserve"> on </w:t>
      </w:r>
      <w:r w:rsidR="00301C66">
        <w:rPr>
          <w:lang w:eastAsia="zh-CN"/>
        </w:rPr>
        <w:t xml:space="preserve">the </w:t>
      </w:r>
      <w:r w:rsidR="00480AD2">
        <w:rPr>
          <w:lang w:eastAsia="zh-CN"/>
        </w:rPr>
        <w:t>following</w:t>
      </w:r>
      <w:r w:rsidR="00301C66">
        <w:rPr>
          <w:lang w:eastAsia="zh-CN"/>
        </w:rPr>
        <w:t xml:space="preserve"> issues in the wideband operation:</w:t>
      </w:r>
    </w:p>
    <w:p w:rsidR="00301C66" w:rsidRDefault="00301C66" w:rsidP="00301C66">
      <w:pPr>
        <w:pStyle w:val="ListParagraph"/>
        <w:numPr>
          <w:ilvl w:val="0"/>
          <w:numId w:val="2"/>
        </w:numPr>
        <w:spacing w:after="120"/>
        <w:rPr>
          <w:lang w:eastAsia="zh-CN"/>
        </w:rPr>
      </w:pPr>
      <w:r>
        <w:rPr>
          <w:lang w:eastAsia="zh-CN"/>
        </w:rPr>
        <w:t xml:space="preserve">Whether or not multiple sets of intra-band contiguous CCs can be supported </w:t>
      </w:r>
      <w:r w:rsidR="003050BC">
        <w:rPr>
          <w:lang w:eastAsia="zh-CN"/>
        </w:rPr>
        <w:t>simultaneously</w:t>
      </w:r>
    </w:p>
    <w:p w:rsidR="00301C66" w:rsidRDefault="00301C66" w:rsidP="00301C66">
      <w:pPr>
        <w:pStyle w:val="ListParagraph"/>
        <w:numPr>
          <w:ilvl w:val="0"/>
          <w:numId w:val="2"/>
        </w:numPr>
        <w:spacing w:after="120"/>
        <w:rPr>
          <w:lang w:eastAsia="zh-CN"/>
        </w:rPr>
      </w:pPr>
      <w:r>
        <w:rPr>
          <w:lang w:eastAsia="zh-CN"/>
        </w:rPr>
        <w:t>Whether or not the same numerology should be assumed in the set of intra-band contiguous CCs</w:t>
      </w:r>
    </w:p>
    <w:p w:rsidR="00E71725" w:rsidRDefault="00E71725" w:rsidP="00E71725">
      <w:pPr>
        <w:pStyle w:val="ListParagraph"/>
        <w:numPr>
          <w:ilvl w:val="0"/>
          <w:numId w:val="2"/>
        </w:numPr>
        <w:spacing w:after="120"/>
        <w:rPr>
          <w:lang w:eastAsia="zh-CN"/>
        </w:rPr>
      </w:pPr>
      <w:r>
        <w:rPr>
          <w:lang w:eastAsia="zh-CN"/>
        </w:rPr>
        <w:t>Whether or not PHY can support a higher spectrum utilization of a CC than that as a single carrier from UE prospective</w:t>
      </w:r>
    </w:p>
    <w:p w:rsidR="005F2076" w:rsidRPr="00C15A2D" w:rsidRDefault="005F2076" w:rsidP="005F2076">
      <w:pPr>
        <w:spacing w:after="120"/>
        <w:rPr>
          <w:rFonts w:ascii="Arial" w:hAnsi="Arial" w:cs="Arial"/>
          <w:lang w:eastAsia="zh-CN"/>
        </w:rPr>
      </w:pPr>
    </w:p>
    <w:p w:rsidR="005F2076" w:rsidRDefault="005F2076" w:rsidP="005F207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E94E6B">
        <w:rPr>
          <w:rFonts w:ascii="Arial" w:hAnsi="Arial" w:cs="Arial"/>
          <w:b/>
          <w:lang w:eastAsia="zh-CN"/>
        </w:rPr>
        <w:t>4</w:t>
      </w:r>
      <w:r>
        <w:rPr>
          <w:rFonts w:ascii="Arial" w:hAnsi="Arial" w:cs="Arial"/>
          <w:b/>
        </w:rPr>
        <w:t xml:space="preserve"> Meetings:</w:t>
      </w:r>
    </w:p>
    <w:p w:rsidR="005F2076" w:rsidRDefault="0053708B" w:rsidP="005F2076">
      <w:pPr>
        <w:spacing w:after="120"/>
        <w:ind w:left="1985" w:hanging="1985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TSG RAN WG4</w:t>
      </w:r>
      <w:r w:rsidR="005F2076" w:rsidRPr="005E3356">
        <w:rPr>
          <w:rFonts w:eastAsia="MS Mincho"/>
          <w:lang w:val="en-US" w:eastAsia="ja-JP"/>
        </w:rPr>
        <w:t xml:space="preserve"> #</w:t>
      </w:r>
      <w:r w:rsidR="008F5030">
        <w:rPr>
          <w:rFonts w:eastAsia="MS Mincho"/>
          <w:lang w:val="en-US" w:eastAsia="ja-JP"/>
        </w:rPr>
        <w:t xml:space="preserve">84-bis   </w:t>
      </w:r>
      <w:r w:rsidR="005F2076" w:rsidRPr="005E3356">
        <w:rPr>
          <w:rFonts w:eastAsia="MS Mincho"/>
          <w:lang w:val="en-US" w:eastAsia="ja-JP"/>
        </w:rPr>
        <w:tab/>
      </w:r>
      <w:r w:rsidR="005F2076">
        <w:rPr>
          <w:rFonts w:eastAsia="MS Mincho"/>
          <w:lang w:val="en-US" w:eastAsia="ja-JP"/>
        </w:rPr>
        <w:tab/>
      </w:r>
      <w:r w:rsidR="008F5030">
        <w:rPr>
          <w:rFonts w:eastAsia="MS Mincho"/>
          <w:lang w:val="en-US" w:eastAsia="ja-JP"/>
        </w:rPr>
        <w:t xml:space="preserve">               09</w:t>
      </w:r>
      <w:r w:rsidR="005F2076" w:rsidRPr="005E3356">
        <w:rPr>
          <w:rFonts w:eastAsia="MS Mincho"/>
          <w:lang w:val="en-US" w:eastAsia="ja-JP"/>
        </w:rPr>
        <w:t xml:space="preserve"> - </w:t>
      </w:r>
      <w:r w:rsidR="008F5030">
        <w:rPr>
          <w:rFonts w:eastAsia="MS Mincho"/>
          <w:lang w:val="en-US" w:eastAsia="ja-JP"/>
        </w:rPr>
        <w:t>13</w:t>
      </w:r>
      <w:r w:rsidR="005F2076" w:rsidRPr="005E3356">
        <w:rPr>
          <w:rFonts w:eastAsia="MS Mincho"/>
          <w:lang w:val="en-US" w:eastAsia="ja-JP"/>
        </w:rPr>
        <w:t xml:space="preserve"> </w:t>
      </w:r>
      <w:r w:rsidR="008F5030">
        <w:rPr>
          <w:rFonts w:eastAsia="MS Mincho"/>
          <w:lang w:val="en-US" w:eastAsia="ja-JP"/>
        </w:rPr>
        <w:t>Oct</w:t>
      </w:r>
      <w:r w:rsidR="005F2076" w:rsidRPr="005E3356">
        <w:rPr>
          <w:rFonts w:eastAsia="MS Mincho"/>
          <w:lang w:val="en-US" w:eastAsia="ja-JP"/>
        </w:rPr>
        <w:t xml:space="preserve"> 2017   </w:t>
      </w:r>
      <w:r w:rsidR="005F2076" w:rsidRPr="005E3356">
        <w:rPr>
          <w:rFonts w:eastAsia="MS Mincho"/>
          <w:lang w:val="en-US" w:eastAsia="ja-JP"/>
        </w:rPr>
        <w:tab/>
      </w:r>
      <w:r w:rsidR="005F2076" w:rsidRPr="005E3356">
        <w:rPr>
          <w:rFonts w:eastAsia="MS Mincho"/>
          <w:lang w:val="en-US" w:eastAsia="ja-JP"/>
        </w:rPr>
        <w:tab/>
      </w:r>
      <w:r w:rsidR="008F5030">
        <w:rPr>
          <w:rFonts w:eastAsia="MS Mincho"/>
          <w:lang w:val="en-US" w:eastAsia="ja-JP"/>
        </w:rPr>
        <w:t>Dubrovnik</w:t>
      </w:r>
      <w:r w:rsidR="005F2076" w:rsidRPr="005E3356">
        <w:rPr>
          <w:rFonts w:eastAsia="MS Mincho"/>
          <w:lang w:val="en-US" w:eastAsia="ja-JP"/>
        </w:rPr>
        <w:t>,</w:t>
      </w:r>
      <w:r w:rsidR="008F5030">
        <w:rPr>
          <w:rFonts w:eastAsia="MS Mincho"/>
          <w:lang w:val="en-US" w:eastAsia="ja-JP"/>
        </w:rPr>
        <w:t xml:space="preserve"> Croatia</w:t>
      </w:r>
    </w:p>
    <w:p w:rsidR="00C95D3B" w:rsidRDefault="006C079F"/>
    <w:sectPr w:rsidR="00C95D3B" w:rsidSect="008C16D0">
      <w:pgSz w:w="11907" w:h="16840" w:code="9"/>
      <w:pgMar w:top="1134" w:right="1021" w:bottom="1287" w:left="1021" w:header="720" w:footer="578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51AA5"/>
    <w:multiLevelType w:val="hybridMultilevel"/>
    <w:tmpl w:val="A06277A2"/>
    <w:lvl w:ilvl="0" w:tplc="AACE1E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375F2E"/>
    <w:multiLevelType w:val="hybridMultilevel"/>
    <w:tmpl w:val="6E287B46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CB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20"/>
  <w:characterSpacingControl w:val="doNotCompress"/>
  <w:compat>
    <w:useFELayout/>
  </w:compat>
  <w:rsids>
    <w:rsidRoot w:val="005F2076"/>
    <w:rsid w:val="00081437"/>
    <w:rsid w:val="000B1C59"/>
    <w:rsid w:val="000F0C50"/>
    <w:rsid w:val="000F2DA9"/>
    <w:rsid w:val="0010479C"/>
    <w:rsid w:val="001363AB"/>
    <w:rsid w:val="00252537"/>
    <w:rsid w:val="00290241"/>
    <w:rsid w:val="00294441"/>
    <w:rsid w:val="002B28F8"/>
    <w:rsid w:val="002B2F67"/>
    <w:rsid w:val="00301C66"/>
    <w:rsid w:val="003050BC"/>
    <w:rsid w:val="00320CF8"/>
    <w:rsid w:val="003212CD"/>
    <w:rsid w:val="00322379"/>
    <w:rsid w:val="003268C3"/>
    <w:rsid w:val="00335C9E"/>
    <w:rsid w:val="0034164E"/>
    <w:rsid w:val="003503D9"/>
    <w:rsid w:val="003707DC"/>
    <w:rsid w:val="003A33EC"/>
    <w:rsid w:val="00406716"/>
    <w:rsid w:val="00421BB7"/>
    <w:rsid w:val="00463036"/>
    <w:rsid w:val="00475F10"/>
    <w:rsid w:val="00480AD2"/>
    <w:rsid w:val="004B3302"/>
    <w:rsid w:val="004E5E96"/>
    <w:rsid w:val="004F0881"/>
    <w:rsid w:val="00515D30"/>
    <w:rsid w:val="00531B69"/>
    <w:rsid w:val="0053708B"/>
    <w:rsid w:val="005769FE"/>
    <w:rsid w:val="00590D9F"/>
    <w:rsid w:val="005950C6"/>
    <w:rsid w:val="005A2AB6"/>
    <w:rsid w:val="005B1FDF"/>
    <w:rsid w:val="005D6B94"/>
    <w:rsid w:val="005F2076"/>
    <w:rsid w:val="00630033"/>
    <w:rsid w:val="006A3A86"/>
    <w:rsid w:val="006C079F"/>
    <w:rsid w:val="00736E9A"/>
    <w:rsid w:val="007D78D6"/>
    <w:rsid w:val="008561D4"/>
    <w:rsid w:val="008808A6"/>
    <w:rsid w:val="0089280C"/>
    <w:rsid w:val="008C16D0"/>
    <w:rsid w:val="008C197E"/>
    <w:rsid w:val="008F5030"/>
    <w:rsid w:val="00943DA0"/>
    <w:rsid w:val="00983A3E"/>
    <w:rsid w:val="009B42EA"/>
    <w:rsid w:val="009C695A"/>
    <w:rsid w:val="00A0628B"/>
    <w:rsid w:val="00A35ACB"/>
    <w:rsid w:val="00A81BFB"/>
    <w:rsid w:val="00A902FA"/>
    <w:rsid w:val="00A949C3"/>
    <w:rsid w:val="00B00735"/>
    <w:rsid w:val="00B72CB4"/>
    <w:rsid w:val="00BE74A3"/>
    <w:rsid w:val="00C02226"/>
    <w:rsid w:val="00C67307"/>
    <w:rsid w:val="00C718DC"/>
    <w:rsid w:val="00C92CEB"/>
    <w:rsid w:val="00CE3F95"/>
    <w:rsid w:val="00CF3462"/>
    <w:rsid w:val="00D112E4"/>
    <w:rsid w:val="00D3372B"/>
    <w:rsid w:val="00DA4DAF"/>
    <w:rsid w:val="00E345AC"/>
    <w:rsid w:val="00E71725"/>
    <w:rsid w:val="00E94E6B"/>
    <w:rsid w:val="00EF0406"/>
    <w:rsid w:val="00F05A0C"/>
    <w:rsid w:val="00FA6441"/>
    <w:rsid w:val="00FE6F15"/>
    <w:rsid w:val="00FF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076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5F207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5F207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F2076"/>
    <w:rPr>
      <w:rFonts w:ascii="Arial" w:eastAsia="宋体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2076"/>
    <w:rPr>
      <w:rFonts w:ascii="Arial" w:eastAsia="宋体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5F207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2076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301C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RAN4</dc:creator>
  <cp:lastModifiedBy>JackeyCao</cp:lastModifiedBy>
  <cp:revision>6</cp:revision>
  <dcterms:created xsi:type="dcterms:W3CDTF">2017-09-11T09:14:00Z</dcterms:created>
  <dcterms:modified xsi:type="dcterms:W3CDTF">2017-09-11T09:15:00Z</dcterms:modified>
</cp:coreProperties>
</file>