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E948F" w14:textId="6863A53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 xml:space="preserve">WG4 Meeting </w:t>
      </w:r>
      <w:r w:rsidR="007E61C6">
        <w:rPr>
          <w:rFonts w:ascii="Arial" w:hAnsi="Arial" w:cs="Arial"/>
          <w:b/>
          <w:sz w:val="24"/>
          <w:szCs w:val="24"/>
        </w:rPr>
        <w:t>NR ad-hoc #3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E61C6" w:rsidRPr="007E61C6">
        <w:rPr>
          <w:rFonts w:ascii="Arial" w:eastAsia="SimSun" w:hAnsi="Arial" w:cs="Times New Roman"/>
          <w:b/>
          <w:bCs/>
          <w:sz w:val="24"/>
          <w:szCs w:val="20"/>
          <w:lang w:val="en-GB" w:eastAsia="ja-JP"/>
        </w:rPr>
        <w:t>R4-1709375</w:t>
      </w:r>
    </w:p>
    <w:p w14:paraId="1F361262" w14:textId="47B75DDE" w:rsidR="00841BCD" w:rsidRPr="00841BCD" w:rsidRDefault="007E61C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Nagoya, Japan, 18 – 21, September</w:t>
      </w:r>
      <w:r w:rsidRPr="00841BCD">
        <w:rPr>
          <w:rFonts w:ascii="Arial" w:eastAsia="SimSun" w:hAnsi="Arial" w:cs="Times New Roman"/>
          <w:b/>
          <w:bCs/>
          <w:noProof/>
          <w:sz w:val="24"/>
          <w:szCs w:val="20"/>
          <w:lang w:eastAsia="zh-CN"/>
        </w:rPr>
        <w:t xml:space="preserve"> 2017</w:t>
      </w:r>
    </w:p>
    <w:bookmarkEnd w:id="0"/>
    <w:bookmarkEnd w:id="1"/>
    <w:p w14:paraId="786C0AA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3E256DA"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2AD87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95DF0" w:rsidRPr="00D90A5D">
        <w:rPr>
          <w:rFonts w:ascii="Arial" w:eastAsia="Calibri" w:hAnsi="Arial" w:cs="Arial"/>
          <w:b/>
          <w:bCs/>
          <w:sz w:val="24"/>
          <w:lang w:val="en-GB"/>
        </w:rPr>
        <w:t>Number of cells to monitor in NR</w:t>
      </w:r>
      <w:r w:rsidRPr="00841BCD" w:rsidDel="000A742C">
        <w:rPr>
          <w:rFonts w:ascii="Arial" w:eastAsia="Calibri" w:hAnsi="Arial" w:cs="Arial"/>
          <w:b/>
          <w:bCs/>
          <w:sz w:val="24"/>
          <w:lang w:val="en-GB"/>
        </w:rPr>
        <w:t xml:space="preserve"> </w:t>
      </w:r>
    </w:p>
    <w:p w14:paraId="6FBF1CF4" w14:textId="13537E86"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E61C6" w:rsidRPr="00D90A5D">
        <w:rPr>
          <w:rFonts w:ascii="Arial" w:eastAsia="MS Mincho" w:hAnsi="Arial" w:cs="Arial"/>
          <w:b/>
          <w:bCs/>
          <w:sz w:val="24"/>
          <w:szCs w:val="20"/>
          <w:lang w:val="en-GB"/>
        </w:rPr>
        <w:t>3</w:t>
      </w:r>
      <w:r w:rsidR="005B3FC5" w:rsidRPr="00D90A5D">
        <w:rPr>
          <w:rFonts w:ascii="Arial" w:eastAsia="MS Mincho" w:hAnsi="Arial" w:cs="Arial"/>
          <w:b/>
          <w:bCs/>
          <w:sz w:val="24"/>
          <w:szCs w:val="20"/>
          <w:lang w:val="en-GB"/>
        </w:rPr>
        <w:t>.</w:t>
      </w:r>
      <w:r w:rsidR="007E61C6" w:rsidRPr="00D90A5D">
        <w:rPr>
          <w:rFonts w:ascii="Arial" w:eastAsia="MS Mincho" w:hAnsi="Arial" w:cs="Arial"/>
          <w:b/>
          <w:bCs/>
          <w:sz w:val="24"/>
          <w:szCs w:val="20"/>
          <w:lang w:val="en-GB"/>
        </w:rPr>
        <w:t>5</w:t>
      </w:r>
      <w:r w:rsidR="005B3FC5" w:rsidRPr="00D90A5D">
        <w:rPr>
          <w:rFonts w:ascii="Arial" w:eastAsia="MS Mincho" w:hAnsi="Arial" w:cs="Arial"/>
          <w:b/>
          <w:bCs/>
          <w:sz w:val="24"/>
          <w:szCs w:val="20"/>
          <w:lang w:val="en-GB"/>
        </w:rPr>
        <w:t>.2</w:t>
      </w:r>
    </w:p>
    <w:p w14:paraId="11C6A0AC"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0C0EACD8"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2A09A373" w14:textId="63A4C9EA" w:rsidR="003B659E" w:rsidRDefault="00395DF0"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RAN4 </w:t>
      </w:r>
      <w:r w:rsidR="00F737D0">
        <w:rPr>
          <w:rFonts w:ascii="Times New Roman" w:eastAsia="Calibri" w:hAnsi="Times New Roman" w:cs="Times New Roman"/>
          <w:sz w:val="20"/>
          <w:szCs w:val="20"/>
          <w:lang w:val="en-GB"/>
        </w:rPr>
        <w:t xml:space="preserve">in Berlin </w:t>
      </w:r>
      <w:r w:rsidR="00FC2907">
        <w:rPr>
          <w:rFonts w:ascii="Times New Roman" w:eastAsia="Calibri" w:hAnsi="Times New Roman" w:cs="Times New Roman"/>
          <w:sz w:val="20"/>
          <w:szCs w:val="20"/>
          <w:lang w:val="en-GB"/>
        </w:rPr>
        <w:t xml:space="preserve">the </w:t>
      </w:r>
      <w:r w:rsidR="00DA02F3">
        <w:rPr>
          <w:rFonts w:ascii="Times New Roman" w:eastAsia="Calibri" w:hAnsi="Times New Roman" w:cs="Times New Roman"/>
          <w:sz w:val="20"/>
          <w:szCs w:val="20"/>
          <w:lang w:val="en-GB"/>
        </w:rPr>
        <w:t xml:space="preserve">discussion related to the UE measurement capability continued. One important agreement in Berlin was the agreement on the intra-frequency and inter-frequency carrier. Having this definition in place helps the </w:t>
      </w:r>
      <w:r>
        <w:rPr>
          <w:rFonts w:ascii="Times New Roman" w:eastAsia="Calibri" w:hAnsi="Times New Roman" w:cs="Times New Roman"/>
          <w:sz w:val="20"/>
          <w:szCs w:val="20"/>
          <w:lang w:val="en-GB"/>
        </w:rPr>
        <w:t xml:space="preserve">further RAN4 work. One </w:t>
      </w:r>
      <w:r w:rsidR="00DA02F3">
        <w:rPr>
          <w:rFonts w:ascii="Times New Roman" w:eastAsia="Calibri" w:hAnsi="Times New Roman" w:cs="Times New Roman"/>
          <w:sz w:val="20"/>
          <w:szCs w:val="20"/>
          <w:lang w:val="en-GB"/>
        </w:rPr>
        <w:t>topic open for</w:t>
      </w:r>
      <w:r>
        <w:rPr>
          <w:rFonts w:ascii="Times New Roman" w:eastAsia="Calibri" w:hAnsi="Times New Roman" w:cs="Times New Roman"/>
          <w:sz w:val="20"/>
          <w:szCs w:val="20"/>
          <w:lang w:val="en-GB"/>
        </w:rPr>
        <w:t xml:space="preserve"> discussion </w:t>
      </w:r>
      <w:r w:rsidR="00DA02F3">
        <w:rPr>
          <w:rFonts w:ascii="Times New Roman" w:eastAsia="Calibri" w:hAnsi="Times New Roman" w:cs="Times New Roman"/>
          <w:sz w:val="20"/>
          <w:szCs w:val="20"/>
          <w:lang w:val="en-GB"/>
        </w:rPr>
        <w:t>i</w:t>
      </w:r>
      <w:r>
        <w:rPr>
          <w:rFonts w:ascii="Times New Roman" w:eastAsia="Calibri" w:hAnsi="Times New Roman" w:cs="Times New Roman"/>
          <w:sz w:val="20"/>
          <w:szCs w:val="20"/>
          <w:lang w:val="en-GB"/>
        </w:rPr>
        <w:t xml:space="preserve">s related to </w:t>
      </w:r>
      <w:r w:rsidR="00DA02F3">
        <w:rPr>
          <w:rFonts w:ascii="Times New Roman" w:eastAsia="Calibri" w:hAnsi="Times New Roman" w:cs="Times New Roman"/>
          <w:sz w:val="20"/>
          <w:szCs w:val="20"/>
          <w:lang w:val="en-GB"/>
        </w:rPr>
        <w:t xml:space="preserve">the </w:t>
      </w:r>
      <w:r>
        <w:rPr>
          <w:rFonts w:ascii="Times New Roman" w:eastAsia="Calibri" w:hAnsi="Times New Roman" w:cs="Times New Roman"/>
          <w:sz w:val="20"/>
          <w:szCs w:val="20"/>
          <w:lang w:val="en-GB"/>
        </w:rPr>
        <w:t xml:space="preserve">determination of the number of cells </w:t>
      </w:r>
      <w:r w:rsidR="00DA02F3">
        <w:rPr>
          <w:rFonts w:ascii="Times New Roman" w:eastAsia="Calibri" w:hAnsi="Times New Roman" w:cs="Times New Roman"/>
          <w:sz w:val="20"/>
          <w:szCs w:val="20"/>
          <w:lang w:val="en-GB"/>
        </w:rPr>
        <w:t>the UE should be able</w:t>
      </w:r>
      <w:r>
        <w:rPr>
          <w:rFonts w:ascii="Times New Roman" w:eastAsia="Calibri" w:hAnsi="Times New Roman" w:cs="Times New Roman"/>
          <w:sz w:val="20"/>
          <w:szCs w:val="20"/>
          <w:lang w:val="en-GB"/>
        </w:rPr>
        <w:t xml:space="preserve"> to measure </w:t>
      </w:r>
      <w:r w:rsidR="00DA02F3">
        <w:rPr>
          <w:rFonts w:ascii="Times New Roman" w:eastAsia="Calibri" w:hAnsi="Times New Roman" w:cs="Times New Roman"/>
          <w:sz w:val="20"/>
          <w:szCs w:val="20"/>
          <w:lang w:val="en-GB"/>
        </w:rPr>
        <w:t>both on intra-frequency and inter-frequency carriers</w:t>
      </w:r>
      <w:r>
        <w:rPr>
          <w:rFonts w:ascii="Times New Roman" w:eastAsia="Calibri" w:hAnsi="Times New Roman" w:cs="Times New Roman"/>
          <w:sz w:val="20"/>
          <w:szCs w:val="20"/>
          <w:lang w:val="en-GB"/>
        </w:rPr>
        <w:t>.</w:t>
      </w:r>
      <w:r w:rsidR="00DA02F3">
        <w:rPr>
          <w:rFonts w:ascii="Times New Roman" w:eastAsia="Calibri" w:hAnsi="Times New Roman" w:cs="Times New Roman"/>
          <w:sz w:val="20"/>
          <w:szCs w:val="20"/>
          <w:lang w:val="en-GB"/>
        </w:rPr>
        <w:t xml:space="preserve"> In Qingdao WF [1] it was agreed:</w:t>
      </w:r>
    </w:p>
    <w:p w14:paraId="4ED04978" w14:textId="77777777" w:rsidR="00395DF0" w:rsidRPr="00A64B78" w:rsidRDefault="00395DF0" w:rsidP="00395DF0">
      <w:pPr>
        <w:numPr>
          <w:ilvl w:val="1"/>
          <w:numId w:val="2"/>
        </w:numPr>
        <w:spacing w:after="180" w:line="240" w:lineRule="auto"/>
      </w:pPr>
      <w:r w:rsidRPr="00A64B78">
        <w:t>Interested companies should evaluate further he methodology for determining capability for number of cells, number of beams etc to measure:</w:t>
      </w:r>
    </w:p>
    <w:p w14:paraId="279F6081" w14:textId="77777777" w:rsidR="00395DF0" w:rsidRPr="00A64B78" w:rsidRDefault="00395DF0" w:rsidP="00395DF0">
      <w:pPr>
        <w:numPr>
          <w:ilvl w:val="2"/>
          <w:numId w:val="2"/>
        </w:numPr>
        <w:spacing w:after="180" w:line="240" w:lineRule="auto"/>
      </w:pPr>
      <w:r w:rsidRPr="00A64B78">
        <w:t>Serving cell</w:t>
      </w:r>
    </w:p>
    <w:p w14:paraId="2845FB86" w14:textId="77777777" w:rsidR="00395DF0" w:rsidRPr="00A64B78" w:rsidRDefault="00395DF0" w:rsidP="00395DF0">
      <w:pPr>
        <w:numPr>
          <w:ilvl w:val="2"/>
          <w:numId w:val="2"/>
        </w:numPr>
        <w:spacing w:after="180" w:line="240" w:lineRule="auto"/>
      </w:pPr>
      <w:r w:rsidRPr="00A64B78">
        <w:t>Non-serving cells (neighbour cells)</w:t>
      </w:r>
    </w:p>
    <w:p w14:paraId="1FCF022C" w14:textId="093D3BB5" w:rsidR="00395DF0" w:rsidRPr="00A64B78" w:rsidRDefault="00DA02F3" w:rsidP="00395DF0">
      <w:pPr>
        <w:ind w:right="-22"/>
        <w:rPr>
          <w:rFonts w:ascii="Times New Roman" w:eastAsia="Calibri" w:hAnsi="Times New Roman" w:cs="Times New Roman"/>
          <w:sz w:val="20"/>
          <w:szCs w:val="20"/>
        </w:rPr>
      </w:pPr>
      <w:r>
        <w:rPr>
          <w:rFonts w:ascii="Times New Roman" w:eastAsia="Calibri" w:hAnsi="Times New Roman" w:cs="Times New Roman"/>
          <w:sz w:val="20"/>
          <w:szCs w:val="20"/>
        </w:rPr>
        <w:t>As no agreements were reached in Berlin meeting</w:t>
      </w:r>
      <w:r w:rsidR="00395DF0">
        <w:rPr>
          <w:rFonts w:ascii="Times New Roman" w:eastAsia="Calibri" w:hAnsi="Times New Roman" w:cs="Times New Roman"/>
          <w:sz w:val="20"/>
          <w:szCs w:val="20"/>
        </w:rPr>
        <w:t xml:space="preserve">, we will </w:t>
      </w:r>
      <w:r>
        <w:rPr>
          <w:rFonts w:ascii="Times New Roman" w:eastAsia="Calibri" w:hAnsi="Times New Roman" w:cs="Times New Roman"/>
          <w:sz w:val="20"/>
          <w:szCs w:val="20"/>
        </w:rPr>
        <w:t xml:space="preserve">continue the </w:t>
      </w:r>
      <w:r w:rsidR="00395DF0">
        <w:rPr>
          <w:rFonts w:ascii="Times New Roman" w:eastAsia="Calibri" w:hAnsi="Times New Roman" w:cs="Times New Roman"/>
          <w:sz w:val="20"/>
          <w:szCs w:val="20"/>
        </w:rPr>
        <w:t>discuss</w:t>
      </w:r>
      <w:r>
        <w:rPr>
          <w:rFonts w:ascii="Times New Roman" w:eastAsia="Calibri" w:hAnsi="Times New Roman" w:cs="Times New Roman"/>
          <w:sz w:val="20"/>
          <w:szCs w:val="20"/>
        </w:rPr>
        <w:t>ion</w:t>
      </w:r>
      <w:r w:rsidR="00395DF0">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on </w:t>
      </w:r>
      <w:r w:rsidR="00395DF0">
        <w:rPr>
          <w:rFonts w:ascii="Times New Roman" w:eastAsia="Calibri" w:hAnsi="Times New Roman" w:cs="Times New Roman"/>
          <w:sz w:val="20"/>
          <w:szCs w:val="20"/>
        </w:rPr>
        <w:t xml:space="preserve">the topic </w:t>
      </w:r>
      <w:r w:rsidR="00811F7F">
        <w:rPr>
          <w:rFonts w:ascii="Times New Roman" w:eastAsia="Calibri" w:hAnsi="Times New Roman" w:cs="Times New Roman"/>
          <w:sz w:val="20"/>
          <w:szCs w:val="20"/>
        </w:rPr>
        <w:t xml:space="preserve">related how to determine the number of cells the UE would need to be able to monitor. </w:t>
      </w:r>
    </w:p>
    <w:p w14:paraId="63931831" w14:textId="77777777" w:rsidR="003B659E" w:rsidRDefault="003B659E" w:rsidP="003B659E">
      <w:pPr>
        <w:ind w:right="-22"/>
        <w:rPr>
          <w:rFonts w:ascii="Times New Roman" w:hAnsi="Times New Roman" w:cs="Times New Roman"/>
          <w:sz w:val="20"/>
        </w:rPr>
      </w:pPr>
    </w:p>
    <w:p w14:paraId="1D13F136"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21195D31" w14:textId="77777777" w:rsidR="003B659E" w:rsidRDefault="00395DF0" w:rsidP="003B659E">
      <w:pPr>
        <w:ind w:right="-22"/>
        <w:rPr>
          <w:rFonts w:ascii="Times New Roman" w:hAnsi="Times New Roman" w:cs="Times New Roman"/>
          <w:sz w:val="20"/>
        </w:rPr>
      </w:pPr>
      <w:r>
        <w:rPr>
          <w:rFonts w:ascii="Times New Roman" w:hAnsi="Times New Roman" w:cs="Times New Roman"/>
          <w:sz w:val="20"/>
        </w:rPr>
        <w:t>For NR the physical design is different from LTE. Despite this we can expect that the actual UE procedures are not that different on conceptual level in term</w:t>
      </w:r>
      <w:r w:rsidR="004208F0">
        <w:rPr>
          <w:rFonts w:ascii="Times New Roman" w:hAnsi="Times New Roman" w:cs="Times New Roman"/>
          <w:sz w:val="20"/>
        </w:rPr>
        <w:t>s</w:t>
      </w:r>
      <w:r>
        <w:rPr>
          <w:rFonts w:ascii="Times New Roman" w:hAnsi="Times New Roman" w:cs="Times New Roman"/>
          <w:sz w:val="20"/>
        </w:rPr>
        <w:t xml:space="preserve"> of serving cell measurements, neighbor cell detection and measurements on serving </w:t>
      </w:r>
      <w:r w:rsidR="004208F0">
        <w:rPr>
          <w:rFonts w:ascii="Times New Roman" w:hAnsi="Times New Roman" w:cs="Times New Roman"/>
          <w:sz w:val="20"/>
        </w:rPr>
        <w:t xml:space="preserve">(intra-frequency) </w:t>
      </w:r>
      <w:r>
        <w:rPr>
          <w:rFonts w:ascii="Times New Roman" w:hAnsi="Times New Roman" w:cs="Times New Roman"/>
          <w:sz w:val="20"/>
        </w:rPr>
        <w:t>and other carriers</w:t>
      </w:r>
      <w:r w:rsidR="004208F0">
        <w:rPr>
          <w:rFonts w:ascii="Times New Roman" w:hAnsi="Times New Roman" w:cs="Times New Roman"/>
          <w:sz w:val="20"/>
        </w:rPr>
        <w:t xml:space="preserve"> (inter-frequency)</w:t>
      </w:r>
      <w:r>
        <w:rPr>
          <w:rFonts w:ascii="Times New Roman" w:hAnsi="Times New Roman" w:cs="Times New Roman"/>
          <w:sz w:val="20"/>
        </w:rPr>
        <w:t>.</w:t>
      </w:r>
    </w:p>
    <w:p w14:paraId="6518D998" w14:textId="1018AB99" w:rsidR="00395DF0" w:rsidRDefault="00395DF0" w:rsidP="003B659E">
      <w:pPr>
        <w:ind w:right="-22"/>
        <w:rPr>
          <w:rFonts w:ascii="Times New Roman" w:hAnsi="Times New Roman" w:cs="Times New Roman"/>
          <w:sz w:val="20"/>
        </w:rPr>
      </w:pPr>
      <w:r>
        <w:rPr>
          <w:rFonts w:ascii="Times New Roman" w:hAnsi="Times New Roman" w:cs="Times New Roman"/>
          <w:sz w:val="20"/>
        </w:rPr>
        <w:t xml:space="preserve">NR will introduce use of beams as NR is expected to cover </w:t>
      </w:r>
      <w:r w:rsidR="000527DF">
        <w:rPr>
          <w:rFonts w:ascii="Times New Roman" w:hAnsi="Times New Roman" w:cs="Times New Roman"/>
          <w:sz w:val="20"/>
        </w:rPr>
        <w:t xml:space="preserve">higher carrier frequencies than LTE, which calls for use of beamforming in order to ensure reasonable cell coverage. </w:t>
      </w:r>
      <w:r w:rsidR="005C29CF">
        <w:rPr>
          <w:rFonts w:ascii="Times New Roman" w:hAnsi="Times New Roman" w:cs="Times New Roman"/>
          <w:sz w:val="20"/>
        </w:rPr>
        <w:t>T</w:t>
      </w:r>
      <w:r w:rsidR="004208F0">
        <w:rPr>
          <w:rFonts w:ascii="Times New Roman" w:hAnsi="Times New Roman" w:cs="Times New Roman"/>
          <w:sz w:val="20"/>
        </w:rPr>
        <w:t xml:space="preserve">he network </w:t>
      </w:r>
      <w:r w:rsidR="005C29CF">
        <w:rPr>
          <w:rFonts w:ascii="Times New Roman" w:hAnsi="Times New Roman" w:cs="Times New Roman"/>
          <w:sz w:val="20"/>
        </w:rPr>
        <w:t>can choose to transmit</w:t>
      </w:r>
      <w:r w:rsidR="004208F0">
        <w:rPr>
          <w:rFonts w:ascii="Times New Roman" w:hAnsi="Times New Roman" w:cs="Times New Roman"/>
          <w:sz w:val="20"/>
        </w:rPr>
        <w:t xml:space="preserve"> SS-Block</w:t>
      </w:r>
      <w:r w:rsidR="005C29CF">
        <w:rPr>
          <w:rFonts w:ascii="Times New Roman" w:hAnsi="Times New Roman" w:cs="Times New Roman"/>
          <w:sz w:val="20"/>
        </w:rPr>
        <w:t>s</w:t>
      </w:r>
      <w:r w:rsidR="004208F0">
        <w:rPr>
          <w:rFonts w:ascii="Times New Roman" w:hAnsi="Times New Roman" w:cs="Times New Roman"/>
          <w:sz w:val="20"/>
        </w:rPr>
        <w:t xml:space="preserve"> </w:t>
      </w:r>
      <w:r w:rsidR="005C29CF">
        <w:rPr>
          <w:rFonts w:ascii="Times New Roman" w:hAnsi="Times New Roman" w:cs="Times New Roman"/>
          <w:sz w:val="20"/>
        </w:rPr>
        <w:t>using beam forming.</w:t>
      </w:r>
      <w:r w:rsidR="004208F0">
        <w:rPr>
          <w:rFonts w:ascii="Times New Roman" w:hAnsi="Times New Roman" w:cs="Times New Roman"/>
          <w:sz w:val="20"/>
        </w:rPr>
        <w:t xml:space="preserve"> </w:t>
      </w:r>
      <w:r w:rsidR="005C29CF">
        <w:rPr>
          <w:rFonts w:ascii="Times New Roman" w:hAnsi="Times New Roman" w:cs="Times New Roman"/>
          <w:sz w:val="20"/>
        </w:rPr>
        <w:t>Additionally, the network may also</w:t>
      </w:r>
      <w:r w:rsidR="004208F0">
        <w:rPr>
          <w:rFonts w:ascii="Times New Roman" w:hAnsi="Times New Roman" w:cs="Times New Roman"/>
          <w:sz w:val="20"/>
        </w:rPr>
        <w:t xml:space="preserve"> </w:t>
      </w:r>
      <w:r w:rsidR="005C29CF">
        <w:rPr>
          <w:rFonts w:ascii="Times New Roman" w:hAnsi="Times New Roman" w:cs="Times New Roman"/>
          <w:sz w:val="20"/>
        </w:rPr>
        <w:t>transmit data by use of beam forming</w:t>
      </w:r>
      <w:r w:rsidR="004208F0">
        <w:rPr>
          <w:rFonts w:ascii="Times New Roman" w:hAnsi="Times New Roman" w:cs="Times New Roman"/>
          <w:sz w:val="20"/>
        </w:rPr>
        <w:t>.</w:t>
      </w:r>
      <w:r w:rsidR="005C29CF">
        <w:rPr>
          <w:rFonts w:ascii="Times New Roman" w:hAnsi="Times New Roman" w:cs="Times New Roman"/>
          <w:sz w:val="20"/>
        </w:rPr>
        <w:t xml:space="preserve"> The beam forming applied for SS-block transmission and data transmission may or may not be the same.</w:t>
      </w:r>
    </w:p>
    <w:p w14:paraId="05609049" w14:textId="77777777" w:rsidR="00023995" w:rsidRPr="00841BCD" w:rsidRDefault="00023995" w:rsidP="0002399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sidRPr="00841BCD">
        <w:rPr>
          <w:rFonts w:ascii="Arial" w:eastAsia="SimSun" w:hAnsi="Arial" w:cs="Times New Roman"/>
          <w:sz w:val="36"/>
          <w:szCs w:val="20"/>
          <w:lang w:val="en-GB"/>
        </w:rPr>
        <w:tab/>
      </w:r>
      <w:r>
        <w:rPr>
          <w:rFonts w:ascii="Arial" w:eastAsia="SimSun" w:hAnsi="Arial" w:cs="Times New Roman"/>
          <w:sz w:val="36"/>
          <w:szCs w:val="20"/>
          <w:lang w:val="en-GB"/>
        </w:rPr>
        <w:t>Cell requirements discussion</w:t>
      </w:r>
    </w:p>
    <w:p w14:paraId="648C01DB" w14:textId="12BB403A" w:rsidR="00CB3767"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RAN4 work in phase 1 is focused on EN-DC (i.e. NR NSA option 3) we will discuss cell detection for connected mode – although the actual cell detection is assumed to be agnostic to the current UE mode and will be similar for all UE modes (Idle, Inactive and Connected). Of course, the UE requirements will be defined for each UE state. </w:t>
      </w:r>
    </w:p>
    <w:p w14:paraId="6A301762" w14:textId="349BBE2C" w:rsidR="005C29CF" w:rsidRDefault="005C29CF"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Once the UE is in service in LTE and once the UE has selected an LTE cell, the UE will need to perform continuous cell detection on indicated carriers. Additionally, the network may configure the UE to perform NR measurement.</w:t>
      </w:r>
    </w:p>
    <w:p w14:paraId="51FDE8DC" w14:textId="77777777" w:rsidR="00CB3767"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When in service</w:t>
      </w:r>
      <w:r w:rsidR="005C29CF">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it is assumed that the UE will receive network measurement related assistance information (NAI) for controlling the UE measurements according to network deployment and needs. Such </w:t>
      </w:r>
      <w:r w:rsidR="007022FB">
        <w:rPr>
          <w:rFonts w:ascii="Times New Roman" w:eastAsia="Calibri" w:hAnsi="Times New Roman" w:cs="Times New Roman"/>
          <w:sz w:val="20"/>
          <w:szCs w:val="20"/>
          <w:lang w:val="en-GB"/>
        </w:rPr>
        <w:t xml:space="preserve">measurement related </w:t>
      </w:r>
      <w:r>
        <w:rPr>
          <w:rFonts w:ascii="Times New Roman" w:eastAsia="Calibri" w:hAnsi="Times New Roman" w:cs="Times New Roman"/>
          <w:sz w:val="20"/>
          <w:szCs w:val="20"/>
          <w:lang w:val="en-GB"/>
        </w:rPr>
        <w:t xml:space="preserve">information would at least </w:t>
      </w:r>
      <w:r w:rsidR="007022FB">
        <w:rPr>
          <w:rFonts w:ascii="Times New Roman" w:eastAsia="Calibri" w:hAnsi="Times New Roman" w:cs="Times New Roman"/>
          <w:sz w:val="20"/>
          <w:szCs w:val="20"/>
          <w:lang w:val="en-GB"/>
        </w:rPr>
        <w:t xml:space="preserve">need to </w:t>
      </w:r>
      <w:r>
        <w:rPr>
          <w:rFonts w:ascii="Times New Roman" w:eastAsia="Calibri" w:hAnsi="Times New Roman" w:cs="Times New Roman"/>
          <w:sz w:val="20"/>
          <w:szCs w:val="20"/>
          <w:lang w:val="en-GB"/>
        </w:rPr>
        <w:t>include (for connected mode):</w:t>
      </w:r>
    </w:p>
    <w:p w14:paraId="14DB2D18" w14:textId="77777777" w:rsidR="00CB3767" w:rsidRDefault="00CB3767"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SS-Burst position in time </w:t>
      </w:r>
      <w:r w:rsidR="0059635A">
        <w:rPr>
          <w:rFonts w:ascii="Times New Roman" w:eastAsia="Calibri" w:hAnsi="Times New Roman" w:cs="Times New Roman"/>
          <w:sz w:val="20"/>
          <w:szCs w:val="20"/>
          <w:lang w:val="en-GB"/>
        </w:rPr>
        <w:t>domain</w:t>
      </w:r>
      <w:r w:rsidR="005C29CF">
        <w:rPr>
          <w:rFonts w:ascii="Times New Roman" w:eastAsia="Calibri" w:hAnsi="Times New Roman" w:cs="Times New Roman"/>
          <w:sz w:val="20"/>
          <w:szCs w:val="20"/>
          <w:lang w:val="en-GB"/>
        </w:rPr>
        <w:t xml:space="preserve"> </w:t>
      </w:r>
    </w:p>
    <w:p w14:paraId="375DBE25" w14:textId="77777777" w:rsidR="00CB3767" w:rsidRDefault="00CB3767"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SS-Burst set repetition periodicity</w:t>
      </w:r>
    </w:p>
    <w:p w14:paraId="225475C6" w14:textId="77777777" w:rsidR="00CB3767" w:rsidRDefault="00CB3767"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SS-Block</w:t>
      </w:r>
      <w:r w:rsidR="007022FB">
        <w:rPr>
          <w:rFonts w:ascii="Times New Roman" w:eastAsia="Calibri" w:hAnsi="Times New Roman" w:cs="Times New Roman"/>
          <w:sz w:val="20"/>
          <w:szCs w:val="20"/>
          <w:lang w:val="en-GB"/>
        </w:rPr>
        <w:t xml:space="preserve"> location in frequency domain</w:t>
      </w:r>
      <w:r w:rsidR="005C29CF">
        <w:rPr>
          <w:rFonts w:ascii="Times New Roman" w:eastAsia="Calibri" w:hAnsi="Times New Roman" w:cs="Times New Roman"/>
          <w:sz w:val="20"/>
          <w:szCs w:val="20"/>
          <w:lang w:val="en-GB"/>
        </w:rPr>
        <w:t xml:space="preserve"> (e.g. center frequency of SS-Block)</w:t>
      </w:r>
    </w:p>
    <w:p w14:paraId="1D36E8BA" w14:textId="77777777" w:rsidR="00EC7AB4" w:rsidRDefault="00EC7AB4"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SS-Block SCS</w:t>
      </w:r>
    </w:p>
    <w:p w14:paraId="5E8AD919" w14:textId="77777777" w:rsidR="00CB3767" w:rsidRDefault="00E419DA" w:rsidP="00CB3767">
      <w:pPr>
        <w:pStyle w:val="ListParagraph"/>
        <w:numPr>
          <w:ilvl w:val="0"/>
          <w:numId w:val="3"/>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R</w:t>
      </w:r>
      <w:r w:rsidR="00CB3767">
        <w:rPr>
          <w:rFonts w:ascii="Times New Roman" w:eastAsia="Calibri" w:hAnsi="Times New Roman" w:cs="Times New Roman"/>
          <w:sz w:val="20"/>
          <w:szCs w:val="20"/>
          <w:lang w:val="en-GB"/>
        </w:rPr>
        <w:t>elated parameters needed for evaluation and reporting</w:t>
      </w:r>
    </w:p>
    <w:p w14:paraId="0FB77066" w14:textId="3F2C8EBE" w:rsidR="00CB3767" w:rsidRPr="0014247D"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RAN1 agreed that a SS-Burst set is limited in transmission time to 5ms [</w:t>
      </w:r>
      <w:r w:rsidR="005C29CF">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xml:space="preserve">]. Based on this 5ms window assumption and the NAI, the UE will know when to it should </w:t>
      </w:r>
      <w:r w:rsidR="00E419DA">
        <w:rPr>
          <w:rFonts w:ascii="Times New Roman" w:eastAsia="Calibri" w:hAnsi="Times New Roman" w:cs="Times New Roman"/>
          <w:sz w:val="20"/>
          <w:szCs w:val="20"/>
          <w:lang w:val="en-GB"/>
        </w:rPr>
        <w:t xml:space="preserve">measure detected </w:t>
      </w:r>
      <w:r w:rsidR="00EC7AB4">
        <w:rPr>
          <w:rFonts w:ascii="Times New Roman" w:eastAsia="Calibri" w:hAnsi="Times New Roman" w:cs="Times New Roman"/>
          <w:sz w:val="20"/>
          <w:szCs w:val="20"/>
          <w:lang w:val="en-GB"/>
        </w:rPr>
        <w:t xml:space="preserve">NR </w:t>
      </w:r>
      <w:r w:rsidR="00E419DA">
        <w:rPr>
          <w:rFonts w:ascii="Times New Roman" w:eastAsia="Calibri" w:hAnsi="Times New Roman" w:cs="Times New Roman"/>
          <w:sz w:val="20"/>
          <w:szCs w:val="20"/>
          <w:lang w:val="en-GB"/>
        </w:rPr>
        <w:t>cell</w:t>
      </w:r>
      <w:r w:rsidR="005C29CF">
        <w:rPr>
          <w:rFonts w:ascii="Times New Roman" w:eastAsia="Calibri" w:hAnsi="Times New Roman" w:cs="Times New Roman"/>
          <w:sz w:val="20"/>
          <w:szCs w:val="20"/>
          <w:lang w:val="en-GB"/>
        </w:rPr>
        <w:t>s</w:t>
      </w:r>
      <w:r w:rsidR="00E419DA">
        <w:rPr>
          <w:rFonts w:ascii="Times New Roman" w:eastAsia="Calibri" w:hAnsi="Times New Roman" w:cs="Times New Roman"/>
          <w:sz w:val="20"/>
          <w:szCs w:val="20"/>
          <w:lang w:val="en-GB"/>
        </w:rPr>
        <w:t xml:space="preserve"> and </w:t>
      </w:r>
      <w:r>
        <w:rPr>
          <w:rFonts w:ascii="Times New Roman" w:eastAsia="Calibri" w:hAnsi="Times New Roman" w:cs="Times New Roman"/>
          <w:sz w:val="20"/>
          <w:szCs w:val="20"/>
          <w:lang w:val="en-GB"/>
        </w:rPr>
        <w:t xml:space="preserve">search for </w:t>
      </w:r>
      <w:r w:rsidR="00E419DA">
        <w:rPr>
          <w:rFonts w:ascii="Times New Roman" w:eastAsia="Calibri" w:hAnsi="Times New Roman" w:cs="Times New Roman"/>
          <w:sz w:val="20"/>
          <w:szCs w:val="20"/>
          <w:lang w:val="en-GB"/>
        </w:rPr>
        <w:t xml:space="preserve">new </w:t>
      </w:r>
      <w:r>
        <w:rPr>
          <w:rFonts w:ascii="Times New Roman" w:eastAsia="Calibri" w:hAnsi="Times New Roman" w:cs="Times New Roman"/>
          <w:sz w:val="20"/>
          <w:szCs w:val="20"/>
          <w:lang w:val="en-GB"/>
        </w:rPr>
        <w:t xml:space="preserve">detectable </w:t>
      </w:r>
      <w:r w:rsidR="00EC7AB4">
        <w:rPr>
          <w:rFonts w:ascii="Times New Roman" w:eastAsia="Calibri" w:hAnsi="Times New Roman" w:cs="Times New Roman"/>
          <w:sz w:val="20"/>
          <w:szCs w:val="20"/>
          <w:lang w:val="en-GB"/>
        </w:rPr>
        <w:t xml:space="preserve">NR </w:t>
      </w:r>
      <w:r>
        <w:rPr>
          <w:rFonts w:ascii="Times New Roman" w:eastAsia="Calibri" w:hAnsi="Times New Roman" w:cs="Times New Roman"/>
          <w:sz w:val="20"/>
          <w:szCs w:val="20"/>
          <w:lang w:val="en-GB"/>
        </w:rPr>
        <w:t>cell</w:t>
      </w:r>
      <w:r w:rsidR="00E419DA">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 intra-frequency</w:t>
      </w:r>
      <w:r w:rsidR="00EC7AB4">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inter-frequency</w:t>
      </w:r>
      <w:r w:rsidR="00EC7AB4">
        <w:rPr>
          <w:rFonts w:ascii="Times New Roman" w:eastAsia="Calibri" w:hAnsi="Times New Roman" w:cs="Times New Roman"/>
          <w:sz w:val="20"/>
          <w:szCs w:val="20"/>
          <w:lang w:val="en-GB"/>
        </w:rPr>
        <w:t xml:space="preserve"> and inter-RAT</w:t>
      </w:r>
      <w:r>
        <w:rPr>
          <w:rFonts w:ascii="Times New Roman" w:eastAsia="Calibri" w:hAnsi="Times New Roman" w:cs="Times New Roman"/>
          <w:sz w:val="20"/>
          <w:szCs w:val="20"/>
          <w:lang w:val="en-GB"/>
        </w:rPr>
        <w:t>, if inter-frequency</w:t>
      </w:r>
      <w:r w:rsidR="00EC7AB4">
        <w:rPr>
          <w:rFonts w:ascii="Times New Roman" w:eastAsia="Calibri" w:hAnsi="Times New Roman" w:cs="Times New Roman"/>
          <w:sz w:val="20"/>
          <w:szCs w:val="20"/>
          <w:lang w:val="en-GB"/>
        </w:rPr>
        <w:t>/RAT</w:t>
      </w:r>
      <w:r>
        <w:rPr>
          <w:rFonts w:ascii="Times New Roman" w:eastAsia="Calibri" w:hAnsi="Times New Roman" w:cs="Times New Roman"/>
          <w:sz w:val="20"/>
          <w:szCs w:val="20"/>
          <w:lang w:val="en-GB"/>
        </w:rPr>
        <w:t xml:space="preserve"> measurements are configured.</w:t>
      </w:r>
    </w:p>
    <w:p w14:paraId="0B5FA424" w14:textId="5BB64211" w:rsidR="00F3564D" w:rsidRDefault="00CB3767"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order to detect a </w:t>
      </w:r>
      <w:r w:rsidR="00EC7AB4">
        <w:rPr>
          <w:rFonts w:ascii="Times New Roman" w:eastAsia="Calibri" w:hAnsi="Times New Roman" w:cs="Times New Roman"/>
          <w:sz w:val="20"/>
          <w:szCs w:val="20"/>
          <w:lang w:val="en-GB"/>
        </w:rPr>
        <w:t xml:space="preserve">NR </w:t>
      </w:r>
      <w:r w:rsidR="00F3564D">
        <w:rPr>
          <w:rFonts w:ascii="Times New Roman" w:eastAsia="Calibri" w:hAnsi="Times New Roman" w:cs="Times New Roman"/>
          <w:sz w:val="20"/>
          <w:szCs w:val="20"/>
          <w:lang w:val="en-GB"/>
        </w:rPr>
        <w:t xml:space="preserve">new </w:t>
      </w:r>
      <w:r>
        <w:rPr>
          <w:rFonts w:ascii="Times New Roman" w:eastAsia="Calibri" w:hAnsi="Times New Roman" w:cs="Times New Roman"/>
          <w:sz w:val="20"/>
          <w:szCs w:val="20"/>
          <w:lang w:val="en-GB"/>
        </w:rPr>
        <w:t>cell</w:t>
      </w:r>
      <w:r w:rsidR="00AF72C1">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the UE will need to scan for SS-Block(s) at a given carrier frequency which should be the center carrier of the </w:t>
      </w:r>
      <w:r w:rsidR="00EC7AB4">
        <w:rPr>
          <w:rFonts w:ascii="Times New Roman" w:eastAsia="Calibri" w:hAnsi="Times New Roman" w:cs="Times New Roman"/>
          <w:sz w:val="20"/>
          <w:szCs w:val="20"/>
          <w:lang w:val="en-GB"/>
        </w:rPr>
        <w:t xml:space="preserve">configured </w:t>
      </w:r>
      <w:r>
        <w:rPr>
          <w:rFonts w:ascii="Times New Roman" w:eastAsia="Calibri" w:hAnsi="Times New Roman" w:cs="Times New Roman"/>
          <w:sz w:val="20"/>
          <w:szCs w:val="20"/>
          <w:lang w:val="en-GB"/>
        </w:rPr>
        <w:t>SS-Block. UE will need to try to detect PSS, SSS</w:t>
      </w:r>
      <w:r w:rsidR="00562EA4">
        <w:rPr>
          <w:rFonts w:ascii="Times New Roman" w:eastAsia="Calibri" w:hAnsi="Times New Roman" w:cs="Times New Roman"/>
          <w:sz w:val="20"/>
          <w:szCs w:val="20"/>
          <w:lang w:val="en-GB"/>
        </w:rPr>
        <w:t>, in order to decode the physical cell identity,</w:t>
      </w:r>
      <w:r>
        <w:rPr>
          <w:rFonts w:ascii="Times New Roman" w:eastAsia="Calibri" w:hAnsi="Times New Roman" w:cs="Times New Roman"/>
          <w:sz w:val="20"/>
          <w:szCs w:val="20"/>
          <w:lang w:val="en-GB"/>
        </w:rPr>
        <w:t xml:space="preserve"> and </w:t>
      </w:r>
      <w:r w:rsidR="00F3564D">
        <w:rPr>
          <w:rFonts w:ascii="Times New Roman" w:eastAsia="Calibri" w:hAnsi="Times New Roman" w:cs="Times New Roman"/>
          <w:sz w:val="20"/>
          <w:szCs w:val="20"/>
          <w:lang w:val="en-GB"/>
        </w:rPr>
        <w:t xml:space="preserve">in some cases also the </w:t>
      </w:r>
      <w:r>
        <w:rPr>
          <w:rFonts w:ascii="Times New Roman" w:eastAsia="Calibri" w:hAnsi="Times New Roman" w:cs="Times New Roman"/>
          <w:sz w:val="20"/>
          <w:szCs w:val="20"/>
          <w:lang w:val="en-GB"/>
        </w:rPr>
        <w:t>PBCH</w:t>
      </w:r>
      <w:r w:rsidR="00562EA4">
        <w:rPr>
          <w:rFonts w:ascii="Times New Roman" w:eastAsia="Calibri" w:hAnsi="Times New Roman" w:cs="Times New Roman"/>
          <w:sz w:val="20"/>
          <w:szCs w:val="20"/>
          <w:lang w:val="en-GB"/>
        </w:rPr>
        <w:t xml:space="preserve"> to decode the Index</w:t>
      </w:r>
      <w:r w:rsidR="00F3564D">
        <w:rPr>
          <w:rFonts w:ascii="Times New Roman" w:eastAsia="Calibri" w:hAnsi="Times New Roman" w:cs="Times New Roman"/>
          <w:sz w:val="20"/>
          <w:szCs w:val="20"/>
          <w:lang w:val="en-GB"/>
        </w:rPr>
        <w:t>. Once the PSS and SSS have been detected UE need to evaluate if PBCH reception is necessary.</w:t>
      </w:r>
    </w:p>
    <w:p w14:paraId="6F28BD8F" w14:textId="0B8D3F34" w:rsidR="00CB3767" w:rsidRDefault="00EC7AB4" w:rsidP="00CB3767">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Once </w:t>
      </w:r>
      <w:r w:rsidR="00B34949">
        <w:rPr>
          <w:rFonts w:ascii="Times New Roman" w:eastAsia="Calibri" w:hAnsi="Times New Roman" w:cs="Times New Roman"/>
          <w:sz w:val="20"/>
          <w:szCs w:val="20"/>
          <w:lang w:val="en-GB"/>
        </w:rPr>
        <w:t>a</w:t>
      </w:r>
      <w:r>
        <w:rPr>
          <w:rFonts w:ascii="Times New Roman" w:eastAsia="Calibri" w:hAnsi="Times New Roman" w:cs="Times New Roman"/>
          <w:sz w:val="20"/>
          <w:szCs w:val="20"/>
          <w:lang w:val="en-GB"/>
        </w:rPr>
        <w:t>n NR</w:t>
      </w:r>
      <w:r w:rsidR="00B34949">
        <w:rPr>
          <w:rFonts w:ascii="Times New Roman" w:eastAsia="Calibri" w:hAnsi="Times New Roman" w:cs="Times New Roman"/>
          <w:sz w:val="20"/>
          <w:szCs w:val="20"/>
          <w:lang w:val="en-GB"/>
        </w:rPr>
        <w:t xml:space="preserve"> cell has been detected the UE </w:t>
      </w:r>
      <w:r w:rsidR="00BC14AF">
        <w:rPr>
          <w:rFonts w:ascii="Times New Roman" w:eastAsia="Calibri" w:hAnsi="Times New Roman" w:cs="Times New Roman"/>
          <w:sz w:val="20"/>
          <w:szCs w:val="20"/>
          <w:lang w:val="en-GB"/>
        </w:rPr>
        <w:t>will perform</w:t>
      </w:r>
      <w:r w:rsidR="00F3564D">
        <w:rPr>
          <w:rFonts w:ascii="Times New Roman" w:eastAsia="Calibri" w:hAnsi="Times New Roman" w:cs="Times New Roman"/>
          <w:sz w:val="20"/>
          <w:szCs w:val="20"/>
          <w:lang w:val="en-GB"/>
        </w:rPr>
        <w:t xml:space="preserve"> measurements</w:t>
      </w:r>
      <w:r w:rsidR="00CB3767">
        <w:rPr>
          <w:rFonts w:ascii="Times New Roman" w:eastAsia="Calibri" w:hAnsi="Times New Roman" w:cs="Times New Roman"/>
          <w:sz w:val="20"/>
          <w:szCs w:val="20"/>
          <w:lang w:val="en-GB"/>
        </w:rPr>
        <w:t xml:space="preserve"> </w:t>
      </w:r>
      <w:r w:rsidR="00BC14AF">
        <w:rPr>
          <w:rFonts w:ascii="Times New Roman" w:eastAsia="Calibri" w:hAnsi="Times New Roman" w:cs="Times New Roman"/>
          <w:sz w:val="20"/>
          <w:szCs w:val="20"/>
          <w:lang w:val="en-GB"/>
        </w:rPr>
        <w:t>on the cell.</w:t>
      </w:r>
    </w:p>
    <w:p w14:paraId="08FD17E8" w14:textId="77777777" w:rsidR="001F678B" w:rsidRDefault="001F678B" w:rsidP="00CB3767">
      <w:pPr>
        <w:ind w:right="-22"/>
        <w:rPr>
          <w:rFonts w:ascii="Times New Roman" w:eastAsia="Calibri" w:hAnsi="Times New Roman" w:cs="Times New Roman"/>
          <w:sz w:val="20"/>
          <w:szCs w:val="20"/>
          <w:lang w:val="en-GB"/>
        </w:rPr>
      </w:pPr>
    </w:p>
    <w:p w14:paraId="708AC39E" w14:textId="77777777" w:rsidR="00BC14AF" w:rsidRPr="001F678B" w:rsidRDefault="001F678B" w:rsidP="00CB3767">
      <w:pPr>
        <w:pStyle w:val="Heading2"/>
        <w:rPr>
          <w:lang w:val="en-US"/>
        </w:rPr>
      </w:pPr>
      <w:r>
        <w:rPr>
          <w:lang w:val="en-US"/>
        </w:rPr>
        <w:t>3.1 SS-Block transmission</w:t>
      </w:r>
    </w:p>
    <w:p w14:paraId="167F8846" w14:textId="56AFE490" w:rsidR="001F678B" w:rsidRDefault="00CB3767" w:rsidP="00CB3767">
      <w:pPr>
        <w:pStyle w:val="Heading2"/>
        <w:rPr>
          <w:rFonts w:ascii="Times New Roman" w:eastAsia="Calibri" w:hAnsi="Times New Roman"/>
          <w:sz w:val="20"/>
        </w:rPr>
      </w:pPr>
      <w:r>
        <w:rPr>
          <w:rFonts w:ascii="Times New Roman" w:eastAsia="Calibri" w:hAnsi="Times New Roman"/>
          <w:sz w:val="20"/>
        </w:rPr>
        <w:t>How the network transmit</w:t>
      </w:r>
      <w:r w:rsidR="001E440D">
        <w:rPr>
          <w:rFonts w:ascii="Times New Roman" w:eastAsia="Calibri" w:hAnsi="Times New Roman"/>
          <w:sz w:val="20"/>
        </w:rPr>
        <w:t>s</w:t>
      </w:r>
      <w:r>
        <w:rPr>
          <w:rFonts w:ascii="Times New Roman" w:eastAsia="Calibri" w:hAnsi="Times New Roman"/>
          <w:sz w:val="20"/>
        </w:rPr>
        <w:t xml:space="preserve"> SS-Blocks and how the network deploys cells is up to network configuration</w:t>
      </w:r>
      <w:r w:rsidR="001E440D">
        <w:rPr>
          <w:rFonts w:ascii="Times New Roman" w:eastAsia="Calibri" w:hAnsi="Times New Roman"/>
          <w:sz w:val="20"/>
        </w:rPr>
        <w:t xml:space="preserve"> and deployment</w:t>
      </w:r>
      <w:r>
        <w:rPr>
          <w:rFonts w:ascii="Times New Roman" w:eastAsia="Calibri" w:hAnsi="Times New Roman"/>
          <w:sz w:val="20"/>
        </w:rPr>
        <w:t>, but there are a number of possibilities</w:t>
      </w:r>
      <w:r w:rsidR="001F678B">
        <w:rPr>
          <w:rFonts w:ascii="Times New Roman" w:eastAsia="Calibri" w:hAnsi="Times New Roman"/>
          <w:sz w:val="20"/>
        </w:rPr>
        <w:t xml:space="preserve"> </w:t>
      </w:r>
      <w:r w:rsidR="001E440D">
        <w:rPr>
          <w:rFonts w:ascii="Times New Roman" w:eastAsia="Calibri" w:hAnsi="Times New Roman"/>
          <w:sz w:val="20"/>
        </w:rPr>
        <w:t xml:space="preserve">and </w:t>
      </w:r>
      <w:r w:rsidR="001F678B">
        <w:rPr>
          <w:rFonts w:ascii="Times New Roman" w:eastAsia="Calibri" w:hAnsi="Times New Roman"/>
          <w:sz w:val="20"/>
        </w:rPr>
        <w:t>also some limitations</w:t>
      </w:r>
      <w:r>
        <w:rPr>
          <w:rFonts w:ascii="Times New Roman" w:eastAsia="Calibri" w:hAnsi="Times New Roman"/>
          <w:sz w:val="20"/>
        </w:rPr>
        <w:t xml:space="preserve">. RAN4 requirements would need to allow network deployment flexibility by having suitable UE requirements while still considering the overall UE complexity and measurement burden. </w:t>
      </w:r>
    </w:p>
    <w:p w14:paraId="359BB348" w14:textId="0529A4F0" w:rsidR="001E440D" w:rsidRDefault="00CB3767" w:rsidP="00CB3767">
      <w:pPr>
        <w:pStyle w:val="Heading2"/>
        <w:rPr>
          <w:rFonts w:ascii="Times New Roman" w:eastAsia="Calibri" w:hAnsi="Times New Roman"/>
          <w:sz w:val="20"/>
        </w:rPr>
      </w:pPr>
      <w:r>
        <w:rPr>
          <w:rFonts w:ascii="Times New Roman" w:eastAsia="Calibri" w:hAnsi="Times New Roman"/>
          <w:sz w:val="20"/>
        </w:rPr>
        <w:t xml:space="preserve">One cell is represented by </w:t>
      </w:r>
      <w:r w:rsidR="00562EA4">
        <w:rPr>
          <w:rFonts w:ascii="Times New Roman" w:eastAsia="Calibri" w:hAnsi="Times New Roman"/>
          <w:sz w:val="20"/>
        </w:rPr>
        <w:t xml:space="preserve">a physical cell Id which is decoded from the </w:t>
      </w:r>
      <w:r>
        <w:rPr>
          <w:rFonts w:ascii="Times New Roman" w:eastAsia="Calibri" w:hAnsi="Times New Roman"/>
          <w:sz w:val="20"/>
        </w:rPr>
        <w:t xml:space="preserve">SS-Block. I.e. cell detection is done by detecting an SS-Block. </w:t>
      </w:r>
    </w:p>
    <w:p w14:paraId="3139A06E" w14:textId="5CDE710A" w:rsidR="001E440D" w:rsidRDefault="001E440D" w:rsidP="00CB3767">
      <w:pPr>
        <w:pStyle w:val="Heading2"/>
        <w:rPr>
          <w:rFonts w:ascii="Times New Roman" w:eastAsia="Calibri" w:hAnsi="Times New Roman"/>
          <w:sz w:val="20"/>
        </w:rPr>
      </w:pPr>
      <w:r w:rsidRPr="00AF72C1">
        <w:rPr>
          <w:rFonts w:ascii="Times New Roman" w:eastAsia="Calibri" w:hAnsi="Times New Roman"/>
          <w:b/>
          <w:sz w:val="20"/>
        </w:rPr>
        <w:t>Observation 1</w:t>
      </w:r>
      <w:r w:rsidRPr="008610B9">
        <w:rPr>
          <w:rFonts w:ascii="Times New Roman" w:eastAsia="Calibri" w:hAnsi="Times New Roman"/>
          <w:b/>
          <w:sz w:val="20"/>
        </w:rPr>
        <w:t>:</w:t>
      </w:r>
      <w:r w:rsidR="001436C3" w:rsidRPr="008610B9">
        <w:rPr>
          <w:rFonts w:ascii="Times New Roman" w:eastAsia="Calibri" w:hAnsi="Times New Roman"/>
          <w:sz w:val="20"/>
        </w:rPr>
        <w:t xml:space="preserve"> One cell is represented by </w:t>
      </w:r>
      <w:r w:rsidR="00562EA4">
        <w:rPr>
          <w:rFonts w:ascii="Times New Roman" w:eastAsia="Calibri" w:hAnsi="Times New Roman"/>
          <w:sz w:val="20"/>
        </w:rPr>
        <w:t xml:space="preserve">a physical cell Id which is decoded from the PSS/SSS of </w:t>
      </w:r>
      <w:r w:rsidR="001436C3" w:rsidRPr="008610B9">
        <w:rPr>
          <w:rFonts w:ascii="Times New Roman" w:eastAsia="Calibri" w:hAnsi="Times New Roman"/>
          <w:sz w:val="20"/>
        </w:rPr>
        <w:t>an SS-Block.</w:t>
      </w:r>
    </w:p>
    <w:p w14:paraId="0ACC7C8C" w14:textId="168B4EBC" w:rsidR="00023995" w:rsidRDefault="00CB3767" w:rsidP="00CB3767">
      <w:pPr>
        <w:pStyle w:val="Heading2"/>
        <w:rPr>
          <w:rFonts w:ascii="Times New Roman" w:eastAsia="Calibri" w:hAnsi="Times New Roman"/>
          <w:sz w:val="20"/>
        </w:rPr>
      </w:pPr>
      <w:r>
        <w:rPr>
          <w:rFonts w:ascii="Times New Roman" w:eastAsia="Calibri" w:hAnsi="Times New Roman"/>
          <w:sz w:val="20"/>
        </w:rPr>
        <w:t xml:space="preserve">Network can choose to </w:t>
      </w:r>
      <w:r w:rsidR="00A30F89">
        <w:rPr>
          <w:rFonts w:ascii="Times New Roman" w:eastAsia="Calibri" w:hAnsi="Times New Roman"/>
          <w:sz w:val="20"/>
        </w:rPr>
        <w:t xml:space="preserve">cover the cell by use of one or more beams. I.e. the network can </w:t>
      </w:r>
      <w:r>
        <w:rPr>
          <w:rFonts w:ascii="Times New Roman" w:eastAsia="Calibri" w:hAnsi="Times New Roman"/>
          <w:sz w:val="20"/>
        </w:rPr>
        <w:t xml:space="preserve">transmit the SS-Block </w:t>
      </w:r>
      <w:r w:rsidR="00A30F89">
        <w:rPr>
          <w:rFonts w:ascii="Times New Roman" w:eastAsia="Calibri" w:hAnsi="Times New Roman"/>
          <w:sz w:val="20"/>
        </w:rPr>
        <w:t xml:space="preserve">with same physical cell Id </w:t>
      </w:r>
      <w:r>
        <w:rPr>
          <w:rFonts w:ascii="Times New Roman" w:eastAsia="Calibri" w:hAnsi="Times New Roman"/>
          <w:sz w:val="20"/>
        </w:rPr>
        <w:t>using one or multiple beams</w:t>
      </w:r>
      <w:r w:rsidR="001F678B">
        <w:rPr>
          <w:rFonts w:ascii="Times New Roman" w:eastAsia="Calibri" w:hAnsi="Times New Roman"/>
          <w:sz w:val="20"/>
        </w:rPr>
        <w:t xml:space="preserve"> if this is necessary</w:t>
      </w:r>
      <w:r>
        <w:rPr>
          <w:rFonts w:ascii="Times New Roman" w:eastAsia="Calibri" w:hAnsi="Times New Roman"/>
          <w:sz w:val="20"/>
        </w:rPr>
        <w:t xml:space="preserve">. E.g. in lower carrier frequencies </w:t>
      </w:r>
      <w:r w:rsidR="00A30F89">
        <w:rPr>
          <w:rFonts w:ascii="Times New Roman" w:eastAsia="Calibri" w:hAnsi="Times New Roman"/>
          <w:sz w:val="20"/>
        </w:rPr>
        <w:t xml:space="preserve">a </w:t>
      </w:r>
      <w:r>
        <w:rPr>
          <w:rFonts w:ascii="Times New Roman" w:eastAsia="Calibri" w:hAnsi="Times New Roman"/>
          <w:sz w:val="20"/>
        </w:rPr>
        <w:t xml:space="preserve">cell could </w:t>
      </w:r>
      <w:r w:rsidR="00A30F89">
        <w:rPr>
          <w:rFonts w:ascii="Times New Roman" w:eastAsia="Calibri" w:hAnsi="Times New Roman"/>
          <w:sz w:val="20"/>
        </w:rPr>
        <w:t xml:space="preserve">cover the whole sector </w:t>
      </w:r>
      <w:r>
        <w:rPr>
          <w:rFonts w:ascii="Times New Roman" w:eastAsia="Calibri" w:hAnsi="Times New Roman"/>
          <w:sz w:val="20"/>
        </w:rPr>
        <w:t xml:space="preserve">using a single beam </w:t>
      </w:r>
      <w:r w:rsidR="00A024D2">
        <w:rPr>
          <w:rFonts w:ascii="Times New Roman" w:eastAsia="Calibri" w:hAnsi="Times New Roman"/>
          <w:sz w:val="20"/>
        </w:rPr>
        <w:t>(e.g. at lower carrier frequencies)</w:t>
      </w:r>
      <w:r w:rsidR="001E440D">
        <w:rPr>
          <w:rFonts w:ascii="Times New Roman" w:eastAsia="Calibri" w:hAnsi="Times New Roman"/>
          <w:sz w:val="20"/>
        </w:rPr>
        <w:t xml:space="preserve">, </w:t>
      </w:r>
      <w:r>
        <w:rPr>
          <w:rFonts w:ascii="Times New Roman" w:eastAsia="Calibri" w:hAnsi="Times New Roman"/>
          <w:sz w:val="20"/>
        </w:rPr>
        <w:t xml:space="preserve">while at higher frequencies the </w:t>
      </w:r>
      <w:r w:rsidR="002B0CB0">
        <w:rPr>
          <w:rFonts w:ascii="Times New Roman" w:eastAsia="Calibri" w:hAnsi="Times New Roman"/>
          <w:sz w:val="20"/>
        </w:rPr>
        <w:t>network</w:t>
      </w:r>
      <w:r>
        <w:rPr>
          <w:rFonts w:ascii="Times New Roman" w:eastAsia="Calibri" w:hAnsi="Times New Roman"/>
          <w:sz w:val="20"/>
        </w:rPr>
        <w:t xml:space="preserve"> could be using multiple beams</w:t>
      </w:r>
      <w:r w:rsidR="001E440D">
        <w:rPr>
          <w:rFonts w:ascii="Times New Roman" w:eastAsia="Calibri" w:hAnsi="Times New Roman"/>
          <w:sz w:val="20"/>
        </w:rPr>
        <w:t xml:space="preserve"> in order to cover the sector</w:t>
      </w:r>
      <w:r>
        <w:rPr>
          <w:rFonts w:ascii="Times New Roman" w:eastAsia="Calibri" w:hAnsi="Times New Roman"/>
          <w:sz w:val="20"/>
        </w:rPr>
        <w:t xml:space="preserve">. </w:t>
      </w:r>
      <w:r w:rsidR="002B0CB0">
        <w:rPr>
          <w:rFonts w:ascii="Times New Roman" w:eastAsia="Calibri" w:hAnsi="Times New Roman"/>
          <w:sz w:val="20"/>
        </w:rPr>
        <w:t xml:space="preserve">In both situations, the transmitted SSBs will contain one physical cell Id and UE will in both situations detect one cell. </w:t>
      </w:r>
      <w:r>
        <w:rPr>
          <w:rFonts w:ascii="Times New Roman" w:eastAsia="Calibri" w:hAnsi="Times New Roman"/>
          <w:sz w:val="20"/>
        </w:rPr>
        <w:t>This is illustrated in figure 1.</w:t>
      </w:r>
    </w:p>
    <w:p w14:paraId="61D2BF81" w14:textId="77777777" w:rsidR="00A024D2" w:rsidRDefault="00B17288" w:rsidP="008610B9">
      <w:pPr>
        <w:keepNext/>
      </w:pPr>
      <w:r w:rsidRPr="00B17288">
        <w:rPr>
          <w:noProof/>
        </w:rPr>
        <w:drawing>
          <wp:inline distT="0" distB="0" distL="0" distR="0" wp14:anchorId="651AD607" wp14:editId="5191C979">
            <wp:extent cx="6113145" cy="15497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145" cy="1549764"/>
                    </a:xfrm>
                    <a:prstGeom prst="rect">
                      <a:avLst/>
                    </a:prstGeom>
                    <a:noFill/>
                    <a:ln>
                      <a:noFill/>
                    </a:ln>
                  </pic:spPr>
                </pic:pic>
              </a:graphicData>
            </a:graphic>
          </wp:inline>
        </w:drawing>
      </w:r>
    </w:p>
    <w:p w14:paraId="6D099DFD" w14:textId="77777777" w:rsidR="001E440D" w:rsidRDefault="00A024D2" w:rsidP="008610B9">
      <w:pPr>
        <w:pStyle w:val="Caption"/>
        <w:rPr>
          <w:lang w:val="en-GB"/>
        </w:rPr>
      </w:pPr>
      <w:r>
        <w:t xml:space="preserve">Figure </w:t>
      </w:r>
      <w:r w:rsidR="008F4D71">
        <w:fldChar w:fldCharType="begin"/>
      </w:r>
      <w:r w:rsidR="008F4D71">
        <w:instrText xml:space="preserve"> SEQ Figure \* ARABIC </w:instrText>
      </w:r>
      <w:r w:rsidR="008F4D71">
        <w:fldChar w:fldCharType="separate"/>
      </w:r>
      <w:r>
        <w:rPr>
          <w:noProof/>
        </w:rPr>
        <w:t>1</w:t>
      </w:r>
      <w:r w:rsidR="008F4D71">
        <w:rPr>
          <w:noProof/>
        </w:rPr>
        <w:fldChar w:fldCharType="end"/>
      </w:r>
      <w:r>
        <w:t xml:space="preserve"> Example of SS-Block transmission using one SS-Block at lower carrier frequency (upper figure) and transmitting </w:t>
      </w:r>
      <w:r w:rsidR="001963F8">
        <w:t>of</w:t>
      </w:r>
      <w:r>
        <w:t xml:space="preserve"> SS-Block using multiple beams at higher carrier frequency (lower figure)</w:t>
      </w:r>
    </w:p>
    <w:p w14:paraId="24FEE2DB" w14:textId="4A192753" w:rsidR="00B17288" w:rsidRPr="008610B9" w:rsidRDefault="001963F8" w:rsidP="008610B9">
      <w:pPr>
        <w:rPr>
          <w:rFonts w:ascii="Times New Roman" w:hAnsi="Times New Roman" w:cs="Times New Roman"/>
          <w:sz w:val="20"/>
          <w:lang w:val="en-GB"/>
        </w:rPr>
      </w:pPr>
      <w:r w:rsidRPr="008610B9">
        <w:rPr>
          <w:rFonts w:ascii="Times New Roman" w:hAnsi="Times New Roman" w:cs="Times New Roman"/>
          <w:sz w:val="20"/>
          <w:lang w:val="en-GB"/>
        </w:rPr>
        <w:t xml:space="preserve">Network can also </w:t>
      </w:r>
      <w:r>
        <w:rPr>
          <w:rFonts w:ascii="Times New Roman" w:hAnsi="Times New Roman" w:cs="Times New Roman"/>
          <w:sz w:val="20"/>
          <w:lang w:val="en-GB"/>
        </w:rPr>
        <w:t xml:space="preserve">be deployed differently such that one </w:t>
      </w:r>
      <w:r w:rsidR="002B0CB0">
        <w:rPr>
          <w:rFonts w:ascii="Times New Roman" w:hAnsi="Times New Roman" w:cs="Times New Roman"/>
          <w:sz w:val="20"/>
          <w:lang w:val="en-GB"/>
        </w:rPr>
        <w:t>cell</w:t>
      </w:r>
      <w:r>
        <w:rPr>
          <w:rFonts w:ascii="Times New Roman" w:hAnsi="Times New Roman" w:cs="Times New Roman"/>
          <w:sz w:val="20"/>
          <w:lang w:val="en-GB"/>
        </w:rPr>
        <w:t xml:space="preserve"> is </w:t>
      </w:r>
      <w:r w:rsidR="002B0CB0">
        <w:rPr>
          <w:rFonts w:ascii="Times New Roman" w:hAnsi="Times New Roman" w:cs="Times New Roman"/>
          <w:sz w:val="20"/>
          <w:lang w:val="en-GB"/>
        </w:rPr>
        <w:t xml:space="preserve">covered by </w:t>
      </w:r>
      <w:r>
        <w:rPr>
          <w:rFonts w:ascii="Times New Roman" w:hAnsi="Times New Roman" w:cs="Times New Roman"/>
          <w:sz w:val="20"/>
          <w:lang w:val="en-GB"/>
        </w:rPr>
        <w:t>using one or more beams as illustrated in Figure 2.</w:t>
      </w:r>
      <w:r w:rsidR="002B0CB0">
        <w:rPr>
          <w:rFonts w:ascii="Times New Roman" w:hAnsi="Times New Roman" w:cs="Times New Roman"/>
          <w:sz w:val="20"/>
          <w:lang w:val="en-GB"/>
        </w:rPr>
        <w:t xml:space="preserve"> In the figure, each colour represents different physical cell Id.</w:t>
      </w:r>
    </w:p>
    <w:p w14:paraId="6151AD6B" w14:textId="77777777" w:rsidR="001F678B" w:rsidRDefault="001F678B" w:rsidP="001F678B">
      <w:pPr>
        <w:keepNext/>
        <w:jc w:val="center"/>
      </w:pPr>
      <w:r w:rsidRPr="001F678B">
        <w:rPr>
          <w:noProof/>
        </w:rPr>
        <w:lastRenderedPageBreak/>
        <w:drawing>
          <wp:inline distT="0" distB="0" distL="0" distR="0" wp14:anchorId="60EAF541" wp14:editId="30CFB7B3">
            <wp:extent cx="6113145" cy="24232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3145" cy="2423259"/>
                    </a:xfrm>
                    <a:prstGeom prst="rect">
                      <a:avLst/>
                    </a:prstGeom>
                    <a:noFill/>
                    <a:ln>
                      <a:noFill/>
                    </a:ln>
                  </pic:spPr>
                </pic:pic>
              </a:graphicData>
            </a:graphic>
          </wp:inline>
        </w:drawing>
      </w:r>
    </w:p>
    <w:p w14:paraId="1576D51D" w14:textId="1AC93269" w:rsidR="001F678B" w:rsidRDefault="001F678B" w:rsidP="001F678B">
      <w:pPr>
        <w:pStyle w:val="Caption"/>
        <w:jc w:val="center"/>
        <w:rPr>
          <w:lang w:val="en-GB"/>
        </w:rPr>
      </w:pPr>
      <w:r>
        <w:t xml:space="preserve">Figure </w:t>
      </w:r>
      <w:r w:rsidR="008F4D71">
        <w:fldChar w:fldCharType="begin"/>
      </w:r>
      <w:r w:rsidR="008F4D71">
        <w:instrText xml:space="preserve"> SEQ Figure \* ARABIC </w:instrText>
      </w:r>
      <w:r w:rsidR="008F4D71">
        <w:fldChar w:fldCharType="separate"/>
      </w:r>
      <w:r w:rsidR="00A024D2">
        <w:rPr>
          <w:noProof/>
        </w:rPr>
        <w:t>2</w:t>
      </w:r>
      <w:r w:rsidR="008F4D71">
        <w:rPr>
          <w:noProof/>
        </w:rPr>
        <w:fldChar w:fldCharType="end"/>
      </w:r>
      <w:r>
        <w:t xml:space="preserve"> </w:t>
      </w:r>
      <w:r w:rsidRPr="00197110">
        <w:t>Example illustrations of different SS-Block transmission options in NR</w:t>
      </w:r>
      <w:r>
        <w:t>.</w:t>
      </w:r>
      <w:r w:rsidR="002B0CB0">
        <w:t xml:space="preserve"> Each</w:t>
      </w:r>
      <w:r w:rsidR="002B0CB0">
        <w:rPr>
          <w:rFonts w:ascii="Times New Roman" w:hAnsi="Times New Roman" w:cs="Times New Roman"/>
          <w:sz w:val="20"/>
          <w:lang w:val="en-GB"/>
        </w:rPr>
        <w:t xml:space="preserve"> colour represents different physical cell Id.</w:t>
      </w:r>
    </w:p>
    <w:p w14:paraId="0ADA7AF3" w14:textId="605F218C" w:rsidR="001F678B" w:rsidRDefault="001F678B" w:rsidP="001F678B">
      <w:pPr>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Which approach is applied </w:t>
      </w:r>
      <w:r w:rsidR="001963F8">
        <w:rPr>
          <w:rFonts w:ascii="Times New Roman" w:eastAsia="Calibri" w:hAnsi="Times New Roman" w:cs="Times New Roman"/>
          <w:sz w:val="20"/>
          <w:szCs w:val="20"/>
          <w:lang w:val="en-GB"/>
        </w:rPr>
        <w:t xml:space="preserve">will be </w:t>
      </w:r>
      <w:r>
        <w:rPr>
          <w:rFonts w:ascii="Times New Roman" w:eastAsia="Calibri" w:hAnsi="Times New Roman" w:cs="Times New Roman"/>
          <w:sz w:val="20"/>
          <w:szCs w:val="20"/>
          <w:lang w:val="en-GB"/>
        </w:rPr>
        <w:t>agnostic to the UE and UE procedure</w:t>
      </w:r>
      <w:r w:rsidR="001963F8">
        <w:rPr>
          <w:rFonts w:ascii="Times New Roman" w:eastAsia="Calibri" w:hAnsi="Times New Roman" w:cs="Times New Roman"/>
          <w:sz w:val="20"/>
          <w:szCs w:val="20"/>
          <w:lang w:val="en-GB"/>
        </w:rPr>
        <w:t>s</w:t>
      </w:r>
      <w:r>
        <w:rPr>
          <w:rFonts w:ascii="Times New Roman" w:eastAsia="Calibri" w:hAnsi="Times New Roman" w:cs="Times New Roman"/>
          <w:sz w:val="20"/>
          <w:szCs w:val="20"/>
          <w:lang w:val="en-GB"/>
        </w:rPr>
        <w:t xml:space="preserve">. The </w:t>
      </w:r>
      <w:r w:rsidR="002B0CB0">
        <w:rPr>
          <w:rFonts w:ascii="Times New Roman" w:eastAsia="Calibri" w:hAnsi="Times New Roman" w:cs="Times New Roman"/>
          <w:sz w:val="20"/>
          <w:szCs w:val="20"/>
          <w:lang w:val="en-GB"/>
        </w:rPr>
        <w:t xml:space="preserve">UE will detect physical cell Id from PSS/SSS from the </w:t>
      </w:r>
      <w:r>
        <w:rPr>
          <w:rFonts w:ascii="Times New Roman" w:eastAsia="Calibri" w:hAnsi="Times New Roman" w:cs="Times New Roman"/>
          <w:sz w:val="20"/>
          <w:szCs w:val="20"/>
          <w:lang w:val="en-GB"/>
        </w:rPr>
        <w:t>SS-Block</w:t>
      </w:r>
      <w:r w:rsidR="002B0CB0">
        <w:rPr>
          <w:rFonts w:ascii="Times New Roman" w:eastAsia="Calibri" w:hAnsi="Times New Roman" w:cs="Times New Roman"/>
          <w:sz w:val="20"/>
          <w:szCs w:val="20"/>
          <w:lang w:val="en-GB"/>
        </w:rPr>
        <w:t>. The SS-Block will in addition to physical cell Id also</w:t>
      </w:r>
      <w:r>
        <w:rPr>
          <w:rFonts w:ascii="Times New Roman" w:eastAsia="Calibri" w:hAnsi="Times New Roman" w:cs="Times New Roman"/>
          <w:sz w:val="20"/>
          <w:szCs w:val="20"/>
          <w:lang w:val="en-GB"/>
        </w:rPr>
        <w:t xml:space="preserve"> provide the cell </w:t>
      </w:r>
      <w:r w:rsidR="002B0CB0">
        <w:rPr>
          <w:rFonts w:ascii="Times New Roman" w:eastAsia="Calibri" w:hAnsi="Times New Roman" w:cs="Times New Roman"/>
          <w:sz w:val="20"/>
          <w:szCs w:val="20"/>
          <w:lang w:val="en-GB"/>
        </w:rPr>
        <w:t xml:space="preserve">Index </w:t>
      </w:r>
      <w:r>
        <w:rPr>
          <w:rFonts w:ascii="Times New Roman" w:eastAsia="Calibri" w:hAnsi="Times New Roman" w:cs="Times New Roman"/>
          <w:sz w:val="20"/>
          <w:szCs w:val="20"/>
          <w:lang w:val="en-GB"/>
        </w:rPr>
        <w:t xml:space="preserve">of the </w:t>
      </w:r>
      <w:r w:rsidR="002B0CB0">
        <w:rPr>
          <w:rFonts w:ascii="Times New Roman" w:eastAsia="Calibri" w:hAnsi="Times New Roman" w:cs="Times New Roman"/>
          <w:sz w:val="20"/>
          <w:szCs w:val="20"/>
          <w:lang w:val="en-GB"/>
        </w:rPr>
        <w:t>cells-Block</w:t>
      </w:r>
      <w:r>
        <w:rPr>
          <w:rFonts w:ascii="Times New Roman" w:eastAsia="Calibri" w:hAnsi="Times New Roman" w:cs="Times New Roman"/>
          <w:sz w:val="20"/>
          <w:szCs w:val="20"/>
          <w:lang w:val="en-GB"/>
        </w:rPr>
        <w:t>.</w:t>
      </w:r>
    </w:p>
    <w:p w14:paraId="7455590D" w14:textId="4216384F" w:rsidR="00FB4A70" w:rsidRDefault="00FB4A70" w:rsidP="001F678B">
      <w:pPr>
        <w:rPr>
          <w:rFonts w:ascii="Times New Roman" w:eastAsia="Calibri" w:hAnsi="Times New Roman" w:cs="Times New Roman"/>
          <w:sz w:val="20"/>
          <w:szCs w:val="20"/>
          <w:lang w:val="en-GB"/>
        </w:rPr>
      </w:pPr>
      <w:r w:rsidRPr="00D90A5D">
        <w:rPr>
          <w:rFonts w:ascii="Times New Roman" w:eastAsia="Calibri" w:hAnsi="Times New Roman" w:cs="Times New Roman"/>
          <w:b/>
          <w:sz w:val="20"/>
          <w:szCs w:val="20"/>
          <w:lang w:val="en-GB"/>
        </w:rPr>
        <w:t>Observation 2:</w:t>
      </w:r>
      <w:r>
        <w:rPr>
          <w:rFonts w:ascii="Times New Roman" w:eastAsia="Calibri" w:hAnsi="Times New Roman" w:cs="Times New Roman"/>
          <w:sz w:val="20"/>
          <w:szCs w:val="20"/>
          <w:lang w:val="en-GB"/>
        </w:rPr>
        <w:t xml:space="preserve"> Each cell can be covered by one or more beams.</w:t>
      </w:r>
    </w:p>
    <w:p w14:paraId="7AAB85B4" w14:textId="6F34B9DD" w:rsidR="00D9518C" w:rsidRDefault="001963F8" w:rsidP="001F678B">
      <w:pPr>
        <w:rPr>
          <w:rFonts w:ascii="Times New Roman" w:hAnsi="Times New Roman" w:cs="Times New Roman"/>
          <w:sz w:val="20"/>
          <w:lang w:val="en-GB"/>
        </w:rPr>
      </w:pPr>
      <w:r>
        <w:rPr>
          <w:rFonts w:ascii="Times New Roman" w:hAnsi="Times New Roman" w:cs="Times New Roman"/>
          <w:sz w:val="20"/>
          <w:lang w:val="en-GB"/>
        </w:rPr>
        <w:t>T</w:t>
      </w:r>
      <w:r w:rsidRPr="008610B9">
        <w:rPr>
          <w:rFonts w:ascii="Times New Roman" w:hAnsi="Times New Roman" w:cs="Times New Roman"/>
          <w:sz w:val="20"/>
          <w:lang w:val="en-GB"/>
        </w:rPr>
        <w:t xml:space="preserve">o provide full </w:t>
      </w:r>
      <w:r>
        <w:rPr>
          <w:rFonts w:ascii="Times New Roman" w:hAnsi="Times New Roman" w:cs="Times New Roman"/>
          <w:sz w:val="20"/>
          <w:lang w:val="en-GB"/>
        </w:rPr>
        <w:t>cell identification of a cell</w:t>
      </w:r>
      <w:r w:rsidR="002B0CB0">
        <w:rPr>
          <w:rFonts w:ascii="Times New Roman" w:hAnsi="Times New Roman" w:cs="Times New Roman"/>
          <w:sz w:val="20"/>
          <w:lang w:val="en-GB"/>
        </w:rPr>
        <w:t>,</w:t>
      </w:r>
      <w:r>
        <w:rPr>
          <w:rFonts w:ascii="Times New Roman" w:hAnsi="Times New Roman" w:cs="Times New Roman"/>
          <w:sz w:val="20"/>
          <w:lang w:val="en-GB"/>
        </w:rPr>
        <w:t xml:space="preserve"> the physical cell identity obtained from the SS-Block </w:t>
      </w:r>
      <w:r w:rsidR="002B0CB0">
        <w:rPr>
          <w:rFonts w:ascii="Times New Roman" w:hAnsi="Times New Roman" w:cs="Times New Roman"/>
          <w:sz w:val="20"/>
          <w:lang w:val="en-GB"/>
        </w:rPr>
        <w:t>together with the SS-Block Index is needed.</w:t>
      </w:r>
    </w:p>
    <w:p w14:paraId="460F7366" w14:textId="2C08C01E" w:rsidR="001436C3" w:rsidRPr="008610B9" w:rsidRDefault="001436C3" w:rsidP="001F678B">
      <w:pPr>
        <w:rPr>
          <w:rFonts w:ascii="Times New Roman" w:hAnsi="Times New Roman" w:cs="Times New Roman"/>
          <w:sz w:val="20"/>
          <w:lang w:val="en-GB"/>
        </w:rPr>
      </w:pPr>
      <w:r w:rsidRPr="00AF72C1">
        <w:rPr>
          <w:rFonts w:ascii="Times New Roman" w:hAnsi="Times New Roman" w:cs="Times New Roman"/>
          <w:b/>
          <w:sz w:val="20"/>
          <w:lang w:val="en-GB"/>
        </w:rPr>
        <w:t>Observation</w:t>
      </w:r>
      <w:r w:rsidR="00F62DF5" w:rsidRPr="00AF72C1">
        <w:rPr>
          <w:rFonts w:ascii="Times New Roman" w:hAnsi="Times New Roman" w:cs="Times New Roman"/>
          <w:b/>
          <w:sz w:val="20"/>
          <w:lang w:val="en-GB"/>
        </w:rPr>
        <w:t xml:space="preserve"> </w:t>
      </w:r>
      <w:r w:rsidR="00D90A5D">
        <w:rPr>
          <w:rFonts w:ascii="Times New Roman" w:hAnsi="Times New Roman" w:cs="Times New Roman"/>
          <w:b/>
          <w:sz w:val="20"/>
          <w:lang w:val="en-GB"/>
        </w:rPr>
        <w:t>3</w:t>
      </w:r>
      <w:r w:rsidRPr="00AF72C1">
        <w:rPr>
          <w:rFonts w:ascii="Times New Roman" w:hAnsi="Times New Roman" w:cs="Times New Roman"/>
          <w:b/>
          <w:sz w:val="20"/>
          <w:lang w:val="en-GB"/>
        </w:rPr>
        <w:t>:</w:t>
      </w:r>
      <w:r w:rsidRPr="00AF72C1">
        <w:rPr>
          <w:rFonts w:ascii="Times New Roman" w:hAnsi="Times New Roman" w:cs="Times New Roman"/>
          <w:sz w:val="20"/>
          <w:lang w:val="en-GB"/>
        </w:rPr>
        <w:t xml:space="preserve"> </w:t>
      </w:r>
      <w:r w:rsidR="00F62DF5" w:rsidRPr="00AF72C1">
        <w:rPr>
          <w:rFonts w:ascii="Times New Roman" w:hAnsi="Times New Roman" w:cs="Times New Roman"/>
          <w:sz w:val="20"/>
          <w:lang w:val="en-GB"/>
        </w:rPr>
        <w:t>SS-Block index determination is part of cell detection</w:t>
      </w:r>
      <w:r w:rsidR="00F62DF5" w:rsidRPr="008610B9">
        <w:rPr>
          <w:rFonts w:ascii="Times New Roman" w:hAnsi="Times New Roman" w:cs="Times New Roman"/>
          <w:sz w:val="20"/>
          <w:lang w:val="en-GB"/>
        </w:rPr>
        <w:t>.</w:t>
      </w:r>
    </w:p>
    <w:p w14:paraId="21354AE5" w14:textId="77777777" w:rsidR="003B659E" w:rsidRDefault="001F678B" w:rsidP="003B659E">
      <w:pPr>
        <w:pStyle w:val="Heading2"/>
        <w:rPr>
          <w:lang w:val="en-US"/>
        </w:rPr>
      </w:pPr>
      <w:r>
        <w:rPr>
          <w:lang w:val="en-US"/>
        </w:rPr>
        <w:t>3.2 Number of SS-Blocks</w:t>
      </w:r>
    </w:p>
    <w:p w14:paraId="1486FA74" w14:textId="6FA31C6E" w:rsidR="007701B8" w:rsidRDefault="007701B8" w:rsidP="007701B8">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RAN1 has agreed on the maximum number of SS-blocks, L, within an SS-Block burst set </w:t>
      </w:r>
      <w:r w:rsidR="00FB4A70">
        <w:rPr>
          <w:rFonts w:ascii="Times New Roman" w:eastAsia="Calibri" w:hAnsi="Times New Roman" w:cs="Times New Roman"/>
          <w:sz w:val="20"/>
          <w:szCs w:val="20"/>
          <w:lang w:val="en-GB"/>
        </w:rPr>
        <w:t xml:space="preserve">per cell </w:t>
      </w:r>
      <w:r>
        <w:rPr>
          <w:rFonts w:ascii="Times New Roman" w:eastAsia="Calibri" w:hAnsi="Times New Roman" w:cs="Times New Roman"/>
          <w:sz w:val="20"/>
          <w:szCs w:val="20"/>
          <w:lang w:val="en-GB"/>
        </w:rPr>
        <w:t>[</w:t>
      </w:r>
      <w:r w:rsidR="00164578">
        <w:rPr>
          <w:rFonts w:ascii="Times New Roman" w:eastAsia="Calibri" w:hAnsi="Times New Roman" w:cs="Times New Roman"/>
          <w:sz w:val="20"/>
          <w:szCs w:val="20"/>
          <w:lang w:val="en-GB"/>
        </w:rPr>
        <w:t>2</w:t>
      </w:r>
      <w:r>
        <w:rPr>
          <w:rFonts w:ascii="Times New Roman" w:eastAsia="Calibri" w:hAnsi="Times New Roman" w:cs="Times New Roman"/>
          <w:sz w:val="20"/>
          <w:szCs w:val="20"/>
          <w:lang w:val="en-GB"/>
        </w:rPr>
        <w:t>]. The number depends on the frequency range and is not a fixed number for all frequencies. The numbers agreed are:</w:t>
      </w:r>
    </w:p>
    <w:p w14:paraId="1942DDA7" w14:textId="77777777" w:rsidR="007701B8" w:rsidRPr="00C25291" w:rsidRDefault="007701B8" w:rsidP="007701B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up to 3 GHz, L is </w:t>
      </w:r>
      <w:r w:rsidRPr="00C25291">
        <w:rPr>
          <w:rFonts w:ascii="Times New Roman" w:eastAsia="Calibri" w:hAnsi="Times New Roman" w:cs="Times New Roman"/>
          <w:b/>
          <w:bCs/>
          <w:sz w:val="20"/>
          <w:szCs w:val="20"/>
        </w:rPr>
        <w:t>4</w:t>
      </w:r>
    </w:p>
    <w:p w14:paraId="353E1B46" w14:textId="77777777" w:rsidR="007701B8" w:rsidRPr="00C25291" w:rsidRDefault="007701B8" w:rsidP="007701B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3 GHz to 6 GHz, L is </w:t>
      </w:r>
      <w:r w:rsidRPr="00C25291">
        <w:rPr>
          <w:rFonts w:ascii="Times New Roman" w:eastAsia="Calibri" w:hAnsi="Times New Roman" w:cs="Times New Roman"/>
          <w:b/>
          <w:bCs/>
          <w:sz w:val="20"/>
          <w:szCs w:val="20"/>
        </w:rPr>
        <w:t>8</w:t>
      </w:r>
    </w:p>
    <w:p w14:paraId="2AA90A79" w14:textId="77777777" w:rsidR="007701B8" w:rsidRPr="00C25291" w:rsidRDefault="007701B8" w:rsidP="007701B8">
      <w:pPr>
        <w:numPr>
          <w:ilvl w:val="0"/>
          <w:numId w:val="4"/>
        </w:numPr>
        <w:ind w:right="-22"/>
        <w:rPr>
          <w:rFonts w:ascii="Times New Roman" w:eastAsia="Calibri" w:hAnsi="Times New Roman" w:cs="Times New Roman"/>
          <w:sz w:val="20"/>
          <w:szCs w:val="20"/>
        </w:rPr>
      </w:pPr>
      <w:r w:rsidRPr="00C25291">
        <w:rPr>
          <w:rFonts w:ascii="Times New Roman" w:eastAsia="Calibri" w:hAnsi="Times New Roman" w:cs="Times New Roman"/>
          <w:sz w:val="20"/>
          <w:szCs w:val="20"/>
        </w:rPr>
        <w:t xml:space="preserve">For frequency range from 6 GHz to 52.6 GHz, L is </w:t>
      </w:r>
      <w:r w:rsidRPr="00C25291">
        <w:rPr>
          <w:rFonts w:ascii="Times New Roman" w:eastAsia="Calibri" w:hAnsi="Times New Roman" w:cs="Times New Roman"/>
          <w:b/>
          <w:bCs/>
          <w:sz w:val="20"/>
          <w:szCs w:val="20"/>
        </w:rPr>
        <w:t>64</w:t>
      </w:r>
    </w:p>
    <w:p w14:paraId="320386B8" w14:textId="68DF7110" w:rsidR="001F678B" w:rsidRPr="001F678B" w:rsidRDefault="007701B8" w:rsidP="007701B8">
      <w:r w:rsidRPr="00DC0A88">
        <w:rPr>
          <w:rFonts w:ascii="Times New Roman" w:eastAsia="Calibri" w:hAnsi="Times New Roman" w:cs="Times New Roman"/>
          <w:sz w:val="20"/>
          <w:szCs w:val="20"/>
        </w:rPr>
        <w:t>RAN1 agreements also assumes that for minimum requirements definition the minimum number of SS-Blocks within each burst set is one. This means, that when RAN4 defines the minimum requirements there will be</w:t>
      </w:r>
      <w:r w:rsidR="00D25565">
        <w:rPr>
          <w:rFonts w:ascii="Times New Roman" w:eastAsia="Calibri" w:hAnsi="Times New Roman" w:cs="Times New Roman"/>
          <w:sz w:val="20"/>
          <w:szCs w:val="20"/>
        </w:rPr>
        <w:t xml:space="preserve"> at least</w:t>
      </w:r>
      <w:r w:rsidRPr="00DC0A88">
        <w:rPr>
          <w:rFonts w:ascii="Times New Roman" w:eastAsia="Calibri" w:hAnsi="Times New Roman" w:cs="Times New Roman"/>
          <w:sz w:val="20"/>
          <w:szCs w:val="20"/>
        </w:rPr>
        <w:t xml:space="preserve"> one </w:t>
      </w:r>
      <w:r w:rsidR="00D25565">
        <w:rPr>
          <w:rFonts w:ascii="Times New Roman" w:eastAsia="Calibri" w:hAnsi="Times New Roman" w:cs="Times New Roman"/>
          <w:sz w:val="20"/>
          <w:szCs w:val="20"/>
        </w:rPr>
        <w:t>SS-Block</w:t>
      </w:r>
      <w:r w:rsidR="001F0D0F">
        <w:rPr>
          <w:rFonts w:ascii="Times New Roman" w:eastAsia="Calibri" w:hAnsi="Times New Roman" w:cs="Times New Roman"/>
          <w:sz w:val="20"/>
          <w:szCs w:val="20"/>
        </w:rPr>
        <w:t xml:space="preserve"> and at most L SS-Blocks</w:t>
      </w:r>
      <w:r w:rsidR="00FB4A70">
        <w:rPr>
          <w:rFonts w:ascii="Times New Roman" w:eastAsia="Calibri" w:hAnsi="Times New Roman" w:cs="Times New Roman"/>
          <w:sz w:val="20"/>
          <w:szCs w:val="20"/>
        </w:rPr>
        <w:t xml:space="preserve"> per cell</w:t>
      </w:r>
      <w:r w:rsidR="00D25565">
        <w:rPr>
          <w:rFonts w:ascii="Times New Roman" w:eastAsia="Calibri" w:hAnsi="Times New Roman" w:cs="Times New Roman"/>
          <w:sz w:val="20"/>
          <w:szCs w:val="20"/>
        </w:rPr>
        <w:t>.</w:t>
      </w:r>
    </w:p>
    <w:p w14:paraId="4C54149D" w14:textId="66BF06E7" w:rsidR="003B659E" w:rsidRDefault="001436C3" w:rsidP="003B659E">
      <w:pPr>
        <w:ind w:right="-22"/>
        <w:rPr>
          <w:rFonts w:ascii="Times New Roman" w:hAnsi="Times New Roman" w:cs="Times New Roman"/>
          <w:sz w:val="20"/>
        </w:rPr>
      </w:pPr>
      <w:r w:rsidRPr="008610B9">
        <w:rPr>
          <w:rFonts w:ascii="Times New Roman" w:hAnsi="Times New Roman" w:cs="Times New Roman"/>
          <w:b/>
          <w:sz w:val="20"/>
        </w:rPr>
        <w:t xml:space="preserve">Observation </w:t>
      </w:r>
      <w:r w:rsidR="00D90A5D">
        <w:rPr>
          <w:rFonts w:ascii="Times New Roman" w:hAnsi="Times New Roman" w:cs="Times New Roman"/>
          <w:b/>
          <w:sz w:val="20"/>
        </w:rPr>
        <w:t>4</w:t>
      </w:r>
      <w:r w:rsidRPr="008610B9">
        <w:rPr>
          <w:rFonts w:ascii="Times New Roman" w:hAnsi="Times New Roman" w:cs="Times New Roman"/>
          <w:b/>
          <w:sz w:val="20"/>
        </w:rPr>
        <w:t>:</w:t>
      </w:r>
      <w:r>
        <w:rPr>
          <w:rFonts w:ascii="Times New Roman" w:hAnsi="Times New Roman" w:cs="Times New Roman"/>
          <w:sz w:val="20"/>
        </w:rPr>
        <w:t xml:space="preserve"> </w:t>
      </w:r>
      <w:r w:rsidR="00AF183C">
        <w:rPr>
          <w:rFonts w:ascii="Times New Roman" w:hAnsi="Times New Roman" w:cs="Times New Roman"/>
          <w:sz w:val="20"/>
        </w:rPr>
        <w:t>There can be between 1 and L SS-Blocks per SS-Block burst period</w:t>
      </w:r>
      <w:r w:rsidR="00FB4A70">
        <w:rPr>
          <w:rFonts w:ascii="Times New Roman" w:hAnsi="Times New Roman" w:cs="Times New Roman"/>
          <w:sz w:val="20"/>
        </w:rPr>
        <w:t xml:space="preserve"> per cell</w:t>
      </w:r>
      <w:r w:rsidR="00AF183C">
        <w:rPr>
          <w:rFonts w:ascii="Times New Roman" w:hAnsi="Times New Roman" w:cs="Times New Roman"/>
          <w:sz w:val="20"/>
        </w:rPr>
        <w:t>.</w:t>
      </w:r>
    </w:p>
    <w:p w14:paraId="50A7A7B9" w14:textId="77777777" w:rsidR="00795DB2" w:rsidRDefault="00D9518C" w:rsidP="00795DB2">
      <w:pPr>
        <w:pStyle w:val="Heading2"/>
        <w:rPr>
          <w:lang w:val="en-US"/>
        </w:rPr>
      </w:pPr>
      <w:r>
        <w:rPr>
          <w:lang w:val="en-US"/>
        </w:rPr>
        <w:t>3.3</w:t>
      </w:r>
      <w:r w:rsidR="00795DB2">
        <w:rPr>
          <w:lang w:val="en-US"/>
        </w:rPr>
        <w:t xml:space="preserve"> Number of cells to </w:t>
      </w:r>
      <w:r w:rsidR="00517173">
        <w:rPr>
          <w:lang w:val="en-US"/>
        </w:rPr>
        <w:t>monitor</w:t>
      </w:r>
    </w:p>
    <w:p w14:paraId="4ADA3222" w14:textId="54CB5163" w:rsidR="00D9518C" w:rsidRDefault="00D9518C"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RAN1 agreed, that there can be up to ‘L’ SS-Blocks per SS-Block burst set </w:t>
      </w:r>
      <w:r w:rsidR="00FB4A70">
        <w:rPr>
          <w:rFonts w:ascii="Times New Roman" w:eastAsia="Calibri" w:hAnsi="Times New Roman" w:cs="Times New Roman"/>
          <w:sz w:val="20"/>
          <w:szCs w:val="20"/>
          <w:lang w:val="en-GB"/>
        </w:rPr>
        <w:t xml:space="preserve">per cell </w:t>
      </w:r>
      <w:r>
        <w:rPr>
          <w:rFonts w:ascii="Times New Roman" w:eastAsia="Calibri" w:hAnsi="Times New Roman" w:cs="Times New Roman"/>
          <w:sz w:val="20"/>
          <w:szCs w:val="20"/>
          <w:lang w:val="en-GB"/>
        </w:rPr>
        <w:t xml:space="preserve">– i.e. up to ‘L’ different </w:t>
      </w:r>
      <w:r w:rsidR="00FB4A70">
        <w:rPr>
          <w:rFonts w:ascii="Times New Roman" w:eastAsia="Calibri" w:hAnsi="Times New Roman" w:cs="Times New Roman"/>
          <w:sz w:val="20"/>
          <w:szCs w:val="20"/>
          <w:lang w:val="en-GB"/>
        </w:rPr>
        <w:t>beams</w:t>
      </w:r>
      <w:r>
        <w:rPr>
          <w:rFonts w:ascii="Times New Roman" w:eastAsia="Calibri" w:hAnsi="Times New Roman" w:cs="Times New Roman"/>
          <w:sz w:val="20"/>
          <w:szCs w:val="20"/>
          <w:lang w:val="en-GB"/>
        </w:rPr>
        <w:t>. The SS-Block burst set is transmitted within a 5ms windows with a given burst set periodicity. The periodicity is agreed to be in the range 5ms – 160ms.</w:t>
      </w:r>
    </w:p>
    <w:p w14:paraId="2FC21898" w14:textId="7595FE08" w:rsidR="00D9518C" w:rsidRDefault="008421AE"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When discussing the</w:t>
      </w:r>
      <w:r w:rsidR="00D9518C">
        <w:rPr>
          <w:rFonts w:ascii="Times New Roman" w:eastAsia="Calibri" w:hAnsi="Times New Roman" w:cs="Times New Roman"/>
          <w:sz w:val="20"/>
          <w:szCs w:val="20"/>
          <w:lang w:val="en-GB"/>
        </w:rPr>
        <w:t xml:space="preserve"> number of cells the UE need to be able to monitor</w:t>
      </w:r>
      <w:r>
        <w:rPr>
          <w:rFonts w:ascii="Times New Roman" w:eastAsia="Calibri" w:hAnsi="Times New Roman" w:cs="Times New Roman"/>
          <w:sz w:val="20"/>
          <w:szCs w:val="20"/>
          <w:lang w:val="en-GB"/>
        </w:rPr>
        <w:t xml:space="preserve">, </w:t>
      </w:r>
      <w:r w:rsidR="00FB4A70">
        <w:rPr>
          <w:rFonts w:ascii="Times New Roman" w:eastAsia="Calibri" w:hAnsi="Times New Roman" w:cs="Times New Roman"/>
          <w:sz w:val="20"/>
          <w:szCs w:val="20"/>
          <w:lang w:val="en-GB"/>
        </w:rPr>
        <w:t xml:space="preserve">RAN4 would also need to discuss </w:t>
      </w:r>
      <w:r>
        <w:rPr>
          <w:rFonts w:ascii="Times New Roman" w:eastAsia="Calibri" w:hAnsi="Times New Roman" w:cs="Times New Roman"/>
          <w:sz w:val="20"/>
          <w:szCs w:val="20"/>
          <w:lang w:val="en-GB"/>
        </w:rPr>
        <w:t>the</w:t>
      </w:r>
      <w:r w:rsidR="00D9518C">
        <w:rPr>
          <w:rFonts w:ascii="Times New Roman" w:eastAsia="Calibri" w:hAnsi="Times New Roman" w:cs="Times New Roman"/>
          <w:sz w:val="20"/>
          <w:szCs w:val="20"/>
          <w:lang w:val="en-GB"/>
        </w:rPr>
        <w:t xml:space="preserve"> maximum number of SS-Blocks per </w:t>
      </w:r>
      <w:r w:rsidR="00FB4A70">
        <w:rPr>
          <w:rFonts w:ascii="Times New Roman" w:eastAsia="Calibri" w:hAnsi="Times New Roman" w:cs="Times New Roman"/>
          <w:sz w:val="20"/>
          <w:szCs w:val="20"/>
          <w:lang w:val="en-GB"/>
        </w:rPr>
        <w:t xml:space="preserve">cell. The number ‘L’ </w:t>
      </w:r>
      <w:r w:rsidR="00D9518C">
        <w:rPr>
          <w:rFonts w:ascii="Times New Roman" w:eastAsia="Calibri" w:hAnsi="Times New Roman" w:cs="Times New Roman"/>
          <w:sz w:val="20"/>
          <w:szCs w:val="20"/>
          <w:lang w:val="en-GB"/>
        </w:rPr>
        <w:t xml:space="preserve">gives </w:t>
      </w:r>
      <w:r>
        <w:rPr>
          <w:rFonts w:ascii="Times New Roman" w:eastAsia="Calibri" w:hAnsi="Times New Roman" w:cs="Times New Roman"/>
          <w:sz w:val="20"/>
          <w:szCs w:val="20"/>
          <w:lang w:val="en-GB"/>
        </w:rPr>
        <w:t>input</w:t>
      </w:r>
      <w:r w:rsidR="00551C67">
        <w:rPr>
          <w:rFonts w:ascii="Times New Roman" w:eastAsia="Calibri" w:hAnsi="Times New Roman" w:cs="Times New Roman"/>
          <w:sz w:val="20"/>
          <w:szCs w:val="20"/>
          <w:lang w:val="en-GB"/>
        </w:rPr>
        <w:t xml:space="preserve"> to this discussion</w:t>
      </w:r>
      <w:r w:rsidR="002B1D44">
        <w:rPr>
          <w:rFonts w:ascii="Times New Roman" w:eastAsia="Calibri" w:hAnsi="Times New Roman" w:cs="Times New Roman"/>
          <w:sz w:val="20"/>
          <w:szCs w:val="20"/>
          <w:lang w:val="en-GB"/>
        </w:rPr>
        <w:t xml:space="preserve"> in terms of a maximum upper limit </w:t>
      </w:r>
      <w:r w:rsidR="00155F48">
        <w:rPr>
          <w:rFonts w:ascii="Times New Roman" w:eastAsia="Calibri" w:hAnsi="Times New Roman" w:cs="Times New Roman"/>
          <w:sz w:val="20"/>
          <w:szCs w:val="20"/>
          <w:lang w:val="en-GB"/>
        </w:rPr>
        <w:t>per cell</w:t>
      </w:r>
      <w:r w:rsidR="00551C67">
        <w:rPr>
          <w:rFonts w:ascii="Times New Roman" w:eastAsia="Calibri" w:hAnsi="Times New Roman" w:cs="Times New Roman"/>
          <w:sz w:val="20"/>
          <w:szCs w:val="20"/>
          <w:lang w:val="en-GB"/>
        </w:rPr>
        <w:t xml:space="preserve">. </w:t>
      </w:r>
      <w:r w:rsidR="00155F48">
        <w:rPr>
          <w:rFonts w:ascii="Times New Roman" w:eastAsia="Calibri" w:hAnsi="Times New Roman" w:cs="Times New Roman"/>
          <w:sz w:val="20"/>
          <w:szCs w:val="20"/>
          <w:lang w:val="en-GB"/>
        </w:rPr>
        <w:t xml:space="preserve">According to RAN1 agreement, </w:t>
      </w:r>
      <w:r w:rsidR="00D9518C">
        <w:rPr>
          <w:rFonts w:ascii="Times New Roman" w:eastAsia="Calibri" w:hAnsi="Times New Roman" w:cs="Times New Roman"/>
          <w:sz w:val="20"/>
          <w:szCs w:val="20"/>
          <w:lang w:val="en-GB"/>
        </w:rPr>
        <w:t xml:space="preserve">L depends on the frequency range and RAN4 would need to analyse if also the number of </w:t>
      </w:r>
      <w:r w:rsidR="00FB4A70">
        <w:rPr>
          <w:rFonts w:ascii="Times New Roman" w:eastAsia="Calibri" w:hAnsi="Times New Roman" w:cs="Times New Roman"/>
          <w:sz w:val="20"/>
          <w:szCs w:val="20"/>
          <w:lang w:val="en-GB"/>
        </w:rPr>
        <w:t xml:space="preserve">SS-Blocks/beams per cell </w:t>
      </w:r>
      <w:r w:rsidR="00D9518C">
        <w:rPr>
          <w:rFonts w:ascii="Times New Roman" w:eastAsia="Calibri" w:hAnsi="Times New Roman" w:cs="Times New Roman"/>
          <w:sz w:val="20"/>
          <w:szCs w:val="20"/>
          <w:lang w:val="en-GB"/>
        </w:rPr>
        <w:t>the UE shall be able to monitor</w:t>
      </w:r>
      <w:r w:rsidR="00155F48">
        <w:rPr>
          <w:rFonts w:ascii="Times New Roman" w:eastAsia="Calibri" w:hAnsi="Times New Roman" w:cs="Times New Roman"/>
          <w:sz w:val="20"/>
          <w:szCs w:val="20"/>
          <w:lang w:val="en-GB"/>
        </w:rPr>
        <w:t>,</w:t>
      </w:r>
      <w:r w:rsidR="00D9518C">
        <w:rPr>
          <w:rFonts w:ascii="Times New Roman" w:eastAsia="Calibri" w:hAnsi="Times New Roman" w:cs="Times New Roman"/>
          <w:sz w:val="20"/>
          <w:szCs w:val="20"/>
          <w:lang w:val="en-GB"/>
        </w:rPr>
        <w:t xml:space="preserve"> would depend on the frequency range.</w:t>
      </w:r>
    </w:p>
    <w:p w14:paraId="44365BAE" w14:textId="4978BB1C" w:rsidR="00D9518C" w:rsidRDefault="00D9518C" w:rsidP="00D9518C">
      <w:pPr>
        <w:ind w:right="-22"/>
        <w:rPr>
          <w:rFonts w:ascii="Times New Roman" w:eastAsia="Calibri" w:hAnsi="Times New Roman" w:cs="Times New Roman"/>
          <w:sz w:val="20"/>
          <w:szCs w:val="20"/>
          <w:lang w:val="en-GB"/>
        </w:rPr>
      </w:pPr>
      <w:r w:rsidRPr="008610B9">
        <w:rPr>
          <w:rFonts w:ascii="Times New Roman" w:eastAsia="Calibri" w:hAnsi="Times New Roman" w:cs="Times New Roman"/>
          <w:b/>
          <w:sz w:val="20"/>
          <w:szCs w:val="20"/>
          <w:lang w:val="en-GB"/>
        </w:rPr>
        <w:t xml:space="preserve">Observation </w:t>
      </w:r>
      <w:r w:rsidR="00D90A5D">
        <w:rPr>
          <w:rFonts w:ascii="Times New Roman" w:eastAsia="Calibri" w:hAnsi="Times New Roman" w:cs="Times New Roman"/>
          <w:b/>
          <w:sz w:val="20"/>
          <w:szCs w:val="20"/>
          <w:lang w:val="en-GB"/>
        </w:rPr>
        <w:t>5</w:t>
      </w:r>
      <w:r w:rsidRPr="008610B9">
        <w:rPr>
          <w:rFonts w:ascii="Times New Roman" w:eastAsia="Calibri" w:hAnsi="Times New Roman" w:cs="Times New Roman"/>
          <w:b/>
          <w:sz w:val="20"/>
          <w:szCs w:val="20"/>
          <w:lang w:val="en-GB"/>
        </w:rPr>
        <w:t>:</w:t>
      </w:r>
      <w:r w:rsidRPr="008610B9">
        <w:rPr>
          <w:rFonts w:ascii="Times New Roman" w:eastAsia="Calibri" w:hAnsi="Times New Roman" w:cs="Times New Roman"/>
          <w:sz w:val="20"/>
          <w:szCs w:val="20"/>
          <w:lang w:val="en-GB"/>
        </w:rPr>
        <w:t xml:space="preserve"> </w:t>
      </w:r>
      <w:r w:rsidR="008421AE" w:rsidRPr="008610B9">
        <w:rPr>
          <w:rFonts w:ascii="Times New Roman" w:eastAsia="Calibri" w:hAnsi="Times New Roman" w:cs="Times New Roman"/>
          <w:sz w:val="20"/>
          <w:szCs w:val="20"/>
          <w:lang w:val="en-GB"/>
        </w:rPr>
        <w:t>L</w:t>
      </w:r>
      <w:r w:rsidR="008421AE">
        <w:rPr>
          <w:rFonts w:ascii="Times New Roman" w:eastAsia="Calibri" w:hAnsi="Times New Roman" w:cs="Times New Roman"/>
          <w:sz w:val="20"/>
          <w:szCs w:val="20"/>
          <w:lang w:val="en-GB"/>
        </w:rPr>
        <w:t xml:space="preserve"> depends on frequency range and therefore also the</w:t>
      </w:r>
      <w:r>
        <w:rPr>
          <w:rFonts w:ascii="Times New Roman" w:eastAsia="Calibri" w:hAnsi="Times New Roman" w:cs="Times New Roman"/>
          <w:sz w:val="20"/>
          <w:szCs w:val="20"/>
          <w:lang w:val="en-GB"/>
        </w:rPr>
        <w:t xml:space="preserve"> number of </w:t>
      </w:r>
      <w:r w:rsidR="00FB4A70">
        <w:rPr>
          <w:rFonts w:ascii="Times New Roman" w:eastAsia="Calibri" w:hAnsi="Times New Roman" w:cs="Times New Roman"/>
          <w:sz w:val="20"/>
          <w:szCs w:val="20"/>
          <w:lang w:val="en-GB"/>
        </w:rPr>
        <w:t>SS-Blocks/beams</w:t>
      </w:r>
      <w:r>
        <w:rPr>
          <w:rFonts w:ascii="Times New Roman" w:eastAsia="Calibri" w:hAnsi="Times New Roman" w:cs="Times New Roman"/>
          <w:sz w:val="20"/>
          <w:szCs w:val="20"/>
          <w:lang w:val="en-GB"/>
        </w:rPr>
        <w:t xml:space="preserve"> </w:t>
      </w:r>
      <w:r w:rsidR="008421AE">
        <w:rPr>
          <w:rFonts w:ascii="Times New Roman" w:eastAsia="Calibri" w:hAnsi="Times New Roman" w:cs="Times New Roman"/>
          <w:sz w:val="20"/>
          <w:szCs w:val="20"/>
          <w:lang w:val="en-GB"/>
        </w:rPr>
        <w:t xml:space="preserve">the UE should monitor could </w:t>
      </w:r>
      <w:r>
        <w:rPr>
          <w:rFonts w:ascii="Times New Roman" w:eastAsia="Calibri" w:hAnsi="Times New Roman" w:cs="Times New Roman"/>
          <w:sz w:val="20"/>
          <w:szCs w:val="20"/>
          <w:lang w:val="en-GB"/>
        </w:rPr>
        <w:t>depends on the frequency range.</w:t>
      </w:r>
    </w:p>
    <w:p w14:paraId="74680197" w14:textId="56316B0B" w:rsidR="00D9518C" w:rsidRDefault="00D9518C"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lastRenderedPageBreak/>
        <w:t xml:space="preserve">If considering below 6GHz we see </w:t>
      </w:r>
      <w:r w:rsidR="008421AE">
        <w:rPr>
          <w:rFonts w:ascii="Times New Roman" w:eastAsia="Calibri" w:hAnsi="Times New Roman" w:cs="Times New Roman"/>
          <w:sz w:val="20"/>
          <w:szCs w:val="20"/>
          <w:lang w:val="en-GB"/>
        </w:rPr>
        <w:t xml:space="preserve">that </w:t>
      </w:r>
      <w:r>
        <w:rPr>
          <w:rFonts w:ascii="Times New Roman" w:eastAsia="Calibri" w:hAnsi="Times New Roman" w:cs="Times New Roman"/>
          <w:sz w:val="20"/>
          <w:szCs w:val="20"/>
          <w:lang w:val="en-GB"/>
        </w:rPr>
        <w:t>L can be either 4 or 8 depending on whether the carrier frequency is below or above 3GHz. This basically means that there can be 4 SS-Blocks (=</w:t>
      </w:r>
      <w:r w:rsidR="00155F48">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up to 4 cells) per burst set for below 3GHz and 8 SS-blocks (= up to 8 cells) per burst set for frequency range 3-6GHz. For above 6GHz the number is 64.</w:t>
      </w:r>
      <w:r w:rsidR="00FB4A70">
        <w:rPr>
          <w:rFonts w:ascii="Times New Roman" w:eastAsia="Calibri" w:hAnsi="Times New Roman" w:cs="Times New Roman"/>
          <w:sz w:val="20"/>
          <w:szCs w:val="20"/>
          <w:lang w:val="en-GB"/>
        </w:rPr>
        <w:t xml:space="preserve"> This assumes worst case where each SS-Block represents own cell.</w:t>
      </w:r>
    </w:p>
    <w:p w14:paraId="551206D3" w14:textId="046CB912" w:rsidR="004D19BE" w:rsidRDefault="00D9518C" w:rsidP="004D19B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 cell </w:t>
      </w:r>
      <w:r w:rsidR="00155F48">
        <w:rPr>
          <w:rFonts w:ascii="Times New Roman" w:eastAsia="Calibri" w:hAnsi="Times New Roman" w:cs="Times New Roman"/>
          <w:sz w:val="20"/>
          <w:szCs w:val="20"/>
          <w:lang w:val="en-GB"/>
        </w:rPr>
        <w:t xml:space="preserve">can </w:t>
      </w:r>
      <w:r>
        <w:rPr>
          <w:rFonts w:ascii="Times New Roman" w:eastAsia="Calibri" w:hAnsi="Times New Roman" w:cs="Times New Roman"/>
          <w:sz w:val="20"/>
          <w:szCs w:val="20"/>
          <w:lang w:val="en-GB"/>
        </w:rPr>
        <w:t xml:space="preserve">transmit </w:t>
      </w:r>
      <w:r w:rsidR="004D19BE">
        <w:rPr>
          <w:rFonts w:ascii="Times New Roman" w:eastAsia="Calibri" w:hAnsi="Times New Roman" w:cs="Times New Roman"/>
          <w:sz w:val="20"/>
          <w:szCs w:val="20"/>
          <w:lang w:val="en-GB"/>
        </w:rPr>
        <w:t>the</w:t>
      </w:r>
      <w:r>
        <w:rPr>
          <w:rFonts w:ascii="Times New Roman" w:eastAsia="Calibri" w:hAnsi="Times New Roman" w:cs="Times New Roman"/>
          <w:sz w:val="20"/>
          <w:szCs w:val="20"/>
          <w:lang w:val="en-GB"/>
        </w:rPr>
        <w:t xml:space="preserve"> SS-Block using one beam or </w:t>
      </w:r>
      <w:r w:rsidR="004D19BE">
        <w:rPr>
          <w:rFonts w:ascii="Times New Roman" w:eastAsia="Calibri" w:hAnsi="Times New Roman" w:cs="Times New Roman"/>
          <w:sz w:val="20"/>
          <w:szCs w:val="20"/>
          <w:lang w:val="en-GB"/>
        </w:rPr>
        <w:t>more</w:t>
      </w:r>
      <w:r>
        <w:rPr>
          <w:rFonts w:ascii="Times New Roman" w:eastAsia="Calibri" w:hAnsi="Times New Roman" w:cs="Times New Roman"/>
          <w:sz w:val="20"/>
          <w:szCs w:val="20"/>
          <w:lang w:val="en-GB"/>
        </w:rPr>
        <w:t xml:space="preserve"> beams</w:t>
      </w:r>
      <w:r w:rsidR="004D19BE">
        <w:rPr>
          <w:rFonts w:ascii="Times New Roman" w:eastAsia="Calibri" w:hAnsi="Times New Roman" w:cs="Times New Roman"/>
          <w:sz w:val="20"/>
          <w:szCs w:val="20"/>
          <w:lang w:val="en-GB"/>
        </w:rPr>
        <w:t xml:space="preserve"> as illustrated in figure 1</w:t>
      </w:r>
      <w:r w:rsidR="00155F48">
        <w:rPr>
          <w:rFonts w:ascii="Times New Roman" w:eastAsia="Calibri" w:hAnsi="Times New Roman" w:cs="Times New Roman"/>
          <w:sz w:val="20"/>
          <w:szCs w:val="20"/>
          <w:lang w:val="en-GB"/>
        </w:rPr>
        <w:t xml:space="preserve"> and figure 2</w:t>
      </w:r>
      <w:r>
        <w:rPr>
          <w:rFonts w:ascii="Times New Roman" w:eastAsia="Calibri" w:hAnsi="Times New Roman" w:cs="Times New Roman"/>
          <w:sz w:val="20"/>
          <w:szCs w:val="20"/>
          <w:lang w:val="en-GB"/>
        </w:rPr>
        <w:t xml:space="preserve">. </w:t>
      </w:r>
      <w:r w:rsidR="004D19BE">
        <w:rPr>
          <w:rFonts w:ascii="Times New Roman" w:eastAsia="Calibri" w:hAnsi="Times New Roman" w:cs="Times New Roman"/>
          <w:sz w:val="20"/>
          <w:szCs w:val="20"/>
          <w:lang w:val="en-GB"/>
        </w:rPr>
        <w:t>This means</w:t>
      </w:r>
      <w:r>
        <w:rPr>
          <w:rFonts w:ascii="Times New Roman" w:eastAsia="Calibri" w:hAnsi="Times New Roman" w:cs="Times New Roman"/>
          <w:sz w:val="20"/>
          <w:szCs w:val="20"/>
          <w:lang w:val="en-GB"/>
        </w:rPr>
        <w:t xml:space="preserve">, one beam </w:t>
      </w:r>
      <w:r w:rsidR="004D19BE">
        <w:rPr>
          <w:rFonts w:ascii="Times New Roman" w:eastAsia="Calibri" w:hAnsi="Times New Roman" w:cs="Times New Roman"/>
          <w:sz w:val="20"/>
          <w:szCs w:val="20"/>
          <w:lang w:val="en-GB"/>
        </w:rPr>
        <w:t>could transmit</w:t>
      </w:r>
      <w:r>
        <w:rPr>
          <w:rFonts w:ascii="Times New Roman" w:eastAsia="Calibri" w:hAnsi="Times New Roman" w:cs="Times New Roman"/>
          <w:sz w:val="20"/>
          <w:szCs w:val="20"/>
          <w:lang w:val="en-GB"/>
        </w:rPr>
        <w:t xml:space="preserve"> one SS-block </w:t>
      </w:r>
      <w:r w:rsidR="004D19BE">
        <w:rPr>
          <w:rFonts w:ascii="Times New Roman" w:eastAsia="Calibri" w:hAnsi="Times New Roman" w:cs="Times New Roman"/>
          <w:sz w:val="20"/>
          <w:szCs w:val="20"/>
          <w:lang w:val="en-GB"/>
        </w:rPr>
        <w:t>which w</w:t>
      </w:r>
      <w:r>
        <w:rPr>
          <w:rFonts w:ascii="Times New Roman" w:eastAsia="Calibri" w:hAnsi="Times New Roman" w:cs="Times New Roman"/>
          <w:sz w:val="20"/>
          <w:szCs w:val="20"/>
          <w:lang w:val="en-GB"/>
        </w:rPr>
        <w:t xml:space="preserve">ould </w:t>
      </w:r>
      <w:r w:rsidR="00155F48">
        <w:rPr>
          <w:rFonts w:ascii="Times New Roman" w:eastAsia="Calibri" w:hAnsi="Times New Roman" w:cs="Times New Roman"/>
          <w:sz w:val="20"/>
          <w:szCs w:val="20"/>
          <w:lang w:val="en-GB"/>
        </w:rPr>
        <w:t xml:space="preserve">then </w:t>
      </w:r>
      <w:r>
        <w:rPr>
          <w:rFonts w:ascii="Times New Roman" w:eastAsia="Calibri" w:hAnsi="Times New Roman" w:cs="Times New Roman"/>
          <w:sz w:val="20"/>
          <w:szCs w:val="20"/>
          <w:lang w:val="en-GB"/>
        </w:rPr>
        <w:t>represent one cell</w:t>
      </w:r>
      <w:r w:rsidR="004D19BE">
        <w:rPr>
          <w:rFonts w:ascii="Times New Roman" w:eastAsia="Calibri" w:hAnsi="Times New Roman" w:cs="Times New Roman"/>
          <w:sz w:val="20"/>
          <w:szCs w:val="20"/>
          <w:lang w:val="en-GB"/>
        </w:rPr>
        <w:t xml:space="preserve">, or the </w:t>
      </w:r>
      <w:r w:rsidR="00155F48">
        <w:rPr>
          <w:rFonts w:ascii="Times New Roman" w:eastAsia="Calibri" w:hAnsi="Times New Roman" w:cs="Times New Roman"/>
          <w:sz w:val="20"/>
          <w:szCs w:val="20"/>
          <w:lang w:val="en-GB"/>
        </w:rPr>
        <w:t xml:space="preserve">same </w:t>
      </w:r>
      <w:r w:rsidR="004D19BE">
        <w:rPr>
          <w:rFonts w:ascii="Times New Roman" w:eastAsia="Calibri" w:hAnsi="Times New Roman" w:cs="Times New Roman"/>
          <w:sz w:val="20"/>
          <w:szCs w:val="20"/>
          <w:lang w:val="en-GB"/>
        </w:rPr>
        <w:t xml:space="preserve">one cell could be </w:t>
      </w:r>
      <w:r w:rsidR="00FB4A70">
        <w:rPr>
          <w:rFonts w:ascii="Times New Roman" w:eastAsia="Calibri" w:hAnsi="Times New Roman" w:cs="Times New Roman"/>
          <w:sz w:val="20"/>
          <w:szCs w:val="20"/>
          <w:lang w:val="en-GB"/>
        </w:rPr>
        <w:t xml:space="preserve">covered by </w:t>
      </w:r>
      <w:r w:rsidR="004D19BE">
        <w:rPr>
          <w:rFonts w:ascii="Times New Roman" w:eastAsia="Calibri" w:hAnsi="Times New Roman" w:cs="Times New Roman"/>
          <w:sz w:val="20"/>
          <w:szCs w:val="20"/>
          <w:lang w:val="en-GB"/>
        </w:rPr>
        <w:t>using more beams</w:t>
      </w:r>
      <w:r>
        <w:rPr>
          <w:rFonts w:ascii="Times New Roman" w:eastAsia="Calibri" w:hAnsi="Times New Roman" w:cs="Times New Roman"/>
          <w:sz w:val="20"/>
          <w:szCs w:val="20"/>
          <w:lang w:val="en-GB"/>
        </w:rPr>
        <w:t xml:space="preserve">. </w:t>
      </w:r>
      <w:r w:rsidR="00155F48">
        <w:rPr>
          <w:rFonts w:ascii="Times New Roman" w:eastAsia="Calibri" w:hAnsi="Times New Roman" w:cs="Times New Roman"/>
          <w:sz w:val="20"/>
          <w:szCs w:val="20"/>
          <w:lang w:val="en-GB"/>
        </w:rPr>
        <w:t xml:space="preserve">Which approach is used on network side will </w:t>
      </w:r>
      <w:r w:rsidR="004D19BE">
        <w:rPr>
          <w:rFonts w:ascii="Times New Roman" w:eastAsia="Calibri" w:hAnsi="Times New Roman" w:cs="Times New Roman"/>
          <w:sz w:val="20"/>
          <w:szCs w:val="20"/>
          <w:lang w:val="en-GB"/>
        </w:rPr>
        <w:t>be agnostic to the UE.</w:t>
      </w:r>
    </w:p>
    <w:p w14:paraId="2F9CA7FE" w14:textId="37AF104B" w:rsidR="004D19BE" w:rsidRDefault="004D19BE" w:rsidP="004D19BE">
      <w:pPr>
        <w:ind w:right="-22"/>
        <w:rPr>
          <w:rFonts w:ascii="Times New Roman" w:eastAsia="Calibri" w:hAnsi="Times New Roman" w:cs="Times New Roman"/>
          <w:sz w:val="20"/>
          <w:szCs w:val="20"/>
          <w:lang w:val="en-GB"/>
        </w:rPr>
      </w:pPr>
      <w:r w:rsidRPr="008610B9">
        <w:rPr>
          <w:rFonts w:ascii="Times New Roman" w:eastAsia="Calibri" w:hAnsi="Times New Roman" w:cs="Times New Roman"/>
          <w:b/>
          <w:sz w:val="20"/>
          <w:szCs w:val="20"/>
          <w:lang w:val="en-GB"/>
        </w:rPr>
        <w:t xml:space="preserve">Observation </w:t>
      </w:r>
      <w:r w:rsidR="00D90A5D">
        <w:rPr>
          <w:rFonts w:ascii="Times New Roman" w:eastAsia="Calibri" w:hAnsi="Times New Roman" w:cs="Times New Roman"/>
          <w:b/>
          <w:sz w:val="20"/>
          <w:szCs w:val="20"/>
          <w:lang w:val="en-GB"/>
        </w:rPr>
        <w:t>6</w:t>
      </w:r>
      <w:r w:rsidRPr="008610B9">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L is a maximum limit of cells which can be present </w:t>
      </w:r>
      <w:r w:rsidR="00155F48">
        <w:rPr>
          <w:rFonts w:ascii="Times New Roman" w:eastAsia="Calibri" w:hAnsi="Times New Roman" w:cs="Times New Roman"/>
          <w:sz w:val="20"/>
          <w:szCs w:val="20"/>
          <w:lang w:val="en-GB"/>
        </w:rPr>
        <w:t>i</w:t>
      </w:r>
      <w:r>
        <w:rPr>
          <w:rFonts w:ascii="Times New Roman" w:eastAsia="Calibri" w:hAnsi="Times New Roman" w:cs="Times New Roman"/>
          <w:sz w:val="20"/>
          <w:szCs w:val="20"/>
          <w:lang w:val="en-GB"/>
        </w:rPr>
        <w:t>n a</w:t>
      </w:r>
      <w:r w:rsidR="00155F48">
        <w:rPr>
          <w:rFonts w:ascii="Times New Roman" w:eastAsia="Calibri" w:hAnsi="Times New Roman" w:cs="Times New Roman"/>
          <w:sz w:val="20"/>
          <w:szCs w:val="20"/>
          <w:lang w:val="en-GB"/>
        </w:rPr>
        <w:t>n</w:t>
      </w:r>
      <w:r>
        <w:rPr>
          <w:rFonts w:ascii="Times New Roman" w:eastAsia="Calibri" w:hAnsi="Times New Roman" w:cs="Times New Roman"/>
          <w:sz w:val="20"/>
          <w:szCs w:val="20"/>
          <w:lang w:val="en-GB"/>
        </w:rPr>
        <w:t xml:space="preserve"> </w:t>
      </w:r>
      <w:r w:rsidR="00155F48">
        <w:rPr>
          <w:rFonts w:ascii="Times New Roman" w:eastAsia="Calibri" w:hAnsi="Times New Roman" w:cs="Times New Roman"/>
          <w:sz w:val="20"/>
          <w:szCs w:val="20"/>
          <w:lang w:val="en-GB"/>
        </w:rPr>
        <w:t xml:space="preserve">SS-Block </w:t>
      </w:r>
      <w:r>
        <w:rPr>
          <w:rFonts w:ascii="Times New Roman" w:eastAsia="Calibri" w:hAnsi="Times New Roman" w:cs="Times New Roman"/>
          <w:sz w:val="20"/>
          <w:szCs w:val="20"/>
          <w:lang w:val="en-GB"/>
        </w:rPr>
        <w:t>burst</w:t>
      </w:r>
      <w:r w:rsidR="00155F48">
        <w:rPr>
          <w:rFonts w:ascii="Times New Roman" w:eastAsia="Calibri" w:hAnsi="Times New Roman" w:cs="Times New Roman"/>
          <w:sz w:val="20"/>
          <w:szCs w:val="20"/>
          <w:lang w:val="en-GB"/>
        </w:rPr>
        <w:t xml:space="preserve"> set</w:t>
      </w:r>
      <w:r>
        <w:rPr>
          <w:rFonts w:ascii="Times New Roman" w:eastAsia="Calibri" w:hAnsi="Times New Roman" w:cs="Times New Roman"/>
          <w:sz w:val="20"/>
          <w:szCs w:val="20"/>
          <w:lang w:val="en-GB"/>
        </w:rPr>
        <w:t>.</w:t>
      </w:r>
    </w:p>
    <w:p w14:paraId="27E57EDC" w14:textId="05FC98B7" w:rsidR="00D9518C" w:rsidRDefault="001C5D4D"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w:t>
      </w:r>
      <w:r w:rsidR="00D9518C">
        <w:rPr>
          <w:rFonts w:ascii="Times New Roman" w:eastAsia="Calibri" w:hAnsi="Times New Roman" w:cs="Times New Roman"/>
          <w:sz w:val="20"/>
          <w:szCs w:val="20"/>
          <w:lang w:val="en-GB"/>
        </w:rPr>
        <w:t>he UE will likely not be able to detect all SS-Blocks</w:t>
      </w:r>
      <w:r w:rsidR="00BA525B" w:rsidRPr="00BA525B">
        <w:rPr>
          <w:rFonts w:ascii="Times New Roman" w:eastAsia="Calibri" w:hAnsi="Times New Roman" w:cs="Times New Roman"/>
          <w:sz w:val="20"/>
          <w:szCs w:val="20"/>
          <w:lang w:val="en-GB"/>
        </w:rPr>
        <w:t xml:space="preserve"> </w:t>
      </w:r>
      <w:r w:rsidR="00BA525B">
        <w:rPr>
          <w:rFonts w:ascii="Times New Roman" w:eastAsia="Calibri" w:hAnsi="Times New Roman" w:cs="Times New Roman"/>
          <w:sz w:val="20"/>
          <w:szCs w:val="20"/>
          <w:lang w:val="en-GB"/>
        </w:rPr>
        <w:t>transmitted from a TRP</w:t>
      </w:r>
      <w:r w:rsidR="00D9518C">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However</w:t>
      </w:r>
      <w:r w:rsidR="00BA525B">
        <w:rPr>
          <w:rFonts w:ascii="Times New Roman" w:eastAsia="Calibri" w:hAnsi="Times New Roman" w:cs="Times New Roman"/>
          <w:sz w:val="20"/>
          <w:szCs w:val="20"/>
          <w:lang w:val="en-GB"/>
        </w:rPr>
        <w:t xml:space="preserve">, the UE will most likely be able to detect SS-Blocks transmitted from other TRPs. </w:t>
      </w:r>
      <w:r>
        <w:rPr>
          <w:rFonts w:ascii="Times New Roman" w:eastAsia="Calibri" w:hAnsi="Times New Roman" w:cs="Times New Roman"/>
          <w:sz w:val="20"/>
          <w:szCs w:val="20"/>
          <w:lang w:val="en-GB"/>
        </w:rPr>
        <w:t>H</w:t>
      </w:r>
      <w:r w:rsidR="00BA525B">
        <w:rPr>
          <w:rFonts w:ascii="Times New Roman" w:eastAsia="Calibri" w:hAnsi="Times New Roman" w:cs="Times New Roman"/>
          <w:sz w:val="20"/>
          <w:szCs w:val="20"/>
          <w:lang w:val="en-GB"/>
        </w:rPr>
        <w:t xml:space="preserve">ow many </w:t>
      </w:r>
      <w:r w:rsidR="00800042">
        <w:rPr>
          <w:rFonts w:ascii="Times New Roman" w:eastAsia="Calibri" w:hAnsi="Times New Roman" w:cs="Times New Roman"/>
          <w:sz w:val="20"/>
          <w:szCs w:val="20"/>
          <w:lang w:val="en-GB"/>
        </w:rPr>
        <w:t xml:space="preserve">SS-Blocks </w:t>
      </w:r>
      <w:r w:rsidR="00BA525B">
        <w:rPr>
          <w:rFonts w:ascii="Times New Roman" w:eastAsia="Calibri" w:hAnsi="Times New Roman" w:cs="Times New Roman"/>
          <w:sz w:val="20"/>
          <w:szCs w:val="20"/>
          <w:lang w:val="en-GB"/>
        </w:rPr>
        <w:t xml:space="preserve">the UE can </w:t>
      </w:r>
      <w:r>
        <w:rPr>
          <w:rFonts w:ascii="Times New Roman" w:eastAsia="Calibri" w:hAnsi="Times New Roman" w:cs="Times New Roman"/>
          <w:sz w:val="20"/>
          <w:szCs w:val="20"/>
          <w:lang w:val="en-GB"/>
        </w:rPr>
        <w:t xml:space="preserve">detect </w:t>
      </w:r>
      <w:r w:rsidR="00BA525B">
        <w:rPr>
          <w:rFonts w:ascii="Times New Roman" w:eastAsia="Calibri" w:hAnsi="Times New Roman" w:cs="Times New Roman"/>
          <w:sz w:val="20"/>
          <w:szCs w:val="20"/>
          <w:lang w:val="en-GB"/>
        </w:rPr>
        <w:t>and the e</w:t>
      </w:r>
      <w:r w:rsidR="00D9518C">
        <w:rPr>
          <w:rFonts w:ascii="Times New Roman" w:eastAsia="Calibri" w:hAnsi="Times New Roman" w:cs="Times New Roman"/>
          <w:sz w:val="20"/>
          <w:szCs w:val="20"/>
          <w:lang w:val="en-GB"/>
        </w:rPr>
        <w:t xml:space="preserve">xact number of </w:t>
      </w:r>
      <w:r w:rsidR="00BA525B">
        <w:rPr>
          <w:rFonts w:ascii="Times New Roman" w:eastAsia="Calibri" w:hAnsi="Times New Roman" w:cs="Times New Roman"/>
          <w:sz w:val="20"/>
          <w:szCs w:val="20"/>
          <w:lang w:val="en-GB"/>
        </w:rPr>
        <w:t>cells/</w:t>
      </w:r>
      <w:r w:rsidR="00D9518C">
        <w:rPr>
          <w:rFonts w:ascii="Times New Roman" w:eastAsia="Calibri" w:hAnsi="Times New Roman" w:cs="Times New Roman"/>
          <w:sz w:val="20"/>
          <w:szCs w:val="20"/>
          <w:lang w:val="en-GB"/>
        </w:rPr>
        <w:t>SS-Blocks the UE would need to be able monitor</w:t>
      </w:r>
      <w:r w:rsidR="00BA525B">
        <w:rPr>
          <w:rFonts w:ascii="Times New Roman" w:eastAsia="Calibri" w:hAnsi="Times New Roman" w:cs="Times New Roman"/>
          <w:sz w:val="20"/>
          <w:szCs w:val="20"/>
          <w:lang w:val="en-GB"/>
        </w:rPr>
        <w:t>,</w:t>
      </w:r>
      <w:r w:rsidR="00D9518C">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would need</w:t>
      </w:r>
      <w:r w:rsidR="00BA525B">
        <w:rPr>
          <w:rFonts w:ascii="Times New Roman" w:eastAsia="Calibri" w:hAnsi="Times New Roman" w:cs="Times New Roman"/>
          <w:sz w:val="20"/>
          <w:szCs w:val="20"/>
          <w:lang w:val="en-GB"/>
        </w:rPr>
        <w:t xml:space="preserve"> simulation support</w:t>
      </w:r>
      <w:r w:rsidR="00D9518C">
        <w:rPr>
          <w:rFonts w:ascii="Times New Roman" w:eastAsia="Calibri" w:hAnsi="Times New Roman" w:cs="Times New Roman"/>
          <w:sz w:val="20"/>
          <w:szCs w:val="20"/>
          <w:lang w:val="en-GB"/>
        </w:rPr>
        <w:t>.</w:t>
      </w:r>
    </w:p>
    <w:p w14:paraId="48FDE098" w14:textId="5CA54402" w:rsidR="002D1873" w:rsidRDefault="002D1873" w:rsidP="00D9518C">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our </w:t>
      </w:r>
      <w:r w:rsidRPr="008610B9">
        <w:rPr>
          <w:rFonts w:ascii="Times New Roman" w:eastAsia="Calibri" w:hAnsi="Times New Roman" w:cs="Times New Roman"/>
          <w:sz w:val="20"/>
          <w:szCs w:val="20"/>
          <w:lang w:val="en-GB"/>
        </w:rPr>
        <w:t>paper [</w:t>
      </w:r>
      <w:r w:rsidR="008610B9" w:rsidRPr="00AF72C1">
        <w:rPr>
          <w:rFonts w:ascii="Times New Roman" w:eastAsia="Calibri" w:hAnsi="Times New Roman" w:cs="Times New Roman"/>
          <w:sz w:val="20"/>
          <w:szCs w:val="20"/>
          <w:lang w:val="en-GB"/>
        </w:rPr>
        <w:t>3</w:t>
      </w:r>
      <w:r w:rsidRPr="008610B9">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as well as in a number of paper in the Berlin meeting [</w:t>
      </w:r>
      <w:r w:rsidR="00AF72C1">
        <w:rPr>
          <w:rFonts w:ascii="Times New Roman" w:eastAsia="Calibri" w:hAnsi="Times New Roman" w:cs="Times New Roman"/>
          <w:sz w:val="20"/>
          <w:szCs w:val="20"/>
          <w:lang w:val="en-GB"/>
        </w:rPr>
        <w:t>8 - 13</w:t>
      </w:r>
      <w:r>
        <w:rPr>
          <w:rFonts w:ascii="Times New Roman" w:eastAsia="Calibri" w:hAnsi="Times New Roman" w:cs="Times New Roman"/>
          <w:sz w:val="20"/>
          <w:szCs w:val="20"/>
          <w:lang w:val="en-GB"/>
        </w:rPr>
        <w:t xml:space="preserve">], simulation results from system level simulations. </w:t>
      </w:r>
      <w:r w:rsidR="00FD34F7">
        <w:rPr>
          <w:rFonts w:ascii="Times New Roman" w:eastAsia="Calibri" w:hAnsi="Times New Roman" w:cs="Times New Roman"/>
          <w:sz w:val="20"/>
          <w:szCs w:val="20"/>
          <w:lang w:val="en-GB"/>
        </w:rPr>
        <w:t>Based on the results in [</w:t>
      </w:r>
      <w:r w:rsidR="008610B9">
        <w:rPr>
          <w:rFonts w:ascii="Times New Roman" w:eastAsia="Calibri" w:hAnsi="Times New Roman" w:cs="Times New Roman"/>
          <w:sz w:val="20"/>
          <w:szCs w:val="20"/>
          <w:lang w:val="en-GB"/>
        </w:rPr>
        <w:t>3</w:t>
      </w:r>
      <w:r w:rsidR="00FD34F7">
        <w:rPr>
          <w:rFonts w:ascii="Times New Roman" w:eastAsia="Calibri" w:hAnsi="Times New Roman" w:cs="Times New Roman"/>
          <w:sz w:val="20"/>
          <w:szCs w:val="20"/>
          <w:lang w:val="en-GB"/>
        </w:rPr>
        <w:t>] we observe following:</w:t>
      </w:r>
    </w:p>
    <w:p w14:paraId="785770EB" w14:textId="5210CF08" w:rsidR="00FD34F7" w:rsidRPr="008610B9" w:rsidRDefault="00FD34F7" w:rsidP="00FD34F7">
      <w:pPr>
        <w:ind w:right="-22"/>
        <w:rPr>
          <w:rFonts w:ascii="Times New Roman" w:hAnsi="Times New Roman" w:cs="Times New Roman"/>
          <w:sz w:val="20"/>
        </w:rPr>
      </w:pPr>
      <w:r w:rsidRPr="008610B9">
        <w:rPr>
          <w:rFonts w:ascii="Times New Roman" w:hAnsi="Times New Roman" w:cs="Times New Roman"/>
          <w:b/>
          <w:sz w:val="20"/>
        </w:rPr>
        <w:t xml:space="preserve">Observation </w:t>
      </w:r>
      <w:r w:rsidR="00D90A5D">
        <w:rPr>
          <w:rFonts w:ascii="Times New Roman" w:hAnsi="Times New Roman" w:cs="Times New Roman"/>
          <w:b/>
          <w:sz w:val="20"/>
        </w:rPr>
        <w:t>7</w:t>
      </w:r>
      <w:r w:rsidRPr="008610B9">
        <w:rPr>
          <w:rFonts w:ascii="Times New Roman" w:hAnsi="Times New Roman" w:cs="Times New Roman"/>
          <w:b/>
          <w:sz w:val="20"/>
        </w:rPr>
        <w:t>:</w:t>
      </w:r>
      <w:r w:rsidRPr="008610B9">
        <w:rPr>
          <w:rFonts w:ascii="Times New Roman" w:hAnsi="Times New Roman" w:cs="Times New Roman"/>
          <w:sz w:val="20"/>
        </w:rPr>
        <w:t xml:space="preserve"> At higher frequencies, the UE is able to detect more cells than at lower frequencies.</w:t>
      </w:r>
    </w:p>
    <w:p w14:paraId="4D93EAA5" w14:textId="69E3522D" w:rsidR="00FD34F7" w:rsidRDefault="00FD34F7" w:rsidP="00FD34F7">
      <w:pPr>
        <w:ind w:right="-22"/>
        <w:rPr>
          <w:rFonts w:ascii="Times New Roman" w:hAnsi="Times New Roman" w:cs="Times New Roman"/>
          <w:sz w:val="20"/>
        </w:rPr>
      </w:pPr>
      <w:r w:rsidRPr="008610B9">
        <w:rPr>
          <w:rFonts w:ascii="Times New Roman" w:hAnsi="Times New Roman" w:cs="Times New Roman"/>
          <w:b/>
          <w:sz w:val="20"/>
        </w:rPr>
        <w:t xml:space="preserve">Observation </w:t>
      </w:r>
      <w:r w:rsidR="00D90A5D">
        <w:rPr>
          <w:rFonts w:ascii="Times New Roman" w:hAnsi="Times New Roman" w:cs="Times New Roman"/>
          <w:b/>
          <w:sz w:val="20"/>
        </w:rPr>
        <w:t>8</w:t>
      </w:r>
      <w:r w:rsidRPr="009E5273">
        <w:rPr>
          <w:rFonts w:ascii="Times New Roman" w:hAnsi="Times New Roman" w:cs="Times New Roman"/>
          <w:b/>
          <w:sz w:val="20"/>
        </w:rPr>
        <w:t>:</w:t>
      </w:r>
      <w:r>
        <w:rPr>
          <w:rFonts w:ascii="Times New Roman" w:hAnsi="Times New Roman" w:cs="Times New Roman"/>
          <w:sz w:val="20"/>
        </w:rPr>
        <w:t xml:space="preserve"> It seems possible to re-use E-UTRAN requirements concerning number of intra-frequency cells the UE shall be able to monitor.</w:t>
      </w:r>
    </w:p>
    <w:p w14:paraId="399C2AF8" w14:textId="78FA1893" w:rsidR="00BE5327" w:rsidRDefault="00BE5327" w:rsidP="00FD34F7">
      <w:pPr>
        <w:ind w:right="-22"/>
        <w:rPr>
          <w:rFonts w:ascii="Times New Roman" w:hAnsi="Times New Roman" w:cs="Times New Roman"/>
          <w:sz w:val="20"/>
        </w:rPr>
      </w:pPr>
      <w:r w:rsidRPr="008610B9">
        <w:rPr>
          <w:rFonts w:ascii="Times New Roman" w:hAnsi="Times New Roman" w:cs="Times New Roman"/>
          <w:b/>
          <w:sz w:val="20"/>
        </w:rPr>
        <w:t>Proposal 1:</w:t>
      </w:r>
      <w:r>
        <w:rPr>
          <w:rFonts w:ascii="Times New Roman" w:hAnsi="Times New Roman" w:cs="Times New Roman"/>
          <w:sz w:val="20"/>
        </w:rPr>
        <w:t xml:space="preserve"> For below 6GHz, re-use E-UTRAN requirements concerning number of intra-frequency cells the UE shall be able to monitor.</w:t>
      </w:r>
    </w:p>
    <w:p w14:paraId="79372AE1" w14:textId="6DA26E93" w:rsidR="00FD34F7" w:rsidRDefault="00FD34F7" w:rsidP="00D9518C">
      <w:pPr>
        <w:ind w:right="-22"/>
        <w:rPr>
          <w:rFonts w:ascii="Times New Roman" w:eastAsia="Calibri" w:hAnsi="Times New Roman" w:cs="Times New Roman"/>
          <w:sz w:val="20"/>
          <w:szCs w:val="20"/>
        </w:rPr>
      </w:pPr>
      <w:r>
        <w:rPr>
          <w:rFonts w:ascii="Times New Roman" w:eastAsia="Calibri" w:hAnsi="Times New Roman" w:cs="Times New Roman"/>
          <w:sz w:val="20"/>
          <w:szCs w:val="20"/>
        </w:rPr>
        <w:t>Although we recognize that more simulation work is likely needed in order to determine the exact numbers, it would already be possible to capture the requirements text</w:t>
      </w:r>
      <w:r w:rsidR="00C50FE9">
        <w:rPr>
          <w:rFonts w:ascii="Times New Roman" w:eastAsia="Calibri" w:hAnsi="Times New Roman" w:cs="Times New Roman"/>
          <w:sz w:val="20"/>
          <w:szCs w:val="20"/>
        </w:rPr>
        <w:t xml:space="preserve"> related to number of monitored intra-frequency cells</w:t>
      </w:r>
      <w:r w:rsidR="00D47679">
        <w:rPr>
          <w:rFonts w:ascii="Times New Roman" w:eastAsia="Calibri" w:hAnsi="Times New Roman" w:cs="Times New Roman"/>
          <w:sz w:val="20"/>
          <w:szCs w:val="20"/>
        </w:rPr>
        <w:t xml:space="preserve"> for</w:t>
      </w:r>
      <w:r w:rsidR="00C50FE9">
        <w:rPr>
          <w:rFonts w:ascii="Times New Roman" w:eastAsia="Calibri" w:hAnsi="Times New Roman" w:cs="Times New Roman"/>
          <w:sz w:val="20"/>
          <w:szCs w:val="20"/>
        </w:rPr>
        <w:t xml:space="preserve"> SS-Block based measurements</w:t>
      </w:r>
      <w:r w:rsidR="00A43CAB">
        <w:rPr>
          <w:rFonts w:ascii="Times New Roman" w:eastAsia="Calibri" w:hAnsi="Times New Roman" w:cs="Times New Roman"/>
          <w:sz w:val="20"/>
          <w:szCs w:val="20"/>
        </w:rPr>
        <w:t xml:space="preserve">. </w:t>
      </w:r>
      <w:r w:rsidR="006A13C0">
        <w:rPr>
          <w:rFonts w:ascii="Times New Roman" w:eastAsia="Calibri" w:hAnsi="Times New Roman" w:cs="Times New Roman"/>
          <w:sz w:val="20"/>
          <w:szCs w:val="20"/>
        </w:rPr>
        <w:t>B</w:t>
      </w:r>
      <w:r w:rsidR="00A43CAB">
        <w:rPr>
          <w:rFonts w:ascii="Times New Roman" w:eastAsia="Calibri" w:hAnsi="Times New Roman" w:cs="Times New Roman"/>
          <w:sz w:val="20"/>
          <w:szCs w:val="20"/>
        </w:rPr>
        <w:t>elow we propose text proposal regarding the number of cells the UE shall be able to monitor</w:t>
      </w:r>
      <w:r w:rsidR="006A13C0">
        <w:rPr>
          <w:rFonts w:ascii="Times New Roman" w:eastAsia="Calibri" w:hAnsi="Times New Roman" w:cs="Times New Roman"/>
          <w:sz w:val="20"/>
          <w:szCs w:val="20"/>
        </w:rPr>
        <w:t xml:space="preserve"> for below 6GHz and above 6GHz</w:t>
      </w:r>
      <w:r w:rsidR="00A43CAB">
        <w:rPr>
          <w:rFonts w:ascii="Times New Roman" w:eastAsia="Calibri" w:hAnsi="Times New Roman" w:cs="Times New Roman"/>
          <w:sz w:val="20"/>
          <w:szCs w:val="20"/>
        </w:rPr>
        <w:t>:</w:t>
      </w:r>
    </w:p>
    <w:p w14:paraId="439F0187" w14:textId="40685912" w:rsidR="00C50FE9" w:rsidRPr="008610B9" w:rsidRDefault="00C50FE9" w:rsidP="00D9518C">
      <w:pPr>
        <w:ind w:right="-22"/>
        <w:rPr>
          <w:rFonts w:ascii="Times New Roman" w:eastAsia="Calibri" w:hAnsi="Times New Roman" w:cs="Times New Roman"/>
          <w:b/>
          <w:sz w:val="20"/>
          <w:szCs w:val="20"/>
          <w:u w:val="single"/>
        </w:rPr>
      </w:pPr>
      <w:r w:rsidRPr="008610B9">
        <w:rPr>
          <w:rFonts w:ascii="Times New Roman" w:eastAsia="Calibri" w:hAnsi="Times New Roman" w:cs="Times New Roman"/>
          <w:b/>
          <w:sz w:val="20"/>
          <w:szCs w:val="20"/>
          <w:u w:val="single"/>
        </w:rPr>
        <w:t>Below 6GHz:</w:t>
      </w:r>
    </w:p>
    <w:p w14:paraId="1F18584D" w14:textId="47394A26" w:rsidR="00A43CAB" w:rsidRPr="008610B9" w:rsidRDefault="00A43CAB" w:rsidP="00D9518C">
      <w:pPr>
        <w:ind w:right="-22"/>
        <w:rPr>
          <w:rFonts w:ascii="Times New Roman" w:eastAsia="Calibri" w:hAnsi="Times New Roman" w:cs="Times New Roman"/>
          <w:i/>
          <w:sz w:val="20"/>
          <w:szCs w:val="20"/>
        </w:rPr>
      </w:pPr>
      <w:r w:rsidRPr="008610B9">
        <w:rPr>
          <w:rFonts w:ascii="Times New Roman" w:eastAsia="Calibri" w:hAnsi="Times New Roman" w:cs="Times New Roman"/>
          <w:i/>
          <w:sz w:val="20"/>
          <w:szCs w:val="20"/>
        </w:rPr>
        <w:t>In the RRC_CONNECTED state the measurement period for intra frequency measurements is [FFS] ms. When no measurement gaps are activated, the UE shall be capable of performing [</w:t>
      </w:r>
      <w:r w:rsidR="006A13C0">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RSRP], [</w:t>
      </w:r>
      <w:r w:rsidR="006A13C0">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RSRQ], and [</w:t>
      </w:r>
      <w:r w:rsidR="006A13C0">
        <w:rPr>
          <w:rFonts w:ascii="Times New Roman" w:eastAsia="Calibri" w:hAnsi="Times New Roman" w:cs="Times New Roman"/>
          <w:i/>
          <w:sz w:val="20"/>
          <w:szCs w:val="20"/>
        </w:rPr>
        <w:t>S</w:t>
      </w:r>
      <w:r w:rsidRPr="008610B9">
        <w:rPr>
          <w:rFonts w:ascii="Times New Roman" w:eastAsia="Calibri" w:hAnsi="Times New Roman" w:cs="Times New Roman"/>
          <w:i/>
          <w:sz w:val="20"/>
          <w:szCs w:val="20"/>
        </w:rPr>
        <w:t>S-SINR] measurements for [8] identified-intra-frequency cells, and the UE physical layer shall be capable of reporting measurements to higher layers with the measurement period of [FFS] ms.</w:t>
      </w:r>
    </w:p>
    <w:p w14:paraId="32DA426B" w14:textId="3FDB668F" w:rsidR="00A43CAB" w:rsidRPr="008610B9" w:rsidRDefault="00A43CAB" w:rsidP="00D9518C">
      <w:pPr>
        <w:ind w:right="-22"/>
        <w:rPr>
          <w:rFonts w:ascii="Times New Roman" w:eastAsia="Calibri" w:hAnsi="Times New Roman" w:cs="Times New Roman"/>
          <w:b/>
          <w:sz w:val="20"/>
          <w:szCs w:val="20"/>
          <w:u w:val="single"/>
        </w:rPr>
      </w:pPr>
      <w:r w:rsidRPr="008610B9">
        <w:rPr>
          <w:rFonts w:ascii="Times New Roman" w:eastAsia="Calibri" w:hAnsi="Times New Roman" w:cs="Times New Roman"/>
          <w:b/>
          <w:sz w:val="20"/>
          <w:szCs w:val="20"/>
          <w:u w:val="single"/>
        </w:rPr>
        <w:t>Above 6GHz:</w:t>
      </w:r>
    </w:p>
    <w:p w14:paraId="0E203232" w14:textId="1A39D347" w:rsidR="00A43CAB" w:rsidRPr="008610B9" w:rsidRDefault="00A43CAB" w:rsidP="00A43CAB">
      <w:pPr>
        <w:ind w:right="-22"/>
        <w:rPr>
          <w:rFonts w:ascii="Times New Roman" w:eastAsia="Calibri" w:hAnsi="Times New Roman" w:cs="Times New Roman"/>
          <w:i/>
          <w:sz w:val="20"/>
          <w:szCs w:val="20"/>
        </w:rPr>
      </w:pPr>
      <w:r w:rsidRPr="008610B9">
        <w:rPr>
          <w:rFonts w:ascii="Times New Roman" w:eastAsia="Calibri" w:hAnsi="Times New Roman" w:cs="Times New Roman"/>
          <w:i/>
          <w:sz w:val="20"/>
          <w:szCs w:val="20"/>
        </w:rPr>
        <w:t>In the RRC_CONNECTED state the measurement period for intra frequency measurements is [FFS] ms. When no measurement gaps are activated, the UE shall be capable of performing [</w:t>
      </w:r>
      <w:r w:rsidR="00C50FE9" w:rsidRPr="008610B9">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RSRP], [</w:t>
      </w:r>
      <w:r w:rsidR="00C50FE9" w:rsidRPr="008610B9">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RSRQ], and [</w:t>
      </w:r>
      <w:r w:rsidR="00C50FE9" w:rsidRPr="008610B9">
        <w:rPr>
          <w:rFonts w:ascii="Times New Roman" w:eastAsia="Calibri" w:hAnsi="Times New Roman" w:cs="Times New Roman"/>
          <w:i/>
          <w:sz w:val="20"/>
          <w:szCs w:val="20"/>
        </w:rPr>
        <w:t>SS</w:t>
      </w:r>
      <w:r w:rsidRPr="008610B9">
        <w:rPr>
          <w:rFonts w:ascii="Times New Roman" w:eastAsia="Calibri" w:hAnsi="Times New Roman" w:cs="Times New Roman"/>
          <w:i/>
          <w:sz w:val="20"/>
          <w:szCs w:val="20"/>
        </w:rPr>
        <w:t>-SINR] measurements for [FFS] identified-intra-frequency cells, and the UE physical layer shall be capable of reporting measurements to higher layers with the measurement period of [FFS] ms.</w:t>
      </w:r>
    </w:p>
    <w:p w14:paraId="44037415" w14:textId="341AFBCA" w:rsidR="000B3BF2" w:rsidRDefault="000B3BF2" w:rsidP="000B3BF2">
      <w:pPr>
        <w:ind w:right="-22"/>
        <w:rPr>
          <w:rFonts w:ascii="Times New Roman" w:hAnsi="Times New Roman" w:cs="Times New Roman"/>
          <w:sz w:val="20"/>
        </w:rPr>
      </w:pPr>
      <w:r>
        <w:rPr>
          <w:rFonts w:ascii="Times New Roman" w:hAnsi="Times New Roman" w:cs="Times New Roman"/>
          <w:sz w:val="20"/>
        </w:rPr>
        <w:t>Additionally, RAN4 would need to discuss the number of SS-Blocks per cell the UE would need to be able to monitor. Such requirement would need to be accounted in the above requirement.</w:t>
      </w:r>
    </w:p>
    <w:p w14:paraId="1563D622" w14:textId="4B2ED5FF" w:rsidR="00A43CAB" w:rsidRDefault="00A43CAB" w:rsidP="00D9518C">
      <w:pPr>
        <w:ind w:right="-22"/>
        <w:rPr>
          <w:rFonts w:ascii="Times New Roman" w:eastAsia="Calibri" w:hAnsi="Times New Roman" w:cs="Times New Roman"/>
          <w:sz w:val="20"/>
          <w:szCs w:val="20"/>
        </w:rPr>
      </w:pPr>
      <w:r>
        <w:rPr>
          <w:rFonts w:ascii="Times New Roman" w:eastAsia="Calibri" w:hAnsi="Times New Roman" w:cs="Times New Roman"/>
          <w:sz w:val="20"/>
          <w:szCs w:val="20"/>
        </w:rPr>
        <w:t>RAN4 will still need to decide on the measurement period</w:t>
      </w:r>
      <w:r w:rsidR="00BE5327">
        <w:rPr>
          <w:rFonts w:ascii="Times New Roman" w:eastAsia="Calibri" w:hAnsi="Times New Roman" w:cs="Times New Roman"/>
          <w:sz w:val="20"/>
          <w:szCs w:val="20"/>
        </w:rPr>
        <w:t>. The measurement period will likely need simulation support from both LL and SL in order to evaluate accuracy and latency</w:t>
      </w:r>
      <w:r>
        <w:rPr>
          <w:rFonts w:ascii="Times New Roman" w:eastAsia="Calibri" w:hAnsi="Times New Roman" w:cs="Times New Roman"/>
          <w:sz w:val="20"/>
          <w:szCs w:val="20"/>
        </w:rPr>
        <w:t>. Additionally, the actual measurement metric names need to aligned with RAN1</w:t>
      </w:r>
      <w:r w:rsidR="006E7571">
        <w:rPr>
          <w:rFonts w:ascii="Times New Roman" w:eastAsia="Calibri" w:hAnsi="Times New Roman" w:cs="Times New Roman"/>
          <w:sz w:val="20"/>
          <w:szCs w:val="20"/>
        </w:rPr>
        <w:t xml:space="preserve"> – once </w:t>
      </w:r>
      <w:r w:rsidR="00BE5327">
        <w:rPr>
          <w:rFonts w:ascii="Times New Roman" w:eastAsia="Calibri" w:hAnsi="Times New Roman" w:cs="Times New Roman"/>
          <w:sz w:val="20"/>
          <w:szCs w:val="20"/>
        </w:rPr>
        <w:t>decided</w:t>
      </w:r>
      <w:r w:rsidR="006E7571">
        <w:rPr>
          <w:rFonts w:ascii="Times New Roman" w:eastAsia="Calibri" w:hAnsi="Times New Roman" w:cs="Times New Roman"/>
          <w:sz w:val="20"/>
          <w:szCs w:val="20"/>
        </w:rPr>
        <w:t>.</w:t>
      </w:r>
    </w:p>
    <w:p w14:paraId="2A40919E" w14:textId="50D4743E" w:rsidR="00D9518C" w:rsidRDefault="00551C67" w:rsidP="00D9518C">
      <w:pPr>
        <w:ind w:right="-22"/>
        <w:rPr>
          <w:rFonts w:ascii="Times New Roman" w:eastAsia="Calibri" w:hAnsi="Times New Roman" w:cs="Times New Roman"/>
          <w:sz w:val="20"/>
          <w:szCs w:val="20"/>
          <w:lang w:val="en-GB"/>
        </w:rPr>
      </w:pPr>
      <w:r w:rsidRPr="008610B9">
        <w:rPr>
          <w:rFonts w:ascii="Times New Roman" w:eastAsia="Calibri" w:hAnsi="Times New Roman" w:cs="Times New Roman"/>
          <w:b/>
          <w:sz w:val="20"/>
          <w:szCs w:val="20"/>
          <w:lang w:val="en-GB"/>
        </w:rPr>
        <w:t>Observation</w:t>
      </w:r>
      <w:r w:rsidR="00D9518C" w:rsidRPr="008610B9">
        <w:rPr>
          <w:rFonts w:ascii="Times New Roman" w:eastAsia="Calibri" w:hAnsi="Times New Roman" w:cs="Times New Roman"/>
          <w:b/>
          <w:sz w:val="20"/>
          <w:szCs w:val="20"/>
          <w:lang w:val="en-GB"/>
        </w:rPr>
        <w:t xml:space="preserve"> </w:t>
      </w:r>
      <w:r w:rsidR="00D90A5D">
        <w:rPr>
          <w:rFonts w:ascii="Times New Roman" w:eastAsia="Calibri" w:hAnsi="Times New Roman" w:cs="Times New Roman"/>
          <w:b/>
          <w:sz w:val="20"/>
          <w:szCs w:val="20"/>
          <w:lang w:val="en-GB"/>
        </w:rPr>
        <w:t>9</w:t>
      </w:r>
      <w:r w:rsidR="00D9518C" w:rsidRPr="008610B9">
        <w:rPr>
          <w:rFonts w:ascii="Times New Roman" w:eastAsia="Calibri" w:hAnsi="Times New Roman" w:cs="Times New Roman"/>
          <w:b/>
          <w:sz w:val="20"/>
          <w:szCs w:val="20"/>
          <w:lang w:val="en-GB"/>
        </w:rPr>
        <w:t>:</w:t>
      </w:r>
      <w:r w:rsidR="00D9518C">
        <w:rPr>
          <w:rFonts w:ascii="Times New Roman" w:eastAsia="Calibri" w:hAnsi="Times New Roman" w:cs="Times New Roman"/>
          <w:sz w:val="20"/>
          <w:szCs w:val="20"/>
          <w:lang w:val="en-GB"/>
        </w:rPr>
        <w:t xml:space="preserve"> </w:t>
      </w:r>
      <w:r w:rsidR="00BE5327">
        <w:rPr>
          <w:rFonts w:ascii="Times New Roman" w:eastAsia="Calibri" w:hAnsi="Times New Roman" w:cs="Times New Roman"/>
          <w:sz w:val="20"/>
          <w:szCs w:val="20"/>
          <w:lang w:val="en-GB"/>
        </w:rPr>
        <w:t xml:space="preserve">More </w:t>
      </w:r>
      <w:r w:rsidR="00D9518C">
        <w:rPr>
          <w:rFonts w:ascii="Times New Roman" w:eastAsia="Calibri" w:hAnsi="Times New Roman" w:cs="Times New Roman"/>
          <w:sz w:val="20"/>
          <w:szCs w:val="20"/>
          <w:lang w:val="en-GB"/>
        </w:rPr>
        <w:t xml:space="preserve">SLS </w:t>
      </w:r>
      <w:r>
        <w:rPr>
          <w:rFonts w:ascii="Times New Roman" w:eastAsia="Calibri" w:hAnsi="Times New Roman" w:cs="Times New Roman"/>
          <w:sz w:val="20"/>
          <w:szCs w:val="20"/>
          <w:lang w:val="en-GB"/>
        </w:rPr>
        <w:t xml:space="preserve">will be </w:t>
      </w:r>
      <w:r w:rsidR="001C5D4D">
        <w:rPr>
          <w:rFonts w:ascii="Times New Roman" w:eastAsia="Calibri" w:hAnsi="Times New Roman" w:cs="Times New Roman"/>
          <w:sz w:val="20"/>
          <w:szCs w:val="20"/>
          <w:lang w:val="en-GB"/>
        </w:rPr>
        <w:t xml:space="preserve">necessary </w:t>
      </w:r>
      <w:r w:rsidR="00BE5327">
        <w:rPr>
          <w:rFonts w:ascii="Times New Roman" w:eastAsia="Calibri" w:hAnsi="Times New Roman" w:cs="Times New Roman"/>
          <w:sz w:val="20"/>
          <w:szCs w:val="20"/>
          <w:lang w:val="en-GB"/>
        </w:rPr>
        <w:t>for deciding on</w:t>
      </w:r>
      <w:r w:rsidR="00D9518C">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the</w:t>
      </w:r>
      <w:r w:rsidR="00D9518C">
        <w:rPr>
          <w:rFonts w:ascii="Times New Roman" w:eastAsia="Calibri" w:hAnsi="Times New Roman" w:cs="Times New Roman"/>
          <w:sz w:val="20"/>
          <w:szCs w:val="20"/>
          <w:lang w:val="en-GB"/>
        </w:rPr>
        <w:t xml:space="preserve"> number of </w:t>
      </w:r>
      <w:r>
        <w:rPr>
          <w:rFonts w:ascii="Times New Roman" w:eastAsia="Calibri" w:hAnsi="Times New Roman" w:cs="Times New Roman"/>
          <w:sz w:val="20"/>
          <w:szCs w:val="20"/>
          <w:lang w:val="en-GB"/>
        </w:rPr>
        <w:t>cells</w:t>
      </w:r>
      <w:r w:rsidR="00D9518C">
        <w:rPr>
          <w:rFonts w:ascii="Times New Roman" w:eastAsia="Calibri" w:hAnsi="Times New Roman" w:cs="Times New Roman"/>
          <w:sz w:val="20"/>
          <w:szCs w:val="20"/>
          <w:lang w:val="en-GB"/>
        </w:rPr>
        <w:t xml:space="preserve"> the UE shall be able to monitor</w:t>
      </w:r>
      <w:r w:rsidR="00BE5327">
        <w:rPr>
          <w:rFonts w:ascii="Times New Roman" w:eastAsia="Calibri" w:hAnsi="Times New Roman" w:cs="Times New Roman"/>
          <w:sz w:val="20"/>
          <w:szCs w:val="20"/>
          <w:lang w:val="en-GB"/>
        </w:rPr>
        <w:t xml:space="preserve"> for higher carrier frequencies</w:t>
      </w:r>
      <w:r w:rsidR="00D9518C">
        <w:rPr>
          <w:rFonts w:ascii="Times New Roman" w:eastAsia="Calibri" w:hAnsi="Times New Roman" w:cs="Times New Roman"/>
          <w:sz w:val="20"/>
          <w:szCs w:val="20"/>
          <w:lang w:val="en-GB"/>
        </w:rPr>
        <w:t xml:space="preserve">. </w:t>
      </w:r>
    </w:p>
    <w:p w14:paraId="1BB3F0D4" w14:textId="5ED4663C" w:rsidR="004746E3" w:rsidRPr="00877B36" w:rsidRDefault="004746E3" w:rsidP="004746E3">
      <w:pPr>
        <w:ind w:right="-22"/>
        <w:rPr>
          <w:rFonts w:ascii="Times New Roman" w:eastAsia="Calibri" w:hAnsi="Times New Roman" w:cs="Times New Roman"/>
          <w:sz w:val="20"/>
          <w:szCs w:val="20"/>
        </w:rPr>
      </w:pPr>
      <w:r>
        <w:rPr>
          <w:rFonts w:ascii="Times New Roman" w:eastAsia="Calibri" w:hAnsi="Times New Roman" w:cs="Times New Roman"/>
          <w:sz w:val="20"/>
          <w:szCs w:val="20"/>
        </w:rPr>
        <w:t>In [</w:t>
      </w:r>
      <w:r w:rsidR="00AF72C1">
        <w:rPr>
          <w:rFonts w:ascii="Times New Roman" w:eastAsia="Calibri" w:hAnsi="Times New Roman" w:cs="Times New Roman"/>
          <w:sz w:val="20"/>
          <w:szCs w:val="20"/>
        </w:rPr>
        <w:t>14</w:t>
      </w:r>
      <w:r>
        <w:rPr>
          <w:rFonts w:ascii="Times New Roman" w:eastAsia="Calibri" w:hAnsi="Times New Roman" w:cs="Times New Roman"/>
          <w:sz w:val="20"/>
          <w:szCs w:val="20"/>
        </w:rPr>
        <w:t>] we have provided a TP capturing above UE requirement in 38.133.</w:t>
      </w:r>
    </w:p>
    <w:p w14:paraId="1719BDA0" w14:textId="26D2FE2E" w:rsidR="00811F7F" w:rsidRDefault="00811F7F" w:rsidP="003B659E">
      <w:pPr>
        <w:ind w:right="-22"/>
        <w:rPr>
          <w:rFonts w:ascii="Times New Roman" w:hAnsi="Times New Roman" w:cs="Times New Roman"/>
          <w:sz w:val="20"/>
        </w:rPr>
      </w:pPr>
    </w:p>
    <w:p w14:paraId="518C69B5" w14:textId="77777777" w:rsidR="005B3FC5" w:rsidRDefault="005B3FC5" w:rsidP="003B659E">
      <w:pPr>
        <w:ind w:right="-22"/>
        <w:rPr>
          <w:rFonts w:ascii="Times New Roman" w:hAnsi="Times New Roman" w:cs="Times New Roman"/>
          <w:sz w:val="20"/>
        </w:rPr>
      </w:pPr>
    </w:p>
    <w:p w14:paraId="12C022A4" w14:textId="77777777" w:rsidR="005D63FB" w:rsidRPr="00841BCD" w:rsidRDefault="005D63FB" w:rsidP="005D63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4</w:t>
      </w:r>
      <w:r w:rsidRPr="00841BCD">
        <w:rPr>
          <w:rFonts w:ascii="Arial" w:eastAsia="SimSun" w:hAnsi="Arial" w:cs="Times New Roman"/>
          <w:sz w:val="36"/>
          <w:szCs w:val="20"/>
          <w:lang w:val="en-GB"/>
        </w:rPr>
        <w:tab/>
      </w:r>
      <w:r>
        <w:rPr>
          <w:rFonts w:ascii="Arial" w:eastAsia="SimSun" w:hAnsi="Arial" w:cs="Times New Roman"/>
          <w:sz w:val="36"/>
          <w:szCs w:val="20"/>
          <w:lang w:val="en-GB"/>
        </w:rPr>
        <w:t>Conclusion</w:t>
      </w:r>
    </w:p>
    <w:p w14:paraId="6FFDB7E8" w14:textId="26C0783F" w:rsidR="00811F7F" w:rsidRDefault="005D63FB" w:rsidP="00811F7F">
      <w:pPr>
        <w:ind w:right="-22"/>
        <w:rPr>
          <w:rFonts w:ascii="Times New Roman" w:eastAsia="Calibri" w:hAnsi="Times New Roman" w:cs="Times New Roman"/>
          <w:sz w:val="20"/>
          <w:szCs w:val="20"/>
          <w:lang w:val="en-GB"/>
        </w:rPr>
      </w:pPr>
      <w:r>
        <w:rPr>
          <w:rFonts w:ascii="Times New Roman" w:hAnsi="Times New Roman" w:cs="Times New Roman"/>
          <w:sz w:val="20"/>
          <w:lang w:val="en-GB"/>
        </w:rPr>
        <w:t>In this paper</w:t>
      </w:r>
      <w:r w:rsidR="00811F7F">
        <w:rPr>
          <w:rFonts w:ascii="Times New Roman" w:hAnsi="Times New Roman" w:cs="Times New Roman"/>
          <w:sz w:val="20"/>
          <w:lang w:val="en-GB"/>
        </w:rPr>
        <w:t>,</w:t>
      </w:r>
      <w:r>
        <w:rPr>
          <w:rFonts w:ascii="Times New Roman" w:hAnsi="Times New Roman" w:cs="Times New Roman"/>
          <w:sz w:val="20"/>
          <w:lang w:val="en-GB"/>
        </w:rPr>
        <w:t xml:space="preserve"> we </w:t>
      </w:r>
      <w:r w:rsidR="00CF42D5">
        <w:rPr>
          <w:rFonts w:ascii="Times New Roman" w:hAnsi="Times New Roman" w:cs="Times New Roman"/>
          <w:sz w:val="20"/>
          <w:lang w:val="en-GB"/>
        </w:rPr>
        <w:t xml:space="preserve">continued the </w:t>
      </w:r>
      <w:r w:rsidR="00811F7F">
        <w:rPr>
          <w:rFonts w:ascii="Times New Roman" w:eastAsia="Calibri" w:hAnsi="Times New Roman" w:cs="Times New Roman"/>
          <w:sz w:val="20"/>
          <w:szCs w:val="20"/>
          <w:lang w:val="en-GB"/>
        </w:rPr>
        <w:t xml:space="preserve">discussion from </w:t>
      </w:r>
      <w:r w:rsidR="00CF42D5">
        <w:rPr>
          <w:rFonts w:ascii="Times New Roman" w:eastAsia="Calibri" w:hAnsi="Times New Roman" w:cs="Times New Roman"/>
          <w:sz w:val="20"/>
          <w:szCs w:val="20"/>
          <w:lang w:val="en-GB"/>
        </w:rPr>
        <w:t xml:space="preserve">earlier RAN4 meetings </w:t>
      </w:r>
      <w:r w:rsidR="00811F7F">
        <w:rPr>
          <w:rFonts w:ascii="Times New Roman" w:eastAsia="Calibri" w:hAnsi="Times New Roman" w:cs="Times New Roman"/>
          <w:sz w:val="20"/>
          <w:szCs w:val="20"/>
          <w:lang w:val="en-GB"/>
        </w:rPr>
        <w:t xml:space="preserve">related to  the number of </w:t>
      </w:r>
      <w:r w:rsidR="00CF42D5">
        <w:rPr>
          <w:rFonts w:ascii="Times New Roman" w:eastAsia="Calibri" w:hAnsi="Times New Roman" w:cs="Times New Roman"/>
          <w:sz w:val="20"/>
          <w:szCs w:val="20"/>
          <w:lang w:val="en-GB"/>
        </w:rPr>
        <w:t xml:space="preserve">neighbour </w:t>
      </w:r>
      <w:r w:rsidR="00811F7F">
        <w:rPr>
          <w:rFonts w:ascii="Times New Roman" w:eastAsia="Calibri" w:hAnsi="Times New Roman" w:cs="Times New Roman"/>
          <w:sz w:val="20"/>
          <w:szCs w:val="20"/>
          <w:lang w:val="en-GB"/>
        </w:rPr>
        <w:t xml:space="preserve">cells </w:t>
      </w:r>
      <w:r w:rsidR="00CF42D5">
        <w:rPr>
          <w:rFonts w:ascii="Times New Roman" w:eastAsia="Calibri" w:hAnsi="Times New Roman" w:cs="Times New Roman"/>
          <w:sz w:val="20"/>
          <w:szCs w:val="20"/>
          <w:lang w:val="en-GB"/>
        </w:rPr>
        <w:t xml:space="preserve">the UE should be able to monitor. </w:t>
      </w:r>
      <w:r w:rsidR="00B27DF0">
        <w:rPr>
          <w:rFonts w:ascii="Times New Roman" w:hAnsi="Times New Roman" w:cs="Times New Roman"/>
          <w:sz w:val="20"/>
          <w:lang w:val="en-GB"/>
        </w:rPr>
        <w:t xml:space="preserve">We analysed </w:t>
      </w:r>
      <w:r>
        <w:rPr>
          <w:rFonts w:ascii="Times New Roman" w:hAnsi="Times New Roman" w:cs="Times New Roman"/>
          <w:sz w:val="20"/>
          <w:lang w:val="en-GB"/>
        </w:rPr>
        <w:t>the cell detection and measurement procedures for NR on high level</w:t>
      </w:r>
      <w:r w:rsidR="00CF42D5">
        <w:rPr>
          <w:rFonts w:ascii="Times New Roman" w:hAnsi="Times New Roman" w:cs="Times New Roman"/>
          <w:sz w:val="20"/>
          <w:lang w:val="en-GB"/>
        </w:rPr>
        <w:t xml:space="preserve"> and</w:t>
      </w:r>
      <w:r>
        <w:rPr>
          <w:rFonts w:ascii="Times New Roman" w:hAnsi="Times New Roman" w:cs="Times New Roman"/>
          <w:sz w:val="20"/>
          <w:lang w:val="en-GB"/>
        </w:rPr>
        <w:t xml:space="preserve"> looked at the current L1 design regarding SS-Blocks and cell detection and measurements</w:t>
      </w:r>
      <w:r w:rsidR="00811F7F">
        <w:rPr>
          <w:rFonts w:ascii="Times New Roman" w:eastAsia="Calibri" w:hAnsi="Times New Roman" w:cs="Times New Roman"/>
          <w:sz w:val="20"/>
          <w:szCs w:val="20"/>
          <w:lang w:val="en-GB"/>
        </w:rPr>
        <w:t>.</w:t>
      </w:r>
    </w:p>
    <w:p w14:paraId="52090D18" w14:textId="77777777" w:rsidR="00D90A5D" w:rsidRDefault="00D90A5D" w:rsidP="00D90A5D">
      <w:pPr>
        <w:pStyle w:val="Heading2"/>
        <w:rPr>
          <w:rFonts w:ascii="Times New Roman" w:eastAsia="Calibri" w:hAnsi="Times New Roman"/>
          <w:sz w:val="20"/>
        </w:rPr>
      </w:pPr>
      <w:r w:rsidRPr="00AF72C1">
        <w:rPr>
          <w:rFonts w:ascii="Times New Roman" w:eastAsia="Calibri" w:hAnsi="Times New Roman"/>
          <w:b/>
          <w:sz w:val="20"/>
        </w:rPr>
        <w:t>Observation 1</w:t>
      </w:r>
      <w:r w:rsidRPr="008610B9">
        <w:rPr>
          <w:rFonts w:ascii="Times New Roman" w:eastAsia="Calibri" w:hAnsi="Times New Roman"/>
          <w:b/>
          <w:sz w:val="20"/>
        </w:rPr>
        <w:t>:</w:t>
      </w:r>
      <w:r w:rsidRPr="008610B9">
        <w:rPr>
          <w:rFonts w:ascii="Times New Roman" w:eastAsia="Calibri" w:hAnsi="Times New Roman"/>
          <w:sz w:val="20"/>
        </w:rPr>
        <w:t xml:space="preserve"> One cell is represented by </w:t>
      </w:r>
      <w:r>
        <w:rPr>
          <w:rFonts w:ascii="Times New Roman" w:eastAsia="Calibri" w:hAnsi="Times New Roman"/>
          <w:sz w:val="20"/>
        </w:rPr>
        <w:t xml:space="preserve">a physical cell Id which is decoded from the PSS/SSS of </w:t>
      </w:r>
      <w:r w:rsidRPr="008610B9">
        <w:rPr>
          <w:rFonts w:ascii="Times New Roman" w:eastAsia="Calibri" w:hAnsi="Times New Roman"/>
          <w:sz w:val="20"/>
        </w:rPr>
        <w:t>an SS-Block.</w:t>
      </w:r>
    </w:p>
    <w:p w14:paraId="0EBD66A5" w14:textId="77777777" w:rsidR="00D90A5D" w:rsidRDefault="00D90A5D" w:rsidP="00D90A5D">
      <w:pPr>
        <w:rPr>
          <w:rFonts w:ascii="Times New Roman" w:eastAsia="Calibri" w:hAnsi="Times New Roman" w:cs="Times New Roman"/>
          <w:sz w:val="20"/>
          <w:szCs w:val="20"/>
          <w:lang w:val="en-GB"/>
        </w:rPr>
      </w:pPr>
      <w:r w:rsidRPr="00D90A5D">
        <w:rPr>
          <w:rFonts w:ascii="Times New Roman" w:eastAsia="Calibri" w:hAnsi="Times New Roman" w:cs="Times New Roman"/>
          <w:b/>
          <w:sz w:val="20"/>
          <w:szCs w:val="20"/>
          <w:lang w:val="en-GB"/>
        </w:rPr>
        <w:t>Observation 2:</w:t>
      </w:r>
      <w:r>
        <w:rPr>
          <w:rFonts w:ascii="Times New Roman" w:eastAsia="Calibri" w:hAnsi="Times New Roman" w:cs="Times New Roman"/>
          <w:sz w:val="20"/>
          <w:szCs w:val="20"/>
          <w:lang w:val="en-GB"/>
        </w:rPr>
        <w:t xml:space="preserve"> Each cell can be covered by one or more beams.</w:t>
      </w:r>
    </w:p>
    <w:p w14:paraId="1AD7E52A" w14:textId="77777777" w:rsidR="00D90A5D" w:rsidRPr="008610B9" w:rsidRDefault="00D90A5D" w:rsidP="00D90A5D">
      <w:pPr>
        <w:rPr>
          <w:rFonts w:ascii="Times New Roman" w:hAnsi="Times New Roman" w:cs="Times New Roman"/>
          <w:sz w:val="20"/>
          <w:lang w:val="en-GB"/>
        </w:rPr>
      </w:pPr>
      <w:r w:rsidRPr="00AF72C1">
        <w:rPr>
          <w:rFonts w:ascii="Times New Roman" w:hAnsi="Times New Roman" w:cs="Times New Roman"/>
          <w:b/>
          <w:sz w:val="20"/>
          <w:lang w:val="en-GB"/>
        </w:rPr>
        <w:t xml:space="preserve">Observation </w:t>
      </w:r>
      <w:r>
        <w:rPr>
          <w:rFonts w:ascii="Times New Roman" w:hAnsi="Times New Roman" w:cs="Times New Roman"/>
          <w:b/>
          <w:sz w:val="20"/>
          <w:lang w:val="en-GB"/>
        </w:rPr>
        <w:t>3</w:t>
      </w:r>
      <w:r w:rsidRPr="00AF72C1">
        <w:rPr>
          <w:rFonts w:ascii="Times New Roman" w:hAnsi="Times New Roman" w:cs="Times New Roman"/>
          <w:b/>
          <w:sz w:val="20"/>
          <w:lang w:val="en-GB"/>
        </w:rPr>
        <w:t>:</w:t>
      </w:r>
      <w:r w:rsidRPr="00AF72C1">
        <w:rPr>
          <w:rFonts w:ascii="Times New Roman" w:hAnsi="Times New Roman" w:cs="Times New Roman"/>
          <w:sz w:val="20"/>
          <w:lang w:val="en-GB"/>
        </w:rPr>
        <w:t xml:space="preserve"> SS-Block index determination is part of cell detection</w:t>
      </w:r>
      <w:r w:rsidRPr="008610B9">
        <w:rPr>
          <w:rFonts w:ascii="Times New Roman" w:hAnsi="Times New Roman" w:cs="Times New Roman"/>
          <w:sz w:val="20"/>
          <w:lang w:val="en-GB"/>
        </w:rPr>
        <w:t>.</w:t>
      </w:r>
    </w:p>
    <w:p w14:paraId="3DF9213F" w14:textId="77777777" w:rsidR="00D90A5D" w:rsidRDefault="00D90A5D" w:rsidP="00D90A5D">
      <w:pPr>
        <w:ind w:right="-22"/>
        <w:rPr>
          <w:rFonts w:ascii="Times New Roman" w:hAnsi="Times New Roman" w:cs="Times New Roman"/>
          <w:sz w:val="20"/>
        </w:rPr>
      </w:pPr>
      <w:r w:rsidRPr="008610B9">
        <w:rPr>
          <w:rFonts w:ascii="Times New Roman" w:hAnsi="Times New Roman" w:cs="Times New Roman"/>
          <w:b/>
          <w:sz w:val="20"/>
        </w:rPr>
        <w:t xml:space="preserve">Observation </w:t>
      </w:r>
      <w:r>
        <w:rPr>
          <w:rFonts w:ascii="Times New Roman" w:hAnsi="Times New Roman" w:cs="Times New Roman"/>
          <w:b/>
          <w:sz w:val="20"/>
        </w:rPr>
        <w:t>4</w:t>
      </w:r>
      <w:r w:rsidRPr="008610B9">
        <w:rPr>
          <w:rFonts w:ascii="Times New Roman" w:hAnsi="Times New Roman" w:cs="Times New Roman"/>
          <w:b/>
          <w:sz w:val="20"/>
        </w:rPr>
        <w:t>:</w:t>
      </w:r>
      <w:r>
        <w:rPr>
          <w:rFonts w:ascii="Times New Roman" w:hAnsi="Times New Roman" w:cs="Times New Roman"/>
          <w:sz w:val="20"/>
        </w:rPr>
        <w:t xml:space="preserve"> There can be between 1 and L SS-Blocks per SS-Block burst period per cell.</w:t>
      </w:r>
    </w:p>
    <w:p w14:paraId="745366E6" w14:textId="77777777" w:rsidR="00D90A5D" w:rsidRDefault="00D90A5D" w:rsidP="00D90A5D">
      <w:pPr>
        <w:ind w:right="-22"/>
        <w:rPr>
          <w:rFonts w:ascii="Times New Roman" w:eastAsia="Calibri" w:hAnsi="Times New Roman" w:cs="Times New Roman"/>
          <w:sz w:val="20"/>
          <w:szCs w:val="20"/>
          <w:lang w:val="en-GB"/>
        </w:rPr>
      </w:pPr>
      <w:r w:rsidRPr="008610B9">
        <w:rPr>
          <w:rFonts w:ascii="Times New Roman" w:eastAsia="Calibri" w:hAnsi="Times New Roman" w:cs="Times New Roman"/>
          <w:b/>
          <w:sz w:val="20"/>
          <w:szCs w:val="20"/>
          <w:lang w:val="en-GB"/>
        </w:rPr>
        <w:t xml:space="preserve">Observation </w:t>
      </w:r>
      <w:r>
        <w:rPr>
          <w:rFonts w:ascii="Times New Roman" w:eastAsia="Calibri" w:hAnsi="Times New Roman" w:cs="Times New Roman"/>
          <w:b/>
          <w:sz w:val="20"/>
          <w:szCs w:val="20"/>
          <w:lang w:val="en-GB"/>
        </w:rPr>
        <w:t>5</w:t>
      </w:r>
      <w:r w:rsidRPr="008610B9">
        <w:rPr>
          <w:rFonts w:ascii="Times New Roman" w:eastAsia="Calibri" w:hAnsi="Times New Roman" w:cs="Times New Roman"/>
          <w:b/>
          <w:sz w:val="20"/>
          <w:szCs w:val="20"/>
          <w:lang w:val="en-GB"/>
        </w:rPr>
        <w:t>:</w:t>
      </w:r>
      <w:r w:rsidRPr="008610B9">
        <w:rPr>
          <w:rFonts w:ascii="Times New Roman" w:eastAsia="Calibri" w:hAnsi="Times New Roman" w:cs="Times New Roman"/>
          <w:sz w:val="20"/>
          <w:szCs w:val="20"/>
          <w:lang w:val="en-GB"/>
        </w:rPr>
        <w:t xml:space="preserve"> L</w:t>
      </w:r>
      <w:r>
        <w:rPr>
          <w:rFonts w:ascii="Times New Roman" w:eastAsia="Calibri" w:hAnsi="Times New Roman" w:cs="Times New Roman"/>
          <w:sz w:val="20"/>
          <w:szCs w:val="20"/>
          <w:lang w:val="en-GB"/>
        </w:rPr>
        <w:t xml:space="preserve"> depends on frequency range and therefore also the number of SS-Blocks/beams the UE should monitor could depends on the frequency range.</w:t>
      </w:r>
    </w:p>
    <w:p w14:paraId="5F51F838" w14:textId="77777777" w:rsidR="00D90A5D" w:rsidRDefault="00D90A5D" w:rsidP="00D90A5D">
      <w:pPr>
        <w:ind w:right="-22"/>
        <w:rPr>
          <w:rFonts w:ascii="Times New Roman" w:eastAsia="Calibri" w:hAnsi="Times New Roman" w:cs="Times New Roman"/>
          <w:sz w:val="20"/>
          <w:szCs w:val="20"/>
          <w:lang w:val="en-GB"/>
        </w:rPr>
      </w:pPr>
      <w:r w:rsidRPr="008610B9">
        <w:rPr>
          <w:rFonts w:ascii="Times New Roman" w:eastAsia="Calibri" w:hAnsi="Times New Roman" w:cs="Times New Roman"/>
          <w:b/>
          <w:sz w:val="20"/>
          <w:szCs w:val="20"/>
          <w:lang w:val="en-GB"/>
        </w:rPr>
        <w:t xml:space="preserve">Observation </w:t>
      </w:r>
      <w:r>
        <w:rPr>
          <w:rFonts w:ascii="Times New Roman" w:eastAsia="Calibri" w:hAnsi="Times New Roman" w:cs="Times New Roman"/>
          <w:b/>
          <w:sz w:val="20"/>
          <w:szCs w:val="20"/>
          <w:lang w:val="en-GB"/>
        </w:rPr>
        <w:t>6</w:t>
      </w:r>
      <w:r w:rsidRPr="008610B9">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L is a maximum limit of cells which can be present in an SS-Block burst set.</w:t>
      </w:r>
    </w:p>
    <w:p w14:paraId="0A002965" w14:textId="77777777" w:rsidR="00D90A5D" w:rsidRPr="008610B9" w:rsidRDefault="00D90A5D" w:rsidP="00D90A5D">
      <w:pPr>
        <w:ind w:right="-22"/>
        <w:rPr>
          <w:rFonts w:ascii="Times New Roman" w:hAnsi="Times New Roman" w:cs="Times New Roman"/>
          <w:sz w:val="20"/>
        </w:rPr>
      </w:pPr>
      <w:r w:rsidRPr="008610B9">
        <w:rPr>
          <w:rFonts w:ascii="Times New Roman" w:hAnsi="Times New Roman" w:cs="Times New Roman"/>
          <w:b/>
          <w:sz w:val="20"/>
        </w:rPr>
        <w:t xml:space="preserve">Observation </w:t>
      </w:r>
      <w:r>
        <w:rPr>
          <w:rFonts w:ascii="Times New Roman" w:hAnsi="Times New Roman" w:cs="Times New Roman"/>
          <w:b/>
          <w:sz w:val="20"/>
        </w:rPr>
        <w:t>7</w:t>
      </w:r>
      <w:r w:rsidRPr="008610B9">
        <w:rPr>
          <w:rFonts w:ascii="Times New Roman" w:hAnsi="Times New Roman" w:cs="Times New Roman"/>
          <w:b/>
          <w:sz w:val="20"/>
        </w:rPr>
        <w:t>:</w:t>
      </w:r>
      <w:r w:rsidRPr="008610B9">
        <w:rPr>
          <w:rFonts w:ascii="Times New Roman" w:hAnsi="Times New Roman" w:cs="Times New Roman"/>
          <w:sz w:val="20"/>
        </w:rPr>
        <w:t xml:space="preserve"> At higher frequencies, the UE is able to detect more cells than at lower frequencies.</w:t>
      </w:r>
    </w:p>
    <w:p w14:paraId="0D46B803" w14:textId="77777777" w:rsidR="00D90A5D" w:rsidRDefault="00D90A5D" w:rsidP="00D90A5D">
      <w:pPr>
        <w:ind w:right="-22"/>
        <w:rPr>
          <w:rFonts w:ascii="Times New Roman" w:hAnsi="Times New Roman" w:cs="Times New Roman"/>
          <w:sz w:val="20"/>
        </w:rPr>
      </w:pPr>
      <w:r w:rsidRPr="008610B9">
        <w:rPr>
          <w:rFonts w:ascii="Times New Roman" w:hAnsi="Times New Roman" w:cs="Times New Roman"/>
          <w:b/>
          <w:sz w:val="20"/>
        </w:rPr>
        <w:t xml:space="preserve">Observation </w:t>
      </w:r>
      <w:r>
        <w:rPr>
          <w:rFonts w:ascii="Times New Roman" w:hAnsi="Times New Roman" w:cs="Times New Roman"/>
          <w:b/>
          <w:sz w:val="20"/>
        </w:rPr>
        <w:t>8</w:t>
      </w:r>
      <w:r w:rsidRPr="009E5273">
        <w:rPr>
          <w:rFonts w:ascii="Times New Roman" w:hAnsi="Times New Roman" w:cs="Times New Roman"/>
          <w:b/>
          <w:sz w:val="20"/>
        </w:rPr>
        <w:t>:</w:t>
      </w:r>
      <w:r>
        <w:rPr>
          <w:rFonts w:ascii="Times New Roman" w:hAnsi="Times New Roman" w:cs="Times New Roman"/>
          <w:sz w:val="20"/>
        </w:rPr>
        <w:t xml:space="preserve"> It seems possible to re-use E-UTRAN requirements concerning number of intra-frequency cells the UE shall be able to monitor.</w:t>
      </w:r>
    </w:p>
    <w:p w14:paraId="1DD2802E" w14:textId="77777777" w:rsidR="003062DB" w:rsidRDefault="003062DB" w:rsidP="003062DB">
      <w:pPr>
        <w:ind w:right="-22"/>
        <w:rPr>
          <w:rFonts w:ascii="Times New Roman" w:eastAsia="Calibri" w:hAnsi="Times New Roman" w:cs="Times New Roman"/>
          <w:sz w:val="20"/>
          <w:szCs w:val="20"/>
          <w:lang w:val="en-GB"/>
        </w:rPr>
      </w:pPr>
      <w:r w:rsidRPr="008610B9">
        <w:rPr>
          <w:rFonts w:ascii="Times New Roman" w:eastAsia="Calibri" w:hAnsi="Times New Roman" w:cs="Times New Roman"/>
          <w:b/>
          <w:sz w:val="20"/>
          <w:szCs w:val="20"/>
          <w:lang w:val="en-GB"/>
        </w:rPr>
        <w:t xml:space="preserve">Observation </w:t>
      </w:r>
      <w:r>
        <w:rPr>
          <w:rFonts w:ascii="Times New Roman" w:eastAsia="Calibri" w:hAnsi="Times New Roman" w:cs="Times New Roman"/>
          <w:b/>
          <w:sz w:val="20"/>
          <w:szCs w:val="20"/>
          <w:lang w:val="en-GB"/>
        </w:rPr>
        <w:t>9</w:t>
      </w:r>
      <w:r w:rsidRPr="008610B9">
        <w:rPr>
          <w:rFonts w:ascii="Times New Roman" w:eastAsia="Calibri" w:hAnsi="Times New Roman" w:cs="Times New Roman"/>
          <w:b/>
          <w:sz w:val="20"/>
          <w:szCs w:val="20"/>
          <w:lang w:val="en-GB"/>
        </w:rPr>
        <w:t>:</w:t>
      </w:r>
      <w:r>
        <w:rPr>
          <w:rFonts w:ascii="Times New Roman" w:eastAsia="Calibri" w:hAnsi="Times New Roman" w:cs="Times New Roman"/>
          <w:sz w:val="20"/>
          <w:szCs w:val="20"/>
          <w:lang w:val="en-GB"/>
        </w:rPr>
        <w:t xml:space="preserve"> More SLS will be necessary for deciding on the number of cells the UE shall be able to monitor for higher carrier frequencies. </w:t>
      </w:r>
    </w:p>
    <w:p w14:paraId="73852050" w14:textId="747EFCBF" w:rsidR="00811F7F" w:rsidRDefault="00CF42D5" w:rsidP="00811F7F">
      <w:pPr>
        <w:ind w:right="-22"/>
        <w:rPr>
          <w:rFonts w:ascii="Times New Roman" w:eastAsia="Calibri" w:hAnsi="Times New Roman" w:cs="Times New Roman"/>
          <w:sz w:val="20"/>
          <w:szCs w:val="20"/>
        </w:rPr>
      </w:pPr>
      <w:r>
        <w:rPr>
          <w:rFonts w:ascii="Times New Roman" w:eastAsia="Calibri" w:hAnsi="Times New Roman" w:cs="Times New Roman"/>
          <w:sz w:val="20"/>
          <w:szCs w:val="20"/>
        </w:rPr>
        <w:t>Based on the discussion we made a number of observations:</w:t>
      </w:r>
    </w:p>
    <w:p w14:paraId="5214059F" w14:textId="2207BC68" w:rsidR="00CF42D5" w:rsidRDefault="00CF42D5" w:rsidP="00B27DF0">
      <w:pPr>
        <w:ind w:right="-22"/>
        <w:rPr>
          <w:rFonts w:ascii="Times New Roman" w:hAnsi="Times New Roman" w:cs="Times New Roman"/>
          <w:sz w:val="20"/>
        </w:rPr>
      </w:pPr>
      <w:r w:rsidRPr="008610B9">
        <w:rPr>
          <w:rFonts w:ascii="Times New Roman" w:hAnsi="Times New Roman" w:cs="Times New Roman"/>
          <w:sz w:val="20"/>
        </w:rPr>
        <w:t>And we propose to re-use the LTE requirements for NR at least for below 6GHz</w:t>
      </w:r>
      <w:r>
        <w:rPr>
          <w:rFonts w:ascii="Times New Roman" w:hAnsi="Times New Roman" w:cs="Times New Roman"/>
          <w:sz w:val="20"/>
        </w:rPr>
        <w:t>.</w:t>
      </w:r>
    </w:p>
    <w:p w14:paraId="103456AA" w14:textId="77777777" w:rsidR="00CF42D5" w:rsidRDefault="00CF42D5" w:rsidP="00CF42D5">
      <w:pPr>
        <w:ind w:right="-22"/>
        <w:rPr>
          <w:rFonts w:ascii="Times New Roman" w:hAnsi="Times New Roman" w:cs="Times New Roman"/>
          <w:sz w:val="20"/>
        </w:rPr>
      </w:pPr>
      <w:r w:rsidRPr="00877B36">
        <w:rPr>
          <w:rFonts w:ascii="Times New Roman" w:hAnsi="Times New Roman" w:cs="Times New Roman"/>
          <w:b/>
          <w:sz w:val="20"/>
        </w:rPr>
        <w:t>Proposal 1:</w:t>
      </w:r>
      <w:r>
        <w:rPr>
          <w:rFonts w:ascii="Times New Roman" w:hAnsi="Times New Roman" w:cs="Times New Roman"/>
          <w:sz w:val="20"/>
        </w:rPr>
        <w:t xml:space="preserve"> For below 6GHz, re-use E-UTRAN requirements concerning number of intra-frequency cells the UE shall be able to monitor.</w:t>
      </w:r>
    </w:p>
    <w:p w14:paraId="1DD398A2" w14:textId="79D1C491" w:rsidR="00CF42D5" w:rsidRPr="008610B9" w:rsidRDefault="00CF42D5" w:rsidP="00B27DF0">
      <w:pPr>
        <w:ind w:right="-22"/>
        <w:rPr>
          <w:rFonts w:ascii="Times New Roman" w:eastAsia="Calibri" w:hAnsi="Times New Roman" w:cs="Times New Roman"/>
          <w:sz w:val="20"/>
          <w:szCs w:val="20"/>
        </w:rPr>
      </w:pPr>
      <w:r>
        <w:rPr>
          <w:rFonts w:ascii="Times New Roman" w:eastAsia="Calibri" w:hAnsi="Times New Roman" w:cs="Times New Roman"/>
          <w:sz w:val="20"/>
          <w:szCs w:val="20"/>
        </w:rPr>
        <w:t>In [</w:t>
      </w:r>
      <w:r w:rsidR="00AF72C1" w:rsidRPr="00AF72C1">
        <w:rPr>
          <w:rFonts w:ascii="Times New Roman" w:eastAsia="Calibri" w:hAnsi="Times New Roman" w:cs="Times New Roman"/>
          <w:sz w:val="20"/>
          <w:szCs w:val="20"/>
        </w:rPr>
        <w:t>14</w:t>
      </w:r>
      <w:r w:rsidRPr="00AF72C1">
        <w:rPr>
          <w:rFonts w:ascii="Times New Roman" w:eastAsia="Calibri" w:hAnsi="Times New Roman" w:cs="Times New Roman"/>
          <w:sz w:val="20"/>
          <w:szCs w:val="20"/>
        </w:rPr>
        <w:t>]</w:t>
      </w:r>
      <w:r>
        <w:rPr>
          <w:rFonts w:ascii="Times New Roman" w:eastAsia="Calibri" w:hAnsi="Times New Roman" w:cs="Times New Roman"/>
          <w:sz w:val="20"/>
          <w:szCs w:val="20"/>
        </w:rPr>
        <w:t xml:space="preserve"> we have provided a TP capturing above UE requirement in 38.133.</w:t>
      </w:r>
    </w:p>
    <w:p w14:paraId="065CC787" w14:textId="77777777" w:rsidR="005D63FB" w:rsidRDefault="005D63FB" w:rsidP="003B659E">
      <w:pPr>
        <w:ind w:right="-22"/>
        <w:rPr>
          <w:rFonts w:ascii="Times New Roman" w:hAnsi="Times New Roman" w:cs="Times New Roman"/>
          <w:sz w:val="20"/>
        </w:rPr>
      </w:pPr>
    </w:p>
    <w:p w14:paraId="305F44C2"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51DDA197" w14:textId="77777777" w:rsidR="00C2032C" w:rsidRPr="00C2032C" w:rsidRDefault="004447F3"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4447F3">
        <w:rPr>
          <w:rFonts w:ascii="Times New Roman" w:eastAsia="Times New Roman" w:hAnsi="Times New Roman" w:cs="Times New Roman"/>
          <w:sz w:val="20"/>
          <w:szCs w:val="20"/>
          <w:lang w:val="en-GB"/>
        </w:rPr>
        <w:t xml:space="preserve">R4-1706608, </w:t>
      </w:r>
      <w:r w:rsidRPr="004447F3">
        <w:rPr>
          <w:rFonts w:ascii="Times New Roman" w:eastAsia="Times New Roman" w:hAnsi="Times New Roman" w:cs="Times New Roman"/>
          <w:bCs/>
          <w:sz w:val="20"/>
          <w:szCs w:val="20"/>
          <w:lang w:val="en-GB"/>
        </w:rPr>
        <w:t>NR RRM way forward</w:t>
      </w:r>
      <w:r w:rsidRPr="004447F3">
        <w:rPr>
          <w:rFonts w:ascii="Times New Roman" w:eastAsia="Times New Roman" w:hAnsi="Times New Roman" w:cs="Times New Roman"/>
          <w:sz w:val="20"/>
          <w:szCs w:val="20"/>
          <w:lang w:val="en-GB"/>
        </w:rPr>
        <w:t>, Ericsson, Nokia</w:t>
      </w:r>
    </w:p>
    <w:p w14:paraId="3E8CF2E6" w14:textId="7411FBAD" w:rsidR="007701B8" w:rsidRPr="008610B9" w:rsidRDefault="007701B8"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Calibri" w:hAnsi="Times New Roman" w:cs="Times New Roman"/>
          <w:sz w:val="20"/>
          <w:szCs w:val="20"/>
        </w:rPr>
        <w:t>R1</w:t>
      </w:r>
      <w:r w:rsidRPr="00A85AA8">
        <w:rPr>
          <w:rFonts w:ascii="Times New Roman" w:eastAsia="Calibri" w:hAnsi="Times New Roman" w:cs="Times New Roman"/>
          <w:sz w:val="20"/>
          <w:szCs w:val="20"/>
        </w:rPr>
        <w:t>-170</w:t>
      </w:r>
      <w:r>
        <w:rPr>
          <w:rFonts w:ascii="Times New Roman" w:eastAsia="Calibri" w:hAnsi="Times New Roman" w:cs="Times New Roman"/>
          <w:sz w:val="20"/>
          <w:szCs w:val="20"/>
        </w:rPr>
        <w:t>9612</w:t>
      </w:r>
      <w:r w:rsidRPr="00A85AA8">
        <w:rPr>
          <w:rFonts w:ascii="Times New Roman" w:eastAsia="Calibri" w:hAnsi="Times New Roman" w:cs="Times New Roman"/>
          <w:sz w:val="20"/>
          <w:szCs w:val="20"/>
        </w:rPr>
        <w:t>, WF</w:t>
      </w:r>
      <w:r>
        <w:rPr>
          <w:rFonts w:ascii="Times New Roman" w:eastAsia="Calibri" w:hAnsi="Times New Roman" w:cs="Times New Roman"/>
          <w:sz w:val="20"/>
          <w:szCs w:val="20"/>
        </w:rPr>
        <w:t xml:space="preserve"> on NR SS measurement duration, </w:t>
      </w:r>
      <w:r w:rsidRPr="00A85AA8">
        <w:rPr>
          <w:rFonts w:ascii="Times New Roman" w:eastAsia="Calibri" w:hAnsi="Times New Roman" w:cs="Times New Roman"/>
          <w:sz w:val="20"/>
          <w:szCs w:val="20"/>
        </w:rPr>
        <w:t>Intel Corporation, InterDigital, MediaTek, Qualcomm, Samsung, Ericsson</w:t>
      </w:r>
    </w:p>
    <w:p w14:paraId="70F11F32" w14:textId="2A77E729" w:rsidR="00CF42D5" w:rsidRPr="008610B9" w:rsidRDefault="003062DB" w:rsidP="003062DB">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062DB">
        <w:rPr>
          <w:rFonts w:ascii="Times New Roman" w:eastAsia="Calibri" w:hAnsi="Times New Roman" w:cs="Times New Roman"/>
          <w:sz w:val="20"/>
          <w:szCs w:val="20"/>
        </w:rPr>
        <w:t>R4-1709378</w:t>
      </w:r>
      <w:r w:rsidR="00CF42D5">
        <w:rPr>
          <w:rFonts w:ascii="Times New Roman" w:eastAsia="Calibri" w:hAnsi="Times New Roman" w:cs="Times New Roman"/>
          <w:sz w:val="20"/>
          <w:szCs w:val="20"/>
        </w:rPr>
        <w:t xml:space="preserve">, </w:t>
      </w:r>
      <w:r w:rsidRPr="003062DB">
        <w:rPr>
          <w:rFonts w:ascii="Times New Roman" w:eastAsia="Calibri" w:hAnsi="Times New Roman" w:cs="Times New Roman"/>
          <w:sz w:val="20"/>
          <w:szCs w:val="20"/>
        </w:rPr>
        <w:t>System Level Simulations for NR</w:t>
      </w:r>
      <w:r w:rsidR="00CF42D5">
        <w:rPr>
          <w:rFonts w:ascii="Times New Roman" w:eastAsia="Calibri" w:hAnsi="Times New Roman" w:cs="Times New Roman"/>
          <w:sz w:val="20"/>
          <w:szCs w:val="20"/>
        </w:rPr>
        <w:t xml:space="preserve">, </w:t>
      </w:r>
      <w:r w:rsidR="00CF42D5" w:rsidRPr="00CF42D5">
        <w:rPr>
          <w:rFonts w:ascii="Times New Roman" w:eastAsia="Calibri" w:hAnsi="Times New Roman" w:cs="Times New Roman"/>
          <w:sz w:val="20"/>
          <w:szCs w:val="20"/>
        </w:rPr>
        <w:t>Nokia, Nokia Shanghai Bell</w:t>
      </w:r>
    </w:p>
    <w:p w14:paraId="57D2E29C" w14:textId="2F0374BA" w:rsidR="00CF42D5" w:rsidRDefault="00CF42D5" w:rsidP="00CF42D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R4-1708341, </w:t>
      </w:r>
      <w:r w:rsidRPr="00CF42D5">
        <w:rPr>
          <w:rFonts w:ascii="Times New Roman" w:eastAsia="Times New Roman" w:hAnsi="Times New Roman" w:cs="Times New Roman"/>
          <w:sz w:val="20"/>
          <w:szCs w:val="20"/>
          <w:lang w:val="en-GB"/>
        </w:rPr>
        <w:t>Number of cells to monitor in NR</w:t>
      </w:r>
      <w:r>
        <w:rPr>
          <w:rFonts w:ascii="Times New Roman" w:eastAsia="Times New Roman" w:hAnsi="Times New Roman" w:cs="Times New Roman"/>
          <w:sz w:val="20"/>
          <w:szCs w:val="20"/>
          <w:lang w:val="en-GB"/>
        </w:rPr>
        <w:t xml:space="preserve">, </w:t>
      </w:r>
      <w:r w:rsidRPr="00CF42D5">
        <w:rPr>
          <w:rFonts w:ascii="Times New Roman" w:eastAsia="Times New Roman" w:hAnsi="Times New Roman" w:cs="Times New Roman"/>
          <w:sz w:val="20"/>
          <w:szCs w:val="20"/>
          <w:lang w:val="en-GB"/>
        </w:rPr>
        <w:t>Nokia, Nokia Shanghai Bell</w:t>
      </w:r>
    </w:p>
    <w:p w14:paraId="32A1E20E" w14:textId="20E196C7" w:rsidR="00CF42D5" w:rsidRDefault="00224AF0" w:rsidP="00224AF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R4-1707714, </w:t>
      </w:r>
      <w:r w:rsidRPr="00224AF0">
        <w:rPr>
          <w:rFonts w:ascii="Times New Roman" w:eastAsia="Times New Roman" w:hAnsi="Times New Roman" w:cs="Times New Roman"/>
          <w:sz w:val="20"/>
          <w:szCs w:val="20"/>
          <w:lang w:val="en-GB"/>
        </w:rPr>
        <w:t>On UE measurement capabilities</w:t>
      </w:r>
      <w:r>
        <w:rPr>
          <w:rFonts w:ascii="Times New Roman" w:eastAsia="Times New Roman" w:hAnsi="Times New Roman" w:cs="Times New Roman"/>
          <w:sz w:val="20"/>
          <w:szCs w:val="20"/>
          <w:lang w:val="en-GB"/>
        </w:rPr>
        <w:t xml:space="preserve">, </w:t>
      </w:r>
      <w:r w:rsidRPr="00224AF0">
        <w:rPr>
          <w:rFonts w:ascii="Times New Roman" w:eastAsia="Times New Roman" w:hAnsi="Times New Roman" w:cs="Times New Roman"/>
          <w:sz w:val="20"/>
          <w:szCs w:val="20"/>
          <w:lang w:val="en-GB"/>
        </w:rPr>
        <w:t>Ericsson</w:t>
      </w:r>
    </w:p>
    <w:p w14:paraId="09621AA0" w14:textId="41AFB870" w:rsidR="00224AF0" w:rsidRDefault="00224AF0" w:rsidP="00224AF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R4-1707415, </w:t>
      </w:r>
      <w:r w:rsidRPr="00224AF0">
        <w:rPr>
          <w:rFonts w:ascii="Times New Roman" w:eastAsia="Times New Roman" w:hAnsi="Times New Roman" w:cs="Times New Roman"/>
          <w:sz w:val="20"/>
          <w:szCs w:val="20"/>
          <w:lang w:val="en-GB"/>
        </w:rPr>
        <w:t>Further discussion on measurement capability for NR UE</w:t>
      </w:r>
      <w:r>
        <w:rPr>
          <w:rFonts w:ascii="Times New Roman" w:eastAsia="Times New Roman" w:hAnsi="Times New Roman" w:cs="Times New Roman"/>
          <w:sz w:val="20"/>
          <w:szCs w:val="20"/>
          <w:lang w:val="en-GB"/>
        </w:rPr>
        <w:t xml:space="preserve">, </w:t>
      </w:r>
      <w:r w:rsidRPr="00224AF0">
        <w:rPr>
          <w:rFonts w:ascii="Times New Roman" w:eastAsia="Times New Roman" w:hAnsi="Times New Roman" w:cs="Times New Roman"/>
          <w:sz w:val="20"/>
          <w:szCs w:val="20"/>
          <w:lang w:val="en-GB"/>
        </w:rPr>
        <w:t>Intel Corporation</w:t>
      </w:r>
    </w:p>
    <w:p w14:paraId="0D43750F" w14:textId="5D04E1FA" w:rsidR="00224AF0" w:rsidRDefault="00224AF0" w:rsidP="00224AF0">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R4-1708193, </w:t>
      </w:r>
      <w:r w:rsidRPr="00224AF0">
        <w:rPr>
          <w:rFonts w:ascii="Times New Roman" w:eastAsia="Times New Roman" w:hAnsi="Times New Roman" w:cs="Times New Roman"/>
          <w:sz w:val="20"/>
          <w:szCs w:val="20"/>
          <w:lang w:val="en-GB"/>
        </w:rPr>
        <w:t>Further discussion on UE measurement capability in NR</w:t>
      </w:r>
      <w:r>
        <w:rPr>
          <w:rFonts w:ascii="Times New Roman" w:eastAsia="Times New Roman" w:hAnsi="Times New Roman" w:cs="Times New Roman"/>
          <w:sz w:val="20"/>
          <w:szCs w:val="20"/>
          <w:lang w:val="en-GB"/>
        </w:rPr>
        <w:t>, ZTE</w:t>
      </w:r>
    </w:p>
    <w:p w14:paraId="1F5E16E1" w14:textId="7A9F811A" w:rsidR="008610B9" w:rsidRDefault="008610B9" w:rsidP="008610B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R4-1707340, </w:t>
      </w:r>
      <w:r w:rsidRPr="008610B9">
        <w:rPr>
          <w:rFonts w:ascii="Times New Roman" w:eastAsia="Times New Roman" w:hAnsi="Times New Roman" w:cs="Times New Roman"/>
          <w:sz w:val="20"/>
          <w:szCs w:val="20"/>
          <w:lang w:val="en-GB"/>
        </w:rPr>
        <w:t>Initial System Level Simulation Results for sub6</w:t>
      </w:r>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Qualcomm Incorporated</w:t>
      </w:r>
    </w:p>
    <w:p w14:paraId="5428C1F9" w14:textId="5669F187" w:rsidR="008610B9" w:rsidRDefault="008610B9" w:rsidP="008610B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R4-1707339, </w:t>
      </w:r>
      <w:r w:rsidRPr="008610B9">
        <w:rPr>
          <w:rFonts w:ascii="Times New Roman" w:eastAsia="Times New Roman" w:hAnsi="Times New Roman" w:cs="Times New Roman"/>
          <w:sz w:val="20"/>
          <w:szCs w:val="20"/>
          <w:lang w:val="en-GB"/>
        </w:rPr>
        <w:t>Initial System Level Simulation Results for mmWave</w:t>
      </w:r>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Qualcomm Incorporated</w:t>
      </w:r>
    </w:p>
    <w:p w14:paraId="3963AF5F" w14:textId="175EC73C" w:rsidR="008610B9" w:rsidRDefault="008610B9" w:rsidP="008610B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R4-1707874, </w:t>
      </w:r>
      <w:r w:rsidRPr="008610B9">
        <w:rPr>
          <w:rFonts w:ascii="Times New Roman" w:eastAsia="Times New Roman" w:hAnsi="Times New Roman" w:cs="Times New Roman"/>
          <w:sz w:val="20"/>
          <w:szCs w:val="20"/>
          <w:lang w:val="en-GB"/>
        </w:rPr>
        <w:t>System-level simulation results</w:t>
      </w:r>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MediaTek inc.</w:t>
      </w:r>
    </w:p>
    <w:p w14:paraId="2A0E0B8F" w14:textId="47657A5F" w:rsidR="008610B9" w:rsidRDefault="008610B9" w:rsidP="008610B9">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R4-1707884, </w:t>
      </w:r>
      <w:r w:rsidRPr="008610B9">
        <w:rPr>
          <w:rFonts w:ascii="Times New Roman" w:eastAsia="Times New Roman" w:hAnsi="Times New Roman" w:cs="Times New Roman"/>
          <w:sz w:val="20"/>
          <w:szCs w:val="20"/>
          <w:lang w:val="en-GB"/>
        </w:rPr>
        <w:t>Discussion and simulation results for NR SLS</w:t>
      </w:r>
      <w:r>
        <w:rPr>
          <w:rFonts w:ascii="Times New Roman" w:eastAsia="Times New Roman" w:hAnsi="Times New Roman" w:cs="Times New Roman"/>
          <w:sz w:val="20"/>
          <w:szCs w:val="20"/>
          <w:lang w:val="en-GB"/>
        </w:rPr>
        <w:t xml:space="preserve">, </w:t>
      </w:r>
      <w:r w:rsidRPr="008610B9">
        <w:rPr>
          <w:rFonts w:ascii="Times New Roman" w:eastAsia="Times New Roman" w:hAnsi="Times New Roman" w:cs="Times New Roman"/>
          <w:sz w:val="20"/>
          <w:szCs w:val="20"/>
          <w:lang w:val="en-GB"/>
        </w:rPr>
        <w:t>LG Electronics Inc.</w:t>
      </w:r>
    </w:p>
    <w:p w14:paraId="1B146BA6" w14:textId="0C7523A2" w:rsidR="00AF72C1" w:rsidRDefault="00AF72C1" w:rsidP="00AF72C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R4-1707932, </w:t>
      </w:r>
      <w:r w:rsidRPr="00AF72C1">
        <w:rPr>
          <w:rFonts w:ascii="Times New Roman" w:eastAsia="Times New Roman" w:hAnsi="Times New Roman" w:cs="Times New Roman"/>
          <w:sz w:val="20"/>
          <w:szCs w:val="20"/>
          <w:lang w:val="en-GB"/>
        </w:rPr>
        <w:t>System level evaluation results for NR RRM</w:t>
      </w:r>
      <w:r>
        <w:rPr>
          <w:rFonts w:ascii="Times New Roman" w:eastAsia="Times New Roman" w:hAnsi="Times New Roman" w:cs="Times New Roman"/>
          <w:sz w:val="20"/>
          <w:szCs w:val="20"/>
          <w:lang w:val="en-GB"/>
        </w:rPr>
        <w:t xml:space="preserve">, </w:t>
      </w:r>
      <w:r w:rsidRPr="00AF72C1">
        <w:rPr>
          <w:rFonts w:ascii="Times New Roman" w:eastAsia="Times New Roman" w:hAnsi="Times New Roman" w:cs="Times New Roman"/>
          <w:sz w:val="20"/>
          <w:szCs w:val="20"/>
          <w:lang w:val="en-GB"/>
        </w:rPr>
        <w:t>NTT DOCOMO, INC.</w:t>
      </w:r>
    </w:p>
    <w:p w14:paraId="04E4AAE3" w14:textId="3A55D4CB" w:rsidR="00AF72C1" w:rsidRDefault="00AF72C1" w:rsidP="00AF72C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R4-1708276, </w:t>
      </w:r>
      <w:r w:rsidRPr="00AF72C1">
        <w:rPr>
          <w:rFonts w:ascii="Times New Roman" w:eastAsia="Times New Roman" w:hAnsi="Times New Roman" w:cs="Times New Roman"/>
          <w:sz w:val="20"/>
          <w:szCs w:val="20"/>
          <w:lang w:val="en-GB"/>
        </w:rPr>
        <w:t>Preliminary system level simulation result for NR</w:t>
      </w:r>
      <w:r>
        <w:rPr>
          <w:rFonts w:ascii="Times New Roman" w:eastAsia="Times New Roman" w:hAnsi="Times New Roman" w:cs="Times New Roman"/>
          <w:sz w:val="20"/>
          <w:szCs w:val="20"/>
          <w:lang w:val="en-GB"/>
        </w:rPr>
        <w:t xml:space="preserve">, </w:t>
      </w:r>
      <w:r w:rsidRPr="00AF72C1">
        <w:rPr>
          <w:rFonts w:ascii="Times New Roman" w:eastAsia="Times New Roman" w:hAnsi="Times New Roman" w:cs="Times New Roman"/>
          <w:sz w:val="20"/>
          <w:szCs w:val="20"/>
          <w:lang w:val="en-GB"/>
        </w:rPr>
        <w:t>Huawei, HiSilicon</w:t>
      </w:r>
    </w:p>
    <w:p w14:paraId="09D13A9A" w14:textId="467B4C0B" w:rsidR="00AF72C1" w:rsidRDefault="00D90A5D" w:rsidP="00D90A5D">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D90A5D">
        <w:rPr>
          <w:rFonts w:ascii="Times New Roman" w:eastAsia="Times New Roman" w:hAnsi="Times New Roman" w:cs="Times New Roman"/>
          <w:sz w:val="20"/>
          <w:szCs w:val="20"/>
          <w:lang w:val="en-GB"/>
        </w:rPr>
        <w:t>R4-1709376</w:t>
      </w:r>
      <w:r w:rsidR="00AF72C1">
        <w:rPr>
          <w:rFonts w:ascii="Times New Roman" w:eastAsia="Times New Roman" w:hAnsi="Times New Roman" w:cs="Times New Roman"/>
          <w:sz w:val="20"/>
          <w:szCs w:val="20"/>
          <w:lang w:val="en-GB"/>
        </w:rPr>
        <w:t xml:space="preserve">, TP for 38.133 on NR intra-frequency measurements, </w:t>
      </w:r>
      <w:r w:rsidR="00AF72C1" w:rsidRPr="00CF42D5">
        <w:rPr>
          <w:rFonts w:ascii="Times New Roman" w:eastAsia="Times New Roman" w:hAnsi="Times New Roman" w:cs="Times New Roman"/>
          <w:sz w:val="20"/>
          <w:szCs w:val="20"/>
          <w:lang w:val="en-GB"/>
        </w:rPr>
        <w:t>Nokia, Nokia Shanghai Bell</w:t>
      </w:r>
    </w:p>
    <w:p w14:paraId="404F419D"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2B38B8"/>
    <w:multiLevelType w:val="hybridMultilevel"/>
    <w:tmpl w:val="3D9839B4"/>
    <w:lvl w:ilvl="0" w:tplc="2DE28B50">
      <w:start w:val="1"/>
      <w:numFmt w:val="bullet"/>
      <w:lvlText w:val="–"/>
      <w:lvlJc w:val="left"/>
      <w:pPr>
        <w:tabs>
          <w:tab w:val="num" w:pos="720"/>
        </w:tabs>
        <w:ind w:left="720" w:hanging="360"/>
      </w:pPr>
      <w:rPr>
        <w:rFonts w:ascii="Arial" w:hAnsi="Arial" w:hint="default"/>
      </w:rPr>
    </w:lvl>
    <w:lvl w:ilvl="1" w:tplc="E6BEC8AC">
      <w:start w:val="1"/>
      <w:numFmt w:val="bullet"/>
      <w:lvlText w:val="–"/>
      <w:lvlJc w:val="left"/>
      <w:pPr>
        <w:tabs>
          <w:tab w:val="num" w:pos="1440"/>
        </w:tabs>
        <w:ind w:left="1440" w:hanging="360"/>
      </w:pPr>
      <w:rPr>
        <w:rFonts w:ascii="Arial" w:hAnsi="Arial" w:hint="default"/>
      </w:rPr>
    </w:lvl>
    <w:lvl w:ilvl="2" w:tplc="F33A8D60" w:tentative="1">
      <w:start w:val="1"/>
      <w:numFmt w:val="bullet"/>
      <w:lvlText w:val="–"/>
      <w:lvlJc w:val="left"/>
      <w:pPr>
        <w:tabs>
          <w:tab w:val="num" w:pos="2160"/>
        </w:tabs>
        <w:ind w:left="2160" w:hanging="360"/>
      </w:pPr>
      <w:rPr>
        <w:rFonts w:ascii="Arial" w:hAnsi="Arial" w:hint="default"/>
      </w:rPr>
    </w:lvl>
    <w:lvl w:ilvl="3" w:tplc="0030786A" w:tentative="1">
      <w:start w:val="1"/>
      <w:numFmt w:val="bullet"/>
      <w:lvlText w:val="–"/>
      <w:lvlJc w:val="left"/>
      <w:pPr>
        <w:tabs>
          <w:tab w:val="num" w:pos="2880"/>
        </w:tabs>
        <w:ind w:left="2880" w:hanging="360"/>
      </w:pPr>
      <w:rPr>
        <w:rFonts w:ascii="Arial" w:hAnsi="Arial" w:hint="default"/>
      </w:rPr>
    </w:lvl>
    <w:lvl w:ilvl="4" w:tplc="D4BAA1DE" w:tentative="1">
      <w:start w:val="1"/>
      <w:numFmt w:val="bullet"/>
      <w:lvlText w:val="–"/>
      <w:lvlJc w:val="left"/>
      <w:pPr>
        <w:tabs>
          <w:tab w:val="num" w:pos="3600"/>
        </w:tabs>
        <w:ind w:left="3600" w:hanging="360"/>
      </w:pPr>
      <w:rPr>
        <w:rFonts w:ascii="Arial" w:hAnsi="Arial" w:hint="default"/>
      </w:rPr>
    </w:lvl>
    <w:lvl w:ilvl="5" w:tplc="70A6FF4E" w:tentative="1">
      <w:start w:val="1"/>
      <w:numFmt w:val="bullet"/>
      <w:lvlText w:val="–"/>
      <w:lvlJc w:val="left"/>
      <w:pPr>
        <w:tabs>
          <w:tab w:val="num" w:pos="4320"/>
        </w:tabs>
        <w:ind w:left="4320" w:hanging="360"/>
      </w:pPr>
      <w:rPr>
        <w:rFonts w:ascii="Arial" w:hAnsi="Arial" w:hint="default"/>
      </w:rPr>
    </w:lvl>
    <w:lvl w:ilvl="6" w:tplc="13EE1054" w:tentative="1">
      <w:start w:val="1"/>
      <w:numFmt w:val="bullet"/>
      <w:lvlText w:val="–"/>
      <w:lvlJc w:val="left"/>
      <w:pPr>
        <w:tabs>
          <w:tab w:val="num" w:pos="5040"/>
        </w:tabs>
        <w:ind w:left="5040" w:hanging="360"/>
      </w:pPr>
      <w:rPr>
        <w:rFonts w:ascii="Arial" w:hAnsi="Arial" w:hint="default"/>
      </w:rPr>
    </w:lvl>
    <w:lvl w:ilvl="7" w:tplc="B05ADC36" w:tentative="1">
      <w:start w:val="1"/>
      <w:numFmt w:val="bullet"/>
      <w:lvlText w:val="–"/>
      <w:lvlJc w:val="left"/>
      <w:pPr>
        <w:tabs>
          <w:tab w:val="num" w:pos="5760"/>
        </w:tabs>
        <w:ind w:left="5760" w:hanging="360"/>
      </w:pPr>
      <w:rPr>
        <w:rFonts w:ascii="Arial" w:hAnsi="Arial" w:hint="default"/>
      </w:rPr>
    </w:lvl>
    <w:lvl w:ilvl="8" w:tplc="B316C5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15F1062"/>
    <w:multiLevelType w:val="hybridMultilevel"/>
    <w:tmpl w:val="1310955A"/>
    <w:lvl w:ilvl="0" w:tplc="2928509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A80BB6"/>
    <w:multiLevelType w:val="hybridMultilevel"/>
    <w:tmpl w:val="7D989F24"/>
    <w:lvl w:ilvl="0" w:tplc="08090001">
      <w:start w:val="1"/>
      <w:numFmt w:val="bullet"/>
      <w:lvlText w:val=""/>
      <w:lvlJc w:val="left"/>
      <w:pPr>
        <w:ind w:left="720" w:hanging="360"/>
      </w:pPr>
      <w:rPr>
        <w:rFonts w:ascii="Symbol" w:hAnsi="Symbol" w:hint="default"/>
      </w:rPr>
    </w:lvl>
    <w:lvl w:ilvl="1" w:tplc="C75EEA4C">
      <w:start w:val="1"/>
      <w:numFmt w:val="bullet"/>
      <w:lvlText w:val="o"/>
      <w:lvlJc w:val="left"/>
      <w:pPr>
        <w:ind w:left="1440" w:hanging="360"/>
      </w:pPr>
      <w:rPr>
        <w:rFonts w:ascii="Courier New" w:hAnsi="Courier New" w:cs="Courier New" w:hint="default"/>
        <w:lang w:val="en-GB"/>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24F5"/>
    <w:rsid w:val="00023995"/>
    <w:rsid w:val="000527DF"/>
    <w:rsid w:val="000B3BF2"/>
    <w:rsid w:val="001436C3"/>
    <w:rsid w:val="001531AE"/>
    <w:rsid w:val="00155F48"/>
    <w:rsid w:val="00164578"/>
    <w:rsid w:val="001838CF"/>
    <w:rsid w:val="001963F8"/>
    <w:rsid w:val="001C5D4D"/>
    <w:rsid w:val="001E30F6"/>
    <w:rsid w:val="001E440D"/>
    <w:rsid w:val="001F0D0F"/>
    <w:rsid w:val="001F678B"/>
    <w:rsid w:val="00224AF0"/>
    <w:rsid w:val="002B0CB0"/>
    <w:rsid w:val="002B1D44"/>
    <w:rsid w:val="002D1873"/>
    <w:rsid w:val="003062DB"/>
    <w:rsid w:val="00395DF0"/>
    <w:rsid w:val="003B659E"/>
    <w:rsid w:val="004208F0"/>
    <w:rsid w:val="0043750A"/>
    <w:rsid w:val="00441A32"/>
    <w:rsid w:val="004447F3"/>
    <w:rsid w:val="004746E3"/>
    <w:rsid w:val="004D19BE"/>
    <w:rsid w:val="004E5E66"/>
    <w:rsid w:val="004E67AD"/>
    <w:rsid w:val="00503B4D"/>
    <w:rsid w:val="00517173"/>
    <w:rsid w:val="00551C67"/>
    <w:rsid w:val="00562EA4"/>
    <w:rsid w:val="0059635A"/>
    <w:rsid w:val="005A7E87"/>
    <w:rsid w:val="005B3FC5"/>
    <w:rsid w:val="005C29CF"/>
    <w:rsid w:val="005D63FB"/>
    <w:rsid w:val="005E61A8"/>
    <w:rsid w:val="00664950"/>
    <w:rsid w:val="006A13C0"/>
    <w:rsid w:val="006A2678"/>
    <w:rsid w:val="006E7571"/>
    <w:rsid w:val="007022FB"/>
    <w:rsid w:val="007701B8"/>
    <w:rsid w:val="00785232"/>
    <w:rsid w:val="00795DB2"/>
    <w:rsid w:val="007C3ED0"/>
    <w:rsid w:val="007E61C6"/>
    <w:rsid w:val="00800042"/>
    <w:rsid w:val="00811C9D"/>
    <w:rsid w:val="00811F7F"/>
    <w:rsid w:val="00841BCD"/>
    <w:rsid w:val="008421AE"/>
    <w:rsid w:val="008610B9"/>
    <w:rsid w:val="008F4D71"/>
    <w:rsid w:val="009B294F"/>
    <w:rsid w:val="00A024D2"/>
    <w:rsid w:val="00A25AE5"/>
    <w:rsid w:val="00A30F89"/>
    <w:rsid w:val="00A43CAB"/>
    <w:rsid w:val="00AA1B0E"/>
    <w:rsid w:val="00AC5CA7"/>
    <w:rsid w:val="00AF183C"/>
    <w:rsid w:val="00AF72C1"/>
    <w:rsid w:val="00B17288"/>
    <w:rsid w:val="00B27DF0"/>
    <w:rsid w:val="00B34949"/>
    <w:rsid w:val="00BA525B"/>
    <w:rsid w:val="00BC14AF"/>
    <w:rsid w:val="00BE5327"/>
    <w:rsid w:val="00C2032C"/>
    <w:rsid w:val="00C50FE9"/>
    <w:rsid w:val="00CB3767"/>
    <w:rsid w:val="00CE3A6B"/>
    <w:rsid w:val="00CF42D5"/>
    <w:rsid w:val="00D00211"/>
    <w:rsid w:val="00D00560"/>
    <w:rsid w:val="00D06309"/>
    <w:rsid w:val="00D25565"/>
    <w:rsid w:val="00D43403"/>
    <w:rsid w:val="00D47679"/>
    <w:rsid w:val="00D85728"/>
    <w:rsid w:val="00D90A5D"/>
    <w:rsid w:val="00D9518C"/>
    <w:rsid w:val="00DA02F3"/>
    <w:rsid w:val="00DF2997"/>
    <w:rsid w:val="00E419DA"/>
    <w:rsid w:val="00EC7AB4"/>
    <w:rsid w:val="00EC7BC3"/>
    <w:rsid w:val="00F1362C"/>
    <w:rsid w:val="00F3564D"/>
    <w:rsid w:val="00F62DF5"/>
    <w:rsid w:val="00F737D0"/>
    <w:rsid w:val="00FB4A70"/>
    <w:rsid w:val="00FC2907"/>
    <w:rsid w:val="00FC6FD3"/>
    <w:rsid w:val="00FD3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82C0F"/>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CB3767"/>
    <w:pPr>
      <w:ind w:left="720"/>
      <w:contextualSpacing/>
    </w:pPr>
  </w:style>
  <w:style w:type="paragraph" w:styleId="Caption">
    <w:name w:val="caption"/>
    <w:basedOn w:val="Normal"/>
    <w:next w:val="Normal"/>
    <w:uiPriority w:val="35"/>
    <w:unhideWhenUsed/>
    <w:qFormat/>
    <w:rsid w:val="001F678B"/>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5C29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9CF"/>
    <w:rPr>
      <w:rFonts w:ascii="Segoe UI" w:hAnsi="Segoe UI" w:cs="Segoe UI"/>
      <w:sz w:val="18"/>
      <w:szCs w:val="18"/>
    </w:rPr>
  </w:style>
  <w:style w:type="character" w:styleId="CommentReference">
    <w:name w:val="annotation reference"/>
    <w:basedOn w:val="DefaultParagraphFont"/>
    <w:uiPriority w:val="99"/>
    <w:semiHidden/>
    <w:unhideWhenUsed/>
    <w:rsid w:val="001963F8"/>
    <w:rPr>
      <w:sz w:val="16"/>
      <w:szCs w:val="16"/>
    </w:rPr>
  </w:style>
  <w:style w:type="paragraph" w:styleId="CommentText">
    <w:name w:val="annotation text"/>
    <w:basedOn w:val="Normal"/>
    <w:link w:val="CommentTextChar"/>
    <w:uiPriority w:val="99"/>
    <w:semiHidden/>
    <w:unhideWhenUsed/>
    <w:rsid w:val="001963F8"/>
    <w:pPr>
      <w:spacing w:line="240" w:lineRule="auto"/>
    </w:pPr>
    <w:rPr>
      <w:sz w:val="20"/>
      <w:szCs w:val="20"/>
    </w:rPr>
  </w:style>
  <w:style w:type="character" w:customStyle="1" w:styleId="CommentTextChar">
    <w:name w:val="Comment Text Char"/>
    <w:basedOn w:val="DefaultParagraphFont"/>
    <w:link w:val="CommentText"/>
    <w:uiPriority w:val="99"/>
    <w:semiHidden/>
    <w:rsid w:val="001963F8"/>
    <w:rPr>
      <w:sz w:val="20"/>
      <w:szCs w:val="20"/>
    </w:rPr>
  </w:style>
  <w:style w:type="paragraph" w:styleId="CommentSubject">
    <w:name w:val="annotation subject"/>
    <w:basedOn w:val="CommentText"/>
    <w:next w:val="CommentText"/>
    <w:link w:val="CommentSubjectChar"/>
    <w:uiPriority w:val="99"/>
    <w:semiHidden/>
    <w:unhideWhenUsed/>
    <w:rsid w:val="001963F8"/>
    <w:rPr>
      <w:b/>
      <w:bCs/>
    </w:rPr>
  </w:style>
  <w:style w:type="character" w:customStyle="1" w:styleId="CommentSubjectChar">
    <w:name w:val="Comment Subject Char"/>
    <w:basedOn w:val="CommentTextChar"/>
    <w:link w:val="CommentSubject"/>
    <w:uiPriority w:val="99"/>
    <w:semiHidden/>
    <w:rsid w:val="001963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2017-09-11T20:02:00Z</dcterms:created>
  <dcterms:modified xsi:type="dcterms:W3CDTF">2017-09-11T20:02:00Z</dcterms:modified>
</cp:coreProperties>
</file>