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 xml:space="preserve">WG4 Meeting </w:t>
      </w:r>
      <w:r w:rsidR="00090C69">
        <w:rPr>
          <w:rFonts w:ascii="Arial" w:hAnsi="Arial" w:cs="Arial"/>
          <w:b/>
          <w:sz w:val="24"/>
          <w:szCs w:val="24"/>
        </w:rPr>
        <w:t>NR ad-hoc #3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90C69" w:rsidRPr="00090C69">
        <w:rPr>
          <w:rFonts w:ascii="Arial" w:eastAsia="SimSun" w:hAnsi="Arial" w:cs="Times New Roman"/>
          <w:b/>
          <w:bCs/>
          <w:sz w:val="24"/>
          <w:szCs w:val="20"/>
          <w:lang w:val="en-GB" w:eastAsia="ja-JP"/>
        </w:rPr>
        <w:t>R4-1709373</w:t>
      </w:r>
    </w:p>
    <w:p w:rsidR="00841BCD" w:rsidRPr="00841BCD" w:rsidRDefault="00BF22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Nagoya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Japan</w:t>
      </w:r>
      <w:r w:rsidR="00811C9D">
        <w:rPr>
          <w:rFonts w:ascii="Arial" w:eastAsia="SimSun" w:hAnsi="Arial" w:cs="Times New Roman"/>
          <w:b/>
          <w:sz w:val="24"/>
          <w:szCs w:val="20"/>
          <w:lang w:val="en-GB"/>
        </w:rPr>
        <w:t>, 1</w:t>
      </w:r>
      <w:r>
        <w:rPr>
          <w:rFonts w:ascii="Arial" w:eastAsia="SimSun" w:hAnsi="Arial" w:cs="Times New Roman"/>
          <w:b/>
          <w:sz w:val="24"/>
          <w:szCs w:val="20"/>
          <w:lang w:val="en-GB"/>
        </w:rPr>
        <w:t>8</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September</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E1749" w:rsidRPr="00090C69">
        <w:rPr>
          <w:rFonts w:ascii="Arial" w:eastAsia="Calibri" w:hAnsi="Arial" w:cs="Arial"/>
          <w:b/>
          <w:bCs/>
          <w:sz w:val="24"/>
          <w:lang w:val="en-GB"/>
        </w:rPr>
        <w:t>RRM discussion on Mixed Numerology</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90C69" w:rsidRPr="00090C69">
        <w:rPr>
          <w:rFonts w:ascii="Arial" w:eastAsia="MS Mincho" w:hAnsi="Arial" w:cs="Arial"/>
          <w:b/>
          <w:bCs/>
          <w:sz w:val="24"/>
          <w:szCs w:val="20"/>
          <w:lang w:val="en-GB"/>
        </w:rPr>
        <w:t>3.5.8</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3E1749" w:rsidRDefault="003E1749" w:rsidP="00841BCD">
      <w:pPr>
        <w:ind w:right="-22"/>
        <w:rPr>
          <w:rFonts w:ascii="Times New Roman" w:eastAsia="Calibri" w:hAnsi="Times New Roman" w:cs="Times New Roman"/>
          <w:bCs/>
          <w:sz w:val="20"/>
          <w:szCs w:val="20"/>
          <w:lang w:val="en-GB"/>
        </w:rPr>
      </w:pPr>
      <w:r>
        <w:rPr>
          <w:rFonts w:ascii="Times New Roman" w:eastAsia="Calibri" w:hAnsi="Times New Roman" w:cs="Times New Roman"/>
          <w:sz w:val="20"/>
          <w:szCs w:val="20"/>
          <w:lang w:val="en-GB"/>
        </w:rPr>
        <w:t>In RAN4 meeting 84 in B</w:t>
      </w:r>
      <w:r w:rsidRPr="003E1749">
        <w:rPr>
          <w:rFonts w:ascii="Times New Roman" w:eastAsia="Calibri" w:hAnsi="Times New Roman" w:cs="Times New Roman"/>
          <w:sz w:val="20"/>
          <w:szCs w:val="20"/>
          <w:lang w:val="en-GB"/>
        </w:rPr>
        <w:t>erlin RAN4 agreed LS in [</w:t>
      </w:r>
      <w:r w:rsidR="00090C69">
        <w:rPr>
          <w:rFonts w:ascii="Times New Roman" w:eastAsia="Calibri" w:hAnsi="Times New Roman" w:cs="Times New Roman"/>
          <w:sz w:val="20"/>
          <w:szCs w:val="20"/>
        </w:rPr>
        <w:t>1</w:t>
      </w:r>
      <w:r w:rsidRPr="003E1749">
        <w:rPr>
          <w:rFonts w:ascii="Times New Roman" w:eastAsia="Calibri" w:hAnsi="Times New Roman" w:cs="Times New Roman"/>
          <w:sz w:val="20"/>
          <w:szCs w:val="20"/>
        </w:rPr>
        <w:t xml:space="preserve">] in which </w:t>
      </w:r>
      <w:r w:rsidRPr="003E1749">
        <w:rPr>
          <w:rFonts w:ascii="Times New Roman" w:eastAsia="Calibri" w:hAnsi="Times New Roman" w:cs="Times New Roman"/>
          <w:bCs/>
          <w:sz w:val="20"/>
          <w:szCs w:val="20"/>
          <w:lang w:val="en-GB"/>
        </w:rPr>
        <w:t>RAN4 inform</w:t>
      </w:r>
      <w:r>
        <w:rPr>
          <w:rFonts w:ascii="Times New Roman" w:eastAsia="Calibri" w:hAnsi="Times New Roman" w:cs="Times New Roman"/>
          <w:bCs/>
          <w:sz w:val="20"/>
          <w:szCs w:val="20"/>
          <w:lang w:val="en-GB"/>
        </w:rPr>
        <w:t>ed</w:t>
      </w:r>
      <w:r w:rsidRPr="003E1749">
        <w:rPr>
          <w:rFonts w:ascii="Times New Roman" w:eastAsia="Calibri" w:hAnsi="Times New Roman" w:cs="Times New Roman"/>
          <w:bCs/>
          <w:sz w:val="20"/>
          <w:szCs w:val="20"/>
          <w:lang w:val="en-GB"/>
        </w:rPr>
        <w:t xml:space="preserve"> RAN1 and RAN2 </w:t>
      </w:r>
      <w:r>
        <w:rPr>
          <w:rFonts w:ascii="Times New Roman" w:eastAsia="Calibri" w:hAnsi="Times New Roman" w:cs="Times New Roman"/>
          <w:bCs/>
          <w:sz w:val="20"/>
          <w:szCs w:val="20"/>
          <w:lang w:val="en-GB"/>
        </w:rPr>
        <w:t>w</w:t>
      </w:r>
      <w:r w:rsidRPr="003E1749">
        <w:rPr>
          <w:rFonts w:ascii="Times New Roman" w:eastAsia="Calibri" w:hAnsi="Times New Roman" w:cs="Times New Roman"/>
          <w:bCs/>
          <w:sz w:val="20"/>
          <w:szCs w:val="20"/>
          <w:lang w:val="en-GB"/>
        </w:rPr>
        <w:t xml:space="preserve">hat RAN4 discussed </w:t>
      </w:r>
      <w:r>
        <w:rPr>
          <w:rFonts w:ascii="Times New Roman" w:eastAsia="Calibri" w:hAnsi="Times New Roman" w:cs="Times New Roman"/>
          <w:bCs/>
          <w:sz w:val="20"/>
          <w:szCs w:val="20"/>
          <w:lang w:val="en-GB"/>
        </w:rPr>
        <w:t xml:space="preserve">concerning </w:t>
      </w:r>
      <w:r w:rsidRPr="003E1749">
        <w:rPr>
          <w:rFonts w:ascii="Times New Roman" w:eastAsia="Calibri" w:hAnsi="Times New Roman" w:cs="Times New Roman"/>
          <w:bCs/>
          <w:sz w:val="20"/>
          <w:szCs w:val="20"/>
          <w:lang w:val="en-GB"/>
        </w:rPr>
        <w:t>the NR mixed numerologies FDM operation and associated impacts on requirements and UE implementation</w:t>
      </w:r>
      <w:r>
        <w:rPr>
          <w:rFonts w:ascii="Times New Roman" w:eastAsia="Calibri" w:hAnsi="Times New Roman" w:cs="Times New Roman"/>
          <w:bCs/>
          <w:sz w:val="20"/>
          <w:szCs w:val="20"/>
          <w:lang w:val="en-GB"/>
        </w:rPr>
        <w:t>.</w:t>
      </w:r>
    </w:p>
    <w:p w:rsidR="00AC1396" w:rsidRDefault="00AC1396" w:rsidP="00841BCD">
      <w:pPr>
        <w:ind w:right="-22"/>
        <w:rPr>
          <w:rFonts w:ascii="Times New Roman" w:eastAsia="Calibri" w:hAnsi="Times New Roman" w:cs="Times New Roman"/>
          <w:bCs/>
          <w:sz w:val="20"/>
          <w:szCs w:val="20"/>
          <w:lang w:val="en-GB"/>
        </w:rPr>
      </w:pPr>
      <w:r>
        <w:rPr>
          <w:rFonts w:ascii="Times New Roman" w:eastAsia="Calibri" w:hAnsi="Times New Roman" w:cs="Times New Roman"/>
          <w:bCs/>
          <w:sz w:val="20"/>
          <w:szCs w:val="20"/>
          <w:lang w:val="en-GB"/>
        </w:rPr>
        <w:t>Two use cases were discussed:</w:t>
      </w:r>
    </w:p>
    <w:p w:rsidR="00AC1396" w:rsidRPr="00AC1396" w:rsidRDefault="00AC1396" w:rsidP="00AC1396">
      <w:pPr>
        <w:numPr>
          <w:ilvl w:val="1"/>
          <w:numId w:val="2"/>
        </w:numPr>
        <w:ind w:right="-22"/>
        <w:rPr>
          <w:rFonts w:ascii="Times New Roman" w:eastAsia="Calibri" w:hAnsi="Times New Roman" w:cs="Times New Roman"/>
          <w:bCs/>
          <w:sz w:val="20"/>
          <w:szCs w:val="20"/>
          <w:lang w:val="en-GB"/>
        </w:rPr>
      </w:pPr>
      <w:r w:rsidRPr="00AC1396">
        <w:rPr>
          <w:rFonts w:ascii="Times New Roman" w:eastAsia="Calibri" w:hAnsi="Times New Roman" w:cs="Times New Roman"/>
          <w:bCs/>
          <w:sz w:val="20"/>
          <w:szCs w:val="20"/>
          <w:lang w:val="en-GB"/>
        </w:rPr>
        <w:t>Use Case #1: Data and Data mixed numerology FDM</w:t>
      </w:r>
    </w:p>
    <w:p w:rsidR="00AC1396" w:rsidRPr="00AC1396" w:rsidRDefault="00AC1396" w:rsidP="00AC1396">
      <w:pPr>
        <w:numPr>
          <w:ilvl w:val="2"/>
          <w:numId w:val="2"/>
        </w:numPr>
        <w:ind w:right="-22"/>
        <w:rPr>
          <w:rFonts w:ascii="Times New Roman" w:eastAsia="Calibri" w:hAnsi="Times New Roman" w:cs="Times New Roman"/>
          <w:bCs/>
          <w:sz w:val="20"/>
          <w:szCs w:val="20"/>
          <w:lang w:val="en-GB"/>
        </w:rPr>
      </w:pPr>
      <w:proofErr w:type="spellStart"/>
      <w:r w:rsidRPr="00AC1396">
        <w:rPr>
          <w:rFonts w:ascii="Times New Roman" w:eastAsia="Calibri" w:hAnsi="Times New Roman" w:cs="Times New Roman"/>
          <w:bCs/>
          <w:sz w:val="20"/>
          <w:szCs w:val="20"/>
          <w:lang w:val="en-GB"/>
        </w:rPr>
        <w:t>FDM’ed</w:t>
      </w:r>
      <w:proofErr w:type="spellEnd"/>
      <w:r w:rsidRPr="00AC1396">
        <w:rPr>
          <w:rFonts w:ascii="Times New Roman" w:eastAsia="Calibri" w:hAnsi="Times New Roman" w:cs="Times New Roman"/>
          <w:bCs/>
          <w:sz w:val="20"/>
          <w:szCs w:val="20"/>
          <w:lang w:val="en-GB"/>
        </w:rPr>
        <w:t xml:space="preserve"> transmission or reception of physical channels (e.g. NR PDSCH, PDCCH, PUSCH, PUCCH) with different numerologies at the same instance in DL or UL</w:t>
      </w:r>
    </w:p>
    <w:p w:rsidR="00AC1396" w:rsidRPr="00AC1396" w:rsidRDefault="00AC1396" w:rsidP="00AC1396">
      <w:pPr>
        <w:numPr>
          <w:ilvl w:val="1"/>
          <w:numId w:val="2"/>
        </w:numPr>
        <w:ind w:right="-22"/>
        <w:rPr>
          <w:rFonts w:ascii="Times New Roman" w:eastAsia="Calibri" w:hAnsi="Times New Roman" w:cs="Times New Roman"/>
          <w:bCs/>
          <w:sz w:val="20"/>
          <w:szCs w:val="20"/>
          <w:lang w:val="en-GB"/>
        </w:rPr>
      </w:pPr>
      <w:r w:rsidRPr="00AC1396">
        <w:rPr>
          <w:rFonts w:ascii="Times New Roman" w:eastAsia="Calibri" w:hAnsi="Times New Roman" w:cs="Times New Roman"/>
          <w:bCs/>
          <w:sz w:val="20"/>
          <w:szCs w:val="20"/>
          <w:lang w:val="en-GB"/>
        </w:rPr>
        <w:t>Use Case #2: Data and SS block (SS, PBCH) mixed numerology FDM</w:t>
      </w:r>
    </w:p>
    <w:p w:rsidR="00AC1396" w:rsidRPr="00AC1396" w:rsidRDefault="00AC1396" w:rsidP="00AC1396">
      <w:pPr>
        <w:numPr>
          <w:ilvl w:val="2"/>
          <w:numId w:val="2"/>
        </w:numPr>
        <w:ind w:right="-22"/>
        <w:rPr>
          <w:rFonts w:ascii="Times New Roman" w:eastAsia="Calibri" w:hAnsi="Times New Roman" w:cs="Times New Roman"/>
          <w:bCs/>
          <w:sz w:val="20"/>
          <w:szCs w:val="20"/>
          <w:lang w:val="en-GB"/>
        </w:rPr>
      </w:pPr>
      <w:proofErr w:type="spellStart"/>
      <w:r w:rsidRPr="00AC1396">
        <w:rPr>
          <w:rFonts w:ascii="Times New Roman" w:eastAsia="Calibri" w:hAnsi="Times New Roman" w:cs="Times New Roman"/>
          <w:bCs/>
          <w:sz w:val="20"/>
          <w:szCs w:val="20"/>
          <w:lang w:val="en-GB"/>
        </w:rPr>
        <w:t>FDM’ed</w:t>
      </w:r>
      <w:proofErr w:type="spellEnd"/>
      <w:r w:rsidRPr="00AC1396">
        <w:rPr>
          <w:rFonts w:ascii="Times New Roman" w:eastAsia="Calibri" w:hAnsi="Times New Roman" w:cs="Times New Roman"/>
          <w:bCs/>
          <w:sz w:val="20"/>
          <w:szCs w:val="20"/>
          <w:lang w:val="en-GB"/>
        </w:rPr>
        <w:t xml:space="preserve"> transmission or reception of SS block (</w:t>
      </w:r>
      <w:r w:rsidRPr="00AC1396">
        <w:rPr>
          <w:rFonts w:ascii="Times New Roman" w:eastAsia="Calibri" w:hAnsi="Times New Roman" w:cs="Times New Roman"/>
          <w:bCs/>
          <w:sz w:val="20"/>
          <w:szCs w:val="20"/>
        </w:rPr>
        <w:t xml:space="preserve">SS/PBCH) and other physical channels </w:t>
      </w:r>
      <w:r w:rsidRPr="00AC1396">
        <w:rPr>
          <w:rFonts w:ascii="Times New Roman" w:eastAsia="Calibri" w:hAnsi="Times New Roman" w:cs="Times New Roman"/>
          <w:bCs/>
          <w:sz w:val="20"/>
          <w:szCs w:val="20"/>
          <w:lang w:val="en-GB"/>
        </w:rPr>
        <w:t xml:space="preserve">(e.g. NR PDSCH, PDCCH) </w:t>
      </w:r>
      <w:r w:rsidRPr="00AC1396">
        <w:rPr>
          <w:rFonts w:ascii="Times New Roman" w:eastAsia="Calibri" w:hAnsi="Times New Roman" w:cs="Times New Roman"/>
          <w:bCs/>
          <w:sz w:val="20"/>
          <w:szCs w:val="20"/>
        </w:rPr>
        <w:t>with different numerologies in DL</w:t>
      </w:r>
    </w:p>
    <w:p w:rsidR="00AC1396" w:rsidRDefault="00AC139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w:t>
      </w:r>
      <w:proofErr w:type="gramStart"/>
      <w:r>
        <w:rPr>
          <w:rFonts w:ascii="Times New Roman" w:eastAsia="Calibri" w:hAnsi="Times New Roman" w:cs="Times New Roman"/>
          <w:sz w:val="20"/>
          <w:szCs w:val="20"/>
          <w:lang w:val="en-GB"/>
        </w:rPr>
        <w:t>paper</w:t>
      </w:r>
      <w:proofErr w:type="gramEnd"/>
      <w:r>
        <w:rPr>
          <w:rFonts w:ascii="Times New Roman" w:eastAsia="Calibri" w:hAnsi="Times New Roman" w:cs="Times New Roman"/>
          <w:sz w:val="20"/>
          <w:szCs w:val="20"/>
          <w:lang w:val="en-GB"/>
        </w:rPr>
        <w:t xml:space="preserve"> we</w:t>
      </w:r>
      <w:r w:rsidR="006E353B">
        <w:rPr>
          <w:rFonts w:ascii="Times New Roman" w:eastAsia="Calibri" w:hAnsi="Times New Roman" w:cs="Times New Roman"/>
          <w:sz w:val="20"/>
          <w:szCs w:val="20"/>
          <w:lang w:val="en-GB"/>
        </w:rPr>
        <w:t xml:space="preserve"> discuss further on use case #2.</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6E353B" w:rsidP="003B659E">
      <w:pPr>
        <w:ind w:right="-22"/>
        <w:rPr>
          <w:rFonts w:ascii="Times New Roman" w:hAnsi="Times New Roman" w:cs="Times New Roman"/>
          <w:sz w:val="20"/>
        </w:rPr>
      </w:pPr>
      <w:r>
        <w:rPr>
          <w:rFonts w:ascii="Times New Roman" w:hAnsi="Times New Roman" w:cs="Times New Roman"/>
          <w:sz w:val="20"/>
        </w:rPr>
        <w:t>In [</w:t>
      </w:r>
      <w:r w:rsidR="00090C69">
        <w:rPr>
          <w:rFonts w:ascii="Times New Roman" w:hAnsi="Times New Roman" w:cs="Times New Roman"/>
          <w:sz w:val="20"/>
        </w:rPr>
        <w:t>1</w:t>
      </w:r>
      <w:r>
        <w:rPr>
          <w:rFonts w:ascii="Times New Roman" w:hAnsi="Times New Roman" w:cs="Times New Roman"/>
          <w:sz w:val="20"/>
        </w:rPr>
        <w:t>] use case #2 discusses:</w:t>
      </w:r>
    </w:p>
    <w:p w:rsidR="006E353B" w:rsidRPr="006E353B" w:rsidRDefault="006E353B" w:rsidP="006E353B">
      <w:pPr>
        <w:numPr>
          <w:ilvl w:val="0"/>
          <w:numId w:val="2"/>
        </w:numPr>
        <w:ind w:right="-22"/>
        <w:rPr>
          <w:rFonts w:ascii="Times New Roman" w:hAnsi="Times New Roman" w:cs="Times New Roman"/>
          <w:bCs/>
          <w:sz w:val="20"/>
          <w:lang w:val="en-GB"/>
        </w:rPr>
      </w:pPr>
      <w:r w:rsidRPr="006E353B">
        <w:rPr>
          <w:rFonts w:ascii="Times New Roman" w:hAnsi="Times New Roman" w:cs="Times New Roman"/>
          <w:bCs/>
          <w:sz w:val="20"/>
          <w:lang w:val="en-GB"/>
        </w:rPr>
        <w:t>Case 2 Data/SS mixed numerology FDM operation</w:t>
      </w:r>
    </w:p>
    <w:p w:rsidR="006E353B" w:rsidRPr="006E353B" w:rsidRDefault="006E353B" w:rsidP="006E353B">
      <w:pPr>
        <w:numPr>
          <w:ilvl w:val="1"/>
          <w:numId w:val="2"/>
        </w:numPr>
        <w:ind w:right="-22"/>
        <w:rPr>
          <w:rFonts w:ascii="Times New Roman" w:hAnsi="Times New Roman" w:cs="Times New Roman"/>
          <w:bCs/>
          <w:sz w:val="20"/>
          <w:lang w:val="en-GB"/>
        </w:rPr>
      </w:pPr>
      <w:r w:rsidRPr="006E353B">
        <w:rPr>
          <w:rFonts w:ascii="Times New Roman" w:hAnsi="Times New Roman" w:cs="Times New Roman"/>
          <w:bCs/>
          <w:sz w:val="20"/>
          <w:lang w:val="en-GB"/>
        </w:rPr>
        <w:t xml:space="preserve">Data/SS mixed numerology FDM operation can be supported for both BS/UE without additional in-band RF requirements compared to single numerology. </w:t>
      </w:r>
    </w:p>
    <w:p w:rsidR="006E353B" w:rsidRPr="006E353B" w:rsidRDefault="006E353B" w:rsidP="006E353B">
      <w:pPr>
        <w:numPr>
          <w:ilvl w:val="1"/>
          <w:numId w:val="2"/>
        </w:numPr>
        <w:ind w:right="-22"/>
        <w:rPr>
          <w:rFonts w:ascii="Times New Roman" w:hAnsi="Times New Roman" w:cs="Times New Roman"/>
          <w:bCs/>
          <w:sz w:val="20"/>
          <w:lang w:val="en-GB"/>
        </w:rPr>
      </w:pPr>
      <w:r w:rsidRPr="006E353B">
        <w:rPr>
          <w:rFonts w:ascii="Times New Roman" w:hAnsi="Times New Roman" w:cs="Times New Roman"/>
          <w:bCs/>
          <w:sz w:val="20"/>
        </w:rPr>
        <w:t xml:space="preserve">Do not define dedicated BS and UE in-band RF requirements in Rel-15 related to </w:t>
      </w:r>
      <w:r w:rsidRPr="006E353B">
        <w:rPr>
          <w:rFonts w:ascii="Times New Roman" w:hAnsi="Times New Roman" w:cs="Times New Roman"/>
          <w:bCs/>
          <w:sz w:val="20"/>
          <w:lang w:val="en-GB"/>
        </w:rPr>
        <w:t>Data/SS mixed numerology FDM</w:t>
      </w:r>
      <w:r w:rsidRPr="006E353B">
        <w:rPr>
          <w:rFonts w:ascii="Times New Roman" w:hAnsi="Times New Roman" w:cs="Times New Roman"/>
          <w:bCs/>
          <w:sz w:val="20"/>
        </w:rPr>
        <w:t>.</w:t>
      </w:r>
    </w:p>
    <w:p w:rsidR="006E353B" w:rsidRPr="00090C69" w:rsidRDefault="006E353B" w:rsidP="006E353B">
      <w:pPr>
        <w:numPr>
          <w:ilvl w:val="1"/>
          <w:numId w:val="2"/>
        </w:numPr>
        <w:ind w:right="-22"/>
        <w:rPr>
          <w:rFonts w:ascii="Times New Roman" w:hAnsi="Times New Roman" w:cs="Times New Roman"/>
          <w:bCs/>
          <w:sz w:val="20"/>
          <w:lang w:val="en-GB"/>
        </w:rPr>
      </w:pPr>
      <w:r w:rsidRPr="006E353B">
        <w:rPr>
          <w:rFonts w:ascii="Times New Roman" w:hAnsi="Times New Roman" w:cs="Times New Roman"/>
          <w:bCs/>
          <w:sz w:val="20"/>
          <w:lang w:val="en-GB"/>
        </w:rPr>
        <w:t xml:space="preserve">Support </w:t>
      </w:r>
      <w:r w:rsidRPr="00090C69">
        <w:rPr>
          <w:rFonts w:ascii="Times New Roman" w:hAnsi="Times New Roman" w:cs="Times New Roman"/>
          <w:bCs/>
          <w:sz w:val="20"/>
          <w:lang w:val="en-GB"/>
        </w:rPr>
        <w:t>of simultaneous</w:t>
      </w:r>
      <w:r w:rsidRPr="006E353B">
        <w:rPr>
          <w:rFonts w:ascii="Times New Roman" w:hAnsi="Times New Roman" w:cs="Times New Roman"/>
          <w:bCs/>
          <w:sz w:val="20"/>
          <w:lang w:val="en-GB"/>
        </w:rPr>
        <w:t xml:space="preserve"> reception of Data/SS with mixed numerologies </w:t>
      </w:r>
      <w:r w:rsidRPr="00090C69">
        <w:rPr>
          <w:rFonts w:ascii="Times New Roman" w:hAnsi="Times New Roman" w:cs="Times New Roman"/>
          <w:bCs/>
          <w:sz w:val="20"/>
          <w:lang w:val="en-GB"/>
        </w:rPr>
        <w:t>is optional from UE implementation perspective.</w:t>
      </w:r>
    </w:p>
    <w:p w:rsidR="006E353B" w:rsidRPr="006E353B" w:rsidRDefault="006E353B" w:rsidP="006E353B">
      <w:pPr>
        <w:numPr>
          <w:ilvl w:val="1"/>
          <w:numId w:val="2"/>
        </w:numPr>
        <w:ind w:right="-22"/>
        <w:rPr>
          <w:rFonts w:ascii="Times New Roman" w:hAnsi="Times New Roman" w:cs="Times New Roman"/>
          <w:bCs/>
          <w:sz w:val="20"/>
          <w:lang w:val="en-GB"/>
        </w:rPr>
      </w:pPr>
      <w:r w:rsidRPr="006E353B">
        <w:rPr>
          <w:rFonts w:ascii="Times New Roman" w:hAnsi="Times New Roman" w:cs="Times New Roman"/>
          <w:bCs/>
          <w:sz w:val="20"/>
          <w:lang w:val="en-GB"/>
        </w:rPr>
        <w:t>RAN4 will investigate further how UE RRM requirements will take this into account</w:t>
      </w:r>
    </w:p>
    <w:p w:rsidR="006E353B" w:rsidRPr="006E353B" w:rsidRDefault="006E353B" w:rsidP="006E353B">
      <w:pPr>
        <w:numPr>
          <w:ilvl w:val="2"/>
          <w:numId w:val="2"/>
        </w:numPr>
        <w:ind w:right="-22"/>
        <w:rPr>
          <w:rFonts w:ascii="Times New Roman" w:hAnsi="Times New Roman" w:cs="Times New Roman"/>
          <w:bCs/>
          <w:sz w:val="20"/>
          <w:lang w:val="en-GB"/>
        </w:rPr>
      </w:pPr>
      <w:r w:rsidRPr="006E353B">
        <w:rPr>
          <w:rFonts w:ascii="Times New Roman" w:hAnsi="Times New Roman" w:cs="Times New Roman"/>
          <w:bCs/>
          <w:sz w:val="20"/>
          <w:lang w:val="en-GB"/>
        </w:rPr>
        <w:t>Case 1: Intra-frequency cell identification and measurements on the target cell while receiving Data from the serving cell with different numerology from SS</w:t>
      </w:r>
    </w:p>
    <w:p w:rsidR="006E353B" w:rsidRPr="006E353B" w:rsidRDefault="006E353B" w:rsidP="006E353B">
      <w:pPr>
        <w:numPr>
          <w:ilvl w:val="2"/>
          <w:numId w:val="2"/>
        </w:numPr>
        <w:ind w:right="-22"/>
        <w:rPr>
          <w:rFonts w:ascii="Times New Roman" w:hAnsi="Times New Roman" w:cs="Times New Roman"/>
          <w:bCs/>
          <w:sz w:val="20"/>
          <w:lang w:val="en-GB"/>
        </w:rPr>
      </w:pPr>
      <w:r w:rsidRPr="006E353B">
        <w:rPr>
          <w:rFonts w:ascii="Times New Roman" w:hAnsi="Times New Roman" w:cs="Times New Roman"/>
          <w:bCs/>
          <w:sz w:val="20"/>
        </w:rPr>
        <w:t>Other cases are not precluded</w:t>
      </w:r>
    </w:p>
    <w:p w:rsidR="006E353B" w:rsidRPr="006E353B" w:rsidRDefault="006E353B" w:rsidP="006E353B">
      <w:pPr>
        <w:numPr>
          <w:ilvl w:val="0"/>
          <w:numId w:val="2"/>
        </w:numPr>
        <w:ind w:right="-22"/>
        <w:rPr>
          <w:rFonts w:ascii="Times New Roman" w:hAnsi="Times New Roman" w:cs="Times New Roman"/>
          <w:bCs/>
          <w:sz w:val="20"/>
          <w:lang w:val="en-GB"/>
        </w:rPr>
      </w:pPr>
      <w:r w:rsidRPr="006E353B">
        <w:rPr>
          <w:rFonts w:ascii="Times New Roman" w:hAnsi="Times New Roman" w:cs="Times New Roman"/>
          <w:bCs/>
          <w:sz w:val="20"/>
          <w:lang w:val="en-GB"/>
        </w:rPr>
        <w:t xml:space="preserve">Observations: </w:t>
      </w:r>
    </w:p>
    <w:p w:rsidR="006E353B" w:rsidRPr="006E353B" w:rsidRDefault="006E353B" w:rsidP="006E353B">
      <w:pPr>
        <w:numPr>
          <w:ilvl w:val="1"/>
          <w:numId w:val="2"/>
        </w:numPr>
        <w:ind w:right="-22"/>
        <w:rPr>
          <w:rFonts w:ascii="Times New Roman" w:hAnsi="Times New Roman" w:cs="Times New Roman"/>
          <w:bCs/>
          <w:sz w:val="20"/>
        </w:rPr>
      </w:pPr>
      <w:r w:rsidRPr="006E353B">
        <w:rPr>
          <w:rFonts w:ascii="Times New Roman" w:hAnsi="Times New Roman" w:cs="Times New Roman"/>
          <w:bCs/>
          <w:sz w:val="20"/>
        </w:rPr>
        <w:t>Support of FDM of different numerologies transmission or reception leads to increased UE implementation complexity which depends on the number of different simultaneously supported numerologies.</w:t>
      </w:r>
    </w:p>
    <w:p w:rsidR="00284745" w:rsidRDefault="00E92D31" w:rsidP="003B659E">
      <w:pPr>
        <w:ind w:right="-22"/>
        <w:rPr>
          <w:rFonts w:ascii="Times New Roman" w:hAnsi="Times New Roman" w:cs="Times New Roman"/>
          <w:sz w:val="20"/>
        </w:rPr>
      </w:pPr>
      <w:r>
        <w:rPr>
          <w:rFonts w:ascii="Times New Roman" w:hAnsi="Times New Roman" w:cs="Times New Roman"/>
          <w:sz w:val="20"/>
        </w:rPr>
        <w:lastRenderedPageBreak/>
        <w:t>As listed in the LS RAN4 will continue to investigate how the UE RRM requirements will account for the support of simultaneous reception of data/SS with mixed numerology.</w:t>
      </w:r>
    </w:p>
    <w:p w:rsidR="000E2764" w:rsidRDefault="000C1863" w:rsidP="003B659E">
      <w:pPr>
        <w:ind w:right="-22"/>
        <w:rPr>
          <w:rFonts w:ascii="Times New Roman" w:hAnsi="Times New Roman" w:cs="Times New Roman"/>
          <w:sz w:val="20"/>
        </w:rPr>
      </w:pPr>
      <w:r>
        <w:rPr>
          <w:rFonts w:ascii="Times New Roman" w:hAnsi="Times New Roman" w:cs="Times New Roman"/>
          <w:sz w:val="20"/>
        </w:rPr>
        <w:t>As mentioned in the LS the support of simultaneously reception of data and SSB with mixed numerology is optional for the UE</w:t>
      </w:r>
      <w:r w:rsidR="00475D7C">
        <w:rPr>
          <w:rFonts w:ascii="Times New Roman" w:hAnsi="Times New Roman" w:cs="Times New Roman"/>
          <w:sz w:val="20"/>
        </w:rPr>
        <w:t xml:space="preserve">. </w:t>
      </w:r>
      <w:r w:rsidR="0031229B">
        <w:rPr>
          <w:rFonts w:ascii="Times New Roman" w:hAnsi="Times New Roman" w:cs="Times New Roman"/>
          <w:sz w:val="20"/>
        </w:rPr>
        <w:t xml:space="preserve">One important angle of this discussion </w:t>
      </w:r>
      <w:r w:rsidR="000E2764">
        <w:rPr>
          <w:rFonts w:ascii="Times New Roman" w:hAnsi="Times New Roman" w:cs="Times New Roman"/>
          <w:sz w:val="20"/>
        </w:rPr>
        <w:t>the potential impact from having UEs which are not able to simultaneously receive data and SSB with different numerologies.</w:t>
      </w:r>
    </w:p>
    <w:p w:rsidR="000E2764" w:rsidRDefault="000E2764" w:rsidP="003B659E">
      <w:pPr>
        <w:ind w:right="-22"/>
        <w:rPr>
          <w:rFonts w:ascii="Times New Roman" w:hAnsi="Times New Roman" w:cs="Times New Roman"/>
          <w:sz w:val="20"/>
        </w:rPr>
      </w:pPr>
      <w:r>
        <w:rPr>
          <w:rFonts w:ascii="Times New Roman" w:hAnsi="Times New Roman" w:cs="Times New Roman"/>
          <w:sz w:val="20"/>
        </w:rPr>
        <w:t xml:space="preserve">UEs which are not able to simultaneously receive data and SSB with different numerologies </w:t>
      </w:r>
      <w:r w:rsidR="00D56176">
        <w:rPr>
          <w:rFonts w:ascii="Times New Roman" w:hAnsi="Times New Roman" w:cs="Times New Roman"/>
          <w:sz w:val="20"/>
        </w:rPr>
        <w:t xml:space="preserve">in FDM operation </w:t>
      </w:r>
      <w:r>
        <w:rPr>
          <w:rFonts w:ascii="Times New Roman" w:hAnsi="Times New Roman" w:cs="Times New Roman"/>
          <w:sz w:val="20"/>
        </w:rPr>
        <w:t>will not be able to perform neighbor cell detection and measurements during data transmissions, if the neighbor cell SSB is having different SCS than the SCS used for data transmissions.</w:t>
      </w:r>
    </w:p>
    <w:p w:rsidR="000E2764" w:rsidRDefault="000E3C16" w:rsidP="003B659E">
      <w:pPr>
        <w:ind w:right="-22"/>
        <w:rPr>
          <w:rFonts w:ascii="Times New Roman" w:hAnsi="Times New Roman" w:cs="Times New Roman"/>
          <w:sz w:val="20"/>
        </w:rPr>
      </w:pPr>
      <w:r>
        <w:rPr>
          <w:rFonts w:ascii="Times New Roman" w:hAnsi="Times New Roman" w:cs="Times New Roman"/>
          <w:sz w:val="20"/>
        </w:rPr>
        <w:t>S</w:t>
      </w:r>
      <w:r w:rsidR="000E2764">
        <w:rPr>
          <w:rFonts w:ascii="Times New Roman" w:hAnsi="Times New Roman" w:cs="Times New Roman"/>
          <w:sz w:val="20"/>
        </w:rPr>
        <w:t xml:space="preserve">uch limitations could </w:t>
      </w:r>
      <w:r>
        <w:rPr>
          <w:rFonts w:ascii="Times New Roman" w:hAnsi="Times New Roman" w:cs="Times New Roman"/>
          <w:sz w:val="20"/>
        </w:rPr>
        <w:t>have</w:t>
      </w:r>
      <w:r w:rsidR="000E2764">
        <w:rPr>
          <w:rFonts w:ascii="Times New Roman" w:hAnsi="Times New Roman" w:cs="Times New Roman"/>
          <w:sz w:val="20"/>
        </w:rPr>
        <w:t xml:space="preserve"> severe</w:t>
      </w:r>
      <w:r>
        <w:rPr>
          <w:rFonts w:ascii="Times New Roman" w:hAnsi="Times New Roman" w:cs="Times New Roman"/>
          <w:sz w:val="20"/>
        </w:rPr>
        <w:t xml:space="preserve"> impact</w:t>
      </w:r>
      <w:r w:rsidR="00AC6C3D">
        <w:rPr>
          <w:rFonts w:ascii="Times New Roman" w:hAnsi="Times New Roman" w:cs="Times New Roman"/>
          <w:sz w:val="20"/>
        </w:rPr>
        <w:t xml:space="preserve"> on the UE mobility capability</w:t>
      </w:r>
      <w:r w:rsidR="0035419B">
        <w:rPr>
          <w:rFonts w:ascii="Times New Roman" w:hAnsi="Times New Roman" w:cs="Times New Roman"/>
          <w:sz w:val="20"/>
        </w:rPr>
        <w:t xml:space="preserve">. E.g. if the UE is not able to perform measurements during data transmissions due to mismatch between the SSB and data SCS, this could result in drop of connection. Additionally, limitations on the UE capability could lead </w:t>
      </w:r>
      <w:r w:rsidR="006E002C">
        <w:rPr>
          <w:rFonts w:ascii="Times New Roman" w:hAnsi="Times New Roman" w:cs="Times New Roman"/>
          <w:sz w:val="20"/>
        </w:rPr>
        <w:t>to restrictions on the combinations of SCSs. E.g. to enable UE measurement simultaneously with data reception, the data SCS would need to be same as the SSB SCS.</w:t>
      </w:r>
    </w:p>
    <w:p w:rsidR="00E92D31" w:rsidRDefault="00CE0E23" w:rsidP="003B659E">
      <w:pPr>
        <w:ind w:right="-22"/>
        <w:rPr>
          <w:rFonts w:ascii="Times New Roman" w:hAnsi="Times New Roman" w:cs="Times New Roman"/>
          <w:sz w:val="20"/>
        </w:rPr>
      </w:pPr>
      <w:r>
        <w:rPr>
          <w:rFonts w:ascii="Times New Roman" w:hAnsi="Times New Roman" w:cs="Times New Roman"/>
          <w:sz w:val="20"/>
        </w:rPr>
        <w:t xml:space="preserve">Having UEs in the field which would not support </w:t>
      </w:r>
      <w:r w:rsidR="006E002C">
        <w:rPr>
          <w:rFonts w:ascii="Times New Roman" w:hAnsi="Times New Roman" w:cs="Times New Roman"/>
          <w:bCs/>
          <w:sz w:val="20"/>
          <w:lang w:val="en-GB"/>
        </w:rPr>
        <w:t>i</w:t>
      </w:r>
      <w:r w:rsidR="006E002C" w:rsidRPr="006E353B">
        <w:rPr>
          <w:rFonts w:ascii="Times New Roman" w:hAnsi="Times New Roman" w:cs="Times New Roman"/>
          <w:bCs/>
          <w:sz w:val="20"/>
          <w:lang w:val="en-GB"/>
        </w:rPr>
        <w:t>ntra-frequency cell identification and measurements on the target cell while receiving Data from the serving cell with different numerology from SS</w:t>
      </w:r>
      <w:r w:rsidR="006E002C">
        <w:rPr>
          <w:rFonts w:ascii="Times New Roman" w:hAnsi="Times New Roman" w:cs="Times New Roman"/>
          <w:bCs/>
          <w:sz w:val="20"/>
          <w:lang w:val="en-GB"/>
        </w:rPr>
        <w:t xml:space="preserve"> – even if it is only a part of the UEs – will have impact on overall system.</w:t>
      </w:r>
      <w:r w:rsidR="00120D5D">
        <w:rPr>
          <w:rFonts w:ascii="Times New Roman" w:hAnsi="Times New Roman" w:cs="Times New Roman"/>
          <w:bCs/>
          <w:sz w:val="20"/>
          <w:lang w:val="en-GB"/>
        </w:rPr>
        <w:t xml:space="preserve"> Consequently, RAN4 needs to discuss how to account this.</w:t>
      </w:r>
    </w:p>
    <w:p w:rsidR="006E002C" w:rsidRDefault="006E002C" w:rsidP="003B659E">
      <w:pPr>
        <w:ind w:right="-22"/>
        <w:rPr>
          <w:rFonts w:ascii="Times New Roman" w:hAnsi="Times New Roman" w:cs="Times New Roman"/>
          <w:sz w:val="20"/>
        </w:rPr>
      </w:pPr>
    </w:p>
    <w:p w:rsidR="00AD3E4D" w:rsidRDefault="006A6BAB" w:rsidP="00E92D31">
      <w:pPr>
        <w:pStyle w:val="Heading2"/>
        <w:rPr>
          <w:lang w:val="en-US"/>
        </w:rPr>
      </w:pPr>
      <w:r>
        <w:rPr>
          <w:lang w:val="en-US"/>
        </w:rPr>
        <w:t>2.2</w:t>
      </w:r>
      <w:r>
        <w:rPr>
          <w:lang w:val="en-US"/>
        </w:rPr>
        <w:tab/>
      </w:r>
      <w:r w:rsidR="00AD3E4D">
        <w:rPr>
          <w:lang w:val="en-US"/>
        </w:rPr>
        <w:t>Intra- and inter-frequency measurements</w:t>
      </w:r>
    </w:p>
    <w:p w:rsidR="00AD3E4D" w:rsidRDefault="00AD3E4D" w:rsidP="00AD3E4D">
      <w:pPr>
        <w:ind w:right="-22"/>
        <w:rPr>
          <w:rFonts w:ascii="Times New Roman" w:hAnsi="Times New Roman" w:cs="Times New Roman"/>
          <w:sz w:val="20"/>
        </w:rPr>
      </w:pPr>
      <w:r>
        <w:rPr>
          <w:rFonts w:ascii="Times New Roman" w:hAnsi="Times New Roman" w:cs="Times New Roman"/>
          <w:sz w:val="20"/>
        </w:rPr>
        <w:t>In RAN4#84 meeting a definition of the intra-frequency and inter-frequency categorization was agreed, and informed RAN2 about the definitions in [</w:t>
      </w:r>
      <w:r w:rsidR="00090C69">
        <w:rPr>
          <w:rFonts w:ascii="Times New Roman" w:hAnsi="Times New Roman" w:cs="Times New Roman"/>
          <w:sz w:val="20"/>
        </w:rPr>
        <w:t>2</w:t>
      </w:r>
      <w:r>
        <w:rPr>
          <w:rFonts w:ascii="Times New Roman" w:hAnsi="Times New Roman" w:cs="Times New Roman"/>
          <w:sz w:val="20"/>
        </w:rPr>
        <w:t>]:</w:t>
      </w:r>
    </w:p>
    <w:p w:rsidR="00AD3E4D" w:rsidRPr="006E353B" w:rsidRDefault="00AD3E4D" w:rsidP="00AD3E4D">
      <w:pPr>
        <w:numPr>
          <w:ilvl w:val="0"/>
          <w:numId w:val="3"/>
        </w:numPr>
        <w:ind w:right="-22"/>
        <w:rPr>
          <w:rFonts w:ascii="Times New Roman" w:hAnsi="Times New Roman" w:cs="Times New Roman"/>
          <w:b/>
          <w:sz w:val="20"/>
          <w:lang w:val="en-GB"/>
        </w:rPr>
      </w:pPr>
      <w:r w:rsidRPr="006E353B">
        <w:rPr>
          <w:rFonts w:ascii="Times New Roman" w:hAnsi="Times New Roman" w:cs="Times New Roman"/>
          <w:b/>
          <w:sz w:val="20"/>
          <w:lang w:val="en-GB"/>
        </w:rPr>
        <w:t>SS block (SSB) based RRM Measurements:</w:t>
      </w:r>
    </w:p>
    <w:p w:rsidR="00AD3E4D" w:rsidRPr="006E353B" w:rsidRDefault="00AD3E4D" w:rsidP="00AD3E4D">
      <w:pPr>
        <w:numPr>
          <w:ilvl w:val="1"/>
          <w:numId w:val="3"/>
        </w:numPr>
        <w:ind w:right="-22"/>
        <w:rPr>
          <w:rFonts w:ascii="Times New Roman" w:hAnsi="Times New Roman" w:cs="Times New Roman"/>
          <w:sz w:val="20"/>
          <w:lang w:val="en-GB"/>
        </w:rPr>
      </w:pPr>
      <w:r w:rsidRPr="006E353B">
        <w:rPr>
          <w:rFonts w:ascii="Times New Roman" w:hAnsi="Times New Roman" w:cs="Times New Roman"/>
          <w:b/>
          <w:sz w:val="20"/>
          <w:lang w:val="en-GB"/>
        </w:rPr>
        <w:t>SSB based Intra-</w:t>
      </w:r>
      <w:proofErr w:type="gramStart"/>
      <w:r w:rsidRPr="006E353B">
        <w:rPr>
          <w:rFonts w:ascii="Times New Roman" w:hAnsi="Times New Roman" w:cs="Times New Roman"/>
          <w:b/>
          <w:sz w:val="20"/>
          <w:lang w:val="en-GB"/>
        </w:rPr>
        <w:t>frequency</w:t>
      </w:r>
      <w:proofErr w:type="gramEnd"/>
      <w:r w:rsidRPr="006E353B">
        <w:rPr>
          <w:rFonts w:ascii="Times New Roman" w:hAnsi="Times New Roman" w:cs="Times New Roman"/>
          <w:b/>
          <w:sz w:val="20"/>
          <w:lang w:val="en-GB"/>
        </w:rPr>
        <w:t xml:space="preserve"> Measurement</w:t>
      </w:r>
      <w:r w:rsidRPr="006E353B">
        <w:rPr>
          <w:rFonts w:ascii="Times New Roman" w:hAnsi="Times New Roman" w:cs="Times New Roman"/>
          <w:sz w:val="20"/>
          <w:lang w:val="en-GB"/>
        </w:rPr>
        <w:t xml:space="preserve">: A measurement is defined as a SSB based intra-frequency measurement provided the </w:t>
      </w:r>
      <w:proofErr w:type="spellStart"/>
      <w:r w:rsidRPr="006E353B">
        <w:rPr>
          <w:rFonts w:ascii="Times New Roman" w:hAnsi="Times New Roman" w:cs="Times New Roman"/>
          <w:sz w:val="20"/>
          <w:lang w:val="en-GB"/>
        </w:rPr>
        <w:t>center</w:t>
      </w:r>
      <w:proofErr w:type="spellEnd"/>
      <w:r w:rsidRPr="006E353B">
        <w:rPr>
          <w:rFonts w:ascii="Times New Roman" w:hAnsi="Times New Roman" w:cs="Times New Roman"/>
          <w:sz w:val="20"/>
          <w:lang w:val="en-GB"/>
        </w:rPr>
        <w:t xml:space="preserve"> frequency of the SSB</w:t>
      </w:r>
      <w:r w:rsidRPr="006E353B">
        <w:rPr>
          <w:rFonts w:ascii="Times New Roman" w:hAnsi="Times New Roman" w:cs="Times New Roman"/>
          <w:sz w:val="20"/>
        </w:rPr>
        <w:t xml:space="preserve"> </w:t>
      </w:r>
      <w:r w:rsidRPr="006E353B">
        <w:rPr>
          <w:rFonts w:ascii="Times New Roman" w:hAnsi="Times New Roman" w:cs="Times New Roman"/>
          <w:sz w:val="20"/>
          <w:lang w:val="en-GB"/>
        </w:rPr>
        <w:t xml:space="preserve">of the serving cell and the </w:t>
      </w:r>
      <w:proofErr w:type="spellStart"/>
      <w:r w:rsidRPr="006E353B">
        <w:rPr>
          <w:rFonts w:ascii="Times New Roman" w:hAnsi="Times New Roman" w:cs="Times New Roman"/>
          <w:sz w:val="20"/>
          <w:lang w:val="en-GB"/>
        </w:rPr>
        <w:t>center</w:t>
      </w:r>
      <w:proofErr w:type="spellEnd"/>
      <w:r w:rsidRPr="006E353B">
        <w:rPr>
          <w:rFonts w:ascii="Times New Roman" w:hAnsi="Times New Roman" w:cs="Times New Roman"/>
          <w:sz w:val="20"/>
          <w:lang w:val="en-GB"/>
        </w:rPr>
        <w:t xml:space="preserve"> frequency of the SSB of the neighbour</w:t>
      </w:r>
      <w:r w:rsidRPr="006E353B">
        <w:rPr>
          <w:rFonts w:ascii="Times New Roman" w:hAnsi="Times New Roman" w:cs="Times New Roman"/>
          <w:sz w:val="20"/>
        </w:rPr>
        <w:t xml:space="preserve"> cell</w:t>
      </w:r>
      <w:r w:rsidRPr="006E353B">
        <w:rPr>
          <w:rFonts w:ascii="Times New Roman" w:hAnsi="Times New Roman" w:cs="Times New Roman"/>
          <w:sz w:val="20"/>
          <w:lang w:val="en-GB"/>
        </w:rPr>
        <w:t xml:space="preserve"> are the same, and </w:t>
      </w:r>
      <w:r w:rsidRPr="006E353B">
        <w:rPr>
          <w:rFonts w:ascii="Times New Roman" w:hAnsi="Times New Roman" w:cs="Times New Roman"/>
          <w:sz w:val="20"/>
        </w:rPr>
        <w:t>the subcarrier spacing of the two SSBs are also the same.</w:t>
      </w:r>
    </w:p>
    <w:p w:rsidR="00AD3E4D" w:rsidRPr="00AD3E4D" w:rsidRDefault="00AD3E4D" w:rsidP="00AD3E4D">
      <w:pPr>
        <w:numPr>
          <w:ilvl w:val="1"/>
          <w:numId w:val="3"/>
        </w:numPr>
        <w:ind w:right="-22"/>
        <w:rPr>
          <w:rFonts w:ascii="Times New Roman" w:hAnsi="Times New Roman" w:cs="Times New Roman"/>
          <w:sz w:val="20"/>
          <w:lang w:val="en-GB"/>
        </w:rPr>
      </w:pPr>
      <w:r w:rsidRPr="006E353B">
        <w:rPr>
          <w:rFonts w:ascii="Times New Roman" w:hAnsi="Times New Roman" w:cs="Times New Roman"/>
          <w:b/>
          <w:sz w:val="20"/>
          <w:lang w:val="en-GB"/>
        </w:rPr>
        <w:t>SSB based Inter-</w:t>
      </w:r>
      <w:proofErr w:type="gramStart"/>
      <w:r w:rsidRPr="006E353B">
        <w:rPr>
          <w:rFonts w:ascii="Times New Roman" w:hAnsi="Times New Roman" w:cs="Times New Roman"/>
          <w:b/>
          <w:sz w:val="20"/>
          <w:lang w:val="en-GB"/>
        </w:rPr>
        <w:t>frequency</w:t>
      </w:r>
      <w:proofErr w:type="gramEnd"/>
      <w:r w:rsidRPr="006E353B">
        <w:rPr>
          <w:rFonts w:ascii="Times New Roman" w:hAnsi="Times New Roman" w:cs="Times New Roman"/>
          <w:b/>
          <w:sz w:val="20"/>
          <w:lang w:val="en-GB"/>
        </w:rPr>
        <w:t xml:space="preserve"> Measurement</w:t>
      </w:r>
      <w:r w:rsidRPr="006E353B">
        <w:rPr>
          <w:rFonts w:ascii="Times New Roman" w:hAnsi="Times New Roman" w:cs="Times New Roman"/>
          <w:sz w:val="20"/>
          <w:lang w:val="en-GB"/>
        </w:rPr>
        <w:t xml:space="preserve">: A measurement is defined as a SSB based inter-frequency measurement provided the </w:t>
      </w:r>
      <w:proofErr w:type="spellStart"/>
      <w:r w:rsidRPr="006E353B">
        <w:rPr>
          <w:rFonts w:ascii="Times New Roman" w:hAnsi="Times New Roman" w:cs="Times New Roman"/>
          <w:sz w:val="20"/>
          <w:lang w:val="en-GB"/>
        </w:rPr>
        <w:t>center</w:t>
      </w:r>
      <w:proofErr w:type="spellEnd"/>
      <w:r w:rsidRPr="006E353B">
        <w:rPr>
          <w:rFonts w:ascii="Times New Roman" w:hAnsi="Times New Roman" w:cs="Times New Roman"/>
          <w:sz w:val="20"/>
          <w:lang w:val="en-GB"/>
        </w:rPr>
        <w:t xml:space="preserve"> frequency of the SSB of the serving cell and the </w:t>
      </w:r>
      <w:proofErr w:type="spellStart"/>
      <w:r w:rsidRPr="006E353B">
        <w:rPr>
          <w:rFonts w:ascii="Times New Roman" w:hAnsi="Times New Roman" w:cs="Times New Roman"/>
          <w:sz w:val="20"/>
          <w:lang w:val="en-GB"/>
        </w:rPr>
        <w:t>center</w:t>
      </w:r>
      <w:proofErr w:type="spellEnd"/>
      <w:r w:rsidRPr="006E353B">
        <w:rPr>
          <w:rFonts w:ascii="Times New Roman" w:hAnsi="Times New Roman" w:cs="Times New Roman"/>
          <w:sz w:val="20"/>
          <w:lang w:val="en-GB"/>
        </w:rPr>
        <w:t xml:space="preserve"> frequency of the SSB of the neighbour cell are different, or </w:t>
      </w:r>
      <w:r w:rsidRPr="006E353B">
        <w:rPr>
          <w:rFonts w:ascii="Times New Roman" w:hAnsi="Times New Roman" w:cs="Times New Roman"/>
          <w:sz w:val="20"/>
        </w:rPr>
        <w:t>the subcarrier spacing of the two SSBs are different.</w:t>
      </w:r>
    </w:p>
    <w:p w:rsidR="00AD3E4D" w:rsidRDefault="00120D5D" w:rsidP="00AD3E4D">
      <w:pPr>
        <w:ind w:right="-22"/>
        <w:rPr>
          <w:rFonts w:ascii="Times New Roman" w:hAnsi="Times New Roman" w:cs="Times New Roman"/>
          <w:sz w:val="20"/>
          <w:lang w:val="en-GB"/>
        </w:rPr>
      </w:pPr>
      <w:r>
        <w:rPr>
          <w:rFonts w:ascii="Times New Roman" w:hAnsi="Times New Roman" w:cs="Times New Roman"/>
          <w:sz w:val="20"/>
          <w:lang w:val="en-GB"/>
        </w:rPr>
        <w:t>It is still under discussion in RAN4 which measurements would be gap-assisted and which would not need measurement gaps.</w:t>
      </w:r>
    </w:p>
    <w:p w:rsidR="00120D5D" w:rsidRPr="006E353B" w:rsidRDefault="00120D5D" w:rsidP="00AD3E4D">
      <w:pPr>
        <w:ind w:right="-22"/>
        <w:rPr>
          <w:rFonts w:ascii="Times New Roman" w:hAnsi="Times New Roman" w:cs="Times New Roman"/>
          <w:sz w:val="20"/>
          <w:lang w:val="en-GB"/>
        </w:rPr>
      </w:pPr>
    </w:p>
    <w:p w:rsidR="00E92D31" w:rsidRDefault="00E92D31" w:rsidP="00E92D31">
      <w:pPr>
        <w:pStyle w:val="Heading2"/>
        <w:rPr>
          <w:lang w:val="en-US"/>
        </w:rPr>
      </w:pPr>
      <w:r>
        <w:rPr>
          <w:lang w:val="en-US"/>
        </w:rPr>
        <w:t>2.</w:t>
      </w:r>
      <w:r w:rsidR="00BD7F89">
        <w:rPr>
          <w:lang w:val="en-US"/>
        </w:rPr>
        <w:t>2</w:t>
      </w:r>
      <w:r w:rsidR="006A6BAB">
        <w:rPr>
          <w:lang w:val="en-US"/>
        </w:rPr>
        <w:tab/>
        <w:t>SCS used for SS/PBCH Block for NSA</w:t>
      </w:r>
    </w:p>
    <w:p w:rsidR="00E92D31" w:rsidRDefault="00E92D31" w:rsidP="003B659E">
      <w:pPr>
        <w:ind w:right="-22"/>
        <w:rPr>
          <w:rFonts w:ascii="Times New Roman" w:hAnsi="Times New Roman" w:cs="Times New Roman"/>
          <w:sz w:val="20"/>
        </w:rPr>
      </w:pPr>
      <w:r>
        <w:rPr>
          <w:rFonts w:ascii="Times New Roman" w:hAnsi="Times New Roman" w:cs="Times New Roman"/>
          <w:sz w:val="20"/>
        </w:rPr>
        <w:t xml:space="preserve">SS-Block contains PSS, SSS and PBCH. For each band, there will be </w:t>
      </w:r>
      <w:r w:rsidR="0068171E">
        <w:rPr>
          <w:rFonts w:ascii="Times New Roman" w:hAnsi="Times New Roman" w:cs="Times New Roman"/>
          <w:sz w:val="20"/>
        </w:rPr>
        <w:t xml:space="preserve">a </w:t>
      </w:r>
      <w:r>
        <w:rPr>
          <w:rFonts w:ascii="Times New Roman" w:hAnsi="Times New Roman" w:cs="Times New Roman"/>
          <w:sz w:val="20"/>
        </w:rPr>
        <w:t>defined SCS for SSB for initial access while using other SCS for SSBs is not precluded.</w:t>
      </w:r>
      <w:r w:rsidR="0068171E">
        <w:rPr>
          <w:rFonts w:ascii="Times New Roman" w:hAnsi="Times New Roman" w:cs="Times New Roman"/>
          <w:sz w:val="20"/>
        </w:rPr>
        <w:t xml:space="preserve"> In RAN1 meeting Berlin </w:t>
      </w:r>
      <w:r w:rsidR="00C82D79">
        <w:rPr>
          <w:rFonts w:ascii="Times New Roman" w:hAnsi="Times New Roman" w:cs="Times New Roman"/>
          <w:sz w:val="20"/>
        </w:rPr>
        <w:t>RAN1</w:t>
      </w:r>
      <w:r w:rsidR="0068171E">
        <w:rPr>
          <w:rFonts w:ascii="Times New Roman" w:hAnsi="Times New Roman" w:cs="Times New Roman"/>
          <w:sz w:val="20"/>
        </w:rPr>
        <w:t xml:space="preserve"> agreed that </w:t>
      </w:r>
      <w:r w:rsidR="00120D5D">
        <w:rPr>
          <w:rFonts w:ascii="Times New Roman" w:hAnsi="Times New Roman" w:cs="Times New Roman"/>
          <w:sz w:val="20"/>
        </w:rPr>
        <w:t xml:space="preserve">for NSA </w:t>
      </w:r>
      <w:r w:rsidR="0068171E">
        <w:rPr>
          <w:rFonts w:ascii="Times New Roman" w:hAnsi="Times New Roman" w:cs="Times New Roman"/>
          <w:sz w:val="20"/>
        </w:rPr>
        <w:t xml:space="preserve">the UE can assume </w:t>
      </w:r>
      <w:r w:rsidR="00C82D79">
        <w:rPr>
          <w:rFonts w:ascii="Times New Roman" w:hAnsi="Times New Roman" w:cs="Times New Roman"/>
          <w:sz w:val="20"/>
        </w:rPr>
        <w:t>a single SSB SCS per carrier frequency [</w:t>
      </w:r>
      <w:r w:rsidR="00090C69" w:rsidRPr="00090C69">
        <w:rPr>
          <w:rFonts w:ascii="Times New Roman" w:hAnsi="Times New Roman" w:cs="Times New Roman"/>
          <w:sz w:val="20"/>
          <w:lang w:val="en-GB"/>
        </w:rPr>
        <w:t>3</w:t>
      </w:r>
      <w:r w:rsidR="00C82D79">
        <w:rPr>
          <w:rFonts w:ascii="Times New Roman" w:hAnsi="Times New Roman" w:cs="Times New Roman"/>
          <w:sz w:val="20"/>
        </w:rPr>
        <w:t>]:</w:t>
      </w:r>
    </w:p>
    <w:p w:rsidR="0068171E" w:rsidRPr="0068171E" w:rsidRDefault="0068171E" w:rsidP="0068171E">
      <w:pPr>
        <w:ind w:right="-22"/>
        <w:rPr>
          <w:rFonts w:ascii="Times New Roman" w:hAnsi="Times New Roman" w:cs="Times New Roman"/>
          <w:sz w:val="20"/>
          <w:lang w:val="en-GB"/>
        </w:rPr>
      </w:pPr>
      <w:r w:rsidRPr="0068171E">
        <w:rPr>
          <w:rFonts w:ascii="Times New Roman" w:hAnsi="Times New Roman" w:cs="Times New Roman" w:hint="eastAsia"/>
          <w:b/>
          <w:sz w:val="20"/>
          <w:lang w:val="en-GB"/>
        </w:rPr>
        <w:t>R1-1714667</w:t>
      </w:r>
      <w:r w:rsidRPr="0068171E">
        <w:rPr>
          <w:rFonts w:ascii="Times New Roman" w:hAnsi="Times New Roman" w:cs="Times New Roman" w:hint="eastAsia"/>
          <w:sz w:val="20"/>
          <w:lang w:val="en-GB"/>
        </w:rPr>
        <w:tab/>
      </w:r>
      <w:r w:rsidRPr="0068171E">
        <w:rPr>
          <w:rFonts w:ascii="Times New Roman" w:hAnsi="Times New Roman" w:cs="Times New Roman"/>
          <w:sz w:val="20"/>
          <w:lang w:val="en-GB"/>
        </w:rPr>
        <w:t>WF on NW adaptation and indication of numerology used for SS block in NSA scenario</w:t>
      </w:r>
      <w:r w:rsidRPr="0068171E">
        <w:rPr>
          <w:rFonts w:ascii="Times New Roman" w:hAnsi="Times New Roman" w:cs="Times New Roman" w:hint="eastAsia"/>
          <w:sz w:val="20"/>
          <w:lang w:val="en-GB"/>
        </w:rPr>
        <w:tab/>
        <w:t xml:space="preserve">NTT DOCOMO, AT&amp;T, </w:t>
      </w:r>
      <w:proofErr w:type="spellStart"/>
      <w:r w:rsidRPr="0068171E">
        <w:rPr>
          <w:rFonts w:ascii="Times New Roman" w:hAnsi="Times New Roman" w:cs="Times New Roman" w:hint="eastAsia"/>
          <w:sz w:val="20"/>
          <w:lang w:val="en-GB"/>
        </w:rPr>
        <w:t>InterDigital</w:t>
      </w:r>
      <w:proofErr w:type="spellEnd"/>
    </w:p>
    <w:p w:rsidR="0068171E" w:rsidRPr="0068171E" w:rsidRDefault="0068171E" w:rsidP="0068171E">
      <w:pPr>
        <w:ind w:right="-22"/>
        <w:rPr>
          <w:rFonts w:ascii="Times New Roman" w:hAnsi="Times New Roman" w:cs="Times New Roman"/>
          <w:b/>
          <w:sz w:val="20"/>
          <w:u w:val="single"/>
          <w:lang w:val="en-GB"/>
        </w:rPr>
      </w:pPr>
      <w:r w:rsidRPr="0068171E">
        <w:rPr>
          <w:rFonts w:ascii="Times New Roman" w:hAnsi="Times New Roman" w:cs="Times New Roman" w:hint="eastAsia"/>
          <w:b/>
          <w:sz w:val="20"/>
          <w:u w:val="single"/>
          <w:lang w:val="en-GB"/>
        </w:rPr>
        <w:t>Agreements:</w:t>
      </w:r>
    </w:p>
    <w:p w:rsidR="0068171E" w:rsidRPr="0068171E" w:rsidRDefault="0068171E" w:rsidP="0068171E">
      <w:pPr>
        <w:numPr>
          <w:ilvl w:val="0"/>
          <w:numId w:val="4"/>
        </w:numPr>
        <w:ind w:right="-22"/>
        <w:rPr>
          <w:rFonts w:ascii="Times New Roman" w:hAnsi="Times New Roman" w:cs="Times New Roman"/>
          <w:sz w:val="20"/>
        </w:rPr>
      </w:pPr>
      <w:r w:rsidRPr="0068171E">
        <w:rPr>
          <w:rFonts w:ascii="Times New Roman" w:hAnsi="Times New Roman" w:cs="Times New Roman"/>
          <w:sz w:val="20"/>
        </w:rPr>
        <w:t>NR supports NW adaptation and indication of SCS used for SS</w:t>
      </w:r>
      <w:r w:rsidRPr="0068171E">
        <w:rPr>
          <w:rFonts w:ascii="Times New Roman" w:hAnsi="Times New Roman" w:cs="Times New Roman" w:hint="eastAsia"/>
          <w:sz w:val="20"/>
        </w:rPr>
        <w:t>/PBCH</w:t>
      </w:r>
      <w:r w:rsidRPr="0068171E">
        <w:rPr>
          <w:rFonts w:ascii="Times New Roman" w:hAnsi="Times New Roman" w:cs="Times New Roman"/>
          <w:sz w:val="20"/>
        </w:rPr>
        <w:t xml:space="preserve"> block for NSA carrier access</w:t>
      </w:r>
    </w:p>
    <w:p w:rsidR="0068171E" w:rsidRPr="0068171E" w:rsidRDefault="0068171E" w:rsidP="0068171E">
      <w:pPr>
        <w:numPr>
          <w:ilvl w:val="1"/>
          <w:numId w:val="4"/>
        </w:numPr>
        <w:tabs>
          <w:tab w:val="clear" w:pos="1440"/>
        </w:tabs>
        <w:ind w:right="-22"/>
        <w:rPr>
          <w:rFonts w:ascii="Times New Roman" w:hAnsi="Times New Roman" w:cs="Times New Roman"/>
          <w:sz w:val="20"/>
        </w:rPr>
      </w:pPr>
      <w:r w:rsidRPr="0068171E">
        <w:rPr>
          <w:rFonts w:ascii="Times New Roman" w:hAnsi="Times New Roman" w:cs="Times New Roman" w:hint="eastAsia"/>
          <w:sz w:val="20"/>
        </w:rPr>
        <w:t>RAN1 assumes that NSA carrier is the carrier that UE cannot access without NW assistance information</w:t>
      </w:r>
    </w:p>
    <w:p w:rsidR="0068171E" w:rsidRPr="0068171E" w:rsidRDefault="0068171E" w:rsidP="0068171E">
      <w:pPr>
        <w:numPr>
          <w:ilvl w:val="1"/>
          <w:numId w:val="4"/>
        </w:numPr>
        <w:ind w:right="-22"/>
        <w:rPr>
          <w:rFonts w:ascii="Times New Roman" w:hAnsi="Times New Roman" w:cs="Times New Roman"/>
          <w:sz w:val="20"/>
        </w:rPr>
      </w:pPr>
      <w:r w:rsidRPr="0068171E">
        <w:rPr>
          <w:rFonts w:ascii="Times New Roman" w:hAnsi="Times New Roman" w:cs="Times New Roman"/>
          <w:sz w:val="20"/>
        </w:rPr>
        <w:t>UE can assume a sin</w:t>
      </w:r>
      <w:r w:rsidRPr="0068171E">
        <w:rPr>
          <w:rFonts w:ascii="Times New Roman" w:hAnsi="Times New Roman" w:cs="Times New Roman" w:hint="eastAsia"/>
          <w:sz w:val="20"/>
        </w:rPr>
        <w:t>gle</w:t>
      </w:r>
      <w:r w:rsidRPr="0068171E">
        <w:rPr>
          <w:rFonts w:ascii="Times New Roman" w:hAnsi="Times New Roman" w:cs="Times New Roman"/>
          <w:sz w:val="20"/>
        </w:rPr>
        <w:t xml:space="preserve"> subcarrier spacing of </w:t>
      </w:r>
      <w:r w:rsidRPr="0068171E">
        <w:rPr>
          <w:rFonts w:ascii="Times New Roman" w:hAnsi="Times New Roman" w:cs="Times New Roman" w:hint="eastAsia"/>
          <w:sz w:val="20"/>
        </w:rPr>
        <w:t>SS/PBCH block per frequency carrier</w:t>
      </w:r>
    </w:p>
    <w:p w:rsidR="0068171E" w:rsidRPr="0068171E" w:rsidRDefault="0068171E" w:rsidP="0068171E">
      <w:pPr>
        <w:numPr>
          <w:ilvl w:val="1"/>
          <w:numId w:val="4"/>
        </w:numPr>
        <w:tabs>
          <w:tab w:val="clear" w:pos="1440"/>
        </w:tabs>
        <w:ind w:right="-22"/>
        <w:rPr>
          <w:rFonts w:ascii="Times New Roman" w:hAnsi="Times New Roman" w:cs="Times New Roman"/>
          <w:sz w:val="20"/>
        </w:rPr>
      </w:pPr>
      <w:r w:rsidRPr="0068171E">
        <w:rPr>
          <w:rFonts w:ascii="Times New Roman" w:hAnsi="Times New Roman" w:cs="Times New Roman"/>
          <w:sz w:val="20"/>
        </w:rPr>
        <w:t xml:space="preserve">In case that target </w:t>
      </w:r>
      <w:proofErr w:type="gramStart"/>
      <w:r w:rsidRPr="0068171E">
        <w:rPr>
          <w:rFonts w:ascii="Times New Roman" w:hAnsi="Times New Roman" w:cs="Times New Roman"/>
          <w:sz w:val="20"/>
        </w:rPr>
        <w:t>NSA</w:t>
      </w:r>
      <w:proofErr w:type="gramEnd"/>
      <w:r w:rsidRPr="0068171E">
        <w:rPr>
          <w:rFonts w:ascii="Times New Roman" w:hAnsi="Times New Roman" w:cs="Times New Roman"/>
          <w:sz w:val="20"/>
        </w:rPr>
        <w:t xml:space="preserve"> carrier is in below</w:t>
      </w:r>
      <w:r w:rsidRPr="0068171E">
        <w:rPr>
          <w:rFonts w:ascii="Times New Roman" w:hAnsi="Times New Roman" w:cs="Times New Roman" w:hint="eastAsia"/>
          <w:sz w:val="20"/>
        </w:rPr>
        <w:t xml:space="preserve"> 6</w:t>
      </w:r>
      <w:r w:rsidRPr="0068171E">
        <w:rPr>
          <w:rFonts w:ascii="Times New Roman" w:hAnsi="Times New Roman" w:cs="Times New Roman"/>
          <w:sz w:val="20"/>
        </w:rPr>
        <w:t xml:space="preserve"> GHz range, </w:t>
      </w:r>
    </w:p>
    <w:p w:rsidR="0068171E" w:rsidRPr="0068171E" w:rsidRDefault="0068171E" w:rsidP="0068171E">
      <w:pPr>
        <w:numPr>
          <w:ilvl w:val="2"/>
          <w:numId w:val="4"/>
        </w:numPr>
        <w:ind w:right="-22"/>
        <w:rPr>
          <w:rFonts w:ascii="Times New Roman" w:hAnsi="Times New Roman" w:cs="Times New Roman"/>
          <w:sz w:val="20"/>
        </w:rPr>
      </w:pPr>
      <w:r w:rsidRPr="0068171E">
        <w:rPr>
          <w:rFonts w:ascii="Times New Roman" w:hAnsi="Times New Roman" w:cs="Times New Roman"/>
          <w:sz w:val="20"/>
        </w:rPr>
        <w:lastRenderedPageBreak/>
        <w:t>NW can adapt either 15 kHz or 30 kHz SCS for SS</w:t>
      </w:r>
      <w:r w:rsidRPr="0068171E">
        <w:rPr>
          <w:rFonts w:ascii="Times New Roman" w:hAnsi="Times New Roman" w:cs="Times New Roman" w:hint="eastAsia"/>
          <w:sz w:val="20"/>
        </w:rPr>
        <w:t>/PBCH</w:t>
      </w:r>
      <w:r w:rsidRPr="0068171E">
        <w:rPr>
          <w:rFonts w:ascii="Times New Roman" w:hAnsi="Times New Roman" w:cs="Times New Roman"/>
          <w:sz w:val="20"/>
        </w:rPr>
        <w:t xml:space="preserve"> block transmission</w:t>
      </w:r>
      <w:r w:rsidRPr="0068171E">
        <w:rPr>
          <w:rFonts w:ascii="Times New Roman" w:hAnsi="Times New Roman" w:cs="Times New Roman" w:hint="eastAsia"/>
          <w:sz w:val="20"/>
        </w:rPr>
        <w:t>, and NW can indicate selected SCS for SS/PBCH block transmission to UE</w:t>
      </w:r>
    </w:p>
    <w:p w:rsidR="0068171E" w:rsidRPr="0068171E" w:rsidRDefault="0068171E" w:rsidP="0068171E">
      <w:pPr>
        <w:numPr>
          <w:ilvl w:val="1"/>
          <w:numId w:val="4"/>
        </w:numPr>
        <w:tabs>
          <w:tab w:val="clear" w:pos="1440"/>
        </w:tabs>
        <w:ind w:right="-22"/>
        <w:rPr>
          <w:rFonts w:ascii="Times New Roman" w:hAnsi="Times New Roman" w:cs="Times New Roman"/>
          <w:sz w:val="20"/>
        </w:rPr>
      </w:pPr>
      <w:r w:rsidRPr="0068171E">
        <w:rPr>
          <w:rFonts w:ascii="Times New Roman" w:hAnsi="Times New Roman" w:cs="Times New Roman"/>
          <w:sz w:val="20"/>
        </w:rPr>
        <w:t xml:space="preserve">In case that target </w:t>
      </w:r>
      <w:proofErr w:type="gramStart"/>
      <w:r w:rsidRPr="0068171E">
        <w:rPr>
          <w:rFonts w:ascii="Times New Roman" w:hAnsi="Times New Roman" w:cs="Times New Roman"/>
          <w:sz w:val="20"/>
        </w:rPr>
        <w:t>NSA</w:t>
      </w:r>
      <w:proofErr w:type="gramEnd"/>
      <w:r w:rsidRPr="0068171E">
        <w:rPr>
          <w:rFonts w:ascii="Times New Roman" w:hAnsi="Times New Roman" w:cs="Times New Roman"/>
          <w:sz w:val="20"/>
        </w:rPr>
        <w:t xml:space="preserve"> carrier is in between 6 GHz and 52.6 GHz range, </w:t>
      </w:r>
    </w:p>
    <w:p w:rsidR="0068171E" w:rsidRPr="0068171E" w:rsidRDefault="0068171E" w:rsidP="0068171E">
      <w:pPr>
        <w:numPr>
          <w:ilvl w:val="2"/>
          <w:numId w:val="4"/>
        </w:numPr>
        <w:ind w:right="-22"/>
        <w:rPr>
          <w:rFonts w:ascii="Times New Roman" w:hAnsi="Times New Roman" w:cs="Times New Roman"/>
          <w:sz w:val="20"/>
        </w:rPr>
      </w:pPr>
      <w:r w:rsidRPr="0068171E">
        <w:rPr>
          <w:rFonts w:ascii="Times New Roman" w:hAnsi="Times New Roman" w:cs="Times New Roman"/>
          <w:sz w:val="20"/>
        </w:rPr>
        <w:t>NW can adapt either 120 kHz or 240 kHz SCS for SS</w:t>
      </w:r>
      <w:r w:rsidRPr="0068171E">
        <w:rPr>
          <w:rFonts w:ascii="Times New Roman" w:hAnsi="Times New Roman" w:cs="Times New Roman" w:hint="eastAsia"/>
          <w:sz w:val="20"/>
        </w:rPr>
        <w:t>/PBCH</w:t>
      </w:r>
      <w:r w:rsidRPr="0068171E">
        <w:rPr>
          <w:rFonts w:ascii="Times New Roman" w:hAnsi="Times New Roman" w:cs="Times New Roman"/>
          <w:sz w:val="20"/>
        </w:rPr>
        <w:t xml:space="preserve"> block transmission</w:t>
      </w:r>
      <w:r w:rsidRPr="0068171E">
        <w:rPr>
          <w:rFonts w:ascii="Times New Roman" w:hAnsi="Times New Roman" w:cs="Times New Roman" w:hint="eastAsia"/>
          <w:sz w:val="20"/>
        </w:rPr>
        <w:t>, and NW can indicate selected SCS for SS/PBCH block transmission to UE</w:t>
      </w:r>
    </w:p>
    <w:p w:rsidR="0068171E" w:rsidRPr="0068171E" w:rsidRDefault="0068171E" w:rsidP="0068171E">
      <w:pPr>
        <w:numPr>
          <w:ilvl w:val="1"/>
          <w:numId w:val="4"/>
        </w:numPr>
        <w:tabs>
          <w:tab w:val="clear" w:pos="1440"/>
        </w:tabs>
        <w:ind w:right="-22"/>
        <w:rPr>
          <w:rFonts w:ascii="Times New Roman" w:hAnsi="Times New Roman" w:cs="Times New Roman"/>
          <w:sz w:val="20"/>
        </w:rPr>
      </w:pPr>
      <w:r w:rsidRPr="0068171E">
        <w:rPr>
          <w:rFonts w:ascii="Times New Roman" w:hAnsi="Times New Roman" w:cs="Times New Roman"/>
          <w:sz w:val="20"/>
        </w:rPr>
        <w:t>If there is no indication on SCS used for SS</w:t>
      </w:r>
      <w:r w:rsidRPr="0068171E">
        <w:rPr>
          <w:rFonts w:ascii="Times New Roman" w:hAnsi="Times New Roman" w:cs="Times New Roman" w:hint="eastAsia"/>
          <w:sz w:val="20"/>
        </w:rPr>
        <w:t>/PBCH</w:t>
      </w:r>
      <w:r w:rsidRPr="0068171E">
        <w:rPr>
          <w:rFonts w:ascii="Times New Roman" w:hAnsi="Times New Roman" w:cs="Times New Roman"/>
          <w:sz w:val="20"/>
        </w:rPr>
        <w:t xml:space="preserve"> block transmission on target NSA carrier, UE assumes default SCS for SS</w:t>
      </w:r>
      <w:r w:rsidRPr="0068171E">
        <w:rPr>
          <w:rFonts w:ascii="Times New Roman" w:hAnsi="Times New Roman" w:cs="Times New Roman" w:hint="eastAsia"/>
          <w:sz w:val="20"/>
        </w:rPr>
        <w:t>/PBCH</w:t>
      </w:r>
      <w:r w:rsidRPr="0068171E">
        <w:rPr>
          <w:rFonts w:ascii="Times New Roman" w:hAnsi="Times New Roman" w:cs="Times New Roman"/>
          <w:sz w:val="20"/>
        </w:rPr>
        <w:t xml:space="preserve"> block transmission</w:t>
      </w:r>
    </w:p>
    <w:p w:rsidR="0068171E" w:rsidRDefault="006A6BAB" w:rsidP="003B659E">
      <w:pPr>
        <w:ind w:right="-22"/>
        <w:rPr>
          <w:rFonts w:ascii="Times New Roman" w:hAnsi="Times New Roman" w:cs="Times New Roman"/>
          <w:sz w:val="20"/>
        </w:rPr>
      </w:pPr>
      <w:r>
        <w:rPr>
          <w:rFonts w:ascii="Times New Roman" w:hAnsi="Times New Roman" w:cs="Times New Roman"/>
          <w:sz w:val="20"/>
        </w:rPr>
        <w:t>From these agreements, it is seen that the UE for NSA can assume a single SCS of SSB per carrier frequency.</w:t>
      </w:r>
    </w:p>
    <w:p w:rsidR="006E353B" w:rsidRDefault="006E353B" w:rsidP="003B659E">
      <w:pPr>
        <w:ind w:right="-22"/>
        <w:rPr>
          <w:rFonts w:ascii="Times New Roman" w:hAnsi="Times New Roman" w:cs="Times New Roman"/>
          <w:sz w:val="20"/>
        </w:rPr>
      </w:pPr>
    </w:p>
    <w:p w:rsidR="003B659E" w:rsidRDefault="00D9769F" w:rsidP="003B659E">
      <w:pPr>
        <w:pStyle w:val="Heading2"/>
        <w:rPr>
          <w:lang w:val="en-US"/>
        </w:rPr>
      </w:pPr>
      <w:r>
        <w:rPr>
          <w:lang w:val="en-US"/>
        </w:rPr>
        <w:t>2.3</w:t>
      </w:r>
      <w:r>
        <w:rPr>
          <w:lang w:val="en-US"/>
        </w:rPr>
        <w:tab/>
      </w:r>
      <w:r w:rsidR="006A6BAB">
        <w:rPr>
          <w:lang w:val="en-US"/>
        </w:rPr>
        <w:t>Mixed Data and SSB</w:t>
      </w:r>
    </w:p>
    <w:p w:rsidR="003B659E" w:rsidRDefault="006A6BAB" w:rsidP="003B659E">
      <w:pPr>
        <w:ind w:right="-22"/>
        <w:rPr>
          <w:rFonts w:ascii="Times New Roman" w:hAnsi="Times New Roman" w:cs="Times New Roman"/>
          <w:sz w:val="20"/>
        </w:rPr>
      </w:pPr>
      <w:r>
        <w:rPr>
          <w:rFonts w:ascii="Times New Roman" w:hAnsi="Times New Roman" w:cs="Times New Roman"/>
          <w:sz w:val="20"/>
        </w:rPr>
        <w:t>Addressed in the agreements related to SSB based intra- and inter-frequency measurements and the SSB SCS is not directly addressing the mixed numerology between SSB and data.</w:t>
      </w:r>
      <w:r w:rsidR="008E5DD1">
        <w:rPr>
          <w:rFonts w:ascii="Times New Roman" w:hAnsi="Times New Roman" w:cs="Times New Roman"/>
          <w:sz w:val="20"/>
        </w:rPr>
        <w:t xml:space="preserve"> E.g. one example could be that SSB uses 120KHz SCS while the SCS for data is 240KHz.</w:t>
      </w:r>
    </w:p>
    <w:p w:rsidR="003B659E" w:rsidRDefault="00B13729" w:rsidP="003B659E">
      <w:pPr>
        <w:ind w:right="-22"/>
        <w:rPr>
          <w:rFonts w:ascii="Times New Roman" w:hAnsi="Times New Roman" w:cs="Times New Roman"/>
          <w:sz w:val="20"/>
        </w:rPr>
      </w:pPr>
      <w:r>
        <w:rPr>
          <w:rFonts w:ascii="Times New Roman" w:hAnsi="Times New Roman" w:cs="Times New Roman"/>
          <w:sz w:val="20"/>
        </w:rPr>
        <w:t>As agreed support of mixed numerology between SSB and data is optional from UE point of view. However, from system operation it is important to ensure that also UEs, which do not support mixed data and SSB numerology, will be able to operate in such scenario</w:t>
      </w:r>
      <w:r w:rsidR="00C928B5">
        <w:rPr>
          <w:rFonts w:ascii="Times New Roman" w:hAnsi="Times New Roman" w:cs="Times New Roman"/>
          <w:sz w:val="20"/>
        </w:rPr>
        <w:t xml:space="preserve">. </w:t>
      </w:r>
    </w:p>
    <w:p w:rsidR="000C6AD7" w:rsidRDefault="000C6AD7" w:rsidP="003B659E">
      <w:pPr>
        <w:ind w:right="-22"/>
        <w:rPr>
          <w:rFonts w:ascii="Times New Roman" w:hAnsi="Times New Roman" w:cs="Times New Roman"/>
          <w:sz w:val="20"/>
        </w:rPr>
      </w:pPr>
      <w:proofErr w:type="gramStart"/>
      <w:r>
        <w:rPr>
          <w:rFonts w:ascii="Times New Roman" w:hAnsi="Times New Roman" w:cs="Times New Roman"/>
          <w:sz w:val="20"/>
        </w:rPr>
        <w:t>In order to</w:t>
      </w:r>
      <w:proofErr w:type="gramEnd"/>
      <w:r>
        <w:rPr>
          <w:rFonts w:ascii="Times New Roman" w:hAnsi="Times New Roman" w:cs="Times New Roman"/>
          <w:sz w:val="20"/>
        </w:rPr>
        <w:t xml:space="preserve"> enable all UE implementations there would be a need to en</w:t>
      </w:r>
      <w:r w:rsidR="00EA0BF2">
        <w:rPr>
          <w:rFonts w:ascii="Times New Roman" w:hAnsi="Times New Roman" w:cs="Times New Roman"/>
          <w:sz w:val="20"/>
        </w:rPr>
        <w:t>sure</w:t>
      </w:r>
      <w:r>
        <w:rPr>
          <w:rFonts w:ascii="Times New Roman" w:hAnsi="Times New Roman" w:cs="Times New Roman"/>
          <w:sz w:val="20"/>
        </w:rPr>
        <w:t xml:space="preserve"> </w:t>
      </w:r>
      <w:r w:rsidR="00EA0BF2">
        <w:rPr>
          <w:rFonts w:ascii="Times New Roman" w:hAnsi="Times New Roman" w:cs="Times New Roman"/>
          <w:sz w:val="20"/>
        </w:rPr>
        <w:t xml:space="preserve">that </w:t>
      </w:r>
      <w:r>
        <w:rPr>
          <w:rFonts w:ascii="Times New Roman" w:hAnsi="Times New Roman" w:cs="Times New Roman"/>
          <w:sz w:val="20"/>
        </w:rPr>
        <w:t xml:space="preserve">UEs </w:t>
      </w:r>
      <w:r w:rsidR="00EA0BF2">
        <w:rPr>
          <w:rFonts w:ascii="Times New Roman" w:hAnsi="Times New Roman" w:cs="Times New Roman"/>
          <w:sz w:val="20"/>
        </w:rPr>
        <w:t xml:space="preserve">which are </w:t>
      </w:r>
      <w:r>
        <w:rPr>
          <w:rFonts w:ascii="Times New Roman" w:hAnsi="Times New Roman" w:cs="Times New Roman"/>
          <w:sz w:val="20"/>
        </w:rPr>
        <w:t xml:space="preserve">not supporting </w:t>
      </w:r>
      <w:r w:rsidR="00814511">
        <w:rPr>
          <w:rFonts w:ascii="Times New Roman" w:hAnsi="Times New Roman" w:cs="Times New Roman"/>
          <w:sz w:val="20"/>
        </w:rPr>
        <w:t xml:space="preserve">simultaneous </w:t>
      </w:r>
      <w:r>
        <w:rPr>
          <w:rFonts w:ascii="Times New Roman" w:hAnsi="Times New Roman" w:cs="Times New Roman"/>
          <w:sz w:val="20"/>
        </w:rPr>
        <w:t xml:space="preserve">multiple SSB/data numerology </w:t>
      </w:r>
      <w:r w:rsidR="00814511">
        <w:rPr>
          <w:rFonts w:ascii="Times New Roman" w:hAnsi="Times New Roman" w:cs="Times New Roman"/>
          <w:sz w:val="20"/>
        </w:rPr>
        <w:t xml:space="preserve">reception will also work well </w:t>
      </w:r>
      <w:r>
        <w:rPr>
          <w:rFonts w:ascii="Times New Roman" w:hAnsi="Times New Roman" w:cs="Times New Roman"/>
          <w:sz w:val="20"/>
        </w:rPr>
        <w:t xml:space="preserve">in those situations where were mixed numerology is used </w:t>
      </w:r>
      <w:r w:rsidR="00AB6992">
        <w:rPr>
          <w:rFonts w:ascii="Times New Roman" w:hAnsi="Times New Roman" w:cs="Times New Roman"/>
          <w:sz w:val="20"/>
        </w:rPr>
        <w:t>in the deployment.</w:t>
      </w:r>
    </w:p>
    <w:p w:rsidR="006E5EBC" w:rsidRDefault="00814511" w:rsidP="003B659E">
      <w:pPr>
        <w:ind w:right="-22"/>
        <w:rPr>
          <w:rFonts w:ascii="Times New Roman" w:hAnsi="Times New Roman" w:cs="Times New Roman"/>
          <w:sz w:val="20"/>
        </w:rPr>
      </w:pPr>
      <w:r>
        <w:rPr>
          <w:rFonts w:ascii="Times New Roman" w:hAnsi="Times New Roman" w:cs="Times New Roman"/>
          <w:sz w:val="20"/>
        </w:rPr>
        <w:t>In general, we assume that most UEs would support simultaneous reception of SSB and data with different numerology. Additionally, we assume that in most cases there will be no collision between data and SSB</w:t>
      </w:r>
      <w:r w:rsidR="006E5EBC">
        <w:rPr>
          <w:rFonts w:ascii="Times New Roman" w:hAnsi="Times New Roman" w:cs="Times New Roman"/>
          <w:sz w:val="20"/>
        </w:rPr>
        <w:t>, as a collision would mean that data is transmitted in the same symbols as the SSBs</w:t>
      </w:r>
      <w:r>
        <w:rPr>
          <w:rFonts w:ascii="Times New Roman" w:hAnsi="Times New Roman" w:cs="Times New Roman"/>
          <w:sz w:val="20"/>
        </w:rPr>
        <w:t xml:space="preserve">. </w:t>
      </w:r>
      <w:r w:rsidR="00517AB8">
        <w:rPr>
          <w:rFonts w:ascii="Times New Roman" w:hAnsi="Times New Roman" w:cs="Times New Roman"/>
          <w:sz w:val="20"/>
        </w:rPr>
        <w:t xml:space="preserve">I.e. there would normally be enough opportunities for the UE to measure. </w:t>
      </w:r>
      <w:r w:rsidR="006E5EBC">
        <w:rPr>
          <w:rFonts w:ascii="Times New Roman" w:hAnsi="Times New Roman" w:cs="Times New Roman"/>
          <w:sz w:val="20"/>
        </w:rPr>
        <w:t xml:space="preserve">When SSB and data </w:t>
      </w:r>
      <w:r w:rsidR="00237F23">
        <w:rPr>
          <w:rFonts w:ascii="Times New Roman" w:hAnsi="Times New Roman" w:cs="Times New Roman"/>
          <w:sz w:val="20"/>
        </w:rPr>
        <w:t>using different numerologies</w:t>
      </w:r>
      <w:r w:rsidR="006E5EBC">
        <w:rPr>
          <w:rFonts w:ascii="Times New Roman" w:hAnsi="Times New Roman" w:cs="Times New Roman"/>
          <w:sz w:val="20"/>
        </w:rPr>
        <w:t xml:space="preserve"> </w:t>
      </w:r>
      <w:r w:rsidR="00237F23">
        <w:rPr>
          <w:rFonts w:ascii="Times New Roman" w:hAnsi="Times New Roman" w:cs="Times New Roman"/>
          <w:sz w:val="20"/>
        </w:rPr>
        <w:t>are</w:t>
      </w:r>
      <w:r w:rsidR="006E5EBC">
        <w:rPr>
          <w:rFonts w:ascii="Times New Roman" w:hAnsi="Times New Roman" w:cs="Times New Roman"/>
          <w:sz w:val="20"/>
        </w:rPr>
        <w:t xml:space="preserve"> not transmitted simultaneously, even UEs which do not support simultaneous reception of SSB and data with different numerolog</w:t>
      </w:r>
      <w:r w:rsidR="00237F23">
        <w:rPr>
          <w:rFonts w:ascii="Times New Roman" w:hAnsi="Times New Roman" w:cs="Times New Roman"/>
          <w:sz w:val="20"/>
        </w:rPr>
        <w:t>ies</w:t>
      </w:r>
      <w:r w:rsidR="006E5EBC">
        <w:rPr>
          <w:rFonts w:ascii="Times New Roman" w:hAnsi="Times New Roman" w:cs="Times New Roman"/>
          <w:sz w:val="20"/>
        </w:rPr>
        <w:t xml:space="preserve">, will be able to perform cell detection and SSB based measurements </w:t>
      </w:r>
      <w:r w:rsidR="00237F23">
        <w:rPr>
          <w:rFonts w:ascii="Times New Roman" w:hAnsi="Times New Roman" w:cs="Times New Roman"/>
          <w:sz w:val="20"/>
        </w:rPr>
        <w:t>without impact compared to supporting UEs. Based on this we propose:</w:t>
      </w:r>
    </w:p>
    <w:p w:rsidR="006E5EBC" w:rsidRDefault="006E5EBC" w:rsidP="003B659E">
      <w:pPr>
        <w:ind w:right="-22"/>
        <w:rPr>
          <w:rFonts w:ascii="Times New Roman" w:hAnsi="Times New Roman" w:cs="Times New Roman"/>
          <w:sz w:val="20"/>
        </w:rPr>
      </w:pPr>
      <w:r w:rsidRPr="00F82086">
        <w:rPr>
          <w:rFonts w:ascii="Times New Roman" w:hAnsi="Times New Roman" w:cs="Times New Roman"/>
          <w:b/>
          <w:sz w:val="20"/>
        </w:rPr>
        <w:t>Proposal 1:</w:t>
      </w:r>
      <w:r>
        <w:rPr>
          <w:rFonts w:ascii="Times New Roman" w:hAnsi="Times New Roman" w:cs="Times New Roman"/>
          <w:sz w:val="20"/>
        </w:rPr>
        <w:t xml:space="preserve"> </w:t>
      </w:r>
      <w:r w:rsidR="00F82086">
        <w:rPr>
          <w:rFonts w:ascii="Times New Roman" w:hAnsi="Times New Roman" w:cs="Times New Roman"/>
          <w:sz w:val="20"/>
        </w:rPr>
        <w:t>No relaxation is allowed when SSB an</w:t>
      </w:r>
      <w:r w:rsidR="00517AB8">
        <w:rPr>
          <w:rFonts w:ascii="Times New Roman" w:hAnsi="Times New Roman" w:cs="Times New Roman"/>
          <w:sz w:val="20"/>
        </w:rPr>
        <w:t>d data with different numerologies</w:t>
      </w:r>
      <w:r w:rsidR="00F82086">
        <w:rPr>
          <w:rFonts w:ascii="Times New Roman" w:hAnsi="Times New Roman" w:cs="Times New Roman"/>
          <w:sz w:val="20"/>
        </w:rPr>
        <w:t xml:space="preserve"> is not occurring simultaneously.</w:t>
      </w:r>
    </w:p>
    <w:p w:rsidR="00237F23" w:rsidRDefault="00237F23" w:rsidP="00237F23">
      <w:pPr>
        <w:ind w:right="-22"/>
        <w:rPr>
          <w:rFonts w:ascii="Times New Roman" w:hAnsi="Times New Roman" w:cs="Times New Roman"/>
          <w:sz w:val="20"/>
        </w:rPr>
      </w:pPr>
      <w:r>
        <w:rPr>
          <w:rFonts w:ascii="Times New Roman" w:hAnsi="Times New Roman" w:cs="Times New Roman"/>
          <w:sz w:val="20"/>
        </w:rPr>
        <w:t>For those cases where there is mixed numerology between SSB and Data, but there is no collision between SSB and data, there will be no relaxation in the requirements compared to the requirements for UEs supporting mixed numerology.</w:t>
      </w:r>
    </w:p>
    <w:p w:rsidR="00517AB8" w:rsidRDefault="00517AB8" w:rsidP="003B659E">
      <w:pPr>
        <w:ind w:right="-22"/>
        <w:rPr>
          <w:rFonts w:ascii="Times New Roman" w:hAnsi="Times New Roman" w:cs="Times New Roman"/>
          <w:sz w:val="20"/>
        </w:rPr>
      </w:pPr>
      <w:r w:rsidRPr="00517AB8">
        <w:rPr>
          <w:rFonts w:ascii="Times New Roman" w:hAnsi="Times New Roman" w:cs="Times New Roman"/>
          <w:b/>
          <w:sz w:val="20"/>
        </w:rPr>
        <w:t>Proposal 2:</w:t>
      </w:r>
      <w:r>
        <w:rPr>
          <w:rFonts w:ascii="Times New Roman" w:hAnsi="Times New Roman" w:cs="Times New Roman"/>
          <w:sz w:val="20"/>
        </w:rPr>
        <w:t xml:space="preserve"> Intra-frequency requirements applies when SSB and data with different numerologies are not overlapping.</w:t>
      </w:r>
    </w:p>
    <w:p w:rsidR="00814511" w:rsidRDefault="00814511" w:rsidP="003B659E">
      <w:pPr>
        <w:ind w:right="-22"/>
        <w:rPr>
          <w:rFonts w:ascii="Times New Roman" w:hAnsi="Times New Roman" w:cs="Times New Roman"/>
          <w:sz w:val="20"/>
        </w:rPr>
      </w:pPr>
      <w:r>
        <w:rPr>
          <w:rFonts w:ascii="Times New Roman" w:hAnsi="Times New Roman" w:cs="Times New Roman"/>
          <w:sz w:val="20"/>
        </w:rPr>
        <w:t xml:space="preserve">For those </w:t>
      </w:r>
      <w:r w:rsidR="00F82086">
        <w:rPr>
          <w:rFonts w:ascii="Times New Roman" w:hAnsi="Times New Roman" w:cs="Times New Roman"/>
          <w:sz w:val="20"/>
        </w:rPr>
        <w:t>situations</w:t>
      </w:r>
      <w:r>
        <w:rPr>
          <w:rFonts w:ascii="Times New Roman" w:hAnsi="Times New Roman" w:cs="Times New Roman"/>
          <w:sz w:val="20"/>
        </w:rPr>
        <w:t xml:space="preserve"> w</w:t>
      </w:r>
      <w:r w:rsidR="00F82086">
        <w:rPr>
          <w:rFonts w:ascii="Times New Roman" w:hAnsi="Times New Roman" w:cs="Times New Roman"/>
          <w:sz w:val="20"/>
        </w:rPr>
        <w:t xml:space="preserve">here the SSB and data with different numerology is transmitted simultaneously, RAN4 </w:t>
      </w:r>
      <w:r w:rsidR="00517AB8">
        <w:rPr>
          <w:rFonts w:ascii="Times New Roman" w:hAnsi="Times New Roman" w:cs="Times New Roman"/>
          <w:sz w:val="20"/>
        </w:rPr>
        <w:t xml:space="preserve">should study how to ensure prober UE minimum requirements </w:t>
      </w:r>
      <w:r w:rsidR="006B0159">
        <w:rPr>
          <w:rFonts w:ascii="Times New Roman" w:hAnsi="Times New Roman" w:cs="Times New Roman"/>
          <w:sz w:val="20"/>
        </w:rPr>
        <w:t xml:space="preserve">such that </w:t>
      </w:r>
      <w:r w:rsidR="00090C69">
        <w:rPr>
          <w:rFonts w:ascii="Times New Roman" w:hAnsi="Times New Roman" w:cs="Times New Roman"/>
          <w:sz w:val="20"/>
        </w:rPr>
        <w:t xml:space="preserve">the requirements </w:t>
      </w:r>
      <w:r w:rsidR="006B0159">
        <w:rPr>
          <w:rFonts w:ascii="Times New Roman" w:hAnsi="Times New Roman" w:cs="Times New Roman"/>
          <w:sz w:val="20"/>
        </w:rPr>
        <w:t xml:space="preserve">also </w:t>
      </w:r>
      <w:r w:rsidR="00090C69">
        <w:rPr>
          <w:rFonts w:ascii="Times New Roman" w:hAnsi="Times New Roman" w:cs="Times New Roman"/>
          <w:sz w:val="20"/>
        </w:rPr>
        <w:t xml:space="preserve">cover </w:t>
      </w:r>
      <w:r w:rsidR="006B0159">
        <w:rPr>
          <w:rFonts w:ascii="Times New Roman" w:hAnsi="Times New Roman" w:cs="Times New Roman"/>
          <w:sz w:val="20"/>
        </w:rPr>
        <w:t>the UEs which does not support the simultaneous reception SSB/Data reception with different numerologies. Our view is that there need to be well defined UE behavior and requirements for all UE types</w:t>
      </w:r>
      <w:r w:rsidR="00090C69">
        <w:rPr>
          <w:rFonts w:ascii="Times New Roman" w:hAnsi="Times New Roman" w:cs="Times New Roman"/>
          <w:sz w:val="20"/>
        </w:rPr>
        <w:t>,</w:t>
      </w:r>
      <w:r w:rsidR="006B0159">
        <w:rPr>
          <w:rFonts w:ascii="Times New Roman" w:hAnsi="Times New Roman" w:cs="Times New Roman"/>
          <w:sz w:val="20"/>
        </w:rPr>
        <w:t xml:space="preserve"> independent whether they support of simultaneous reception of mixed SSB/data numerology</w:t>
      </w:r>
      <w:r w:rsidR="00090C69">
        <w:rPr>
          <w:rFonts w:ascii="Times New Roman" w:hAnsi="Times New Roman" w:cs="Times New Roman"/>
          <w:sz w:val="20"/>
        </w:rPr>
        <w:t xml:space="preserve"> or not</w:t>
      </w:r>
      <w:r w:rsidR="006B0159">
        <w:rPr>
          <w:rFonts w:ascii="Times New Roman" w:hAnsi="Times New Roman" w:cs="Times New Roman"/>
          <w:sz w:val="20"/>
        </w:rPr>
        <w:t>.</w:t>
      </w:r>
    </w:p>
    <w:p w:rsidR="00814511" w:rsidRDefault="00090C69" w:rsidP="003B659E">
      <w:pPr>
        <w:ind w:right="-22"/>
        <w:rPr>
          <w:rFonts w:ascii="Times New Roman" w:hAnsi="Times New Roman" w:cs="Times New Roman"/>
          <w:sz w:val="20"/>
        </w:rPr>
      </w:pPr>
      <w:r>
        <w:rPr>
          <w:rFonts w:ascii="Times New Roman" w:hAnsi="Times New Roman" w:cs="Times New Roman"/>
          <w:b/>
          <w:sz w:val="20"/>
        </w:rPr>
        <w:t>Proposal 3</w:t>
      </w:r>
      <w:r w:rsidR="00A07C92" w:rsidRPr="009F6302">
        <w:rPr>
          <w:rFonts w:ascii="Times New Roman" w:hAnsi="Times New Roman" w:cs="Times New Roman"/>
          <w:b/>
          <w:sz w:val="20"/>
        </w:rPr>
        <w:t>:</w:t>
      </w:r>
      <w:r w:rsidR="00A07C92">
        <w:rPr>
          <w:rFonts w:ascii="Times New Roman" w:hAnsi="Times New Roman" w:cs="Times New Roman"/>
          <w:sz w:val="20"/>
        </w:rPr>
        <w:t xml:space="preserve"> RAN4 need to develop </w:t>
      </w:r>
      <w:r w:rsidR="00F8726C">
        <w:rPr>
          <w:rFonts w:ascii="Times New Roman" w:hAnsi="Times New Roman" w:cs="Times New Roman"/>
          <w:sz w:val="20"/>
        </w:rPr>
        <w:t>requirements for UE supporting and not supporting simultaneous reception of data and SSB with different numerologies.</w:t>
      </w:r>
    </w:p>
    <w:p w:rsidR="00012E1B" w:rsidRDefault="00012E1B" w:rsidP="00012E1B">
      <w:pPr>
        <w:ind w:right="-22"/>
        <w:rPr>
          <w:rFonts w:ascii="Times New Roman" w:hAnsi="Times New Roman" w:cs="Times New Roman"/>
          <w:sz w:val="20"/>
        </w:rPr>
      </w:pPr>
    </w:p>
    <w:p w:rsidR="00D9769F" w:rsidRPr="00841BCD" w:rsidRDefault="00D9769F" w:rsidP="00D976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rsidR="003B659E" w:rsidRDefault="00D9769F" w:rsidP="003B659E">
      <w:pPr>
        <w:ind w:right="-22"/>
        <w:rPr>
          <w:rFonts w:ascii="Times New Roman" w:hAnsi="Times New Roman" w:cs="Times New Roman"/>
          <w:sz w:val="20"/>
        </w:rPr>
      </w:pPr>
      <w:r>
        <w:rPr>
          <w:rFonts w:ascii="Times New Roman" w:hAnsi="Times New Roman" w:cs="Times New Roman"/>
          <w:sz w:val="20"/>
        </w:rPr>
        <w:t xml:space="preserve">In this paper. we have discussed the issue of mixed numerology support. We list some agreement of interest for </w:t>
      </w:r>
      <w:proofErr w:type="gramStart"/>
      <w:r>
        <w:rPr>
          <w:rFonts w:ascii="Times New Roman" w:hAnsi="Times New Roman" w:cs="Times New Roman"/>
          <w:sz w:val="20"/>
        </w:rPr>
        <w:t>in connection with</w:t>
      </w:r>
      <w:proofErr w:type="gramEnd"/>
      <w:r>
        <w:rPr>
          <w:rFonts w:ascii="Times New Roman" w:hAnsi="Times New Roman" w:cs="Times New Roman"/>
          <w:sz w:val="20"/>
        </w:rPr>
        <w:t xml:space="preserve"> the topic of simultaneous reception of SSB and data with mixed numerologies. In general</w:t>
      </w:r>
      <w:r w:rsidR="00EC3FCE">
        <w:rPr>
          <w:rFonts w:ascii="Times New Roman" w:hAnsi="Times New Roman" w:cs="Times New Roman"/>
          <w:sz w:val="20"/>
        </w:rPr>
        <w:t>,</w:t>
      </w:r>
      <w:r>
        <w:rPr>
          <w:rFonts w:ascii="Times New Roman" w:hAnsi="Times New Roman" w:cs="Times New Roman"/>
          <w:sz w:val="20"/>
        </w:rPr>
        <w:t xml:space="preserve"> we </w:t>
      </w:r>
      <w:r w:rsidR="00237F23">
        <w:rPr>
          <w:rFonts w:ascii="Times New Roman" w:hAnsi="Times New Roman" w:cs="Times New Roman"/>
          <w:sz w:val="20"/>
        </w:rPr>
        <w:t xml:space="preserve">do not </w:t>
      </w:r>
      <w:r>
        <w:rPr>
          <w:rFonts w:ascii="Times New Roman" w:hAnsi="Times New Roman" w:cs="Times New Roman"/>
          <w:sz w:val="20"/>
        </w:rPr>
        <w:t>expe</w:t>
      </w:r>
      <w:r w:rsidR="00237F23">
        <w:rPr>
          <w:rFonts w:ascii="Times New Roman" w:hAnsi="Times New Roman" w:cs="Times New Roman"/>
          <w:sz w:val="20"/>
        </w:rPr>
        <w:t xml:space="preserve">ct that collision of SSB and data will happen often. </w:t>
      </w:r>
    </w:p>
    <w:p w:rsidR="00237F23" w:rsidRDefault="00237F23" w:rsidP="003B659E">
      <w:pPr>
        <w:ind w:right="-22"/>
        <w:rPr>
          <w:rFonts w:ascii="Times New Roman" w:hAnsi="Times New Roman" w:cs="Times New Roman"/>
          <w:sz w:val="20"/>
        </w:rPr>
      </w:pPr>
      <w:r>
        <w:rPr>
          <w:rFonts w:ascii="Times New Roman" w:hAnsi="Times New Roman" w:cs="Times New Roman"/>
          <w:sz w:val="20"/>
        </w:rPr>
        <w:lastRenderedPageBreak/>
        <w:t>For those cases where there is mixed numerology between SSB and Data, but there is no collision between SSB and data, there will be no relaxation in the requirements compared to the requirements for UEs supporting mixed numerology.</w:t>
      </w:r>
    </w:p>
    <w:p w:rsidR="00237F23" w:rsidRDefault="00237F23" w:rsidP="00237F23">
      <w:pPr>
        <w:ind w:right="-22"/>
        <w:rPr>
          <w:rFonts w:ascii="Times New Roman" w:hAnsi="Times New Roman" w:cs="Times New Roman"/>
          <w:sz w:val="20"/>
        </w:rPr>
      </w:pPr>
      <w:r w:rsidRPr="00F82086">
        <w:rPr>
          <w:rFonts w:ascii="Times New Roman" w:hAnsi="Times New Roman" w:cs="Times New Roman"/>
          <w:b/>
          <w:sz w:val="20"/>
        </w:rPr>
        <w:t>Proposal 1:</w:t>
      </w:r>
      <w:r>
        <w:rPr>
          <w:rFonts w:ascii="Times New Roman" w:hAnsi="Times New Roman" w:cs="Times New Roman"/>
          <w:sz w:val="20"/>
        </w:rPr>
        <w:t xml:space="preserve"> No relaxation is allowed when SSB and data with different numerologies is not occurring simultaneously.</w:t>
      </w:r>
    </w:p>
    <w:p w:rsidR="00237F23" w:rsidRDefault="00237F23" w:rsidP="00237F23">
      <w:pPr>
        <w:ind w:right="-22"/>
        <w:rPr>
          <w:rFonts w:ascii="Times New Roman" w:hAnsi="Times New Roman" w:cs="Times New Roman"/>
          <w:sz w:val="20"/>
        </w:rPr>
      </w:pPr>
      <w:r w:rsidRPr="00517AB8">
        <w:rPr>
          <w:rFonts w:ascii="Times New Roman" w:hAnsi="Times New Roman" w:cs="Times New Roman"/>
          <w:b/>
          <w:sz w:val="20"/>
        </w:rPr>
        <w:t>Proposal 2:</w:t>
      </w:r>
      <w:r>
        <w:rPr>
          <w:rFonts w:ascii="Times New Roman" w:hAnsi="Times New Roman" w:cs="Times New Roman"/>
          <w:sz w:val="20"/>
        </w:rPr>
        <w:t xml:space="preserve"> Intra-frequency requirements applies when SSB and data with different numerologies are not overlapping.</w:t>
      </w:r>
    </w:p>
    <w:p w:rsidR="00237F23" w:rsidRDefault="00090C69" w:rsidP="003B659E">
      <w:pPr>
        <w:ind w:right="-22"/>
        <w:rPr>
          <w:rFonts w:ascii="Times New Roman" w:hAnsi="Times New Roman" w:cs="Times New Roman"/>
          <w:sz w:val="20"/>
        </w:rPr>
      </w:pPr>
      <w:r>
        <w:rPr>
          <w:rFonts w:ascii="Times New Roman" w:hAnsi="Times New Roman" w:cs="Times New Roman"/>
          <w:b/>
          <w:sz w:val="20"/>
        </w:rPr>
        <w:t>Proposal 3</w:t>
      </w:r>
      <w:r w:rsidRPr="009F6302">
        <w:rPr>
          <w:rFonts w:ascii="Times New Roman" w:hAnsi="Times New Roman" w:cs="Times New Roman"/>
          <w:b/>
          <w:sz w:val="20"/>
        </w:rPr>
        <w:t>:</w:t>
      </w:r>
      <w:r>
        <w:rPr>
          <w:rFonts w:ascii="Times New Roman" w:hAnsi="Times New Roman" w:cs="Times New Roman"/>
          <w:sz w:val="20"/>
        </w:rPr>
        <w:t xml:space="preserve"> RAN4 need to develop requirements for UE supporting and not supporting simultaneous reception of data and SSB with different numerologies.</w:t>
      </w:r>
    </w:p>
    <w:p w:rsidR="00D9769F" w:rsidRDefault="00D9769F"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090C69"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090C69">
        <w:rPr>
          <w:rFonts w:ascii="Times New Roman" w:eastAsia="Calibri" w:hAnsi="Times New Roman" w:cs="Times New Roman"/>
          <w:sz w:val="20"/>
          <w:szCs w:val="20"/>
        </w:rPr>
        <w:t>R4-1708864</w:t>
      </w:r>
      <w:r w:rsidR="003B659E" w:rsidRPr="0095295C">
        <w:rPr>
          <w:rFonts w:ascii="Times New Roman" w:eastAsia="Times New Roman" w:hAnsi="Times New Roman" w:cs="Times New Roman"/>
          <w:sz w:val="20"/>
          <w:szCs w:val="20"/>
          <w:lang w:val="en-GB"/>
        </w:rPr>
        <w:t xml:space="preserve">, </w:t>
      </w:r>
      <w:r w:rsidR="003B659E" w:rsidRPr="0095295C">
        <w:rPr>
          <w:rFonts w:ascii="Times New Roman" w:eastAsia="Times New Roman" w:hAnsi="Times New Roman" w:cs="Times New Roman"/>
          <w:bCs/>
          <w:sz w:val="20"/>
          <w:szCs w:val="20"/>
          <w:lang w:val="en-GB"/>
        </w:rPr>
        <w:t>Discussion on NR beam management</w:t>
      </w:r>
      <w:r w:rsidR="003B659E" w:rsidRPr="0095295C">
        <w:rPr>
          <w:rFonts w:ascii="Times New Roman" w:eastAsia="Times New Roman" w:hAnsi="Times New Roman" w:cs="Times New Roman"/>
          <w:sz w:val="20"/>
          <w:szCs w:val="20"/>
          <w:lang w:val="en-GB"/>
        </w:rPr>
        <w:t>, Nokia, Alcatel-Lucent Shanghai Bell</w:t>
      </w:r>
      <w:r w:rsidR="003B659E" w:rsidRPr="0095295C" w:rsidDel="00C651B9">
        <w:rPr>
          <w:rFonts w:ascii="Times New Roman" w:eastAsia="Times New Roman" w:hAnsi="Times New Roman" w:cs="Times New Roman"/>
          <w:sz w:val="20"/>
          <w:szCs w:val="20"/>
          <w:lang w:val="en-GB"/>
        </w:rPr>
        <w:t xml:space="preserve"> </w:t>
      </w:r>
      <w:bookmarkEnd w:id="4"/>
    </w:p>
    <w:p w:rsidR="00090C69" w:rsidRPr="00090C69" w:rsidRDefault="00090C69" w:rsidP="00EC3FC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Calibri" w:hAnsi="Times New Roman" w:cs="Times New Roman"/>
          <w:sz w:val="20"/>
          <w:szCs w:val="20"/>
        </w:rPr>
        <w:t>R4-170</w:t>
      </w:r>
      <w:r w:rsidRPr="00EC3FCE">
        <w:rPr>
          <w:rFonts w:ascii="Times New Roman" w:hAnsi="Times New Roman" w:cs="Times New Roman"/>
          <w:sz w:val="20"/>
        </w:rPr>
        <w:t>9108</w:t>
      </w:r>
      <w:r>
        <w:rPr>
          <w:rFonts w:ascii="Times New Roman" w:hAnsi="Times New Roman" w:cs="Times New Roman"/>
          <w:sz w:val="20"/>
        </w:rPr>
        <w:t>,</w:t>
      </w:r>
      <w:r w:rsidR="00EC3FCE">
        <w:rPr>
          <w:rFonts w:ascii="Times New Roman" w:hAnsi="Times New Roman" w:cs="Times New Roman"/>
          <w:sz w:val="20"/>
        </w:rPr>
        <w:t xml:space="preserve"> </w:t>
      </w:r>
      <w:r w:rsidR="00EC3FCE" w:rsidRPr="00EC3FCE">
        <w:rPr>
          <w:rFonts w:ascii="Times New Roman" w:hAnsi="Times New Roman" w:cs="Times New Roman"/>
          <w:sz w:val="20"/>
        </w:rPr>
        <w:t>LS on Definitions of Intra-frequency and Inter-</w:t>
      </w:r>
      <w:proofErr w:type="gramStart"/>
      <w:r w:rsidR="00EC3FCE" w:rsidRPr="00EC3FCE">
        <w:rPr>
          <w:rFonts w:ascii="Times New Roman" w:hAnsi="Times New Roman" w:cs="Times New Roman"/>
          <w:sz w:val="20"/>
        </w:rPr>
        <w:t>frequency</w:t>
      </w:r>
      <w:proofErr w:type="gramEnd"/>
      <w:r w:rsidR="00EC3FCE" w:rsidRPr="00EC3FCE">
        <w:rPr>
          <w:rFonts w:ascii="Times New Roman" w:hAnsi="Times New Roman" w:cs="Times New Roman"/>
          <w:sz w:val="20"/>
        </w:rPr>
        <w:t xml:space="preserve"> Measurements</w:t>
      </w:r>
      <w:r w:rsidR="00EC3FCE">
        <w:rPr>
          <w:rFonts w:ascii="Times New Roman" w:hAnsi="Times New Roman" w:cs="Times New Roman"/>
          <w:sz w:val="20"/>
        </w:rPr>
        <w:t>, RAN4</w:t>
      </w:r>
    </w:p>
    <w:p w:rsidR="00090C69" w:rsidRDefault="00090C69" w:rsidP="00EC3FC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090C69">
        <w:rPr>
          <w:rFonts w:ascii="Times New Roman" w:eastAsia="Times New Roman" w:hAnsi="Times New Roman" w:cs="Times New Roman"/>
          <w:sz w:val="20"/>
          <w:szCs w:val="20"/>
          <w:lang w:val="en-GB"/>
        </w:rPr>
        <w:t>R1-1714667</w:t>
      </w:r>
      <w:r w:rsidR="00EC3FCE">
        <w:rPr>
          <w:rFonts w:ascii="Times New Roman" w:eastAsia="Times New Roman" w:hAnsi="Times New Roman" w:cs="Times New Roman"/>
          <w:sz w:val="20"/>
          <w:szCs w:val="20"/>
          <w:lang w:val="en-GB"/>
        </w:rPr>
        <w:t xml:space="preserve">, </w:t>
      </w:r>
      <w:r w:rsidR="00EC3FCE" w:rsidRPr="00EC3FCE">
        <w:rPr>
          <w:rFonts w:ascii="Times New Roman" w:eastAsia="Times New Roman" w:hAnsi="Times New Roman" w:cs="Times New Roman"/>
          <w:sz w:val="20"/>
          <w:szCs w:val="20"/>
          <w:lang w:val="en-GB"/>
        </w:rPr>
        <w:t>WF on NW adaptation and indication of numerology used for SS block in NSA scenario</w:t>
      </w:r>
      <w:r w:rsidR="00EC3FCE" w:rsidRPr="00EC3FCE">
        <w:rPr>
          <w:rFonts w:ascii="Times New Roman" w:eastAsia="Times New Roman" w:hAnsi="Times New Roman" w:cs="Times New Roman"/>
          <w:sz w:val="20"/>
          <w:szCs w:val="20"/>
          <w:lang w:val="en-GB"/>
        </w:rPr>
        <w:tab/>
        <w:t xml:space="preserve">NTT DOCOMO, AT&amp;T, </w:t>
      </w:r>
      <w:proofErr w:type="spellStart"/>
      <w:r w:rsidR="00EC3FCE" w:rsidRPr="00EC3FCE">
        <w:rPr>
          <w:rFonts w:ascii="Times New Roman" w:eastAsia="Times New Roman" w:hAnsi="Times New Roman" w:cs="Times New Roman"/>
          <w:sz w:val="20"/>
          <w:szCs w:val="20"/>
          <w:lang w:val="en-GB"/>
        </w:rPr>
        <w:t>InterDigital</w:t>
      </w:r>
      <w:proofErr w:type="spellEnd"/>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36F4E3C"/>
    <w:multiLevelType w:val="hybridMultilevel"/>
    <w:tmpl w:val="BC5ED8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AC6F59"/>
    <w:multiLevelType w:val="hybridMultilevel"/>
    <w:tmpl w:val="BC5ED8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9E3A62"/>
    <w:multiLevelType w:val="hybridMultilevel"/>
    <w:tmpl w:val="E3E674F8"/>
    <w:lvl w:ilvl="0" w:tplc="C1EC102C">
      <w:start w:val="1"/>
      <w:numFmt w:val="bullet"/>
      <w:lvlText w:val="•"/>
      <w:lvlJc w:val="left"/>
      <w:pPr>
        <w:tabs>
          <w:tab w:val="num" w:pos="720"/>
        </w:tabs>
        <w:ind w:left="720" w:hanging="360"/>
      </w:pPr>
      <w:rPr>
        <w:rFonts w:ascii="Arial" w:hAnsi="Arial" w:hint="default"/>
      </w:rPr>
    </w:lvl>
    <w:lvl w:ilvl="1" w:tplc="A7FE6028">
      <w:start w:val="270"/>
      <w:numFmt w:val="bullet"/>
      <w:lvlText w:val="–"/>
      <w:lvlJc w:val="left"/>
      <w:pPr>
        <w:tabs>
          <w:tab w:val="num" w:pos="1440"/>
        </w:tabs>
        <w:ind w:left="1440" w:hanging="360"/>
      </w:pPr>
      <w:rPr>
        <w:rFonts w:ascii="Arial" w:hAnsi="Arial" w:hint="default"/>
      </w:rPr>
    </w:lvl>
    <w:lvl w:ilvl="2" w:tplc="65D8A918">
      <w:start w:val="270"/>
      <w:numFmt w:val="bullet"/>
      <w:lvlText w:val="•"/>
      <w:lvlJc w:val="left"/>
      <w:pPr>
        <w:tabs>
          <w:tab w:val="num" w:pos="2160"/>
        </w:tabs>
        <w:ind w:left="2160" w:hanging="360"/>
      </w:pPr>
      <w:rPr>
        <w:rFonts w:ascii="Arial" w:hAnsi="Arial" w:hint="default"/>
      </w:rPr>
    </w:lvl>
    <w:lvl w:ilvl="3" w:tplc="79120222" w:tentative="1">
      <w:start w:val="1"/>
      <w:numFmt w:val="bullet"/>
      <w:lvlText w:val="•"/>
      <w:lvlJc w:val="left"/>
      <w:pPr>
        <w:tabs>
          <w:tab w:val="num" w:pos="2880"/>
        </w:tabs>
        <w:ind w:left="2880" w:hanging="360"/>
      </w:pPr>
      <w:rPr>
        <w:rFonts w:ascii="Arial" w:hAnsi="Arial" w:hint="default"/>
      </w:rPr>
    </w:lvl>
    <w:lvl w:ilvl="4" w:tplc="34228938" w:tentative="1">
      <w:start w:val="1"/>
      <w:numFmt w:val="bullet"/>
      <w:lvlText w:val="•"/>
      <w:lvlJc w:val="left"/>
      <w:pPr>
        <w:tabs>
          <w:tab w:val="num" w:pos="3600"/>
        </w:tabs>
        <w:ind w:left="3600" w:hanging="360"/>
      </w:pPr>
      <w:rPr>
        <w:rFonts w:ascii="Arial" w:hAnsi="Arial" w:hint="default"/>
      </w:rPr>
    </w:lvl>
    <w:lvl w:ilvl="5" w:tplc="C8A05F72" w:tentative="1">
      <w:start w:val="1"/>
      <w:numFmt w:val="bullet"/>
      <w:lvlText w:val="•"/>
      <w:lvlJc w:val="left"/>
      <w:pPr>
        <w:tabs>
          <w:tab w:val="num" w:pos="4320"/>
        </w:tabs>
        <w:ind w:left="4320" w:hanging="360"/>
      </w:pPr>
      <w:rPr>
        <w:rFonts w:ascii="Arial" w:hAnsi="Arial" w:hint="default"/>
      </w:rPr>
    </w:lvl>
    <w:lvl w:ilvl="6" w:tplc="32EA93D0" w:tentative="1">
      <w:start w:val="1"/>
      <w:numFmt w:val="bullet"/>
      <w:lvlText w:val="•"/>
      <w:lvlJc w:val="left"/>
      <w:pPr>
        <w:tabs>
          <w:tab w:val="num" w:pos="5040"/>
        </w:tabs>
        <w:ind w:left="5040" w:hanging="360"/>
      </w:pPr>
      <w:rPr>
        <w:rFonts w:ascii="Arial" w:hAnsi="Arial" w:hint="default"/>
      </w:rPr>
    </w:lvl>
    <w:lvl w:ilvl="7" w:tplc="074A0E4A" w:tentative="1">
      <w:start w:val="1"/>
      <w:numFmt w:val="bullet"/>
      <w:lvlText w:val="•"/>
      <w:lvlJc w:val="left"/>
      <w:pPr>
        <w:tabs>
          <w:tab w:val="num" w:pos="5760"/>
        </w:tabs>
        <w:ind w:left="5760" w:hanging="360"/>
      </w:pPr>
      <w:rPr>
        <w:rFonts w:ascii="Arial" w:hAnsi="Arial" w:hint="default"/>
      </w:rPr>
    </w:lvl>
    <w:lvl w:ilvl="8" w:tplc="7AFA3CA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12E1B"/>
    <w:rsid w:val="00090C69"/>
    <w:rsid w:val="000C1863"/>
    <w:rsid w:val="000C6AD7"/>
    <w:rsid w:val="000E2764"/>
    <w:rsid w:val="000E3C16"/>
    <w:rsid w:val="00120D5D"/>
    <w:rsid w:val="001838CF"/>
    <w:rsid w:val="001E30F6"/>
    <w:rsid w:val="00237F23"/>
    <w:rsid w:val="00284745"/>
    <w:rsid w:val="0031229B"/>
    <w:rsid w:val="0035419B"/>
    <w:rsid w:val="003B659E"/>
    <w:rsid w:val="003C01EF"/>
    <w:rsid w:val="003C715B"/>
    <w:rsid w:val="003E1749"/>
    <w:rsid w:val="0043750A"/>
    <w:rsid w:val="00475D7C"/>
    <w:rsid w:val="004B7176"/>
    <w:rsid w:val="004E5E66"/>
    <w:rsid w:val="00503B4D"/>
    <w:rsid w:val="00517AB8"/>
    <w:rsid w:val="005E61A8"/>
    <w:rsid w:val="00664950"/>
    <w:rsid w:val="006737F5"/>
    <w:rsid w:val="0068171E"/>
    <w:rsid w:val="00687051"/>
    <w:rsid w:val="006A6BAB"/>
    <w:rsid w:val="006B0159"/>
    <w:rsid w:val="006E002C"/>
    <w:rsid w:val="006E353B"/>
    <w:rsid w:val="006E5EBC"/>
    <w:rsid w:val="00785232"/>
    <w:rsid w:val="007C3ED0"/>
    <w:rsid w:val="00811C9D"/>
    <w:rsid w:val="00814511"/>
    <w:rsid w:val="00841BCD"/>
    <w:rsid w:val="008E5DD1"/>
    <w:rsid w:val="009F6302"/>
    <w:rsid w:val="00A07C92"/>
    <w:rsid w:val="00A25AE5"/>
    <w:rsid w:val="00AA1B0E"/>
    <w:rsid w:val="00AB6992"/>
    <w:rsid w:val="00AC1396"/>
    <w:rsid w:val="00AC5CA7"/>
    <w:rsid w:val="00AC6C3D"/>
    <w:rsid w:val="00AD3E4D"/>
    <w:rsid w:val="00B13729"/>
    <w:rsid w:val="00BD7F89"/>
    <w:rsid w:val="00BF2218"/>
    <w:rsid w:val="00C82D79"/>
    <w:rsid w:val="00C928B5"/>
    <w:rsid w:val="00CE0E23"/>
    <w:rsid w:val="00CE3A6B"/>
    <w:rsid w:val="00D00211"/>
    <w:rsid w:val="00D06309"/>
    <w:rsid w:val="00D17F09"/>
    <w:rsid w:val="00D43403"/>
    <w:rsid w:val="00D56176"/>
    <w:rsid w:val="00D85728"/>
    <w:rsid w:val="00D9769F"/>
    <w:rsid w:val="00DF2997"/>
    <w:rsid w:val="00E145F3"/>
    <w:rsid w:val="00E92D31"/>
    <w:rsid w:val="00EA0BF2"/>
    <w:rsid w:val="00EC3FCE"/>
    <w:rsid w:val="00EC7BC3"/>
    <w:rsid w:val="00F1362C"/>
    <w:rsid w:val="00F82086"/>
    <w:rsid w:val="00F8726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B69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387408">
      <w:bodyDiv w:val="1"/>
      <w:marLeft w:val="0"/>
      <w:marRight w:val="0"/>
      <w:marTop w:val="0"/>
      <w:marBottom w:val="0"/>
      <w:divBdr>
        <w:top w:val="none" w:sz="0" w:space="0" w:color="auto"/>
        <w:left w:val="none" w:sz="0" w:space="0" w:color="auto"/>
        <w:bottom w:val="none" w:sz="0" w:space="0" w:color="auto"/>
        <w:right w:val="none" w:sz="0" w:space="0" w:color="auto"/>
      </w:divBdr>
    </w:div>
    <w:div w:id="154949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2017-09-11T20:00:00Z</dcterms:created>
  <dcterms:modified xsi:type="dcterms:W3CDTF">2017-09-11T20:00:00Z</dcterms:modified>
</cp:coreProperties>
</file>