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3GPP TSG-RAN WG4 Meeting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AH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#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0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3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  <w:t xml:space="preserve">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                     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R4-1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7</w:t>
      </w:r>
      <w:r w:rsidR="00852B25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09345</w:t>
      </w:r>
      <w:bookmarkStart w:id="0" w:name="_GoBack"/>
      <w:bookmarkEnd w:id="0"/>
    </w:p>
    <w:p w:rsidR="00FF76F4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Nogoya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Japan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,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18-21 Sep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, 201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>7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Agenda Item: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</w:t>
      </w:r>
      <w:r w:rsidR="001D02BC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3.2.1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Source: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Samsung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Title: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 </w:t>
      </w:r>
      <w:r w:rsidR="001D02BC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</w:t>
      </w:r>
      <w:r w:rsidR="00100301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Definition on </w:t>
      </w:r>
      <w:r w:rsidR="00E67657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NR </w:t>
      </w:r>
      <w:r w:rsidR="00100301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channel bandwidth</w:t>
      </w:r>
    </w:p>
    <w:p w:rsidR="00FF76F4" w:rsidRPr="007764EA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Document for: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</w:t>
      </w:r>
      <w:r w:rsidR="00DF01B2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FF76F4" w:rsidRDefault="00867017" w:rsidP="00FF76F4">
      <w:r>
        <w:rPr>
          <w:rFonts w:hint="eastAsia"/>
        </w:rPr>
        <w:t>In RAN4#84 the WF on terminology of channel bandwidth was agreed as below:</w:t>
      </w:r>
    </w:p>
    <w:p w:rsidR="00BA1726" w:rsidRPr="00CE6FB4" w:rsidRDefault="000729C9" w:rsidP="00867017">
      <w:pPr>
        <w:numPr>
          <w:ilvl w:val="0"/>
          <w:numId w:val="10"/>
        </w:numPr>
        <w:rPr>
          <w:i/>
        </w:rPr>
      </w:pPr>
      <w:r w:rsidRPr="00CE6FB4">
        <w:rPr>
          <w:i/>
        </w:rPr>
        <w:t>Separate terms for “UE channel bandwidth” and “BS channel bandwidth”</w:t>
      </w:r>
    </w:p>
    <w:p w:rsidR="00BA1726" w:rsidRPr="00CE6FB4" w:rsidRDefault="000729C9" w:rsidP="00867017">
      <w:pPr>
        <w:numPr>
          <w:ilvl w:val="0"/>
          <w:numId w:val="10"/>
        </w:numPr>
        <w:rPr>
          <w:i/>
        </w:rPr>
      </w:pPr>
      <w:r w:rsidRPr="00CE6FB4">
        <w:rPr>
          <w:i/>
        </w:rPr>
        <w:t>The definition of UE channel bandwidth and BS channel bandwidth may remain as today or be revised. Proposals for definitions should be made in RAN4 AH#3</w:t>
      </w:r>
    </w:p>
    <w:p w:rsidR="00867017" w:rsidRDefault="006F7042" w:rsidP="00FF76F4">
      <w:r>
        <w:rPr>
          <w:rFonts w:hint="eastAsia"/>
        </w:rPr>
        <w:t xml:space="preserve">Following above agreement, the </w:t>
      </w:r>
      <w:r>
        <w:t>definition</w:t>
      </w:r>
      <w:r>
        <w:rPr>
          <w:rFonts w:hint="eastAsia"/>
        </w:rPr>
        <w:t xml:space="preserve"> of UE channel bandwidth and BS channel bandwidth are discussed separately in this contribution.  </w:t>
      </w:r>
    </w:p>
    <w:p w:rsidR="00FF76F4" w:rsidRDefault="008C3FC6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6F7042" w:rsidRPr="0006396D" w:rsidRDefault="006F7042" w:rsidP="00215310">
      <w:pPr>
        <w:widowControl/>
        <w:tabs>
          <w:tab w:val="left" w:pos="20"/>
        </w:tabs>
        <w:rPr>
          <w:b/>
          <w:szCs w:val="20"/>
        </w:rPr>
      </w:pPr>
      <w:r w:rsidRPr="0006396D">
        <w:rPr>
          <w:rFonts w:hint="eastAsia"/>
          <w:b/>
          <w:szCs w:val="20"/>
        </w:rPr>
        <w:t xml:space="preserve">BS channel bandwidth </w:t>
      </w:r>
    </w:p>
    <w:p w:rsidR="004E50F2" w:rsidRDefault="0006396D" w:rsidP="00215310">
      <w:pPr>
        <w:widowControl/>
        <w:tabs>
          <w:tab w:val="left" w:pos="20"/>
        </w:tabs>
        <w:rPr>
          <w:szCs w:val="20"/>
        </w:rPr>
      </w:pPr>
      <w:r>
        <w:rPr>
          <w:rFonts w:hint="eastAsia"/>
          <w:szCs w:val="20"/>
        </w:rPr>
        <w:t xml:space="preserve">Several contribution provide corresponding discussion in previous meeting in [2] [3] [4] with the similar view to reuse the legacy channel bandwidth </w:t>
      </w:r>
      <w:r>
        <w:rPr>
          <w:szCs w:val="20"/>
        </w:rPr>
        <w:t>definition</w:t>
      </w:r>
      <w:r>
        <w:rPr>
          <w:rFonts w:hint="eastAsia"/>
          <w:szCs w:val="20"/>
        </w:rPr>
        <w:t xml:space="preserve"> for BS as much as possible to avoid additional confusion. </w:t>
      </w:r>
      <w:r>
        <w:rPr>
          <w:szCs w:val="20"/>
        </w:rPr>
        <w:t>B</w:t>
      </w:r>
      <w:r>
        <w:rPr>
          <w:rFonts w:hint="eastAsia"/>
          <w:szCs w:val="20"/>
        </w:rPr>
        <w:t xml:space="preserve">ased on this point, the BS channel </w:t>
      </w:r>
      <w:r>
        <w:rPr>
          <w:szCs w:val="20"/>
        </w:rPr>
        <w:t>bandwidth</w:t>
      </w:r>
      <w:r>
        <w:rPr>
          <w:rFonts w:hint="eastAsia"/>
          <w:szCs w:val="20"/>
        </w:rPr>
        <w:t xml:space="preserve"> definition for NR could be as below:</w:t>
      </w:r>
    </w:p>
    <w:p w:rsidR="00DF01B2" w:rsidRPr="00DF01B2" w:rsidRDefault="00DF01B2" w:rsidP="00DF01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-47445</wp:posOffset>
                </wp:positionH>
                <wp:positionV relativeFrom="paragraph">
                  <wp:posOffset>31199</wp:posOffset>
                </wp:positionV>
                <wp:extent cx="6366294" cy="810883"/>
                <wp:effectExtent l="0" t="0" r="15875" b="279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6294" cy="81088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-3.75pt;margin-top:2.45pt;width:501.3pt;height:6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" filled="f" strokecolor="black [3213]"/>
            </w:pict>
          </mc:Fallback>
        </mc:AlternateContent>
      </w:r>
      <w:r w:rsidRPr="00DF01B2">
        <w:rPr>
          <w:rFonts w:ascii="Times New Roman" w:hAnsi="Times New Roman" w:cs="Times New Roman" w:hint="eastAsia"/>
          <w:b/>
        </w:rPr>
        <w:t xml:space="preserve">BS </w:t>
      </w:r>
      <w:r w:rsidRPr="00DF01B2">
        <w:rPr>
          <w:rFonts w:ascii="Times New Roman" w:hAnsi="Times New Roman" w:cs="Times New Roman"/>
          <w:b/>
        </w:rPr>
        <w:t>Channel bandwidth:</w:t>
      </w:r>
      <w:r w:rsidRPr="00DF01B2">
        <w:rPr>
          <w:rFonts w:ascii="Times New Roman" w:hAnsi="Times New Roman" w:cs="Times New Roman"/>
        </w:rPr>
        <w:t xml:space="preserve"> RF bandwidth supporting a single </w:t>
      </w:r>
      <w:r>
        <w:rPr>
          <w:rFonts w:ascii="Times New Roman" w:hAnsi="Times New Roman" w:cs="Times New Roman" w:hint="eastAsia"/>
        </w:rPr>
        <w:t>NR</w:t>
      </w:r>
      <w:r w:rsidRPr="00DF01B2">
        <w:rPr>
          <w:rFonts w:ascii="Times New Roman" w:hAnsi="Times New Roman" w:cs="Times New Roman"/>
        </w:rPr>
        <w:t xml:space="preserve"> RF carrier with the transmission bandwidth configured in the uplink or downlink of a cell.</w:t>
      </w:r>
    </w:p>
    <w:p w:rsidR="00DF01B2" w:rsidRDefault="00DF01B2" w:rsidP="00DF01B2">
      <w:pPr>
        <w:pStyle w:val="NO"/>
        <w:rPr>
          <w:lang w:eastAsia="zh-CN"/>
        </w:rPr>
      </w:pPr>
      <w:r w:rsidRPr="00850762">
        <w:t>NOTE:</w:t>
      </w:r>
      <w:r w:rsidRPr="00850762">
        <w:tab/>
        <w:t>The channel bandwidth is measured in MHz and is used as a reference for transmitter and receiver RF requirements.</w:t>
      </w:r>
    </w:p>
    <w:p w:rsidR="00DF01B2" w:rsidRPr="00DF01B2" w:rsidRDefault="00DF01B2" w:rsidP="00DF01B2">
      <w:pPr>
        <w:rPr>
          <w:szCs w:val="20"/>
        </w:rPr>
      </w:pPr>
      <w:r>
        <w:rPr>
          <w:rFonts w:hint="eastAsia"/>
          <w:szCs w:val="20"/>
        </w:rPr>
        <w:t xml:space="preserve">Furthermore, as indicated in [1] and [6] the BS Channel bandwidth set may differ with UE Channel bandwidth set, it should be considered to introduce the dedicated table for </w:t>
      </w:r>
      <w:r>
        <w:rPr>
          <w:szCs w:val="20"/>
        </w:rPr>
        <w:t>“</w:t>
      </w:r>
      <w:r>
        <w:rPr>
          <w:rFonts w:hint="eastAsia"/>
          <w:szCs w:val="20"/>
        </w:rPr>
        <w:t>BS channel bandwidths per operating band</w:t>
      </w:r>
      <w:r>
        <w:rPr>
          <w:szCs w:val="20"/>
        </w:rPr>
        <w:t>”</w:t>
      </w:r>
      <w:r>
        <w:rPr>
          <w:rFonts w:hint="eastAsia"/>
          <w:szCs w:val="20"/>
        </w:rPr>
        <w:t xml:space="preserve"> in BS spec. </w:t>
      </w:r>
    </w:p>
    <w:p w:rsidR="0006396D" w:rsidRPr="00DF01B2" w:rsidRDefault="00DF01B2" w:rsidP="00215310">
      <w:pPr>
        <w:widowControl/>
        <w:tabs>
          <w:tab w:val="left" w:pos="20"/>
        </w:tabs>
        <w:rPr>
          <w:b/>
          <w:szCs w:val="20"/>
          <w:lang w:val="en-GB"/>
        </w:rPr>
      </w:pPr>
      <w:r w:rsidRPr="00DF01B2">
        <w:rPr>
          <w:rFonts w:hint="eastAsia"/>
          <w:b/>
          <w:szCs w:val="20"/>
          <w:lang w:val="en-GB"/>
        </w:rPr>
        <w:t xml:space="preserve">UE channel bandwidth </w:t>
      </w:r>
    </w:p>
    <w:p w:rsidR="00DF01B2" w:rsidRDefault="00DF01B2" w:rsidP="00215310">
      <w:pPr>
        <w:widowControl/>
        <w:tabs>
          <w:tab w:val="left" w:pos="20"/>
        </w:tabs>
        <w:rPr>
          <w:szCs w:val="20"/>
          <w:lang w:val="en-GB"/>
        </w:rPr>
      </w:pPr>
      <w:r>
        <w:rPr>
          <w:rFonts w:hint="eastAsia"/>
          <w:szCs w:val="20"/>
          <w:lang w:val="en-GB"/>
        </w:rPr>
        <w:t xml:space="preserve">For UE channel bandwidth, the legacy definition is the same as BS side which perfectly matches with </w:t>
      </w:r>
      <w:r w:rsidR="006A262E">
        <w:rPr>
          <w:rFonts w:hint="eastAsia"/>
          <w:szCs w:val="20"/>
          <w:lang w:val="en-GB"/>
        </w:rPr>
        <w:t>LTE condition. Even</w:t>
      </w:r>
      <w:r w:rsidR="00617A8C">
        <w:rPr>
          <w:rFonts w:hint="eastAsia"/>
          <w:szCs w:val="20"/>
          <w:lang w:val="en-GB"/>
        </w:rPr>
        <w:t xml:space="preserve"> though</w:t>
      </w:r>
      <w:r w:rsidR="006A262E">
        <w:rPr>
          <w:rFonts w:hint="eastAsia"/>
          <w:szCs w:val="20"/>
          <w:lang w:val="en-GB"/>
        </w:rPr>
        <w:t xml:space="preserve"> in NR phase, new feature such as wideband operation makes the channel bandwidth more </w:t>
      </w:r>
      <w:r w:rsidR="006A262E">
        <w:rPr>
          <w:szCs w:val="20"/>
          <w:lang w:val="en-GB"/>
        </w:rPr>
        <w:t>complicated</w:t>
      </w:r>
      <w:r w:rsidR="00617A8C">
        <w:rPr>
          <w:rFonts w:hint="eastAsia"/>
          <w:szCs w:val="20"/>
          <w:lang w:val="en-GB"/>
        </w:rPr>
        <w:t>, it is not expected to impact the UE chan</w:t>
      </w:r>
      <w:r w:rsidR="001754C2">
        <w:rPr>
          <w:rFonts w:hint="eastAsia"/>
          <w:szCs w:val="20"/>
          <w:lang w:val="en-GB"/>
        </w:rPr>
        <w:t xml:space="preserve">nel bandwidth definition with the clarification in the sub-clause of UE channel bandwidths per operating band as that the specified UE channel bandwidths per operating band would be supported according UE capability. </w:t>
      </w:r>
    </w:p>
    <w:p w:rsidR="00617A8C" w:rsidRPr="005D7A6F" w:rsidRDefault="00617A8C" w:rsidP="00617A8C">
      <w:r>
        <w:rPr>
          <w:rFonts w:ascii="Times New Roman" w:hAnsi="Times New Roman" w:cs="Times New Roman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AD79D1" wp14:editId="43271BAB">
                <wp:simplePos x="0" y="0"/>
                <wp:positionH relativeFrom="column">
                  <wp:posOffset>-30192</wp:posOffset>
                </wp:positionH>
                <wp:positionV relativeFrom="paragraph">
                  <wp:posOffset>32205</wp:posOffset>
                </wp:positionV>
                <wp:extent cx="6365875" cy="569344"/>
                <wp:effectExtent l="0" t="0" r="15875" b="2159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56934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left:0;text-align:left;margin-left:-2.4pt;margin-top:2.55pt;width:501.25pt;height:44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" filled="f" strokecolor="black [3213]"/>
            </w:pict>
          </mc:Fallback>
        </mc:AlternateContent>
      </w:r>
      <w:r w:rsidRPr="00617A8C">
        <w:rPr>
          <w:rFonts w:ascii="Times New Roman" w:hAnsi="Times New Roman" w:cs="Times New Roman" w:hint="eastAsia"/>
          <w:b/>
        </w:rPr>
        <w:t xml:space="preserve">UE </w:t>
      </w:r>
      <w:r w:rsidRPr="00617A8C">
        <w:rPr>
          <w:rFonts w:ascii="Times New Roman" w:hAnsi="Times New Roman" w:cs="Times New Roman"/>
          <w:b/>
        </w:rPr>
        <w:t>Channel bandwidth</w:t>
      </w:r>
      <w:r w:rsidRPr="00617A8C">
        <w:rPr>
          <w:rFonts w:ascii="Times New Roman" w:hAnsi="Times New Roman" w:cs="Times New Roman"/>
        </w:rPr>
        <w:t xml:space="preserve">: The RF bandwidth supporting a single </w:t>
      </w:r>
      <w:r>
        <w:rPr>
          <w:rFonts w:ascii="Times New Roman" w:hAnsi="Times New Roman" w:cs="Times New Roman" w:hint="eastAsia"/>
        </w:rPr>
        <w:t>NR</w:t>
      </w:r>
      <w:r w:rsidRPr="00617A8C">
        <w:rPr>
          <w:rFonts w:ascii="Times New Roman" w:hAnsi="Times New Roman" w:cs="Times New Roman"/>
        </w:rPr>
        <w:t xml:space="preserve"> RF carrier with the transmission bandwidth configured in the uplink or downlink of a cell. The channel bandwidth is measured in MHz and is used as a reference for transmitter and receiver RF requirements.</w:t>
      </w:r>
      <w:r>
        <w:rPr>
          <w:rFonts w:ascii="Times New Roman" w:hAnsi="Times New Roman" w:cs="Times New Roman" w:hint="eastAsia"/>
        </w:rPr>
        <w:t xml:space="preserve"> </w:t>
      </w:r>
    </w:p>
    <w:p w:rsidR="00617A8C" w:rsidRPr="00617A8C" w:rsidRDefault="00617A8C" w:rsidP="00215310">
      <w:pPr>
        <w:widowControl/>
        <w:tabs>
          <w:tab w:val="left" w:pos="20"/>
        </w:tabs>
        <w:rPr>
          <w:szCs w:val="20"/>
        </w:rPr>
      </w:pPr>
    </w:p>
    <w:p w:rsidR="00FF76F4" w:rsidRDefault="00FF76F4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FF76F4" w:rsidRDefault="00FF76F4" w:rsidP="00FF76F4">
      <w:r>
        <w:rPr>
          <w:rFonts w:hint="eastAsia"/>
        </w:rPr>
        <w:t xml:space="preserve">In this contribution </w:t>
      </w:r>
      <w:r w:rsidR="001754C2">
        <w:rPr>
          <w:rFonts w:hint="eastAsia"/>
        </w:rPr>
        <w:t xml:space="preserve">we further discussed </w:t>
      </w:r>
      <w:r w:rsidR="001754C2">
        <w:t>“</w:t>
      </w:r>
      <w:r w:rsidR="001754C2">
        <w:rPr>
          <w:rFonts w:hint="eastAsia"/>
        </w:rPr>
        <w:t>BS channel bandwidth</w:t>
      </w:r>
      <w:r w:rsidR="001754C2">
        <w:t>”</w:t>
      </w:r>
      <w:r w:rsidR="001754C2">
        <w:rPr>
          <w:rFonts w:hint="eastAsia"/>
        </w:rPr>
        <w:t xml:space="preserve"> and </w:t>
      </w:r>
      <w:r w:rsidR="001754C2">
        <w:t>“UE</w:t>
      </w:r>
      <w:r w:rsidR="001754C2">
        <w:rPr>
          <w:rFonts w:hint="eastAsia"/>
        </w:rPr>
        <w:t xml:space="preserve"> channel bandwidth</w:t>
      </w:r>
      <w:r w:rsidR="001754C2">
        <w:t>”</w:t>
      </w:r>
      <w:proofErr w:type="gramStart"/>
      <w:r w:rsidR="001754C2">
        <w:rPr>
          <w:rFonts w:hint="eastAsia"/>
        </w:rPr>
        <w:t>,</w:t>
      </w:r>
      <w:proofErr w:type="gramEnd"/>
      <w:r w:rsidR="001754C2">
        <w:rPr>
          <w:rFonts w:hint="eastAsia"/>
        </w:rPr>
        <w:t xml:space="preserve"> it is proposed to reuse the legacy LTE definition with some clarification as below:</w:t>
      </w:r>
    </w:p>
    <w:p w:rsidR="001754C2" w:rsidRPr="001754C2" w:rsidRDefault="001754C2" w:rsidP="001754C2">
      <w:pPr>
        <w:pStyle w:val="a5"/>
        <w:numPr>
          <w:ilvl w:val="0"/>
          <w:numId w:val="11"/>
        </w:numPr>
        <w:ind w:firstLineChars="0"/>
        <w:rPr>
          <w:rFonts w:ascii="Calibri" w:hAnsi="Calibri"/>
          <w:sz w:val="22"/>
        </w:rPr>
      </w:pPr>
      <w:r w:rsidRPr="001754C2">
        <w:rPr>
          <w:rFonts w:ascii="Calibri" w:hAnsi="Calibri"/>
          <w:sz w:val="22"/>
        </w:rPr>
        <w:t>BS side: new table for BS channel bandwidths per operating band may need.</w:t>
      </w:r>
    </w:p>
    <w:p w:rsidR="001754C2" w:rsidRPr="001754C2" w:rsidRDefault="001754C2" w:rsidP="001754C2">
      <w:pPr>
        <w:pStyle w:val="a5"/>
        <w:numPr>
          <w:ilvl w:val="0"/>
          <w:numId w:val="11"/>
        </w:numPr>
        <w:ind w:firstLineChars="0"/>
        <w:rPr>
          <w:rFonts w:ascii="Calibri" w:hAnsi="Calibri"/>
          <w:sz w:val="22"/>
        </w:rPr>
      </w:pPr>
      <w:r w:rsidRPr="001754C2">
        <w:rPr>
          <w:rFonts w:ascii="Calibri" w:hAnsi="Calibri"/>
          <w:sz w:val="22"/>
        </w:rPr>
        <w:t>UE side: clarification on potential UE capability on UE channel bandwidth</w:t>
      </w:r>
    </w:p>
    <w:p w:rsidR="00FF76F4" w:rsidRDefault="00FF76F4" w:rsidP="00FF76F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D2262" w:rsidRP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1</w:t>
      </w:r>
      <w:r w:rsidRPr="00AD2262">
        <w:rPr>
          <w:rFonts w:hint="eastAsia"/>
          <w:lang w:val="en-GB"/>
        </w:rPr>
        <w:t>]</w:t>
      </w:r>
      <w:r w:rsidR="00A26A7B" w:rsidRPr="00A26A7B">
        <w:rPr>
          <w:rFonts w:hint="eastAsia"/>
          <w:lang w:val="en-GB"/>
        </w:rPr>
        <w:t xml:space="preserve"> </w:t>
      </w:r>
      <w:r w:rsidR="009F4BE4">
        <w:rPr>
          <w:rFonts w:hint="eastAsia"/>
          <w:lang w:val="en-GB"/>
        </w:rPr>
        <w:t xml:space="preserve">R4-1708846, </w:t>
      </w:r>
      <w:r w:rsidR="009F4BE4" w:rsidRPr="00FA2623">
        <w:rPr>
          <w:lang w:val="en-GB"/>
        </w:rPr>
        <w:t>WF on terminology for channel bandwidth</w:t>
      </w:r>
      <w:r w:rsidR="009F4BE4">
        <w:rPr>
          <w:rFonts w:hint="eastAsia"/>
          <w:lang w:val="en-GB"/>
        </w:rPr>
        <w:t xml:space="preserve"> </w:t>
      </w:r>
    </w:p>
    <w:p w:rsidR="00AD2262" w:rsidRDefault="00AD2262" w:rsidP="00FF76F4">
      <w:pPr>
        <w:rPr>
          <w:lang w:val="en-GB"/>
        </w:rPr>
      </w:pPr>
      <w:r w:rsidRPr="00AD2262">
        <w:rPr>
          <w:rFonts w:hint="eastAsia"/>
          <w:lang w:val="en-GB"/>
        </w:rPr>
        <w:t>[</w:t>
      </w:r>
      <w:r w:rsidR="009F4BE4">
        <w:rPr>
          <w:rFonts w:hint="eastAsia"/>
          <w:lang w:val="en-GB"/>
        </w:rPr>
        <w:t>2</w:t>
      </w:r>
      <w:r w:rsidRPr="00AD2262">
        <w:rPr>
          <w:rFonts w:hint="eastAsia"/>
          <w:lang w:val="en-GB"/>
        </w:rPr>
        <w:t xml:space="preserve">] </w:t>
      </w:r>
      <w:hyperlink r:id="rId9" w:history="1">
        <w:r w:rsidR="009F4BE4" w:rsidRPr="00943A21">
          <w:rPr>
            <w:lang w:val="en-GB"/>
          </w:rPr>
          <w:t>R4-1707225</w:t>
        </w:r>
      </w:hyperlink>
      <w:r w:rsidR="009F4BE4">
        <w:rPr>
          <w:rFonts w:hint="eastAsia"/>
          <w:lang w:val="en-GB"/>
        </w:rPr>
        <w:t xml:space="preserve">, </w:t>
      </w:r>
      <w:r w:rsidR="009F4BE4" w:rsidRPr="00943A21">
        <w:rPr>
          <w:lang w:val="en-GB"/>
        </w:rPr>
        <w:t>BS channel bandwidth set for NR</w:t>
      </w:r>
    </w:p>
    <w:p w:rsidR="009F4BE4" w:rsidRDefault="009F4BE4" w:rsidP="00FF76F4">
      <w:pPr>
        <w:rPr>
          <w:lang w:val="en-GB"/>
        </w:rPr>
      </w:pPr>
      <w:r>
        <w:rPr>
          <w:rFonts w:hint="eastAsia"/>
          <w:lang w:val="en-GB"/>
        </w:rPr>
        <w:t>[3]</w:t>
      </w:r>
      <w:r w:rsidRPr="009F4BE4">
        <w:rPr>
          <w:lang w:val="en-GB"/>
        </w:rPr>
        <w:t xml:space="preserve"> </w:t>
      </w:r>
      <w:hyperlink r:id="rId10" w:history="1">
        <w:r w:rsidRPr="00943A21">
          <w:rPr>
            <w:lang w:val="en-GB"/>
          </w:rPr>
          <w:t>R4-1707694</w:t>
        </w:r>
      </w:hyperlink>
      <w:r>
        <w:rPr>
          <w:rFonts w:hint="eastAsia"/>
          <w:lang w:val="en-GB"/>
        </w:rPr>
        <w:t xml:space="preserve">, </w:t>
      </w:r>
      <w:r w:rsidRPr="00943A21">
        <w:rPr>
          <w:lang w:val="en-GB"/>
        </w:rPr>
        <w:t>NR BS bandwidth</w:t>
      </w:r>
    </w:p>
    <w:p w:rsidR="009F4BE4" w:rsidRDefault="009F4BE4" w:rsidP="00FF76F4">
      <w:pPr>
        <w:rPr>
          <w:lang w:val="en-GB"/>
        </w:rPr>
      </w:pPr>
      <w:r>
        <w:rPr>
          <w:rFonts w:hint="eastAsia"/>
          <w:lang w:val="en-GB"/>
        </w:rPr>
        <w:t xml:space="preserve">[4] </w:t>
      </w:r>
      <w:hyperlink r:id="rId11" w:history="1">
        <w:r w:rsidRPr="00943A21">
          <w:rPr>
            <w:lang w:val="en-GB"/>
          </w:rPr>
          <w:t>R4-1708137</w:t>
        </w:r>
      </w:hyperlink>
      <w:r>
        <w:rPr>
          <w:rFonts w:hint="eastAsia"/>
          <w:lang w:val="en-GB"/>
        </w:rPr>
        <w:t xml:space="preserve">, </w:t>
      </w:r>
      <w:r w:rsidRPr="00943A21">
        <w:rPr>
          <w:lang w:val="en-GB"/>
        </w:rPr>
        <w:t>BS Channel bandwidth Set</w:t>
      </w:r>
    </w:p>
    <w:p w:rsidR="009F4BE4" w:rsidRDefault="009F4BE4" w:rsidP="00FF76F4">
      <w:pPr>
        <w:rPr>
          <w:lang w:val="en-GB"/>
        </w:rPr>
      </w:pPr>
      <w:r>
        <w:rPr>
          <w:rFonts w:hint="eastAsia"/>
          <w:lang w:val="en-GB"/>
        </w:rPr>
        <w:t xml:space="preserve">[5] R4-1708845, </w:t>
      </w:r>
      <w:r>
        <w:rPr>
          <w:rFonts w:hint="eastAsia"/>
        </w:rPr>
        <w:t>WF on UE man</w:t>
      </w:r>
      <w:r w:rsidRPr="00FA2623">
        <w:rPr>
          <w:rFonts w:hint="eastAsia"/>
        </w:rPr>
        <w:t>datory channel bandwidth</w:t>
      </w:r>
    </w:p>
    <w:p w:rsidR="00115241" w:rsidRDefault="00AD2262">
      <w:pPr>
        <w:rPr>
          <w:lang w:val="en-GB"/>
        </w:rPr>
      </w:pPr>
      <w:r>
        <w:rPr>
          <w:rFonts w:hint="eastAsia"/>
          <w:lang w:val="en-GB"/>
        </w:rPr>
        <w:t>[6]</w:t>
      </w:r>
      <w:r w:rsidR="00A26A7B" w:rsidRPr="00A26A7B">
        <w:rPr>
          <w:rFonts w:hint="eastAsia"/>
          <w:lang w:val="en-GB"/>
        </w:rPr>
        <w:t xml:space="preserve"> </w:t>
      </w:r>
      <w:r w:rsidR="00A26A7B" w:rsidRPr="00AD2262">
        <w:rPr>
          <w:rFonts w:hint="eastAsia"/>
          <w:lang w:val="en-GB"/>
        </w:rPr>
        <w:t xml:space="preserve">R4-1708847, </w:t>
      </w:r>
      <w:r w:rsidR="00A26A7B" w:rsidRPr="00AD2262">
        <w:rPr>
          <w:lang w:val="en-GB"/>
        </w:rPr>
        <w:t>Way forward on BS channel Bandwidth (CBW) Set</w:t>
      </w:r>
    </w:p>
    <w:p w:rsidR="00855466" w:rsidRPr="00943A21" w:rsidRDefault="00855466">
      <w:pPr>
        <w:rPr>
          <w:lang w:val="en-GB"/>
        </w:rPr>
      </w:pPr>
    </w:p>
    <w:sectPr w:rsidR="00855466" w:rsidRPr="00943A21" w:rsidSect="007764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09" w:rsidRDefault="00882609" w:rsidP="00FF76F4">
      <w:r>
        <w:separator/>
      </w:r>
    </w:p>
  </w:endnote>
  <w:endnote w:type="continuationSeparator" w:id="0">
    <w:p w:rsidR="00882609" w:rsidRDefault="0088260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09" w:rsidRDefault="00882609" w:rsidP="00FF76F4">
      <w:r>
        <w:separator/>
      </w:r>
    </w:p>
  </w:footnote>
  <w:footnote w:type="continuationSeparator" w:id="0">
    <w:p w:rsidR="00882609" w:rsidRDefault="0088260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31A3E"/>
    <w:rsid w:val="0006396D"/>
    <w:rsid w:val="000729C9"/>
    <w:rsid w:val="000A13E0"/>
    <w:rsid w:val="000E5E68"/>
    <w:rsid w:val="00100301"/>
    <w:rsid w:val="00115241"/>
    <w:rsid w:val="001754C2"/>
    <w:rsid w:val="0017557C"/>
    <w:rsid w:val="001D02BC"/>
    <w:rsid w:val="001D7324"/>
    <w:rsid w:val="00215310"/>
    <w:rsid w:val="002611BB"/>
    <w:rsid w:val="00281E20"/>
    <w:rsid w:val="00303031"/>
    <w:rsid w:val="00312862"/>
    <w:rsid w:val="00313FF8"/>
    <w:rsid w:val="00333E6B"/>
    <w:rsid w:val="00334231"/>
    <w:rsid w:val="00373C16"/>
    <w:rsid w:val="003A4EAB"/>
    <w:rsid w:val="003B3155"/>
    <w:rsid w:val="003B7398"/>
    <w:rsid w:val="003C5997"/>
    <w:rsid w:val="003D5CA7"/>
    <w:rsid w:val="0042771E"/>
    <w:rsid w:val="00445269"/>
    <w:rsid w:val="004870CC"/>
    <w:rsid w:val="004C5873"/>
    <w:rsid w:val="004E50F2"/>
    <w:rsid w:val="00511D7F"/>
    <w:rsid w:val="005542D3"/>
    <w:rsid w:val="005722AC"/>
    <w:rsid w:val="00593FEF"/>
    <w:rsid w:val="00617A8C"/>
    <w:rsid w:val="00655C68"/>
    <w:rsid w:val="00657398"/>
    <w:rsid w:val="006A262E"/>
    <w:rsid w:val="006C4F30"/>
    <w:rsid w:val="006F7042"/>
    <w:rsid w:val="0072746D"/>
    <w:rsid w:val="00737E37"/>
    <w:rsid w:val="007D0AC1"/>
    <w:rsid w:val="007D21B4"/>
    <w:rsid w:val="007E5B96"/>
    <w:rsid w:val="007F6627"/>
    <w:rsid w:val="00851583"/>
    <w:rsid w:val="00852B25"/>
    <w:rsid w:val="00855466"/>
    <w:rsid w:val="00867017"/>
    <w:rsid w:val="00867372"/>
    <w:rsid w:val="00882609"/>
    <w:rsid w:val="008C3FC6"/>
    <w:rsid w:val="00936592"/>
    <w:rsid w:val="00943A21"/>
    <w:rsid w:val="00953116"/>
    <w:rsid w:val="009611CD"/>
    <w:rsid w:val="00972967"/>
    <w:rsid w:val="00983B68"/>
    <w:rsid w:val="0098779D"/>
    <w:rsid w:val="009F4BE4"/>
    <w:rsid w:val="00A26A7B"/>
    <w:rsid w:val="00A90B54"/>
    <w:rsid w:val="00AA4120"/>
    <w:rsid w:val="00AD2262"/>
    <w:rsid w:val="00AD4EDA"/>
    <w:rsid w:val="00AD798E"/>
    <w:rsid w:val="00AE2762"/>
    <w:rsid w:val="00AE6D64"/>
    <w:rsid w:val="00B95BE9"/>
    <w:rsid w:val="00BA1726"/>
    <w:rsid w:val="00BB325B"/>
    <w:rsid w:val="00C04D38"/>
    <w:rsid w:val="00C33332"/>
    <w:rsid w:val="00C61E34"/>
    <w:rsid w:val="00C65C49"/>
    <w:rsid w:val="00C90159"/>
    <w:rsid w:val="00CB4C0B"/>
    <w:rsid w:val="00CE6FB4"/>
    <w:rsid w:val="00D5226F"/>
    <w:rsid w:val="00DC5BDF"/>
    <w:rsid w:val="00DF01B2"/>
    <w:rsid w:val="00E14F20"/>
    <w:rsid w:val="00E67657"/>
    <w:rsid w:val="00EE06EC"/>
    <w:rsid w:val="00F56353"/>
    <w:rsid w:val="00F64543"/>
    <w:rsid w:val="00F77A9F"/>
    <w:rsid w:val="00FA2623"/>
    <w:rsid w:val="00FB306B"/>
    <w:rsid w:val="00FD0D77"/>
    <w:rsid w:val="00FE2BD0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d00375225\AppData\Local\Temp\MM\Docs\R4-1708137.zip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d00375225\AppData\Local\Temp\MM\Docs\R4-1707694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d00375225\AppData\Local\Temp\MM\Docs\R4-170722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E705-F9D4-4239-9C40-A9BBE50F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2731</Characters>
  <Application>Microsoft Office Word</Application>
  <DocSecurity>0</DocSecurity>
  <Lines>22</Lines>
  <Paragraphs>6</Paragraphs>
  <ScaleCrop>false</ScaleCrop>
  <Company>Samsung Electronics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2017-09-11T08:42:00Z</dcterms:created>
  <dcterms:modified xsi:type="dcterms:W3CDTF">2017-09-11T08:43:00Z</dcterms:modified>
</cp:coreProperties>
</file>