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F5F" w:rsidRPr="00E402A8" w:rsidRDefault="00326F5F" w:rsidP="00326F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92513360"/>
      <w:bookmarkStart w:id="1" w:name="_Ref399006623"/>
      <w:bookmarkStart w:id="2" w:name="_GoBack"/>
      <w:bookmarkEnd w:id="2"/>
      <w:r>
        <w:rPr>
          <w:b/>
          <w:noProof/>
          <w:sz w:val="24"/>
        </w:rPr>
        <w:t xml:space="preserve">3GPP TSG-RAN WG4 Meeting </w:t>
      </w:r>
      <w:r w:rsidR="00E76B27">
        <w:rPr>
          <w:b/>
          <w:noProof/>
          <w:sz w:val="24"/>
        </w:rPr>
        <w:t xml:space="preserve">NR </w:t>
      </w:r>
      <w:r>
        <w:rPr>
          <w:b/>
          <w:noProof/>
          <w:sz w:val="24"/>
        </w:rPr>
        <w:t>#</w:t>
      </w:r>
      <w:r w:rsidR="00E76B27">
        <w:rPr>
          <w:b/>
          <w:noProof/>
          <w:sz w:val="24"/>
        </w:rPr>
        <w:t>2</w:t>
      </w:r>
      <w:r w:rsidRPr="00E402A8">
        <w:rPr>
          <w:b/>
          <w:i/>
          <w:noProof/>
          <w:sz w:val="24"/>
        </w:rPr>
        <w:t xml:space="preserve"> </w:t>
      </w:r>
      <w:r w:rsidRPr="00E402A8">
        <w:rPr>
          <w:b/>
          <w:i/>
          <w:noProof/>
          <w:sz w:val="28"/>
        </w:rPr>
        <w:tab/>
      </w:r>
      <w:r w:rsidR="00E76B27" w:rsidRPr="00DD791A">
        <w:rPr>
          <w:rFonts w:cs="Arial"/>
          <w:b/>
          <w:bCs/>
          <w:sz w:val="26"/>
          <w:szCs w:val="26"/>
        </w:rPr>
        <w:t>R4-1706798</w:t>
      </w:r>
    </w:p>
    <w:p w:rsidR="00326F5F" w:rsidRDefault="00326F5F" w:rsidP="00326F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China, 27 – 29 June, 2017</w:t>
      </w:r>
    </w:p>
    <w:p w:rsidR="00326F5F" w:rsidRDefault="00326F5F" w:rsidP="00326F5F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326F5F" w:rsidRDefault="00326F5F" w:rsidP="00326F5F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Nokia, Alcatel-Lucent Shanghai Bell</w:t>
      </w:r>
    </w:p>
    <w:p w:rsidR="00326F5F" w:rsidRDefault="00326F5F" w:rsidP="00326F5F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On expected m</w:t>
      </w:r>
      <w:r w:rsidRPr="00326F5F">
        <w:rPr>
          <w:rFonts w:ascii="Arial" w:hAnsi="Arial" w:cs="Arial"/>
          <w:sz w:val="22"/>
        </w:rPr>
        <w:t>easurement requirements for NSA</w:t>
      </w:r>
      <w:r>
        <w:rPr>
          <w:rFonts w:ascii="Arial" w:hAnsi="Arial" w:cs="Arial"/>
          <w:sz w:val="22"/>
        </w:rPr>
        <w:t xml:space="preserve"> NR</w:t>
      </w:r>
    </w:p>
    <w:p w:rsidR="00326F5F" w:rsidRDefault="00326F5F" w:rsidP="00326F5F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E76B27">
        <w:rPr>
          <w:rFonts w:ascii="Arial" w:hAnsi="Arial" w:cs="Arial"/>
          <w:sz w:val="22"/>
        </w:rPr>
        <w:t>3.5.4</w:t>
      </w:r>
    </w:p>
    <w:p w:rsidR="00326F5F" w:rsidRDefault="00326F5F" w:rsidP="00326F5F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:rsidR="00326F5F" w:rsidRPr="00E62C93" w:rsidRDefault="00326F5F" w:rsidP="00326F5F">
      <w:pPr>
        <w:pStyle w:val="Heading1"/>
        <w:numPr>
          <w:ilvl w:val="0"/>
          <w:numId w:val="2"/>
        </w:numPr>
        <w:tabs>
          <w:tab w:val="num" w:pos="45"/>
        </w:tabs>
        <w:ind w:left="405"/>
      </w:pPr>
      <w:r w:rsidRPr="00E62C93">
        <w:t>Introduction</w:t>
      </w:r>
    </w:p>
    <w:p w:rsidR="00F0487B" w:rsidRDefault="00E76B27" w:rsidP="002D16F0">
      <w:pPr>
        <w:rPr>
          <w:rFonts w:ascii="Arial" w:eastAsia="Times New Roman" w:hAnsi="Arial"/>
          <w:sz w:val="36"/>
          <w:lang w:eastAsia="zh-CN"/>
        </w:rPr>
      </w:pPr>
      <w:r>
        <w:rPr>
          <w:lang w:eastAsia="zh-CN"/>
        </w:rPr>
        <w:t>RAN plenary</w:t>
      </w:r>
      <w:r w:rsidR="00A71A62">
        <w:rPr>
          <w:lang w:eastAsia="zh-CN"/>
        </w:rPr>
        <w:t xml:space="preserve"> agreed that </w:t>
      </w:r>
      <w:r>
        <w:rPr>
          <w:lang w:eastAsia="zh-CN"/>
        </w:rPr>
        <w:t xml:space="preserve">NR work should focus on Option 3. This means also that </w:t>
      </w:r>
      <w:r w:rsidR="00A71A62">
        <w:rPr>
          <w:lang w:eastAsia="zh-CN"/>
        </w:rPr>
        <w:t xml:space="preserve">RAN4 </w:t>
      </w:r>
      <w:r>
        <w:rPr>
          <w:lang w:eastAsia="zh-CN"/>
        </w:rPr>
        <w:t>should focus on</w:t>
      </w:r>
      <w:r w:rsidR="00A71A62">
        <w:rPr>
          <w:lang w:eastAsia="zh-CN"/>
        </w:rPr>
        <w:t xml:space="preserve"> introduc</w:t>
      </w:r>
      <w:r>
        <w:rPr>
          <w:lang w:eastAsia="zh-CN"/>
        </w:rPr>
        <w:t>ing</w:t>
      </w:r>
      <w:r w:rsidR="00A71A62">
        <w:rPr>
          <w:lang w:eastAsia="zh-CN"/>
        </w:rPr>
        <w:t xml:space="preserve"> requirements for NR NSA operation option 3. The </w:t>
      </w:r>
      <w:r>
        <w:rPr>
          <w:lang w:eastAsia="zh-CN"/>
        </w:rPr>
        <w:t xml:space="preserve">detailed </w:t>
      </w:r>
      <w:r w:rsidR="00A71A62">
        <w:rPr>
          <w:lang w:eastAsia="zh-CN"/>
        </w:rPr>
        <w:t>discussion about expected measurement requirements for NSA NR started in RAN4#8</w:t>
      </w:r>
      <w:r w:rsidRPr="00DD791A">
        <w:rPr>
          <w:lang w:eastAsia="zh-CN"/>
        </w:rPr>
        <w:t>3</w:t>
      </w:r>
      <w:r w:rsidR="00A71A62">
        <w:rPr>
          <w:lang w:eastAsia="zh-CN"/>
        </w:rPr>
        <w:t xml:space="preserve"> meeting in </w:t>
      </w:r>
      <w:r>
        <w:rPr>
          <w:lang w:eastAsia="zh-CN"/>
        </w:rPr>
        <w:t>Hangzhou</w:t>
      </w:r>
      <w:r w:rsidR="00A71A62">
        <w:rPr>
          <w:lang w:eastAsia="zh-CN"/>
        </w:rPr>
        <w:t xml:space="preserve">. The necessity of NR NSA option 3 requirements for the different parts of 38.133 was discussed and requirement need was agreed for most of the </w:t>
      </w:r>
      <w:r w:rsidR="00C877A1">
        <w:rPr>
          <w:lang w:eastAsia="zh-CN"/>
        </w:rPr>
        <w:t>parts of the specification in [1]</w:t>
      </w:r>
      <w:r w:rsidR="000B7F84">
        <w:rPr>
          <w:lang w:eastAsia="zh-CN"/>
        </w:rPr>
        <w:t xml:space="preserve">. </w:t>
      </w:r>
      <w:r w:rsidR="00A71A62">
        <w:rPr>
          <w:lang w:eastAsia="zh-CN"/>
        </w:rPr>
        <w:t xml:space="preserve">In this </w:t>
      </w:r>
      <w:r w:rsidR="000B7F84">
        <w:rPr>
          <w:lang w:eastAsia="zh-CN"/>
        </w:rPr>
        <w:t xml:space="preserve">contribution </w:t>
      </w:r>
      <w:r w:rsidR="00A71A62">
        <w:rPr>
          <w:lang w:eastAsia="zh-CN"/>
        </w:rPr>
        <w:t xml:space="preserve">we </w:t>
      </w:r>
      <w:r w:rsidR="00C877A1">
        <w:rPr>
          <w:lang w:eastAsia="zh-CN"/>
        </w:rPr>
        <w:t>discuss</w:t>
      </w:r>
      <w:r w:rsidR="00A71A62">
        <w:rPr>
          <w:lang w:eastAsia="zh-CN"/>
        </w:rPr>
        <w:t xml:space="preserve"> the requirements that were still left under discussion in the last RAN4 meeting.</w:t>
      </w:r>
    </w:p>
    <w:p w:rsidR="00326F5F" w:rsidRDefault="00843776" w:rsidP="00843776">
      <w:pPr>
        <w:pStyle w:val="Heading1"/>
        <w:numPr>
          <w:ilvl w:val="0"/>
          <w:numId w:val="2"/>
        </w:numPr>
        <w:tabs>
          <w:tab w:val="num" w:pos="45"/>
        </w:tabs>
        <w:ind w:left="405"/>
      </w:pPr>
      <w:r>
        <w:t>Background and earlier agreements</w:t>
      </w:r>
    </w:p>
    <w:p w:rsidR="00843776" w:rsidRPr="00843776" w:rsidRDefault="00843776" w:rsidP="00843776">
      <w:pPr>
        <w:rPr>
          <w:lang w:eastAsia="zh-CN"/>
        </w:rPr>
      </w:pPr>
      <w:r>
        <w:rPr>
          <w:lang w:eastAsia="zh-CN"/>
        </w:rPr>
        <w:t>In RAN4#83 meeting in Hangzhou, the following list of open issues for RRM requirements in TS 38.133 were listed</w:t>
      </w:r>
      <w:r w:rsidR="00B27343">
        <w:rPr>
          <w:lang w:eastAsia="zh-CN"/>
        </w:rPr>
        <w:t xml:space="preserve"> in [1]</w:t>
      </w:r>
      <w:r w:rsidR="00C877A1">
        <w:rPr>
          <w:lang w:eastAsia="zh-CN"/>
        </w:rPr>
        <w:t>. In the following we discuss the parts that were left open in the last meeting.</w:t>
      </w:r>
    </w:p>
    <w:p w:rsidR="00326F5F" w:rsidRDefault="00326F5F" w:rsidP="00326F5F">
      <w:pPr>
        <w:spacing w:afterLines="50" w:after="120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Open issues</w:t>
      </w:r>
      <w:r w:rsidRPr="005D5F3E">
        <w:rPr>
          <w:b/>
          <w:u w:val="single"/>
          <w:lang w:eastAsia="zh-CN"/>
        </w:rPr>
        <w:t>:</w:t>
      </w:r>
    </w:p>
    <w:p w:rsidR="00326F5F" w:rsidRPr="00957474" w:rsidRDefault="00326F5F" w:rsidP="00326F5F">
      <w:pPr>
        <w:pStyle w:val="ListParagraph"/>
        <w:numPr>
          <w:ilvl w:val="0"/>
          <w:numId w:val="1"/>
        </w:numPr>
        <w:spacing w:afterLines="50" w:after="120"/>
        <w:ind w:firstLineChars="0"/>
        <w:rPr>
          <w:b/>
          <w:lang w:eastAsia="zh-CN"/>
        </w:rPr>
      </w:pPr>
      <w:r w:rsidRPr="00957474">
        <w:rPr>
          <w:b/>
          <w:lang w:eastAsia="zh-CN"/>
        </w:rPr>
        <w:t>RRM requirements expected in TS38.133</w:t>
      </w:r>
      <w:r>
        <w:rPr>
          <w:b/>
          <w:lang w:eastAsia="zh-CN"/>
        </w:rPr>
        <w:t>:</w:t>
      </w:r>
    </w:p>
    <w:tbl>
      <w:tblPr>
        <w:tblStyle w:val="TableGrid"/>
        <w:tblW w:w="8075" w:type="dxa"/>
        <w:tblLook w:val="04A0" w:firstRow="1" w:lastRow="0" w:firstColumn="1" w:lastColumn="0" w:noHBand="0" w:noVBand="1"/>
      </w:tblPr>
      <w:tblGrid>
        <w:gridCol w:w="2028"/>
        <w:gridCol w:w="2645"/>
        <w:gridCol w:w="1134"/>
        <w:gridCol w:w="992"/>
        <w:gridCol w:w="1276"/>
      </w:tblGrid>
      <w:tr w:rsidR="00C877A1" w:rsidTr="002D16F0">
        <w:tc>
          <w:tcPr>
            <w:tcW w:w="8075" w:type="dxa"/>
            <w:gridSpan w:val="5"/>
            <w:tcBorders>
              <w:bottom w:val="single" w:sz="4" w:space="0" w:color="auto"/>
            </w:tcBorders>
            <w:shd w:val="clear" w:color="auto" w:fill="8EAADB" w:themeFill="accent1" w:themeFillTint="99"/>
          </w:tcPr>
          <w:p w:rsidR="00C877A1" w:rsidRPr="00585919" w:rsidRDefault="00C877A1" w:rsidP="0062096C">
            <w:pPr>
              <w:jc w:val="center"/>
              <w:rPr>
                <w:b/>
              </w:rPr>
            </w:pPr>
            <w:r w:rsidRPr="00585919">
              <w:rPr>
                <w:rFonts w:hint="eastAsia"/>
                <w:b/>
              </w:rPr>
              <w:t>RRM requirements expected</w:t>
            </w:r>
            <w:r>
              <w:rPr>
                <w:b/>
              </w:rPr>
              <w:t xml:space="preserve"> in TS38.133</w:t>
            </w:r>
            <w:r w:rsidRPr="00585919">
              <w:rPr>
                <w:rFonts w:hint="eastAsia"/>
                <w:b/>
              </w:rPr>
              <w:t xml:space="preserve"> for enabling dual </w:t>
            </w:r>
            <w:r w:rsidRPr="00585919">
              <w:rPr>
                <w:b/>
              </w:rPr>
              <w:t>connectivity</w:t>
            </w:r>
            <w:r w:rsidRPr="00585919">
              <w:rPr>
                <w:rFonts w:hint="eastAsia"/>
                <w:b/>
              </w:rPr>
              <w:t xml:space="preserve"> </w:t>
            </w:r>
            <w:r w:rsidRPr="00585919">
              <w:rPr>
                <w:b/>
              </w:rPr>
              <w:t>option 3</w:t>
            </w:r>
          </w:p>
        </w:tc>
      </w:tr>
      <w:tr w:rsidR="00C877A1" w:rsidTr="002D16F0">
        <w:tc>
          <w:tcPr>
            <w:tcW w:w="2028" w:type="dxa"/>
            <w:shd w:val="clear" w:color="auto" w:fill="D0CECE" w:themeFill="background2" w:themeFillShade="E6"/>
          </w:tcPr>
          <w:p w:rsidR="00C877A1" w:rsidRPr="00243907" w:rsidRDefault="00C877A1" w:rsidP="0062096C">
            <w:pPr>
              <w:jc w:val="center"/>
              <w:rPr>
                <w:b/>
              </w:rPr>
            </w:pPr>
            <w:r w:rsidRPr="00243907">
              <w:rPr>
                <w:b/>
              </w:rPr>
              <w:t>T</w:t>
            </w:r>
            <w:r w:rsidRPr="00243907">
              <w:rPr>
                <w:rFonts w:hint="eastAsia"/>
                <w:b/>
              </w:rPr>
              <w:t xml:space="preserve">ypes </w:t>
            </w:r>
            <w:r w:rsidRPr="00243907">
              <w:rPr>
                <w:b/>
              </w:rPr>
              <w:t>of requirements</w:t>
            </w:r>
          </w:p>
        </w:tc>
        <w:tc>
          <w:tcPr>
            <w:tcW w:w="2645" w:type="dxa"/>
            <w:shd w:val="clear" w:color="auto" w:fill="D0CECE" w:themeFill="background2" w:themeFillShade="E6"/>
          </w:tcPr>
          <w:p w:rsidR="00C877A1" w:rsidRPr="00243907" w:rsidRDefault="00C877A1" w:rsidP="0062096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  <w:r w:rsidRPr="00243907">
              <w:rPr>
                <w:rFonts w:hint="eastAsia"/>
                <w:b/>
              </w:rPr>
              <w:t>unctionalities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:rsidR="00C877A1" w:rsidRPr="00243907" w:rsidRDefault="00C877A1" w:rsidP="0062096C">
            <w:pPr>
              <w:jc w:val="center"/>
              <w:rPr>
                <w:b/>
              </w:rPr>
            </w:pPr>
            <w:r>
              <w:rPr>
                <w:b/>
              </w:rPr>
              <w:t>Huawei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C877A1" w:rsidRDefault="00C877A1" w:rsidP="0062096C">
            <w:pPr>
              <w:jc w:val="center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:rsidR="00C877A1" w:rsidRPr="00243907" w:rsidRDefault="00C877A1" w:rsidP="0062096C">
            <w:pPr>
              <w:jc w:val="center"/>
              <w:rPr>
                <w:b/>
              </w:rPr>
            </w:pPr>
            <w:r>
              <w:rPr>
                <w:b/>
              </w:rPr>
              <w:t>Agreement</w:t>
            </w:r>
          </w:p>
        </w:tc>
      </w:tr>
      <w:tr w:rsidR="00C877A1" w:rsidTr="002D16F0">
        <w:tc>
          <w:tcPr>
            <w:tcW w:w="2028" w:type="dxa"/>
            <w:vAlign w:val="center"/>
          </w:tcPr>
          <w:p w:rsidR="00C877A1" w:rsidRPr="00310766" w:rsidRDefault="00C877A1" w:rsidP="0062096C">
            <w:pPr>
              <w:rPr>
                <w:b/>
                <w:highlight w:val="green"/>
              </w:rPr>
            </w:pPr>
            <w:r w:rsidRPr="00310766">
              <w:rPr>
                <w:b/>
                <w:highlight w:val="green"/>
              </w:rPr>
              <w:t>RRC_IDLE state mobility</w:t>
            </w:r>
          </w:p>
        </w:tc>
        <w:tc>
          <w:tcPr>
            <w:tcW w:w="2645" w:type="dxa"/>
          </w:tcPr>
          <w:p w:rsidR="00C877A1" w:rsidRPr="00787B6E" w:rsidRDefault="00C877A1" w:rsidP="0062096C">
            <w:r>
              <w:t>C</w:t>
            </w:r>
            <w:r>
              <w:rPr>
                <w:rFonts w:hint="eastAsia"/>
              </w:rPr>
              <w:t xml:space="preserve">ell </w:t>
            </w:r>
            <w:r>
              <w:t>selection/re-selection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N</w:t>
            </w:r>
          </w:p>
        </w:tc>
        <w:tc>
          <w:tcPr>
            <w:tcW w:w="992" w:type="dxa"/>
          </w:tcPr>
          <w:p w:rsidR="00C877A1" w:rsidRDefault="00C877A1" w:rsidP="0062096C">
            <w:r>
              <w:t>N</w:t>
            </w:r>
          </w:p>
        </w:tc>
        <w:tc>
          <w:tcPr>
            <w:tcW w:w="1276" w:type="dxa"/>
          </w:tcPr>
          <w:p w:rsidR="00C877A1" w:rsidRPr="00310766" w:rsidRDefault="00C877A1" w:rsidP="0062096C">
            <w:pPr>
              <w:rPr>
                <w:highlight w:val="green"/>
              </w:rPr>
            </w:pPr>
            <w:r w:rsidRPr="00310766">
              <w:rPr>
                <w:rFonts w:hint="eastAsia"/>
                <w:highlight w:val="green"/>
              </w:rPr>
              <w:t>No requirement</w:t>
            </w:r>
          </w:p>
        </w:tc>
      </w:tr>
      <w:tr w:rsidR="00C877A1" w:rsidTr="002D16F0">
        <w:tc>
          <w:tcPr>
            <w:tcW w:w="2028" w:type="dxa"/>
            <w:vAlign w:val="center"/>
          </w:tcPr>
          <w:p w:rsidR="00C877A1" w:rsidRPr="00243907" w:rsidRDefault="00C877A1" w:rsidP="0062096C">
            <w:pPr>
              <w:rPr>
                <w:b/>
              </w:rPr>
            </w:pPr>
            <w:r>
              <w:rPr>
                <w:b/>
              </w:rPr>
              <w:t>E-UTRAN RRC_INACTIVE</w:t>
            </w:r>
            <w:r w:rsidRPr="00243907">
              <w:rPr>
                <w:b/>
              </w:rPr>
              <w:t xml:space="preserve"> state mobility</w:t>
            </w:r>
          </w:p>
        </w:tc>
        <w:tc>
          <w:tcPr>
            <w:tcW w:w="2645" w:type="dxa"/>
          </w:tcPr>
          <w:p w:rsidR="00C877A1" w:rsidRDefault="00C877A1" w:rsidP="0062096C"/>
        </w:tc>
        <w:tc>
          <w:tcPr>
            <w:tcW w:w="1134" w:type="dxa"/>
          </w:tcPr>
          <w:p w:rsidR="00C877A1" w:rsidRDefault="00C877A1" w:rsidP="0062096C"/>
        </w:tc>
        <w:tc>
          <w:tcPr>
            <w:tcW w:w="992" w:type="dxa"/>
          </w:tcPr>
          <w:p w:rsidR="00C877A1" w:rsidRDefault="00C877A1" w:rsidP="0062096C">
            <w:r>
              <w:t>Pending RAN2</w:t>
            </w:r>
          </w:p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  <w:vAlign w:val="center"/>
          </w:tcPr>
          <w:p w:rsidR="00C877A1" w:rsidRPr="00243907" w:rsidRDefault="00C877A1" w:rsidP="0062096C">
            <w:pPr>
              <w:rPr>
                <w:b/>
              </w:rPr>
            </w:pPr>
            <w:r w:rsidRPr="00243907">
              <w:rPr>
                <w:b/>
              </w:rPr>
              <w:t>E-UTRAN RRC_CONNECTED state mobility</w:t>
            </w:r>
          </w:p>
        </w:tc>
        <w:tc>
          <w:tcPr>
            <w:tcW w:w="2645" w:type="dxa"/>
          </w:tcPr>
          <w:p w:rsidR="00C877A1" w:rsidRDefault="00C877A1" w:rsidP="0062096C">
            <w:r>
              <w:t>H</w:t>
            </w:r>
            <w:r>
              <w:rPr>
                <w:rFonts w:hint="eastAsia"/>
              </w:rPr>
              <w:t>andover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N</w:t>
            </w:r>
          </w:p>
        </w:tc>
        <w:tc>
          <w:tcPr>
            <w:tcW w:w="992" w:type="dxa"/>
          </w:tcPr>
          <w:p w:rsidR="00C877A1" w:rsidRDefault="00C877A1" w:rsidP="0062096C">
            <w:r>
              <w:t>N</w:t>
            </w:r>
          </w:p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  <w:vMerge w:val="restart"/>
            <w:vAlign w:val="center"/>
          </w:tcPr>
          <w:p w:rsidR="00C877A1" w:rsidRPr="00243907" w:rsidRDefault="00C877A1" w:rsidP="0062096C">
            <w:pPr>
              <w:rPr>
                <w:b/>
              </w:rPr>
            </w:pPr>
            <w:r w:rsidRPr="00243907">
              <w:rPr>
                <w:b/>
              </w:rPr>
              <w:t>RRC Connection Mobility Control</w:t>
            </w:r>
          </w:p>
        </w:tc>
        <w:tc>
          <w:tcPr>
            <w:tcW w:w="2645" w:type="dxa"/>
          </w:tcPr>
          <w:p w:rsidR="00C877A1" w:rsidRDefault="00C877A1" w:rsidP="0062096C">
            <w:r>
              <w:rPr>
                <w:rFonts w:hint="eastAsia"/>
              </w:rPr>
              <w:t>RRC re-establishment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N</w:t>
            </w:r>
          </w:p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  <w:vMerge/>
            <w:vAlign w:val="center"/>
          </w:tcPr>
          <w:p w:rsidR="00C877A1" w:rsidRPr="00243907" w:rsidRDefault="00C877A1" w:rsidP="0062096C">
            <w:pPr>
              <w:rPr>
                <w:b/>
              </w:rPr>
            </w:pPr>
          </w:p>
        </w:tc>
        <w:tc>
          <w:tcPr>
            <w:tcW w:w="2645" w:type="dxa"/>
          </w:tcPr>
          <w:p w:rsidR="00C877A1" w:rsidRPr="00A05E5A" w:rsidRDefault="00C877A1" w:rsidP="0062096C">
            <w:r>
              <w:t>Random access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C877A1" w:rsidTr="002D16F0">
        <w:tc>
          <w:tcPr>
            <w:tcW w:w="2028" w:type="dxa"/>
            <w:vMerge w:val="restart"/>
            <w:vAlign w:val="center"/>
          </w:tcPr>
          <w:p w:rsidR="00C877A1" w:rsidRPr="00243907" w:rsidRDefault="00C877A1" w:rsidP="0062096C">
            <w:pPr>
              <w:rPr>
                <w:b/>
              </w:rPr>
            </w:pPr>
            <w:r w:rsidRPr="00243907">
              <w:rPr>
                <w:rFonts w:hint="eastAsia"/>
                <w:b/>
              </w:rPr>
              <w:t xml:space="preserve">UE timing and </w:t>
            </w:r>
            <w:r w:rsidRPr="00243907">
              <w:rPr>
                <w:b/>
              </w:rPr>
              <w:t>signalling</w:t>
            </w:r>
            <w:r w:rsidRPr="00243907">
              <w:rPr>
                <w:rFonts w:hint="eastAsia"/>
                <w:b/>
              </w:rPr>
              <w:t xml:space="preserve"> </w:t>
            </w:r>
            <w:r w:rsidRPr="00243907">
              <w:rPr>
                <w:b/>
              </w:rPr>
              <w:t>characteristics</w:t>
            </w:r>
          </w:p>
        </w:tc>
        <w:tc>
          <w:tcPr>
            <w:tcW w:w="2645" w:type="dxa"/>
          </w:tcPr>
          <w:p w:rsidR="00C877A1" w:rsidRPr="00A05E5A" w:rsidRDefault="00C877A1" w:rsidP="0062096C">
            <w:r>
              <w:rPr>
                <w:rFonts w:hint="eastAsia"/>
              </w:rPr>
              <w:t>UE transmit timing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Pr="00713F21" w:rsidRDefault="00C877A1" w:rsidP="0062096C">
            <w:r>
              <w:t>UE timer accuracy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N</w:t>
            </w:r>
          </w:p>
        </w:tc>
        <w:tc>
          <w:tcPr>
            <w:tcW w:w="992" w:type="dxa"/>
          </w:tcPr>
          <w:p w:rsidR="00C877A1" w:rsidRDefault="00C877A1" w:rsidP="0062096C"/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Default="00C877A1" w:rsidP="0062096C">
            <w:r>
              <w:t>T</w:t>
            </w:r>
            <w:r>
              <w:rPr>
                <w:rFonts w:hint="eastAsia"/>
              </w:rPr>
              <w:t xml:space="preserve">iming </w:t>
            </w:r>
            <w:r>
              <w:t>advance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Default="00C877A1" w:rsidP="0062096C">
            <w:r>
              <w:t>Radio link monitoring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Pr="00F96DD4" w:rsidRDefault="00C877A1" w:rsidP="0062096C">
            <w:r>
              <w:t>I</w:t>
            </w:r>
            <w:r>
              <w:rPr>
                <w:rFonts w:hint="eastAsia"/>
              </w:rPr>
              <w:t xml:space="preserve">nterruption </w:t>
            </w:r>
            <w:r>
              <w:t>with DC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Default="00C877A1" w:rsidP="0062096C">
            <w:r>
              <w:t>C</w:t>
            </w:r>
            <w:r>
              <w:rPr>
                <w:rFonts w:hint="eastAsia"/>
              </w:rPr>
              <w:t xml:space="preserve">ell </w:t>
            </w:r>
            <w:r>
              <w:t>phase synchronization accuracy</w:t>
            </w:r>
          </w:p>
        </w:tc>
        <w:tc>
          <w:tcPr>
            <w:tcW w:w="1134" w:type="dxa"/>
          </w:tcPr>
          <w:p w:rsidR="00C877A1" w:rsidRDefault="00C877A1" w:rsidP="0062096C">
            <w:r>
              <w:t>TBD</w:t>
            </w:r>
          </w:p>
        </w:tc>
        <w:tc>
          <w:tcPr>
            <w:tcW w:w="992" w:type="dxa"/>
          </w:tcPr>
          <w:p w:rsidR="00C877A1" w:rsidRDefault="00C877A1" w:rsidP="0062096C">
            <w:r>
              <w:t>Y for TDD</w:t>
            </w:r>
          </w:p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Default="00C877A1" w:rsidP="0062096C"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addition</w:t>
            </w:r>
            <w:r>
              <w:rPr>
                <w:rFonts w:hint="eastAsia"/>
              </w:rPr>
              <w:t>/</w:t>
            </w:r>
            <w:r>
              <w:t>release</w:t>
            </w:r>
            <w:r>
              <w:rPr>
                <w:rFonts w:hint="eastAsia"/>
              </w:rPr>
              <w:t>/change</w:t>
            </w:r>
            <w:r>
              <w:t xml:space="preserve"> delay 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Default="00C877A1" w:rsidP="0062096C">
            <w:r w:rsidRPr="00793145">
              <w:t>Maximum Receive Timing Difference in Dual Connectivity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TBD</w:t>
            </w:r>
          </w:p>
        </w:tc>
        <w:tc>
          <w:tcPr>
            <w:tcW w:w="992" w:type="dxa"/>
          </w:tcPr>
          <w:p w:rsidR="00C877A1" w:rsidRDefault="00C877A1" w:rsidP="0062096C"/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Default="00C877A1" w:rsidP="0062096C">
            <w:r w:rsidRPr="0020753C">
              <w:t>Maximum Transmission Timing Difference in Dual Connectivity</w:t>
            </w:r>
          </w:p>
        </w:tc>
        <w:tc>
          <w:tcPr>
            <w:tcW w:w="1134" w:type="dxa"/>
          </w:tcPr>
          <w:p w:rsidR="00C877A1" w:rsidRDefault="00C877A1" w:rsidP="0062096C">
            <w:r>
              <w:t>TBD</w:t>
            </w:r>
          </w:p>
        </w:tc>
        <w:tc>
          <w:tcPr>
            <w:tcW w:w="992" w:type="dxa"/>
          </w:tcPr>
          <w:p w:rsidR="00C877A1" w:rsidRDefault="00C877A1" w:rsidP="0062096C"/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  <w:vMerge/>
          </w:tcPr>
          <w:p w:rsidR="00C877A1" w:rsidRDefault="00C877A1" w:rsidP="0062096C"/>
        </w:tc>
        <w:tc>
          <w:tcPr>
            <w:tcW w:w="2645" w:type="dxa"/>
          </w:tcPr>
          <w:p w:rsidR="00C877A1" w:rsidRDefault="00C877A1" w:rsidP="0062096C">
            <w:r>
              <w:rPr>
                <w:rFonts w:hint="eastAsia"/>
              </w:rPr>
              <w:t xml:space="preserve">NR </w:t>
            </w:r>
            <w:r w:rsidRPr="0020753C">
              <w:t>SCell Activation and Deactivation Delay</w:t>
            </w:r>
          </w:p>
        </w:tc>
        <w:tc>
          <w:tcPr>
            <w:tcW w:w="1134" w:type="dxa"/>
          </w:tcPr>
          <w:p w:rsidR="00C877A1" w:rsidRDefault="00C877A1" w:rsidP="0062096C">
            <w: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/>
        </w:tc>
      </w:tr>
      <w:tr w:rsidR="00C877A1" w:rsidTr="002D16F0">
        <w:tc>
          <w:tcPr>
            <w:tcW w:w="2028" w:type="dxa"/>
          </w:tcPr>
          <w:p w:rsidR="00C877A1" w:rsidRPr="00D63A06" w:rsidRDefault="00C877A1" w:rsidP="0062096C">
            <w:pPr>
              <w:rPr>
                <w:b/>
              </w:rPr>
            </w:pPr>
            <w:r w:rsidRPr="00D63A06">
              <w:rPr>
                <w:b/>
              </w:rPr>
              <w:t>UE Measurements Procedures in RRC_CONNECTED State</w:t>
            </w:r>
          </w:p>
        </w:tc>
        <w:tc>
          <w:tcPr>
            <w:tcW w:w="2645" w:type="dxa"/>
          </w:tcPr>
          <w:p w:rsidR="00C877A1" w:rsidRDefault="00C877A1" w:rsidP="0062096C">
            <w:r>
              <w:rPr>
                <w:rFonts w:hint="eastAsia"/>
              </w:rPr>
              <w:t>[</w:t>
            </w:r>
            <w:r>
              <w:t>I</w:t>
            </w:r>
            <w:r>
              <w:rPr>
                <w:rFonts w:hint="eastAsia"/>
              </w:rPr>
              <w:t>ntra</w:t>
            </w:r>
            <w:r>
              <w:t>/inter</w:t>
            </w:r>
            <w:r>
              <w:rPr>
                <w:rFonts w:hint="eastAsia"/>
              </w:rPr>
              <w:t>-</w:t>
            </w:r>
            <w:r>
              <w:t>frequency</w:t>
            </w:r>
            <w:r>
              <w:rPr>
                <w:rFonts w:hint="eastAsia"/>
              </w:rPr>
              <w:t>]</w:t>
            </w:r>
            <w:r>
              <w:t xml:space="preserve"> measurement (including cell identification, beam manageme</w:t>
            </w:r>
            <w:r>
              <w:rPr>
                <w:rFonts w:hint="eastAsia"/>
              </w:rPr>
              <w:t>nt</w:t>
            </w:r>
            <w:r>
              <w:t>)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C877A1" w:rsidTr="002D16F0">
        <w:tc>
          <w:tcPr>
            <w:tcW w:w="2028" w:type="dxa"/>
          </w:tcPr>
          <w:p w:rsidR="00C877A1" w:rsidRPr="00D63A06" w:rsidRDefault="00C877A1" w:rsidP="0062096C">
            <w:pPr>
              <w:rPr>
                <w:b/>
              </w:rPr>
            </w:pPr>
            <w:r w:rsidRPr="00D63A06">
              <w:rPr>
                <w:b/>
              </w:rPr>
              <w:t>Measurements performance requirements for UE</w:t>
            </w:r>
          </w:p>
        </w:tc>
        <w:tc>
          <w:tcPr>
            <w:tcW w:w="2645" w:type="dxa"/>
          </w:tcPr>
          <w:p w:rsidR="00C877A1" w:rsidRDefault="00C877A1" w:rsidP="0062096C">
            <w:r>
              <w:t>M</w:t>
            </w:r>
            <w:r>
              <w:rPr>
                <w:rFonts w:hint="eastAsia"/>
              </w:rPr>
              <w:t xml:space="preserve">easurement </w:t>
            </w:r>
            <w:r>
              <w:t>accuracy</w:t>
            </w:r>
          </w:p>
        </w:tc>
        <w:tc>
          <w:tcPr>
            <w:tcW w:w="1134" w:type="dxa"/>
          </w:tcPr>
          <w:p w:rsidR="00C877A1" w:rsidRDefault="00C877A1" w:rsidP="0062096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C877A1" w:rsidRDefault="00C877A1" w:rsidP="0062096C">
            <w:r>
              <w:t>Y</w:t>
            </w:r>
          </w:p>
        </w:tc>
        <w:tc>
          <w:tcPr>
            <w:tcW w:w="1276" w:type="dxa"/>
          </w:tcPr>
          <w:p w:rsidR="00C877A1" w:rsidRDefault="00C877A1" w:rsidP="0062096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</w:tbl>
    <w:p w:rsidR="00BA78BA" w:rsidRDefault="00BA78BA" w:rsidP="00BA78BA"/>
    <w:p w:rsidR="00326F5F" w:rsidRDefault="00C224AE" w:rsidP="00326F5F">
      <w:pPr>
        <w:pStyle w:val="Heading1"/>
        <w:numPr>
          <w:ilvl w:val="0"/>
          <w:numId w:val="2"/>
        </w:numPr>
        <w:tabs>
          <w:tab w:val="num" w:pos="45"/>
        </w:tabs>
        <w:ind w:left="405"/>
      </w:pPr>
      <w:r>
        <w:t>Discussion about o</w:t>
      </w:r>
      <w:r w:rsidR="00326F5F">
        <w:t>pen items</w:t>
      </w:r>
    </w:p>
    <w:p w:rsidR="00FC5E62" w:rsidRPr="00E97B42" w:rsidRDefault="00FC5E62" w:rsidP="00326F5F">
      <w:pPr>
        <w:rPr>
          <w:lang w:eastAsia="zh-CN"/>
        </w:rPr>
      </w:pPr>
      <w:r w:rsidRPr="00E97B42">
        <w:rPr>
          <w:lang w:eastAsia="zh-CN"/>
        </w:rPr>
        <w:t>Next</w:t>
      </w:r>
      <w:r w:rsidR="00DD791A">
        <w:rPr>
          <w:lang w:eastAsia="zh-CN"/>
        </w:rPr>
        <w:t>,</w:t>
      </w:r>
      <w:r w:rsidRPr="00E97B42">
        <w:rPr>
          <w:lang w:eastAsia="zh-CN"/>
        </w:rPr>
        <w:t xml:space="preserve"> we look at the open issues in the table which still needs to be discussed in RAN4 – whether requirements are needed or not for NSA operation.</w:t>
      </w:r>
    </w:p>
    <w:p w:rsidR="00326F5F" w:rsidRPr="009F7855" w:rsidRDefault="00BA78BA" w:rsidP="00326F5F">
      <w:pPr>
        <w:rPr>
          <w:u w:val="single"/>
          <w:lang w:eastAsia="zh-CN"/>
        </w:rPr>
      </w:pPr>
      <w:r w:rsidRPr="009F7855">
        <w:rPr>
          <w:u w:val="single"/>
          <w:lang w:eastAsia="zh-CN"/>
        </w:rPr>
        <w:t>E-UTRAN RRC_INACTIVE state mobility</w:t>
      </w:r>
    </w:p>
    <w:p w:rsidR="009F7855" w:rsidRPr="009F7855" w:rsidRDefault="005C6AEB" w:rsidP="009F7855">
      <w:pPr>
        <w:rPr>
          <w:lang w:val="en-US" w:eastAsia="zh-CN"/>
        </w:rPr>
      </w:pPr>
      <w:r>
        <w:rPr>
          <w:lang w:eastAsia="zh-CN"/>
        </w:rPr>
        <w:t xml:space="preserve">According to current RAN decisions (see </w:t>
      </w:r>
      <w:hyperlink r:id="rId5" w:history="1">
        <w:r w:rsidRPr="005C6AEB">
          <w:rPr>
            <w:rStyle w:val="Hyperlink"/>
            <w:lang w:eastAsia="zh-CN"/>
          </w:rPr>
          <w:t>RP-171432</w:t>
        </w:r>
      </w:hyperlink>
      <w:r>
        <w:rPr>
          <w:lang w:eastAsia="zh-CN"/>
        </w:rPr>
        <w:t>), LTE</w:t>
      </w:r>
      <w:r w:rsidR="009F7855">
        <w:rPr>
          <w:lang w:eastAsia="zh-CN"/>
        </w:rPr>
        <w:t xml:space="preserve"> operation in RRC_INACTIVE state would only be possible with NR core</w:t>
      </w:r>
      <w:r>
        <w:rPr>
          <w:lang w:eastAsia="zh-CN"/>
        </w:rPr>
        <w:t>, and the same applies for NR already by default</w:t>
      </w:r>
      <w:r w:rsidR="009F7855">
        <w:rPr>
          <w:lang w:eastAsia="zh-CN"/>
        </w:rPr>
        <w:t xml:space="preserve">. </w:t>
      </w:r>
      <w:r>
        <w:rPr>
          <w:lang w:eastAsia="zh-CN"/>
        </w:rPr>
        <w:t xml:space="preserve">Since the EN-DC </w:t>
      </w:r>
      <w:r w:rsidR="00684E62">
        <w:rPr>
          <w:lang w:eastAsia="zh-CN"/>
        </w:rPr>
        <w:t xml:space="preserve">(i.e. </w:t>
      </w:r>
      <w:r w:rsidR="009F7855">
        <w:rPr>
          <w:lang w:eastAsia="zh-CN"/>
        </w:rPr>
        <w:t>NSA NR option 3</w:t>
      </w:r>
      <w:r>
        <w:rPr>
          <w:lang w:eastAsia="zh-CN"/>
        </w:rPr>
        <w:t>)</w:t>
      </w:r>
      <w:r w:rsidR="009F7855">
        <w:rPr>
          <w:lang w:eastAsia="zh-CN"/>
        </w:rPr>
        <w:t xml:space="preserve"> uses E-UTRAN core, </w:t>
      </w:r>
      <w:r>
        <w:rPr>
          <w:lang w:eastAsia="zh-CN"/>
        </w:rPr>
        <w:t xml:space="preserve">the </w:t>
      </w:r>
      <w:r w:rsidR="009F7855">
        <w:rPr>
          <w:lang w:eastAsia="zh-CN"/>
        </w:rPr>
        <w:t>requirements for RRC_INACTIVE state for NR are not needed</w:t>
      </w:r>
      <w:r w:rsidR="002D16F0">
        <w:rPr>
          <w:lang w:eastAsia="zh-CN"/>
        </w:rPr>
        <w:t xml:space="preserve"> at least in phase 1</w:t>
      </w:r>
      <w:r w:rsidR="00FC5E62">
        <w:rPr>
          <w:lang w:eastAsia="zh-CN"/>
        </w:rPr>
        <w:t>.</w:t>
      </w:r>
    </w:p>
    <w:p w:rsidR="00BA78BA" w:rsidRPr="000819C3" w:rsidRDefault="00BA78BA" w:rsidP="000819C3">
      <w:pPr>
        <w:rPr>
          <w:u w:val="single"/>
          <w:lang w:eastAsia="zh-CN"/>
        </w:rPr>
      </w:pPr>
      <w:r w:rsidRPr="000819C3">
        <w:rPr>
          <w:u w:val="single"/>
          <w:lang w:eastAsia="zh-CN"/>
        </w:rPr>
        <w:t>E-UTRAN RRC_CONNECTED state mobility</w:t>
      </w:r>
      <w:r w:rsidR="000819C3" w:rsidRPr="000819C3">
        <w:rPr>
          <w:u w:val="single"/>
          <w:lang w:eastAsia="zh-CN"/>
        </w:rPr>
        <w:t xml:space="preserve">: </w:t>
      </w:r>
      <w:r w:rsidRPr="000819C3">
        <w:rPr>
          <w:u w:val="single"/>
          <w:lang w:eastAsia="zh-CN"/>
        </w:rPr>
        <w:t>Handover</w:t>
      </w:r>
    </w:p>
    <w:p w:rsidR="000C3AC1" w:rsidRDefault="00A91EC2" w:rsidP="000819C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PCell handovers in </w:t>
      </w:r>
      <w:r w:rsidR="000C2528">
        <w:rPr>
          <w:rFonts w:eastAsia="SimSun"/>
          <w:lang w:eastAsia="zh-CN"/>
        </w:rPr>
        <w:t xml:space="preserve">EN-DC </w:t>
      </w:r>
      <w:r w:rsidR="00684E62">
        <w:rPr>
          <w:rFonts w:eastAsia="SimSun"/>
          <w:lang w:eastAsia="zh-CN"/>
        </w:rPr>
        <w:t xml:space="preserve">(i.e. NR </w:t>
      </w:r>
      <w:r>
        <w:rPr>
          <w:rFonts w:eastAsia="SimSun"/>
          <w:lang w:eastAsia="zh-CN"/>
        </w:rPr>
        <w:t>NSA option 3</w:t>
      </w:r>
      <w:r w:rsidR="005C6AEB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</w:t>
      </w:r>
      <w:r w:rsidR="000B7F84">
        <w:rPr>
          <w:rFonts w:eastAsia="SimSun"/>
          <w:lang w:eastAsia="zh-CN"/>
        </w:rPr>
        <w:t xml:space="preserve">are done </w:t>
      </w:r>
      <w:r>
        <w:rPr>
          <w:rFonts w:eastAsia="SimSun"/>
          <w:lang w:eastAsia="zh-CN"/>
        </w:rPr>
        <w:t xml:space="preserve">in LTE, so LTE requirements are valid for them. </w:t>
      </w:r>
      <w:r w:rsidR="00CF58C9">
        <w:rPr>
          <w:rFonts w:eastAsia="SimSun"/>
          <w:lang w:eastAsia="zh-CN"/>
        </w:rPr>
        <w:t xml:space="preserve">NR </w:t>
      </w:r>
      <w:proofErr w:type="spellStart"/>
      <w:r w:rsidR="00CF58C9">
        <w:rPr>
          <w:rFonts w:eastAsia="SimSun"/>
          <w:lang w:eastAsia="zh-CN"/>
        </w:rPr>
        <w:t>SCells</w:t>
      </w:r>
      <w:proofErr w:type="spellEnd"/>
      <w:r w:rsidR="00CF58C9">
        <w:rPr>
          <w:rFonts w:eastAsia="SimSun"/>
          <w:lang w:eastAsia="zh-CN"/>
        </w:rPr>
        <w:t xml:space="preserve"> are under </w:t>
      </w:r>
      <w:proofErr w:type="spellStart"/>
      <w:r w:rsidR="00CF58C9">
        <w:rPr>
          <w:rFonts w:eastAsia="SimSun"/>
          <w:lang w:eastAsia="zh-CN"/>
        </w:rPr>
        <w:t>PSCell</w:t>
      </w:r>
      <w:proofErr w:type="spellEnd"/>
      <w:r w:rsidR="00CF58C9">
        <w:rPr>
          <w:rFonts w:eastAsia="SimSun"/>
          <w:lang w:eastAsia="zh-CN"/>
        </w:rPr>
        <w:t xml:space="preserve"> control and for </w:t>
      </w:r>
      <w:proofErr w:type="spellStart"/>
      <w:r w:rsidR="00FC5E62">
        <w:rPr>
          <w:rFonts w:eastAsia="SimSun"/>
          <w:lang w:eastAsia="zh-CN"/>
        </w:rPr>
        <w:t>PSCell</w:t>
      </w:r>
      <w:proofErr w:type="spellEnd"/>
      <w:r w:rsidR="00FC5E62">
        <w:rPr>
          <w:rFonts w:eastAsia="SimSun"/>
          <w:lang w:eastAsia="zh-CN"/>
        </w:rPr>
        <w:t xml:space="preserve"> control </w:t>
      </w:r>
      <w:r w:rsidR="000C3AC1">
        <w:rPr>
          <w:rFonts w:eastAsia="SimSun"/>
          <w:lang w:eastAsia="zh-CN"/>
        </w:rPr>
        <w:t xml:space="preserve">RAN2 has defined </w:t>
      </w:r>
      <w:r w:rsidR="005C6AEB">
        <w:rPr>
          <w:rFonts w:eastAsia="SimSun"/>
          <w:lang w:eastAsia="zh-CN"/>
        </w:rPr>
        <w:t xml:space="preserve">procedure for </w:t>
      </w:r>
      <w:proofErr w:type="spellStart"/>
      <w:r w:rsidR="000C3AC1">
        <w:rPr>
          <w:rFonts w:eastAsia="SimSun"/>
          <w:lang w:eastAsia="zh-CN"/>
        </w:rPr>
        <w:t>PSCell</w:t>
      </w:r>
      <w:proofErr w:type="spellEnd"/>
      <w:r w:rsidR="000C3AC1">
        <w:rPr>
          <w:rFonts w:eastAsia="SimSun"/>
          <w:lang w:eastAsia="zh-CN"/>
        </w:rPr>
        <w:t xml:space="preserve"> change</w:t>
      </w:r>
      <w:r w:rsidR="000477E7">
        <w:rPr>
          <w:rFonts w:eastAsia="SimSun"/>
          <w:lang w:eastAsia="zh-CN"/>
        </w:rPr>
        <w:t xml:space="preserve"> (initiated by SN)</w:t>
      </w:r>
      <w:r w:rsidR="000C3AC1">
        <w:rPr>
          <w:rFonts w:eastAsia="SimSun"/>
          <w:lang w:eastAsia="zh-CN"/>
        </w:rPr>
        <w:t xml:space="preserve">, which </w:t>
      </w:r>
      <w:r w:rsidR="000477E7">
        <w:rPr>
          <w:rFonts w:eastAsia="SimSun"/>
          <w:lang w:eastAsia="zh-CN"/>
        </w:rPr>
        <w:t>procedural</w:t>
      </w:r>
      <w:r w:rsidR="005C6AEB">
        <w:rPr>
          <w:rFonts w:eastAsia="SimSun"/>
          <w:lang w:eastAsia="zh-CN"/>
        </w:rPr>
        <w:t>-</w:t>
      </w:r>
      <w:r w:rsidR="000477E7">
        <w:rPr>
          <w:rFonts w:eastAsia="SimSun"/>
          <w:lang w:eastAsia="zh-CN"/>
        </w:rPr>
        <w:t xml:space="preserve">wise </w:t>
      </w:r>
      <w:r w:rsidR="000C3AC1">
        <w:rPr>
          <w:rFonts w:eastAsia="SimSun"/>
          <w:lang w:eastAsia="zh-CN"/>
        </w:rPr>
        <w:t xml:space="preserve">is very similar to handover. Simplified, </w:t>
      </w:r>
      <w:proofErr w:type="spellStart"/>
      <w:r w:rsidR="000C3AC1">
        <w:rPr>
          <w:rFonts w:eastAsia="SimSun"/>
          <w:lang w:eastAsia="zh-CN"/>
        </w:rPr>
        <w:t>PSCell</w:t>
      </w:r>
      <w:proofErr w:type="spellEnd"/>
      <w:r w:rsidR="000C3AC1">
        <w:rPr>
          <w:rFonts w:eastAsia="SimSun"/>
          <w:lang w:eastAsia="zh-CN"/>
        </w:rPr>
        <w:t xml:space="preserve"> setup and change work as following</w:t>
      </w:r>
      <w:r w:rsidR="00CF58C9">
        <w:rPr>
          <w:rFonts w:eastAsia="SimSun"/>
          <w:lang w:eastAsia="zh-CN"/>
        </w:rPr>
        <w:t xml:space="preserve"> in NSA NR</w:t>
      </w:r>
      <w:r w:rsidR="000477E7">
        <w:rPr>
          <w:rFonts w:eastAsia="SimSun"/>
          <w:lang w:eastAsia="zh-CN"/>
        </w:rPr>
        <w:t xml:space="preserve"> according to RAN2 agreements</w:t>
      </w:r>
      <w:r w:rsidR="000C3AC1">
        <w:rPr>
          <w:rFonts w:eastAsia="SimSun"/>
          <w:lang w:eastAsia="zh-CN"/>
        </w:rPr>
        <w:t>:</w:t>
      </w:r>
    </w:p>
    <w:p w:rsidR="00150380" w:rsidRPr="00DD791A" w:rsidRDefault="000819C3" w:rsidP="000819C3">
      <w:pPr>
        <w:rPr>
          <w:rFonts w:eastAsia="Times New Roman"/>
          <w:b/>
          <w:lang w:val="en-US"/>
        </w:rPr>
      </w:pPr>
      <w:r w:rsidRPr="00DD791A">
        <w:rPr>
          <w:b/>
        </w:rPr>
        <w:t xml:space="preserve">Initial </w:t>
      </w:r>
      <w:proofErr w:type="spellStart"/>
      <w:r w:rsidRPr="00DD791A">
        <w:rPr>
          <w:b/>
        </w:rPr>
        <w:t>PSCell</w:t>
      </w:r>
      <w:proofErr w:type="spellEnd"/>
      <w:r w:rsidRPr="00DD791A">
        <w:rPr>
          <w:b/>
        </w:rPr>
        <w:t xml:space="preserve"> setup:</w:t>
      </w:r>
    </w:p>
    <w:p w:rsidR="00150380" w:rsidRPr="00150380" w:rsidRDefault="005C6AEB" w:rsidP="00150380">
      <w:pPr>
        <w:pStyle w:val="ListParagraph"/>
        <w:numPr>
          <w:ilvl w:val="0"/>
          <w:numId w:val="5"/>
        </w:numPr>
        <w:ind w:firstLineChars="0"/>
        <w:rPr>
          <w:rFonts w:eastAsia="Times New Roman"/>
          <w:lang w:val="en-US"/>
        </w:rPr>
      </w:pPr>
      <w:r>
        <w:lastRenderedPageBreak/>
        <w:t>LTE eNB (=</w:t>
      </w:r>
      <w:r w:rsidR="000819C3">
        <w:t>PCell</w:t>
      </w:r>
      <w:r>
        <w:t>)</w:t>
      </w:r>
      <w:r w:rsidR="000819C3">
        <w:t xml:space="preserve"> configures UE to measure some NR carrier</w:t>
      </w:r>
      <w:r>
        <w:t xml:space="preserve"> according to some measurement events</w:t>
      </w:r>
      <w:r w:rsidR="000C3AC1">
        <w:t>.</w:t>
      </w:r>
    </w:p>
    <w:p w:rsidR="000819C3" w:rsidRDefault="000819C3" w:rsidP="00150380">
      <w:pPr>
        <w:pStyle w:val="ListParagraph"/>
        <w:numPr>
          <w:ilvl w:val="0"/>
          <w:numId w:val="5"/>
        </w:numPr>
        <w:ind w:firstLineChars="0"/>
      </w:pPr>
      <w:r>
        <w:t xml:space="preserve">UE </w:t>
      </w:r>
      <w:r w:rsidR="005C6AEB">
        <w:t xml:space="preserve">sends a measurement </w:t>
      </w:r>
      <w:r>
        <w:t xml:space="preserve">report </w:t>
      </w:r>
      <w:r w:rsidR="005C6AEB">
        <w:t xml:space="preserve">corresponding to one or more triggered </w:t>
      </w:r>
      <w:r>
        <w:t>events</w:t>
      </w:r>
      <w:r w:rsidR="005C6AEB">
        <w:t xml:space="preserve"> and eNB processes the report</w:t>
      </w:r>
    </w:p>
    <w:p w:rsidR="000819C3" w:rsidRDefault="005C6AEB" w:rsidP="00150380">
      <w:pPr>
        <w:pStyle w:val="ListParagraph"/>
        <w:numPr>
          <w:ilvl w:val="0"/>
          <w:numId w:val="5"/>
        </w:numPr>
        <w:ind w:firstLineChars="0"/>
      </w:pPr>
      <w:r>
        <w:t xml:space="preserve">LTE eNB decides to request NR </w:t>
      </w:r>
      <w:proofErr w:type="spellStart"/>
      <w:r>
        <w:t>gNB</w:t>
      </w:r>
      <w:proofErr w:type="spellEnd"/>
      <w:r>
        <w:t xml:space="preserve"> to </w:t>
      </w:r>
      <w:r w:rsidR="000C2528">
        <w:t>configure</w:t>
      </w:r>
      <w:r w:rsidR="000819C3">
        <w:t xml:space="preserve"> the </w:t>
      </w:r>
      <w:proofErr w:type="spellStart"/>
      <w:r w:rsidR="000819C3">
        <w:t>PSCell</w:t>
      </w:r>
      <w:proofErr w:type="spellEnd"/>
      <w:r w:rsidR="000C3AC1">
        <w:t>.</w:t>
      </w:r>
      <w:r w:rsidR="000819C3">
        <w:t xml:space="preserve"> </w:t>
      </w:r>
      <w:r w:rsidR="000C3AC1" w:rsidRPr="000C3AC1">
        <w:t xml:space="preserve">NR </w:t>
      </w:r>
      <w:proofErr w:type="spellStart"/>
      <w:r>
        <w:t>gNB</w:t>
      </w:r>
      <w:proofErr w:type="spellEnd"/>
      <w:r>
        <w:t xml:space="preserve"> </w:t>
      </w:r>
      <w:r w:rsidR="000C3AC1" w:rsidRPr="000C3AC1">
        <w:t xml:space="preserve">provides the SCG configuration </w:t>
      </w:r>
      <w:r>
        <w:t xml:space="preserve">(including the selected </w:t>
      </w:r>
      <w:proofErr w:type="spellStart"/>
      <w:r>
        <w:t>PSCell</w:t>
      </w:r>
      <w:proofErr w:type="spellEnd"/>
      <w:r>
        <w:t xml:space="preserve">) </w:t>
      </w:r>
      <w:r w:rsidR="000C3AC1" w:rsidRPr="000C3AC1">
        <w:t xml:space="preserve">to the </w:t>
      </w:r>
      <w:proofErr w:type="spellStart"/>
      <w:r w:rsidR="000C3AC1" w:rsidRPr="000C3AC1">
        <w:t>MeNB</w:t>
      </w:r>
      <w:proofErr w:type="spellEnd"/>
      <w:r w:rsidR="000C3AC1" w:rsidRPr="000C3AC1">
        <w:t xml:space="preserve"> which </w:t>
      </w:r>
      <w:r>
        <w:t xml:space="preserve">sends the </w:t>
      </w:r>
      <w:r w:rsidR="001361D3">
        <w:t xml:space="preserve">full EN-DC </w:t>
      </w:r>
      <w:r>
        <w:t xml:space="preserve">configuration </w:t>
      </w:r>
      <w:r w:rsidR="000C3AC1" w:rsidRPr="000C3AC1">
        <w:t xml:space="preserve">to the UE </w:t>
      </w:r>
      <w:r w:rsidR="001361D3">
        <w:t>(</w:t>
      </w:r>
      <w:r w:rsidR="000C3AC1" w:rsidRPr="000C3AC1">
        <w:t xml:space="preserve">via </w:t>
      </w:r>
      <w:r w:rsidR="001361D3">
        <w:t xml:space="preserve">SRB of </w:t>
      </w:r>
      <w:r w:rsidR="000C3AC1" w:rsidRPr="000C3AC1">
        <w:t>PCell</w:t>
      </w:r>
      <w:r w:rsidR="001361D3">
        <w:t>)</w:t>
      </w:r>
      <w:r w:rsidR="000C3AC1">
        <w:t>.</w:t>
      </w:r>
    </w:p>
    <w:p w:rsidR="000819C3" w:rsidRDefault="000819C3" w:rsidP="00150380">
      <w:pPr>
        <w:pStyle w:val="ListParagraph"/>
        <w:numPr>
          <w:ilvl w:val="0"/>
          <w:numId w:val="5"/>
        </w:numPr>
        <w:ind w:firstLineChars="0"/>
      </w:pPr>
      <w:r>
        <w:t xml:space="preserve">UE </w:t>
      </w:r>
      <w:r w:rsidR="001361D3">
        <w:t xml:space="preserve">applies the SCG configuration from Step 3, and establishes </w:t>
      </w:r>
      <w:r>
        <w:t xml:space="preserve">contact </w:t>
      </w:r>
      <w:r w:rsidR="001361D3">
        <w:t xml:space="preserve">with </w:t>
      </w:r>
      <w:r>
        <w:t xml:space="preserve">the chosen </w:t>
      </w:r>
      <w:proofErr w:type="spellStart"/>
      <w:r>
        <w:t>PSCell</w:t>
      </w:r>
      <w:proofErr w:type="spellEnd"/>
      <w:r>
        <w:t xml:space="preserve"> </w:t>
      </w:r>
      <w:r w:rsidR="001361D3">
        <w:t xml:space="preserve">via </w:t>
      </w:r>
      <w:r>
        <w:t>perform</w:t>
      </w:r>
      <w:r w:rsidR="001361D3">
        <w:t>ing</w:t>
      </w:r>
      <w:r>
        <w:t xml:space="preserve"> RACH </w:t>
      </w:r>
      <w:r w:rsidR="000C3AC1">
        <w:t>.</w:t>
      </w:r>
    </w:p>
    <w:p w:rsidR="000819C3" w:rsidRDefault="001361D3" w:rsidP="00150380">
      <w:pPr>
        <w:pStyle w:val="ListParagraph"/>
        <w:numPr>
          <w:ilvl w:val="0"/>
          <w:numId w:val="5"/>
        </w:numPr>
        <w:ind w:firstLineChars="0"/>
      </w:pPr>
      <w:r>
        <w:t xml:space="preserve">Upon completion of the RACH, the </w:t>
      </w:r>
      <w:r w:rsidR="000819C3">
        <w:t>NR</w:t>
      </w:r>
      <w:r w:rsidR="000C2528">
        <w:t xml:space="preserve"> </w:t>
      </w:r>
      <w:proofErr w:type="spellStart"/>
      <w:r w:rsidR="000819C3">
        <w:t>PSCell</w:t>
      </w:r>
      <w:proofErr w:type="spellEnd"/>
      <w:r w:rsidR="000819C3">
        <w:t xml:space="preserve"> </w:t>
      </w:r>
      <w:r>
        <w:t xml:space="preserve">can  start </w:t>
      </w:r>
      <w:r w:rsidR="000819C3">
        <w:t>data transfer on SCG</w:t>
      </w:r>
      <w:r w:rsidR="000C3AC1" w:rsidRPr="00150380">
        <w:rPr>
          <w:strike/>
        </w:rPr>
        <w:t>.</w:t>
      </w:r>
    </w:p>
    <w:p w:rsidR="000819C3" w:rsidRDefault="000819C3" w:rsidP="000819C3"/>
    <w:p w:rsidR="000819C3" w:rsidRPr="00DD791A" w:rsidRDefault="005C6AEB" w:rsidP="000819C3">
      <w:pPr>
        <w:rPr>
          <w:b/>
        </w:rPr>
      </w:pP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change o</w:t>
      </w:r>
      <w:r w:rsidR="000819C3" w:rsidRPr="00DD791A">
        <w:rPr>
          <w:b/>
        </w:rPr>
        <w:t xml:space="preserve">nce </w:t>
      </w:r>
      <w:proofErr w:type="spellStart"/>
      <w:r w:rsidR="000819C3" w:rsidRPr="00DD791A">
        <w:rPr>
          <w:b/>
        </w:rPr>
        <w:t>PSCell</w:t>
      </w:r>
      <w:proofErr w:type="spellEnd"/>
      <w:r w:rsidR="000819C3" w:rsidRPr="00DD791A">
        <w:rPr>
          <w:b/>
        </w:rPr>
        <w:t xml:space="preserve"> is </w:t>
      </w:r>
      <w:r>
        <w:rPr>
          <w:b/>
        </w:rPr>
        <w:t>already configured</w:t>
      </w:r>
      <w:r w:rsidR="000819C3" w:rsidRPr="00DD791A">
        <w:rPr>
          <w:b/>
        </w:rPr>
        <w:t>:</w:t>
      </w:r>
    </w:p>
    <w:p w:rsidR="000477E7" w:rsidRDefault="001361D3">
      <w:pPr>
        <w:pStyle w:val="ListParagraph"/>
        <w:numPr>
          <w:ilvl w:val="0"/>
          <w:numId w:val="7"/>
        </w:numPr>
        <w:ind w:firstLineChars="0"/>
      </w:pPr>
      <w:r>
        <w:t xml:space="preserve">NR </w:t>
      </w:r>
      <w:proofErr w:type="spellStart"/>
      <w:r>
        <w:t>SCells</w:t>
      </w:r>
      <w:proofErr w:type="spellEnd"/>
      <w:r>
        <w:t xml:space="preserve"> are under </w:t>
      </w:r>
      <w:proofErr w:type="spellStart"/>
      <w:r>
        <w:t>PSCell</w:t>
      </w:r>
      <w:proofErr w:type="spellEnd"/>
      <w:r>
        <w:t xml:space="preserve"> control and </w:t>
      </w:r>
      <w:proofErr w:type="spellStart"/>
      <w:r>
        <w:t>PSCell</w:t>
      </w:r>
      <w:proofErr w:type="spellEnd"/>
      <w:r>
        <w:t xml:space="preserve"> is in charge of configuring NR </w:t>
      </w:r>
      <w:proofErr w:type="spellStart"/>
      <w:r>
        <w:t>SCells</w:t>
      </w:r>
      <w:proofErr w:type="spellEnd"/>
      <w:r>
        <w:t xml:space="preserve"> and measurement configuration. </w:t>
      </w:r>
      <w:proofErr w:type="spellStart"/>
      <w:r w:rsidR="000477E7">
        <w:t>PSCell</w:t>
      </w:r>
      <w:proofErr w:type="spellEnd"/>
      <w:r w:rsidR="000477E7">
        <w:t xml:space="preserve"> configure</w:t>
      </w:r>
      <w:r>
        <w:t>s</w:t>
      </w:r>
      <w:r w:rsidR="000477E7">
        <w:t xml:space="preserve"> SN measurement configuration </w:t>
      </w:r>
      <w:r>
        <w:t xml:space="preserve">(corresponding to NR measurements) </w:t>
      </w:r>
      <w:r w:rsidR="000477E7">
        <w:t>to UE.</w:t>
      </w:r>
    </w:p>
    <w:p w:rsidR="000819C3" w:rsidRDefault="000819C3" w:rsidP="001361D3">
      <w:pPr>
        <w:pStyle w:val="ListParagraph"/>
        <w:numPr>
          <w:ilvl w:val="0"/>
          <w:numId w:val="7"/>
        </w:numPr>
        <w:ind w:firstLineChars="0"/>
      </w:pPr>
      <w:r>
        <w:t>UE measures according</w:t>
      </w:r>
      <w:r w:rsidR="001361D3">
        <w:t xml:space="preserve"> to the configuration and sends </w:t>
      </w:r>
      <w:r>
        <w:t xml:space="preserve">reports </w:t>
      </w:r>
      <w:r w:rsidR="001361D3">
        <w:t xml:space="preserve">of triggered events </w:t>
      </w:r>
      <w:r w:rsidR="000C3AC1">
        <w:t xml:space="preserve">to the </w:t>
      </w:r>
      <w:proofErr w:type="spellStart"/>
      <w:r w:rsidR="000C3AC1">
        <w:t>PSCell</w:t>
      </w:r>
      <w:proofErr w:type="spellEnd"/>
      <w:r w:rsidR="000C3AC1">
        <w:t xml:space="preserve"> </w:t>
      </w:r>
      <w:r>
        <w:t>(</w:t>
      </w:r>
      <w:r w:rsidR="001361D3">
        <w:t xml:space="preserve">i.e. for those </w:t>
      </w:r>
      <w:r>
        <w:t xml:space="preserve">results </w:t>
      </w:r>
      <w:r w:rsidR="001361D3">
        <w:t xml:space="preserve">corresponding to </w:t>
      </w:r>
      <w:r>
        <w:t>measur</w:t>
      </w:r>
      <w:r w:rsidR="001361D3">
        <w:t>ements</w:t>
      </w:r>
      <w:r>
        <w:t xml:space="preserve"> configured by the </w:t>
      </w:r>
      <w:proofErr w:type="spellStart"/>
      <w:r>
        <w:t>PSCell</w:t>
      </w:r>
      <w:proofErr w:type="spellEnd"/>
      <w:r>
        <w:t xml:space="preserve">) </w:t>
      </w:r>
    </w:p>
    <w:p w:rsidR="000819C3" w:rsidRDefault="000819C3" w:rsidP="00150380">
      <w:pPr>
        <w:pStyle w:val="ListParagraph"/>
        <w:numPr>
          <w:ilvl w:val="0"/>
          <w:numId w:val="7"/>
        </w:numPr>
        <w:spacing w:after="0"/>
        <w:ind w:firstLineChars="0"/>
      </w:pPr>
      <w:proofErr w:type="spellStart"/>
      <w:r w:rsidRPr="00150380">
        <w:t>PSCell</w:t>
      </w:r>
      <w:proofErr w:type="spellEnd"/>
      <w:r w:rsidRPr="00150380">
        <w:t xml:space="preserve"> </w:t>
      </w:r>
      <w:r w:rsidR="000C2528">
        <w:t>may be</w:t>
      </w:r>
      <w:r w:rsidR="000C2528" w:rsidRPr="00150380">
        <w:t xml:space="preserve"> </w:t>
      </w:r>
      <w:r w:rsidRPr="00150380">
        <w:t xml:space="preserve">changed by </w:t>
      </w:r>
      <w:proofErr w:type="spellStart"/>
      <w:r w:rsidRPr="00150380">
        <w:t>PSCell</w:t>
      </w:r>
      <w:proofErr w:type="spellEnd"/>
      <w:r w:rsidRPr="00150380">
        <w:t xml:space="preserve"> sending RRC</w:t>
      </w:r>
      <w:r w:rsidR="001361D3">
        <w:t xml:space="preserve"> </w:t>
      </w:r>
      <w:r w:rsidRPr="00150380">
        <w:t xml:space="preserve">Reconfiguration </w:t>
      </w:r>
      <w:r w:rsidR="001361D3">
        <w:t xml:space="preserve">message to the UE (which is expected to be done similarly as </w:t>
      </w:r>
      <w:r w:rsidRPr="00150380">
        <w:t>HO in LTE)</w:t>
      </w:r>
      <w:r w:rsidR="000C3AC1" w:rsidRPr="00150380">
        <w:t xml:space="preserve"> </w:t>
      </w:r>
      <w:r w:rsidR="001361D3">
        <w:t>via</w:t>
      </w:r>
      <w:r w:rsidR="001361D3" w:rsidRPr="00150380" w:rsidDel="001361D3">
        <w:t xml:space="preserve"> </w:t>
      </w:r>
      <w:r w:rsidR="00150380" w:rsidRPr="00150380">
        <w:t>a SCG SRB i.e. a SRB established between NR and UE</w:t>
      </w:r>
      <w:r w:rsidR="00150380">
        <w:t>.</w:t>
      </w:r>
    </w:p>
    <w:p w:rsidR="00150380" w:rsidRDefault="00150380" w:rsidP="00150380">
      <w:pPr>
        <w:spacing w:after="0"/>
        <w:ind w:left="360"/>
      </w:pPr>
    </w:p>
    <w:p w:rsidR="000C3AC1" w:rsidRDefault="000819C3" w:rsidP="002D16F0">
      <w:pPr>
        <w:pStyle w:val="ListParagraph"/>
        <w:numPr>
          <w:ilvl w:val="0"/>
          <w:numId w:val="7"/>
        </w:numPr>
        <w:ind w:firstLineChars="0"/>
      </w:pPr>
      <w:r>
        <w:t xml:space="preserve">UE changes </w:t>
      </w:r>
      <w:proofErr w:type="spellStart"/>
      <w:r w:rsidRPr="000C3AC1">
        <w:t>PSCell</w:t>
      </w:r>
      <w:proofErr w:type="spellEnd"/>
      <w:r w:rsidRPr="000C3AC1">
        <w:t xml:space="preserve"> </w:t>
      </w:r>
      <w:r w:rsidR="001361D3">
        <w:t xml:space="preserve">according to received configuration </w:t>
      </w:r>
      <w:r w:rsidRPr="000C3AC1">
        <w:t>(</w:t>
      </w:r>
      <w:r w:rsidR="001361D3">
        <w:t xml:space="preserve">i.e. drops connection to existing </w:t>
      </w:r>
      <w:proofErr w:type="spellStart"/>
      <w:r w:rsidR="001361D3">
        <w:t>PSCell</w:t>
      </w:r>
      <w:proofErr w:type="spellEnd"/>
      <w:r w:rsidR="001361D3">
        <w:t xml:space="preserve"> and </w:t>
      </w:r>
      <w:r w:rsidRPr="000C3AC1">
        <w:t xml:space="preserve">performs RACH to </w:t>
      </w:r>
      <w:r w:rsidR="001361D3">
        <w:t xml:space="preserve">the new </w:t>
      </w:r>
      <w:proofErr w:type="spellStart"/>
      <w:r w:rsidR="001361D3">
        <w:t>PSCell</w:t>
      </w:r>
      <w:proofErr w:type="spellEnd"/>
      <w:r w:rsidRPr="000C3AC1">
        <w:t>)</w:t>
      </w:r>
    </w:p>
    <w:p w:rsidR="000B7F84" w:rsidRDefault="000C3AC1" w:rsidP="00150380">
      <w:r>
        <w:t xml:space="preserve">Initial </w:t>
      </w:r>
      <w:proofErr w:type="spellStart"/>
      <w:r>
        <w:t>PSCell</w:t>
      </w:r>
      <w:proofErr w:type="spellEnd"/>
      <w:r>
        <w:t xml:space="preserve"> setup is very similar to LTE DC, </w:t>
      </w:r>
      <w:r w:rsidR="00150380">
        <w:t xml:space="preserve">so </w:t>
      </w:r>
      <w:r w:rsidR="00E373BE">
        <w:t xml:space="preserve">the framework of </w:t>
      </w:r>
      <w:r w:rsidR="00150380">
        <w:t xml:space="preserve">LTE requirements can be reused. For NR </w:t>
      </w:r>
      <w:proofErr w:type="spellStart"/>
      <w:r w:rsidR="00150380">
        <w:t>PSCell</w:t>
      </w:r>
      <w:proofErr w:type="spellEnd"/>
      <w:r w:rsidR="00150380">
        <w:t xml:space="preserve"> change, the main difference from LTE is that the measurements are setup by </w:t>
      </w:r>
      <w:proofErr w:type="spellStart"/>
      <w:r w:rsidR="00150380">
        <w:t>SgNB</w:t>
      </w:r>
      <w:proofErr w:type="spellEnd"/>
      <w:r w:rsidR="00150380">
        <w:t xml:space="preserve">, which also receives measurement reports and decides </w:t>
      </w:r>
      <w:r w:rsidR="001361D3">
        <w:t xml:space="preserve">on </w:t>
      </w:r>
      <w:r w:rsidR="00150380">
        <w:t xml:space="preserve">the action. In LTE-DC, all </w:t>
      </w:r>
      <w:r w:rsidR="00A35663">
        <w:t xml:space="preserve">control of the </w:t>
      </w:r>
      <w:proofErr w:type="spellStart"/>
      <w:r w:rsidR="00A35663">
        <w:t>PSCell</w:t>
      </w:r>
      <w:proofErr w:type="spellEnd"/>
      <w:r w:rsidR="00A35663">
        <w:t xml:space="preserve"> </w:t>
      </w:r>
      <w:r w:rsidR="00150380">
        <w:t>was under the control of the PCell</w:t>
      </w:r>
      <w:r w:rsidR="00A35663">
        <w:t xml:space="preserve"> (which communicated with the </w:t>
      </w:r>
      <w:proofErr w:type="spellStart"/>
      <w:r w:rsidR="00A35663">
        <w:t>PSCell</w:t>
      </w:r>
      <w:proofErr w:type="spellEnd"/>
      <w:r w:rsidR="00A35663">
        <w:t xml:space="preserve"> eNB)</w:t>
      </w:r>
      <w:r w:rsidR="00150380">
        <w:t xml:space="preserve">. </w:t>
      </w:r>
      <w:r w:rsidR="000B7F84">
        <w:t xml:space="preserve">As such, </w:t>
      </w:r>
      <w:proofErr w:type="spellStart"/>
      <w:r w:rsidR="00150380">
        <w:t>PSCell</w:t>
      </w:r>
      <w:proofErr w:type="spellEnd"/>
      <w:r w:rsidR="00150380">
        <w:t xml:space="preserve"> change </w:t>
      </w:r>
      <w:r w:rsidR="00A35663">
        <w:t xml:space="preserve">within NR </w:t>
      </w:r>
      <w:r w:rsidR="00150380">
        <w:t>is very similar to handover</w:t>
      </w:r>
      <w:r w:rsidR="00CB5AF7">
        <w:t xml:space="preserve">, but as MN does not </w:t>
      </w:r>
      <w:r w:rsidR="00A35663">
        <w:t>involve in the process</w:t>
      </w:r>
      <w:r w:rsidR="00CB5AF7">
        <w:t xml:space="preserve"> like in LTE, we thin</w:t>
      </w:r>
      <w:r w:rsidR="00357B9D">
        <w:t>k</w:t>
      </w:r>
      <w:r w:rsidR="00CB5AF7">
        <w:t xml:space="preserve"> improving the latency should be possible</w:t>
      </w:r>
      <w:r w:rsidR="00357B9D">
        <w:t>, and RAN4 should aim for that</w:t>
      </w:r>
      <w:r w:rsidR="00150380">
        <w:t xml:space="preserve">. </w:t>
      </w:r>
      <w:r w:rsidR="00A35663">
        <w:t xml:space="preserve">In order to tune the network </w:t>
      </w:r>
      <w:r w:rsidR="00DD791A">
        <w:t>behaviour</w:t>
      </w:r>
      <w:r w:rsidR="00357B9D">
        <w:t xml:space="preserve"> the network should have </w:t>
      </w:r>
      <w:r w:rsidR="00A35663">
        <w:t>knowle</w:t>
      </w:r>
      <w:r w:rsidR="00FC00B6">
        <w:t>dg</w:t>
      </w:r>
      <w:r w:rsidR="00A35663">
        <w:t xml:space="preserve">e </w:t>
      </w:r>
      <w:r w:rsidR="00357B9D">
        <w:t xml:space="preserve">about the </w:t>
      </w:r>
      <w:r w:rsidR="00A35663">
        <w:t xml:space="preserve">expected </w:t>
      </w:r>
      <w:r w:rsidR="00357B9D">
        <w:t xml:space="preserve">UE latency, </w:t>
      </w:r>
      <w:r w:rsidR="00A35663">
        <w:t xml:space="preserve">RAN4 will need to define UE requirements for intra-NR </w:t>
      </w:r>
      <w:proofErr w:type="spellStart"/>
      <w:r w:rsidR="00A35663">
        <w:t>PSCell</w:t>
      </w:r>
      <w:proofErr w:type="spellEnd"/>
      <w:r w:rsidR="00A35663">
        <w:t xml:space="preserve"> change. </w:t>
      </w:r>
    </w:p>
    <w:p w:rsidR="00BA78BA" w:rsidRDefault="00BA78BA" w:rsidP="000819C3">
      <w:pPr>
        <w:rPr>
          <w:u w:val="single"/>
        </w:rPr>
      </w:pPr>
      <w:r w:rsidRPr="000819C3">
        <w:rPr>
          <w:u w:val="single"/>
          <w:lang w:eastAsia="zh-CN"/>
        </w:rPr>
        <w:t>RRC Connection Mobility Control</w:t>
      </w:r>
      <w:r w:rsidR="000819C3" w:rsidRPr="000819C3">
        <w:rPr>
          <w:u w:val="single"/>
          <w:lang w:eastAsia="zh-CN"/>
        </w:rPr>
        <w:t xml:space="preserve">: </w:t>
      </w:r>
      <w:r w:rsidRPr="000819C3">
        <w:rPr>
          <w:rFonts w:hint="eastAsia"/>
          <w:u w:val="single"/>
        </w:rPr>
        <w:t>RRC re-establishment</w:t>
      </w:r>
    </w:p>
    <w:p w:rsidR="00047DEC" w:rsidRDefault="0081052A">
      <w:pPr>
        <w:rPr>
          <w:u w:val="single"/>
        </w:rPr>
      </w:pPr>
      <w:r>
        <w:rPr>
          <w:lang w:eastAsia="zh-CN"/>
        </w:rPr>
        <w:t>RRC re-establishment will be triggered when MCG RLF happens. For SCG RLF, no re-establishment has been agreed to be included</w:t>
      </w:r>
      <w:r w:rsidR="00357B9D">
        <w:rPr>
          <w:lang w:eastAsia="zh-CN"/>
        </w:rPr>
        <w:t xml:space="preserve"> and i</w:t>
      </w:r>
      <w:r>
        <w:rPr>
          <w:lang w:eastAsia="zh-CN"/>
        </w:rPr>
        <w:t xml:space="preserve">t is up to the network to find the UE another SCG. In general, there are no new agreements for RRC re-establishment compared to current requirements for </w:t>
      </w:r>
      <w:r w:rsidR="00684E62">
        <w:rPr>
          <w:lang w:eastAsia="zh-CN"/>
        </w:rPr>
        <w:t xml:space="preserve">EN-DC (i.e. </w:t>
      </w:r>
      <w:r>
        <w:rPr>
          <w:lang w:eastAsia="zh-CN"/>
        </w:rPr>
        <w:t>option 3</w:t>
      </w:r>
      <w:r w:rsidR="00684E62">
        <w:rPr>
          <w:lang w:eastAsia="zh-CN"/>
        </w:rPr>
        <w:t>)</w:t>
      </w:r>
      <w:r>
        <w:rPr>
          <w:lang w:eastAsia="zh-CN"/>
        </w:rPr>
        <w:t>. For SCG, there are no requ</w:t>
      </w:r>
      <w:r w:rsidR="00967835">
        <w:rPr>
          <w:lang w:eastAsia="zh-CN"/>
        </w:rPr>
        <w:t xml:space="preserve">irements for LTE. Thus, </w:t>
      </w:r>
      <w:r>
        <w:rPr>
          <w:lang w:eastAsia="zh-CN"/>
        </w:rPr>
        <w:t xml:space="preserve">we do not expect </w:t>
      </w:r>
      <w:r w:rsidR="00967835">
        <w:rPr>
          <w:lang w:eastAsia="zh-CN"/>
        </w:rPr>
        <w:t xml:space="preserve">RRC re-establishment </w:t>
      </w:r>
      <w:r>
        <w:rPr>
          <w:lang w:eastAsia="zh-CN"/>
        </w:rPr>
        <w:t>requirements to be n</w:t>
      </w:r>
      <w:r w:rsidR="00967835">
        <w:rPr>
          <w:lang w:eastAsia="zh-CN"/>
        </w:rPr>
        <w:t xml:space="preserve">eeded for </w:t>
      </w:r>
      <w:r w:rsidR="00684E62">
        <w:rPr>
          <w:lang w:eastAsia="zh-CN"/>
        </w:rPr>
        <w:t xml:space="preserve">EN-DC (i.e. </w:t>
      </w:r>
      <w:r w:rsidR="00967835">
        <w:rPr>
          <w:lang w:eastAsia="zh-CN"/>
        </w:rPr>
        <w:t>NR NSA option 3</w:t>
      </w:r>
      <w:r w:rsidR="00684E62">
        <w:rPr>
          <w:lang w:eastAsia="zh-CN"/>
        </w:rPr>
        <w:t>)</w:t>
      </w:r>
      <w:r w:rsidR="00967835">
        <w:rPr>
          <w:lang w:eastAsia="zh-CN"/>
        </w:rPr>
        <w:t xml:space="preserve"> for </w:t>
      </w:r>
      <w:proofErr w:type="spellStart"/>
      <w:r w:rsidR="00B60CFB">
        <w:rPr>
          <w:lang w:eastAsia="zh-CN"/>
        </w:rPr>
        <w:t>PSCell</w:t>
      </w:r>
      <w:proofErr w:type="spellEnd"/>
      <w:r w:rsidR="00B60CFB">
        <w:rPr>
          <w:lang w:eastAsia="zh-CN"/>
        </w:rPr>
        <w:t xml:space="preserve"> re-establishment</w:t>
      </w:r>
      <w:r w:rsidR="00967835">
        <w:rPr>
          <w:lang w:eastAsia="zh-CN"/>
        </w:rPr>
        <w:t>, and for MCG, LTE requirements could likely be reused</w:t>
      </w:r>
      <w:r>
        <w:rPr>
          <w:lang w:eastAsia="zh-CN"/>
        </w:rPr>
        <w:t>.</w:t>
      </w:r>
    </w:p>
    <w:p w:rsidR="00BA78BA" w:rsidRPr="0038737F" w:rsidRDefault="00BA78BA">
      <w:pPr>
        <w:rPr>
          <w:u w:val="single"/>
        </w:rPr>
      </w:pPr>
      <w:r w:rsidRPr="0038737F">
        <w:rPr>
          <w:u w:val="single"/>
        </w:rPr>
        <w:t>UE timing and signalling characteristics</w:t>
      </w:r>
    </w:p>
    <w:p w:rsidR="00BF5630" w:rsidRPr="00047DEC" w:rsidRDefault="00BA78BA" w:rsidP="00BA78BA">
      <w:pPr>
        <w:ind w:firstLine="720"/>
        <w:rPr>
          <w:u w:val="single"/>
        </w:rPr>
      </w:pPr>
      <w:r w:rsidRPr="00047DEC">
        <w:rPr>
          <w:u w:val="single"/>
        </w:rPr>
        <w:t>UE timer accuracy</w:t>
      </w:r>
    </w:p>
    <w:p w:rsidR="00047DEC" w:rsidRDefault="00047DEC" w:rsidP="00047DEC">
      <w:pPr>
        <w:ind w:left="720"/>
      </w:pPr>
      <w:r>
        <w:t>For E-UTRAN</w:t>
      </w:r>
      <w:r w:rsidR="000B7F84">
        <w:t>,</w:t>
      </w:r>
      <w:r w:rsidR="00CB5AF7">
        <w:t xml:space="preserve"> the existing </w:t>
      </w:r>
      <w:r w:rsidR="006F1012">
        <w:t>UE timer accuracy requirements</w:t>
      </w:r>
      <w:r w:rsidR="00CB5AF7">
        <w:t xml:space="preserve"> are unchanged for</w:t>
      </w:r>
      <w:r>
        <w:t xml:space="preserve"> </w:t>
      </w:r>
      <w:r w:rsidR="00684E62">
        <w:t xml:space="preserve">EN-DC (i.e. </w:t>
      </w:r>
      <w:r>
        <w:t>NR NSA option 3</w:t>
      </w:r>
      <w:r w:rsidR="00684E62">
        <w:t>)</w:t>
      </w:r>
      <w:r>
        <w:t xml:space="preserve">. However, similar type of requirements are needed for NR. </w:t>
      </w:r>
      <w:r w:rsidR="006F1012">
        <w:t>RAN4 should discuss whether it is possible to reuse E-UTRAN UE timer accuracy values or whether changes are needed for NR.</w:t>
      </w:r>
      <w:r w:rsidR="00684E62">
        <w:t xml:space="preserve"> In general, the requirements should at least not be any worse than for LTE.</w:t>
      </w:r>
    </w:p>
    <w:p w:rsidR="0038737F" w:rsidRPr="00047DEC" w:rsidRDefault="0038737F" w:rsidP="0038737F">
      <w:pPr>
        <w:ind w:left="720"/>
        <w:rPr>
          <w:u w:val="single"/>
        </w:rPr>
      </w:pPr>
      <w:r w:rsidRPr="00047DEC">
        <w:rPr>
          <w:u w:val="single"/>
        </w:rPr>
        <w:t>C</w:t>
      </w:r>
      <w:r w:rsidRPr="00047DEC">
        <w:rPr>
          <w:rFonts w:hint="eastAsia"/>
          <w:u w:val="single"/>
        </w:rPr>
        <w:t xml:space="preserve">ell </w:t>
      </w:r>
      <w:r w:rsidRPr="00047DEC">
        <w:rPr>
          <w:u w:val="single"/>
        </w:rPr>
        <w:t>phase synchronization accuracy</w:t>
      </w:r>
    </w:p>
    <w:p w:rsidR="0038737F" w:rsidRDefault="000B7F84" w:rsidP="00047DEC">
      <w:pPr>
        <w:ind w:left="720"/>
      </w:pPr>
      <w:r>
        <w:t>In our view, c</w:t>
      </w:r>
      <w:r w:rsidR="00047DEC">
        <w:t>ell phase synchronization accuracy requirements are needed for NR. Our initial view is that LTE requirement of +- 1.5 us could be reused in NR.</w:t>
      </w:r>
    </w:p>
    <w:p w:rsidR="00BA78BA" w:rsidRDefault="00BA78BA" w:rsidP="00BA78BA">
      <w:pPr>
        <w:ind w:left="720"/>
        <w:rPr>
          <w:u w:val="single"/>
        </w:rPr>
      </w:pPr>
      <w:r w:rsidRPr="00047DEC">
        <w:rPr>
          <w:u w:val="single"/>
        </w:rPr>
        <w:lastRenderedPageBreak/>
        <w:t xml:space="preserve">Maximum </w:t>
      </w:r>
      <w:r w:rsidR="006F1012">
        <w:rPr>
          <w:u w:val="single"/>
        </w:rPr>
        <w:t xml:space="preserve">Transmission and </w:t>
      </w:r>
      <w:r w:rsidRPr="00047DEC">
        <w:rPr>
          <w:u w:val="single"/>
        </w:rPr>
        <w:t>Receive Timing Difference in Dual Connectivity</w:t>
      </w:r>
    </w:p>
    <w:p w:rsidR="00047DEC" w:rsidRPr="00047DEC" w:rsidRDefault="0081052A" w:rsidP="00BA78BA">
      <w:pPr>
        <w:ind w:left="720"/>
      </w:pPr>
      <w:r>
        <w:t xml:space="preserve">For </w:t>
      </w:r>
      <w:r w:rsidR="006F1012">
        <w:t xml:space="preserve">both </w:t>
      </w:r>
      <w:r>
        <w:t xml:space="preserve">Maximum </w:t>
      </w:r>
      <w:r w:rsidR="006F1012">
        <w:t xml:space="preserve">Transmission and </w:t>
      </w:r>
      <w:r>
        <w:t xml:space="preserve">Receive Timing Difference in </w:t>
      </w:r>
      <w:r w:rsidR="00DD5F8F">
        <w:t>EN-</w:t>
      </w:r>
      <w:r>
        <w:t xml:space="preserve">DC, requirements for both synchronous and asynchronous mode are needed. For making the difference clear, it needs to be clarified what the definitions of synchronous and asynchronous are in </w:t>
      </w:r>
      <w:r w:rsidR="00684E62">
        <w:t xml:space="preserve">EN-DC (i.e. </w:t>
      </w:r>
      <w:r>
        <w:t>NR NSA option 3</w:t>
      </w:r>
      <w:r w:rsidR="00684E62">
        <w:t>)</w:t>
      </w:r>
      <w:r>
        <w:t xml:space="preserve">. </w:t>
      </w:r>
    </w:p>
    <w:p w:rsidR="00BA78BA" w:rsidRPr="006876BE" w:rsidRDefault="00BA78BA" w:rsidP="00BA78BA">
      <w:pPr>
        <w:ind w:left="720"/>
        <w:rPr>
          <w:u w:val="single"/>
        </w:rPr>
      </w:pPr>
      <w:r w:rsidRPr="006876BE">
        <w:rPr>
          <w:rFonts w:hint="eastAsia"/>
          <w:u w:val="single"/>
          <w:lang w:eastAsia="zh-CN"/>
        </w:rPr>
        <w:t xml:space="preserve">NR </w:t>
      </w:r>
      <w:r w:rsidRPr="006876BE">
        <w:rPr>
          <w:u w:val="single"/>
        </w:rPr>
        <w:t>SCell Activation and Deactivation Delay</w:t>
      </w:r>
    </w:p>
    <w:p w:rsidR="006F1012" w:rsidRDefault="00684E62" w:rsidP="00BA78BA">
      <w:pPr>
        <w:ind w:left="720"/>
      </w:pPr>
      <w:r>
        <w:t xml:space="preserve">The details of </w:t>
      </w:r>
      <w:r w:rsidR="006F1012">
        <w:t xml:space="preserve">NR SCell activation and deactivation in carrier aggregation </w:t>
      </w:r>
      <w:r>
        <w:t>are</w:t>
      </w:r>
      <w:r w:rsidR="006F1012">
        <w:t xml:space="preserve"> still under discussion in RAN2, but regardless of the details, if LTE baseline is followed, </w:t>
      </w:r>
      <w:r w:rsidR="009522AB">
        <w:t xml:space="preserve">UE </w:t>
      </w:r>
      <w:r w:rsidR="006F1012">
        <w:t>requirements for NR SCell activation and deactivation delay will be needed. The requirements will depend on RAN2 procedures as well as the NR cell detection and measurement performance</w:t>
      </w:r>
      <w:r w:rsidR="00967E26">
        <w:t xml:space="preserve">. Because NR </w:t>
      </w:r>
      <w:r w:rsidR="009522AB">
        <w:t xml:space="preserve">should aim at better performance than E-UTRAN also SCell control latencies in NR should </w:t>
      </w:r>
      <w:r w:rsidR="00967E26">
        <w:t>aim for faster operation</w:t>
      </w:r>
      <w:r w:rsidR="009522AB">
        <w:t>. To enable</w:t>
      </w:r>
      <w:r w:rsidR="00967E26">
        <w:t xml:space="preserve"> </w:t>
      </w:r>
      <w:r w:rsidR="009522AB">
        <w:t>ben</w:t>
      </w:r>
      <w:r w:rsidR="00DA1DF5">
        <w:t>e</w:t>
      </w:r>
      <w:r w:rsidR="009522AB">
        <w:t xml:space="preserve">fits throughout </w:t>
      </w:r>
      <w:r w:rsidR="00967E26">
        <w:t xml:space="preserve">the whole system, the goal should be to aim to </w:t>
      </w:r>
      <w:r w:rsidR="009522AB">
        <w:t xml:space="preserve">improve the SCell </w:t>
      </w:r>
      <w:r w:rsidR="00967E26">
        <w:t xml:space="preserve">activation and deactivation </w:t>
      </w:r>
      <w:r w:rsidR="009522AB">
        <w:t xml:space="preserve">performance </w:t>
      </w:r>
      <w:r w:rsidR="00967E26">
        <w:t xml:space="preserve">requirements </w:t>
      </w:r>
      <w:r w:rsidR="009522AB">
        <w:t xml:space="preserve">compared to </w:t>
      </w:r>
      <w:r w:rsidR="00967E26">
        <w:t>LTE.</w:t>
      </w:r>
      <w:r w:rsidR="000B7F84">
        <w:t xml:space="preserve"> However, RAN4 needs to wait for further agreements on NR SCell activation and deactivation </w:t>
      </w:r>
      <w:r w:rsidR="009522AB">
        <w:t xml:space="preserve">procedures </w:t>
      </w:r>
      <w:r w:rsidR="000B7F84">
        <w:t>from RAN2.</w:t>
      </w:r>
    </w:p>
    <w:p w:rsidR="00BA78BA" w:rsidRDefault="00E97B42">
      <w:r>
        <w:t>We summarize our views on the open issues in the following table</w:t>
      </w:r>
      <w:r w:rsidR="00DD791A">
        <w:t xml:space="preserve"> (green as already agreed</w:t>
      </w:r>
      <w:r>
        <w:t xml:space="preserve"> in Hangzhou</w:t>
      </w:r>
      <w:r w:rsidR="00DD791A">
        <w:t>):</w:t>
      </w:r>
    </w:p>
    <w:tbl>
      <w:tblPr>
        <w:tblStyle w:val="TableGrid"/>
        <w:tblW w:w="9350" w:type="dxa"/>
        <w:jc w:val="center"/>
        <w:tblLook w:val="04A0" w:firstRow="1" w:lastRow="0" w:firstColumn="1" w:lastColumn="0" w:noHBand="0" w:noVBand="1"/>
      </w:tblPr>
      <w:tblGrid>
        <w:gridCol w:w="1276"/>
        <w:gridCol w:w="752"/>
        <w:gridCol w:w="2645"/>
        <w:gridCol w:w="1134"/>
        <w:gridCol w:w="992"/>
        <w:gridCol w:w="1275"/>
        <w:gridCol w:w="1276"/>
      </w:tblGrid>
      <w:tr w:rsidR="00DD791A" w:rsidTr="00E97B42">
        <w:trPr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8EAADB" w:themeFill="accent1" w:themeFillTint="99"/>
          </w:tcPr>
          <w:p w:rsidR="00DD791A" w:rsidRPr="00585919" w:rsidRDefault="00DD791A" w:rsidP="00335B4C">
            <w:pPr>
              <w:jc w:val="center"/>
              <w:rPr>
                <w:b/>
              </w:rPr>
            </w:pPr>
          </w:p>
        </w:tc>
        <w:tc>
          <w:tcPr>
            <w:tcW w:w="8074" w:type="dxa"/>
            <w:gridSpan w:val="6"/>
            <w:tcBorders>
              <w:bottom w:val="single" w:sz="4" w:space="0" w:color="auto"/>
            </w:tcBorders>
            <w:shd w:val="clear" w:color="auto" w:fill="8EAADB" w:themeFill="accent1" w:themeFillTint="99"/>
          </w:tcPr>
          <w:p w:rsidR="00DD791A" w:rsidRPr="00585919" w:rsidRDefault="00DD791A" w:rsidP="00335B4C">
            <w:pPr>
              <w:jc w:val="center"/>
              <w:rPr>
                <w:b/>
              </w:rPr>
            </w:pPr>
            <w:r w:rsidRPr="00585919">
              <w:rPr>
                <w:rFonts w:hint="eastAsia"/>
                <w:b/>
              </w:rPr>
              <w:t>RRM requirements expected</w:t>
            </w:r>
            <w:r>
              <w:rPr>
                <w:b/>
              </w:rPr>
              <w:t xml:space="preserve"> in TS38.133</w:t>
            </w:r>
            <w:r w:rsidRPr="00585919">
              <w:rPr>
                <w:rFonts w:hint="eastAsia"/>
                <w:b/>
              </w:rPr>
              <w:t xml:space="preserve"> for enabling dual </w:t>
            </w:r>
            <w:r w:rsidRPr="00585919">
              <w:rPr>
                <w:b/>
              </w:rPr>
              <w:t>connectivity</w:t>
            </w:r>
            <w:r w:rsidRPr="00585919">
              <w:rPr>
                <w:rFonts w:hint="eastAsia"/>
                <w:b/>
              </w:rPr>
              <w:t xml:space="preserve"> </w:t>
            </w:r>
            <w:r w:rsidRPr="00585919">
              <w:rPr>
                <w:b/>
              </w:rPr>
              <w:t>option 3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shd w:val="clear" w:color="auto" w:fill="D0CECE" w:themeFill="background2" w:themeFillShade="E6"/>
          </w:tcPr>
          <w:p w:rsidR="00DD791A" w:rsidRPr="00243907" w:rsidRDefault="00DD791A" w:rsidP="00335B4C">
            <w:pPr>
              <w:jc w:val="center"/>
              <w:rPr>
                <w:b/>
              </w:rPr>
            </w:pPr>
            <w:r w:rsidRPr="00243907">
              <w:rPr>
                <w:b/>
              </w:rPr>
              <w:t>T</w:t>
            </w:r>
            <w:r w:rsidRPr="00243907">
              <w:rPr>
                <w:rFonts w:hint="eastAsia"/>
                <w:b/>
              </w:rPr>
              <w:t xml:space="preserve">ypes </w:t>
            </w:r>
            <w:r w:rsidRPr="00243907">
              <w:rPr>
                <w:b/>
              </w:rPr>
              <w:t>of requirements</w:t>
            </w:r>
          </w:p>
        </w:tc>
        <w:tc>
          <w:tcPr>
            <w:tcW w:w="2645" w:type="dxa"/>
            <w:shd w:val="clear" w:color="auto" w:fill="D0CECE" w:themeFill="background2" w:themeFillShade="E6"/>
          </w:tcPr>
          <w:p w:rsidR="00DD791A" w:rsidRPr="00243907" w:rsidRDefault="00DD791A" w:rsidP="00335B4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  <w:r w:rsidRPr="00243907">
              <w:rPr>
                <w:rFonts w:hint="eastAsia"/>
                <w:b/>
              </w:rPr>
              <w:t>unctionalities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:rsidR="00DD791A" w:rsidRPr="00243907" w:rsidRDefault="00DD791A" w:rsidP="00335B4C">
            <w:pPr>
              <w:jc w:val="center"/>
              <w:rPr>
                <w:b/>
              </w:rPr>
            </w:pPr>
            <w:r>
              <w:rPr>
                <w:b/>
              </w:rPr>
              <w:t>Huawei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DD791A" w:rsidRDefault="00DD791A" w:rsidP="00335B4C">
            <w:pPr>
              <w:jc w:val="center"/>
              <w:rPr>
                <w:b/>
              </w:rPr>
            </w:pPr>
            <w:r>
              <w:rPr>
                <w:b/>
              </w:rPr>
              <w:t>Ericsson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:rsidR="00DD791A" w:rsidRDefault="00DD791A" w:rsidP="00335B4C">
            <w:pPr>
              <w:jc w:val="center"/>
              <w:rPr>
                <w:b/>
              </w:rPr>
            </w:pPr>
            <w:r>
              <w:rPr>
                <w:b/>
              </w:rPr>
              <w:t>Nokia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:rsidR="00DD791A" w:rsidRPr="00243907" w:rsidRDefault="00DD791A" w:rsidP="00335B4C">
            <w:pPr>
              <w:jc w:val="center"/>
              <w:rPr>
                <w:b/>
              </w:rPr>
            </w:pPr>
            <w:r>
              <w:rPr>
                <w:b/>
              </w:rPr>
              <w:t>Agreement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Align w:val="center"/>
          </w:tcPr>
          <w:p w:rsidR="00DD791A" w:rsidRPr="00310766" w:rsidRDefault="00DD791A" w:rsidP="00335B4C">
            <w:pPr>
              <w:rPr>
                <w:b/>
                <w:highlight w:val="green"/>
              </w:rPr>
            </w:pPr>
            <w:r w:rsidRPr="00310766">
              <w:rPr>
                <w:b/>
                <w:highlight w:val="green"/>
              </w:rPr>
              <w:t>RRC_IDLE state mobility</w:t>
            </w:r>
          </w:p>
        </w:tc>
        <w:tc>
          <w:tcPr>
            <w:tcW w:w="2645" w:type="dxa"/>
          </w:tcPr>
          <w:p w:rsidR="00DD791A" w:rsidRPr="00787B6E" w:rsidRDefault="00DD791A" w:rsidP="00335B4C">
            <w:r>
              <w:t>C</w:t>
            </w:r>
            <w:r>
              <w:rPr>
                <w:rFonts w:hint="eastAsia"/>
              </w:rPr>
              <w:t xml:space="preserve">ell </w:t>
            </w:r>
            <w:r>
              <w:t>selection/re-selection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N</w:t>
            </w:r>
          </w:p>
        </w:tc>
        <w:tc>
          <w:tcPr>
            <w:tcW w:w="992" w:type="dxa"/>
          </w:tcPr>
          <w:p w:rsidR="00DD791A" w:rsidRDefault="00DD791A" w:rsidP="00335B4C">
            <w:r>
              <w:t>N</w:t>
            </w:r>
          </w:p>
        </w:tc>
        <w:tc>
          <w:tcPr>
            <w:tcW w:w="1275" w:type="dxa"/>
          </w:tcPr>
          <w:p w:rsidR="00DD791A" w:rsidRPr="00310766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Pr="00310766" w:rsidRDefault="00DD791A" w:rsidP="00335B4C">
            <w:pPr>
              <w:rPr>
                <w:highlight w:val="green"/>
              </w:rPr>
            </w:pPr>
            <w:r w:rsidRPr="00310766">
              <w:rPr>
                <w:rFonts w:hint="eastAsia"/>
                <w:highlight w:val="green"/>
              </w:rPr>
              <w:t>No requirement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Align w:val="center"/>
          </w:tcPr>
          <w:p w:rsidR="00DD791A" w:rsidRPr="00243907" w:rsidRDefault="00DD791A" w:rsidP="00335B4C">
            <w:pPr>
              <w:rPr>
                <w:b/>
              </w:rPr>
            </w:pPr>
            <w:r>
              <w:rPr>
                <w:b/>
              </w:rPr>
              <w:t>E-UTRAN RRC_INACTIVE</w:t>
            </w:r>
            <w:r w:rsidRPr="00243907">
              <w:rPr>
                <w:b/>
              </w:rPr>
              <w:t xml:space="preserve"> state mobility</w:t>
            </w:r>
          </w:p>
        </w:tc>
        <w:tc>
          <w:tcPr>
            <w:tcW w:w="2645" w:type="dxa"/>
          </w:tcPr>
          <w:p w:rsidR="00DD791A" w:rsidRDefault="00DD791A" w:rsidP="00335B4C"/>
        </w:tc>
        <w:tc>
          <w:tcPr>
            <w:tcW w:w="1134" w:type="dxa"/>
          </w:tcPr>
          <w:p w:rsidR="00DD791A" w:rsidRDefault="00DD791A" w:rsidP="00335B4C"/>
        </w:tc>
        <w:tc>
          <w:tcPr>
            <w:tcW w:w="992" w:type="dxa"/>
          </w:tcPr>
          <w:p w:rsidR="00DD791A" w:rsidRDefault="00DD791A" w:rsidP="00335B4C">
            <w:r>
              <w:t>Pending RAN2</w:t>
            </w:r>
          </w:p>
        </w:tc>
        <w:tc>
          <w:tcPr>
            <w:tcW w:w="1275" w:type="dxa"/>
          </w:tcPr>
          <w:p w:rsidR="00DD791A" w:rsidRDefault="00DD791A" w:rsidP="00335B4C">
            <w:r>
              <w:t>Not needed in phase 1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Align w:val="center"/>
          </w:tcPr>
          <w:p w:rsidR="00DD791A" w:rsidRPr="00243907" w:rsidRDefault="00DD791A" w:rsidP="00335B4C">
            <w:pPr>
              <w:rPr>
                <w:b/>
              </w:rPr>
            </w:pPr>
            <w:r w:rsidRPr="00243907">
              <w:rPr>
                <w:b/>
              </w:rPr>
              <w:t>E-UTRAN RRC_CONNECTED state mobility</w:t>
            </w:r>
          </w:p>
        </w:tc>
        <w:tc>
          <w:tcPr>
            <w:tcW w:w="2645" w:type="dxa"/>
          </w:tcPr>
          <w:p w:rsidR="00DD791A" w:rsidRDefault="00DD791A" w:rsidP="00335B4C">
            <w:r>
              <w:t>H</w:t>
            </w:r>
            <w:r>
              <w:rPr>
                <w:rFonts w:hint="eastAsia"/>
              </w:rPr>
              <w:t>andover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N</w:t>
            </w:r>
          </w:p>
        </w:tc>
        <w:tc>
          <w:tcPr>
            <w:tcW w:w="992" w:type="dxa"/>
          </w:tcPr>
          <w:p w:rsidR="00DD791A" w:rsidRDefault="00DD791A" w:rsidP="00335B4C">
            <w:r>
              <w:t>N</w:t>
            </w:r>
          </w:p>
        </w:tc>
        <w:tc>
          <w:tcPr>
            <w:tcW w:w="1275" w:type="dxa"/>
          </w:tcPr>
          <w:p w:rsidR="00DD791A" w:rsidRDefault="00DD791A" w:rsidP="00335B4C">
            <w:r>
              <w:t>Needed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 w:val="restart"/>
            <w:vAlign w:val="center"/>
          </w:tcPr>
          <w:p w:rsidR="00DD791A" w:rsidRPr="00243907" w:rsidRDefault="00DD791A" w:rsidP="00335B4C">
            <w:pPr>
              <w:rPr>
                <w:b/>
              </w:rPr>
            </w:pPr>
            <w:r w:rsidRPr="00243907">
              <w:rPr>
                <w:b/>
              </w:rPr>
              <w:t>RRC Connection Mobility Control</w:t>
            </w:r>
          </w:p>
        </w:tc>
        <w:tc>
          <w:tcPr>
            <w:tcW w:w="2645" w:type="dxa"/>
          </w:tcPr>
          <w:p w:rsidR="00DD791A" w:rsidRDefault="00DD791A" w:rsidP="00335B4C">
            <w:r>
              <w:rPr>
                <w:rFonts w:hint="eastAsia"/>
              </w:rPr>
              <w:t>RRC re-establishment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N</w:t>
            </w:r>
          </w:p>
        </w:tc>
        <w:tc>
          <w:tcPr>
            <w:tcW w:w="1275" w:type="dxa"/>
          </w:tcPr>
          <w:p w:rsidR="00DD791A" w:rsidRDefault="00DD791A" w:rsidP="00335B4C">
            <w:r>
              <w:t>Not needed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  <w:vAlign w:val="center"/>
          </w:tcPr>
          <w:p w:rsidR="00DD791A" w:rsidRPr="00243907" w:rsidRDefault="00DD791A" w:rsidP="00335B4C">
            <w:pPr>
              <w:rPr>
                <w:b/>
              </w:rPr>
            </w:pPr>
          </w:p>
        </w:tc>
        <w:tc>
          <w:tcPr>
            <w:tcW w:w="2645" w:type="dxa"/>
          </w:tcPr>
          <w:p w:rsidR="00DD791A" w:rsidRPr="00A05E5A" w:rsidRDefault="00DD791A" w:rsidP="00335B4C">
            <w:r>
              <w:t>Random access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 w:val="restart"/>
            <w:vAlign w:val="center"/>
          </w:tcPr>
          <w:p w:rsidR="00DD791A" w:rsidRPr="00243907" w:rsidRDefault="00DD791A" w:rsidP="00335B4C">
            <w:pPr>
              <w:rPr>
                <w:b/>
              </w:rPr>
            </w:pPr>
            <w:r w:rsidRPr="00243907">
              <w:rPr>
                <w:rFonts w:hint="eastAsia"/>
                <w:b/>
              </w:rPr>
              <w:t xml:space="preserve">UE timing and </w:t>
            </w:r>
            <w:r w:rsidRPr="00243907">
              <w:rPr>
                <w:b/>
              </w:rPr>
              <w:t>signalling</w:t>
            </w:r>
            <w:r w:rsidRPr="00243907">
              <w:rPr>
                <w:rFonts w:hint="eastAsia"/>
                <w:b/>
              </w:rPr>
              <w:t xml:space="preserve"> </w:t>
            </w:r>
            <w:r w:rsidRPr="00243907">
              <w:rPr>
                <w:b/>
              </w:rPr>
              <w:t>characteristics</w:t>
            </w:r>
          </w:p>
        </w:tc>
        <w:tc>
          <w:tcPr>
            <w:tcW w:w="2645" w:type="dxa"/>
          </w:tcPr>
          <w:p w:rsidR="00DD791A" w:rsidRPr="00A05E5A" w:rsidRDefault="00DD791A" w:rsidP="00335B4C">
            <w:r>
              <w:rPr>
                <w:rFonts w:hint="eastAsia"/>
              </w:rPr>
              <w:t>UE transmit timing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Pr="00713F21" w:rsidRDefault="00DD791A" w:rsidP="00335B4C">
            <w:r>
              <w:t>UE timer accuracy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N</w:t>
            </w:r>
          </w:p>
        </w:tc>
        <w:tc>
          <w:tcPr>
            <w:tcW w:w="992" w:type="dxa"/>
          </w:tcPr>
          <w:p w:rsidR="00DD791A" w:rsidRDefault="00DD791A" w:rsidP="00335B4C"/>
        </w:tc>
        <w:tc>
          <w:tcPr>
            <w:tcW w:w="1275" w:type="dxa"/>
          </w:tcPr>
          <w:p w:rsidR="00DD791A" w:rsidRDefault="00DD791A" w:rsidP="00335B4C">
            <w:r>
              <w:t>Needed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Default="00DD791A" w:rsidP="00335B4C">
            <w:r>
              <w:t>T</w:t>
            </w:r>
            <w:r>
              <w:rPr>
                <w:rFonts w:hint="eastAsia"/>
              </w:rPr>
              <w:t xml:space="preserve">iming </w:t>
            </w:r>
            <w:r>
              <w:t>advance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Default="00DD791A" w:rsidP="00335B4C">
            <w:r>
              <w:t>Radio link monitoring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Pr="00F96DD4" w:rsidRDefault="00DD791A" w:rsidP="00335B4C">
            <w:r>
              <w:t>I</w:t>
            </w:r>
            <w:r>
              <w:rPr>
                <w:rFonts w:hint="eastAsia"/>
              </w:rPr>
              <w:t xml:space="preserve">nterruption </w:t>
            </w:r>
            <w:r>
              <w:t>with DC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Default="00DD791A" w:rsidP="00335B4C">
            <w:r>
              <w:t>C</w:t>
            </w:r>
            <w:r>
              <w:rPr>
                <w:rFonts w:hint="eastAsia"/>
              </w:rPr>
              <w:t xml:space="preserve">ell </w:t>
            </w:r>
            <w:r>
              <w:t>phase synchronization accuracy</w:t>
            </w:r>
          </w:p>
        </w:tc>
        <w:tc>
          <w:tcPr>
            <w:tcW w:w="1134" w:type="dxa"/>
          </w:tcPr>
          <w:p w:rsidR="00DD791A" w:rsidRDefault="00DD791A" w:rsidP="00335B4C">
            <w:r>
              <w:t>TBD</w:t>
            </w:r>
          </w:p>
        </w:tc>
        <w:tc>
          <w:tcPr>
            <w:tcW w:w="992" w:type="dxa"/>
          </w:tcPr>
          <w:p w:rsidR="00DD791A" w:rsidRDefault="00DD791A" w:rsidP="00335B4C">
            <w:r>
              <w:t>Y for TDD</w:t>
            </w:r>
          </w:p>
        </w:tc>
        <w:tc>
          <w:tcPr>
            <w:tcW w:w="1275" w:type="dxa"/>
          </w:tcPr>
          <w:p w:rsidR="00DD791A" w:rsidRDefault="00E97B42" w:rsidP="00335B4C">
            <w:r>
              <w:t>Needed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Default="00DD791A" w:rsidP="00335B4C"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addition</w:t>
            </w:r>
            <w:r>
              <w:rPr>
                <w:rFonts w:hint="eastAsia"/>
              </w:rPr>
              <w:t>/</w:t>
            </w:r>
            <w:r>
              <w:t>release</w:t>
            </w:r>
            <w:r>
              <w:rPr>
                <w:rFonts w:hint="eastAsia"/>
              </w:rPr>
              <w:t>/change</w:t>
            </w:r>
            <w:r>
              <w:t xml:space="preserve"> delay 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Default="00DD791A" w:rsidP="00335B4C">
            <w:r w:rsidRPr="00793145">
              <w:t>Maximum Receive Timing Difference in Dual Connectivity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TBD</w:t>
            </w:r>
          </w:p>
        </w:tc>
        <w:tc>
          <w:tcPr>
            <w:tcW w:w="992" w:type="dxa"/>
          </w:tcPr>
          <w:p w:rsidR="00DD791A" w:rsidRDefault="00DD791A" w:rsidP="00335B4C"/>
        </w:tc>
        <w:tc>
          <w:tcPr>
            <w:tcW w:w="1275" w:type="dxa"/>
          </w:tcPr>
          <w:p w:rsidR="00DD791A" w:rsidRDefault="00E97B42" w:rsidP="00335B4C">
            <w:r>
              <w:t>Likely needed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Default="00DD791A" w:rsidP="00335B4C">
            <w:r w:rsidRPr="0020753C">
              <w:t>Maximum Transmission Timing Difference in Dual Connectivity</w:t>
            </w:r>
          </w:p>
        </w:tc>
        <w:tc>
          <w:tcPr>
            <w:tcW w:w="1134" w:type="dxa"/>
          </w:tcPr>
          <w:p w:rsidR="00DD791A" w:rsidRDefault="00DD791A" w:rsidP="00335B4C">
            <w:r>
              <w:t>TBD</w:t>
            </w:r>
          </w:p>
        </w:tc>
        <w:tc>
          <w:tcPr>
            <w:tcW w:w="992" w:type="dxa"/>
          </w:tcPr>
          <w:p w:rsidR="00DD791A" w:rsidRDefault="00DD791A" w:rsidP="00335B4C"/>
        </w:tc>
        <w:tc>
          <w:tcPr>
            <w:tcW w:w="1275" w:type="dxa"/>
          </w:tcPr>
          <w:p w:rsidR="00DD791A" w:rsidRDefault="00E97B42" w:rsidP="00335B4C">
            <w:r>
              <w:t>Likely needed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  <w:vMerge/>
          </w:tcPr>
          <w:p w:rsidR="00DD791A" w:rsidRDefault="00DD791A" w:rsidP="00335B4C"/>
        </w:tc>
        <w:tc>
          <w:tcPr>
            <w:tcW w:w="2645" w:type="dxa"/>
          </w:tcPr>
          <w:p w:rsidR="00DD791A" w:rsidRDefault="00DD791A" w:rsidP="00335B4C">
            <w:r>
              <w:rPr>
                <w:rFonts w:hint="eastAsia"/>
              </w:rPr>
              <w:t xml:space="preserve">NR </w:t>
            </w:r>
            <w:r w:rsidRPr="0020753C">
              <w:t>SCell Activation and Deactivation Delay</w:t>
            </w:r>
          </w:p>
        </w:tc>
        <w:tc>
          <w:tcPr>
            <w:tcW w:w="1134" w:type="dxa"/>
          </w:tcPr>
          <w:p w:rsidR="00DD791A" w:rsidRDefault="00DD791A" w:rsidP="00335B4C">
            <w: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Default="00E97B42" w:rsidP="00335B4C">
            <w:r>
              <w:t>Needed</w:t>
            </w:r>
          </w:p>
        </w:tc>
        <w:tc>
          <w:tcPr>
            <w:tcW w:w="1276" w:type="dxa"/>
          </w:tcPr>
          <w:p w:rsidR="00DD791A" w:rsidRDefault="00DD791A" w:rsidP="00335B4C"/>
        </w:tc>
      </w:tr>
      <w:tr w:rsidR="00DD791A" w:rsidTr="00E97B42">
        <w:trPr>
          <w:jc w:val="center"/>
        </w:trPr>
        <w:tc>
          <w:tcPr>
            <w:tcW w:w="2028" w:type="dxa"/>
            <w:gridSpan w:val="2"/>
          </w:tcPr>
          <w:p w:rsidR="00DD791A" w:rsidRPr="00D63A06" w:rsidRDefault="00DD791A" w:rsidP="00335B4C">
            <w:pPr>
              <w:rPr>
                <w:b/>
              </w:rPr>
            </w:pPr>
            <w:r w:rsidRPr="00D63A06">
              <w:rPr>
                <w:b/>
              </w:rPr>
              <w:t>UE Measurements Procedures in RRC_CONNECTED State</w:t>
            </w:r>
          </w:p>
        </w:tc>
        <w:tc>
          <w:tcPr>
            <w:tcW w:w="2645" w:type="dxa"/>
          </w:tcPr>
          <w:p w:rsidR="00DD791A" w:rsidRDefault="00DD791A" w:rsidP="00335B4C">
            <w:r>
              <w:rPr>
                <w:rFonts w:hint="eastAsia"/>
              </w:rPr>
              <w:t>[</w:t>
            </w:r>
            <w:r>
              <w:t>I</w:t>
            </w:r>
            <w:r>
              <w:rPr>
                <w:rFonts w:hint="eastAsia"/>
              </w:rPr>
              <w:t>ntra</w:t>
            </w:r>
            <w:r>
              <w:t>/inter</w:t>
            </w:r>
            <w:r>
              <w:rPr>
                <w:rFonts w:hint="eastAsia"/>
              </w:rPr>
              <w:t>-</w:t>
            </w:r>
            <w:r>
              <w:t>frequency</w:t>
            </w:r>
            <w:r>
              <w:rPr>
                <w:rFonts w:hint="eastAsia"/>
              </w:rPr>
              <w:t>]</w:t>
            </w:r>
            <w:r>
              <w:t xml:space="preserve"> measurement (including cell identification, beam manageme</w:t>
            </w:r>
            <w:r>
              <w:rPr>
                <w:rFonts w:hint="eastAsia"/>
              </w:rPr>
              <w:t>nt</w:t>
            </w:r>
            <w:r>
              <w:t>)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  <w:tr w:rsidR="00DD791A" w:rsidTr="00E97B42">
        <w:trPr>
          <w:jc w:val="center"/>
        </w:trPr>
        <w:tc>
          <w:tcPr>
            <w:tcW w:w="2028" w:type="dxa"/>
            <w:gridSpan w:val="2"/>
          </w:tcPr>
          <w:p w:rsidR="00DD791A" w:rsidRPr="00D63A06" w:rsidRDefault="00DD791A" w:rsidP="00335B4C">
            <w:pPr>
              <w:rPr>
                <w:b/>
              </w:rPr>
            </w:pPr>
            <w:r w:rsidRPr="00D63A06">
              <w:rPr>
                <w:b/>
              </w:rPr>
              <w:t>Measurements performance requirements for UE</w:t>
            </w:r>
          </w:p>
        </w:tc>
        <w:tc>
          <w:tcPr>
            <w:tcW w:w="2645" w:type="dxa"/>
          </w:tcPr>
          <w:p w:rsidR="00DD791A" w:rsidRDefault="00DD791A" w:rsidP="00335B4C">
            <w:r>
              <w:t>M</w:t>
            </w:r>
            <w:r>
              <w:rPr>
                <w:rFonts w:hint="eastAsia"/>
              </w:rPr>
              <w:t xml:space="preserve">easurement </w:t>
            </w:r>
            <w:r>
              <w:t>accuracy</w:t>
            </w:r>
          </w:p>
        </w:tc>
        <w:tc>
          <w:tcPr>
            <w:tcW w:w="1134" w:type="dxa"/>
          </w:tcPr>
          <w:p w:rsidR="00DD791A" w:rsidRDefault="00DD791A" w:rsidP="00335B4C">
            <w:r>
              <w:rPr>
                <w:rFonts w:hint="eastAsia"/>
              </w:rPr>
              <w:t>Y</w:t>
            </w:r>
          </w:p>
        </w:tc>
        <w:tc>
          <w:tcPr>
            <w:tcW w:w="992" w:type="dxa"/>
          </w:tcPr>
          <w:p w:rsidR="00DD791A" w:rsidRDefault="00DD791A" w:rsidP="00335B4C">
            <w:r>
              <w:t>Y</w:t>
            </w:r>
          </w:p>
        </w:tc>
        <w:tc>
          <w:tcPr>
            <w:tcW w:w="1275" w:type="dxa"/>
          </w:tcPr>
          <w:p w:rsidR="00DD791A" w:rsidRPr="00C437D1" w:rsidRDefault="00DD791A" w:rsidP="00335B4C">
            <w:pPr>
              <w:rPr>
                <w:highlight w:val="green"/>
              </w:rPr>
            </w:pPr>
          </w:p>
        </w:tc>
        <w:tc>
          <w:tcPr>
            <w:tcW w:w="1276" w:type="dxa"/>
          </w:tcPr>
          <w:p w:rsidR="00DD791A" w:rsidRDefault="00DD791A" w:rsidP="00335B4C">
            <w:r w:rsidRPr="00C437D1">
              <w:rPr>
                <w:rFonts w:hint="eastAsia"/>
                <w:highlight w:val="green"/>
              </w:rPr>
              <w:t>Requirement is needed</w:t>
            </w:r>
          </w:p>
        </w:tc>
      </w:tr>
    </w:tbl>
    <w:p w:rsidR="00DD791A" w:rsidRDefault="00DD791A" w:rsidP="00DD791A"/>
    <w:p w:rsidR="00DD791A" w:rsidRDefault="00DD791A"/>
    <w:p w:rsidR="00BA78BA" w:rsidRDefault="00BA78BA" w:rsidP="00843776">
      <w:pPr>
        <w:pStyle w:val="Heading1"/>
        <w:numPr>
          <w:ilvl w:val="0"/>
          <w:numId w:val="0"/>
        </w:numPr>
        <w:ind w:left="431" w:hanging="431"/>
      </w:pPr>
      <w:r>
        <w:t>References</w:t>
      </w:r>
    </w:p>
    <w:p w:rsidR="00326F5F" w:rsidRPr="00533E4A" w:rsidRDefault="00326F5F">
      <w:r w:rsidRPr="00533E4A">
        <w:t xml:space="preserve">[1] </w:t>
      </w:r>
      <w:r w:rsidRPr="002D16F0">
        <w:t>R4-170</w:t>
      </w:r>
      <w:r w:rsidRPr="002D16F0">
        <w:rPr>
          <w:rFonts w:hint="eastAsia"/>
          <w:lang w:eastAsia="zh-CN"/>
        </w:rPr>
        <w:t>6314</w:t>
      </w:r>
      <w:r w:rsidRPr="002D16F0">
        <w:rPr>
          <w:lang w:eastAsia="zh-CN"/>
        </w:rPr>
        <w:t xml:space="preserve">, </w:t>
      </w:r>
      <w:r w:rsidRPr="002D16F0">
        <w:rPr>
          <w:rFonts w:hint="eastAsia"/>
          <w:lang w:eastAsia="zh-CN"/>
        </w:rPr>
        <w:t xml:space="preserve">NR RRM </w:t>
      </w:r>
      <w:bookmarkStart w:id="3" w:name="OLE_LINK10"/>
      <w:bookmarkStart w:id="4" w:name="OLE_LINK12"/>
      <w:r w:rsidRPr="002D16F0">
        <w:rPr>
          <w:rFonts w:hint="eastAsia"/>
          <w:lang w:eastAsia="zh-CN"/>
        </w:rPr>
        <w:t xml:space="preserve">ad hoc </w:t>
      </w:r>
      <w:bookmarkEnd w:id="3"/>
      <w:bookmarkEnd w:id="4"/>
      <w:r w:rsidRPr="002D16F0">
        <w:rPr>
          <w:rFonts w:hint="eastAsia"/>
          <w:lang w:eastAsia="zh-CN"/>
        </w:rPr>
        <w:t>minutes</w:t>
      </w:r>
      <w:r w:rsidRPr="002D16F0">
        <w:rPr>
          <w:lang w:eastAsia="zh-CN"/>
        </w:rPr>
        <w:t xml:space="preserve">, </w:t>
      </w:r>
      <w:r w:rsidRPr="002D16F0">
        <w:rPr>
          <w:rFonts w:hint="eastAsia"/>
          <w:lang w:eastAsia="zh-CN"/>
        </w:rPr>
        <w:t>Vice Chair (</w:t>
      </w:r>
      <w:r w:rsidRPr="002D16F0">
        <w:rPr>
          <w:lang w:eastAsia="zh-CN"/>
        </w:rPr>
        <w:t>Huawei</w:t>
      </w:r>
      <w:r w:rsidRPr="002D16F0">
        <w:rPr>
          <w:rFonts w:hint="eastAsia"/>
          <w:lang w:eastAsia="zh-CN"/>
        </w:rPr>
        <w:t>)</w:t>
      </w:r>
      <w:r w:rsidRPr="002D16F0">
        <w:rPr>
          <w:lang w:eastAsia="zh-CN"/>
        </w:rPr>
        <w:t xml:space="preserve">, </w:t>
      </w:r>
      <w:r w:rsidRPr="002D16F0">
        <w:t>3GPP TSG-RAN WG4 Meeting #83, Hangzhou, China, May 2017.</w:t>
      </w:r>
    </w:p>
    <w:sectPr w:rsidR="00326F5F" w:rsidRPr="00533E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349A423A"/>
    <w:multiLevelType w:val="hybridMultilevel"/>
    <w:tmpl w:val="789A1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F5C9B"/>
    <w:multiLevelType w:val="hybridMultilevel"/>
    <w:tmpl w:val="BF6E8B36"/>
    <w:lvl w:ilvl="0" w:tplc="F66897E6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4A024B"/>
    <w:multiLevelType w:val="hybridMultilevel"/>
    <w:tmpl w:val="B288B6C0"/>
    <w:lvl w:ilvl="0" w:tplc="7BEA3438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55628"/>
    <w:multiLevelType w:val="hybridMultilevel"/>
    <w:tmpl w:val="1B805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4A51B4"/>
    <w:multiLevelType w:val="hybridMultilevel"/>
    <w:tmpl w:val="97C26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2291B"/>
    <w:multiLevelType w:val="hybridMultilevel"/>
    <w:tmpl w:val="6BD07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F5F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1E96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477E7"/>
    <w:rsid w:val="00047DEC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7936"/>
    <w:rsid w:val="00080232"/>
    <w:rsid w:val="00080256"/>
    <w:rsid w:val="000803CC"/>
    <w:rsid w:val="00080E13"/>
    <w:rsid w:val="00080EE8"/>
    <w:rsid w:val="00081975"/>
    <w:rsid w:val="000819C3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9776F"/>
    <w:rsid w:val="000A201F"/>
    <w:rsid w:val="000A38AB"/>
    <w:rsid w:val="000A4106"/>
    <w:rsid w:val="000A4D0E"/>
    <w:rsid w:val="000A67E2"/>
    <w:rsid w:val="000A6BFF"/>
    <w:rsid w:val="000A7616"/>
    <w:rsid w:val="000B048B"/>
    <w:rsid w:val="000B3A4B"/>
    <w:rsid w:val="000B4918"/>
    <w:rsid w:val="000B56A8"/>
    <w:rsid w:val="000B607C"/>
    <w:rsid w:val="000B6737"/>
    <w:rsid w:val="000B6BAF"/>
    <w:rsid w:val="000B7F84"/>
    <w:rsid w:val="000C034E"/>
    <w:rsid w:val="000C1B2E"/>
    <w:rsid w:val="000C2482"/>
    <w:rsid w:val="000C2528"/>
    <w:rsid w:val="000C345A"/>
    <w:rsid w:val="000C3AC1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4534"/>
    <w:rsid w:val="00134992"/>
    <w:rsid w:val="0013553D"/>
    <w:rsid w:val="00136098"/>
    <w:rsid w:val="001361D3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50380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3135"/>
    <w:rsid w:val="00184E9B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3741"/>
    <w:rsid w:val="00264556"/>
    <w:rsid w:val="00270016"/>
    <w:rsid w:val="00270298"/>
    <w:rsid w:val="002702B5"/>
    <w:rsid w:val="00272A87"/>
    <w:rsid w:val="00273A66"/>
    <w:rsid w:val="00273ACE"/>
    <w:rsid w:val="00273E27"/>
    <w:rsid w:val="00274525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6F0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4189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6220"/>
    <w:rsid w:val="003267B7"/>
    <w:rsid w:val="003269C5"/>
    <w:rsid w:val="00326F5F"/>
    <w:rsid w:val="00327E24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762"/>
    <w:rsid w:val="00345C00"/>
    <w:rsid w:val="00350EC4"/>
    <w:rsid w:val="003523C0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9D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8737F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5FA1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3E4A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6AEB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09D4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5F7567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4E62"/>
    <w:rsid w:val="006851AA"/>
    <w:rsid w:val="0068547D"/>
    <w:rsid w:val="00685E50"/>
    <w:rsid w:val="00686226"/>
    <w:rsid w:val="00686B8F"/>
    <w:rsid w:val="006876BE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1763"/>
    <w:rsid w:val="006A45A0"/>
    <w:rsid w:val="006A6995"/>
    <w:rsid w:val="006A6F60"/>
    <w:rsid w:val="006A7C55"/>
    <w:rsid w:val="006B1F99"/>
    <w:rsid w:val="006B454F"/>
    <w:rsid w:val="006B4BEE"/>
    <w:rsid w:val="006C043C"/>
    <w:rsid w:val="006C0575"/>
    <w:rsid w:val="006C0B55"/>
    <w:rsid w:val="006C0BE8"/>
    <w:rsid w:val="006C1B09"/>
    <w:rsid w:val="006C1F43"/>
    <w:rsid w:val="006C4E2D"/>
    <w:rsid w:val="006C75D1"/>
    <w:rsid w:val="006D232C"/>
    <w:rsid w:val="006D56A6"/>
    <w:rsid w:val="006D75C9"/>
    <w:rsid w:val="006D770E"/>
    <w:rsid w:val="006D79E7"/>
    <w:rsid w:val="006D7B66"/>
    <w:rsid w:val="006E0072"/>
    <w:rsid w:val="006E0C6F"/>
    <w:rsid w:val="006E3BE6"/>
    <w:rsid w:val="006E4AB4"/>
    <w:rsid w:val="006E6091"/>
    <w:rsid w:val="006F0286"/>
    <w:rsid w:val="006F03DC"/>
    <w:rsid w:val="006F0543"/>
    <w:rsid w:val="006F1012"/>
    <w:rsid w:val="006F106B"/>
    <w:rsid w:val="006F1A2B"/>
    <w:rsid w:val="006F27C8"/>
    <w:rsid w:val="006F2E5C"/>
    <w:rsid w:val="006F50BD"/>
    <w:rsid w:val="006F79D6"/>
    <w:rsid w:val="00701551"/>
    <w:rsid w:val="00703BEE"/>
    <w:rsid w:val="00704697"/>
    <w:rsid w:val="00704BA1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2784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DC4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52A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776"/>
    <w:rsid w:val="008439C4"/>
    <w:rsid w:val="00844045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5CF6"/>
    <w:rsid w:val="00885F89"/>
    <w:rsid w:val="0088766D"/>
    <w:rsid w:val="00887A00"/>
    <w:rsid w:val="008A237F"/>
    <w:rsid w:val="008A4C63"/>
    <w:rsid w:val="008A5774"/>
    <w:rsid w:val="008A5A1A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36A"/>
    <w:rsid w:val="008D1A41"/>
    <w:rsid w:val="008D22F8"/>
    <w:rsid w:val="008D3DF0"/>
    <w:rsid w:val="008D3FCD"/>
    <w:rsid w:val="008D4258"/>
    <w:rsid w:val="008D46E8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F2E"/>
    <w:rsid w:val="009516C5"/>
    <w:rsid w:val="009522AB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835"/>
    <w:rsid w:val="00967D68"/>
    <w:rsid w:val="00967DA5"/>
    <w:rsid w:val="00967E26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72"/>
    <w:rsid w:val="009B1703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855"/>
    <w:rsid w:val="009F7C4C"/>
    <w:rsid w:val="00A00C14"/>
    <w:rsid w:val="00A01292"/>
    <w:rsid w:val="00A01CC0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3BB"/>
    <w:rsid w:val="00A16F1C"/>
    <w:rsid w:val="00A175BA"/>
    <w:rsid w:val="00A22774"/>
    <w:rsid w:val="00A23188"/>
    <w:rsid w:val="00A23335"/>
    <w:rsid w:val="00A23610"/>
    <w:rsid w:val="00A23C71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663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14CD"/>
    <w:rsid w:val="00A82618"/>
    <w:rsid w:val="00A83022"/>
    <w:rsid w:val="00A84F7A"/>
    <w:rsid w:val="00A86C75"/>
    <w:rsid w:val="00A911E0"/>
    <w:rsid w:val="00A912B5"/>
    <w:rsid w:val="00A91EC2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B21C3"/>
    <w:rsid w:val="00AB2858"/>
    <w:rsid w:val="00AB491D"/>
    <w:rsid w:val="00AB6A8E"/>
    <w:rsid w:val="00AB6A99"/>
    <w:rsid w:val="00AC3300"/>
    <w:rsid w:val="00AC47D4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582E"/>
    <w:rsid w:val="00AF5D56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D61"/>
    <w:rsid w:val="00B22A6B"/>
    <w:rsid w:val="00B22BAA"/>
    <w:rsid w:val="00B2401F"/>
    <w:rsid w:val="00B2559F"/>
    <w:rsid w:val="00B25C9A"/>
    <w:rsid w:val="00B26BD9"/>
    <w:rsid w:val="00B27343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375D0"/>
    <w:rsid w:val="00B401B0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0CFB"/>
    <w:rsid w:val="00B63B7C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7C2D"/>
    <w:rsid w:val="00B87FDA"/>
    <w:rsid w:val="00B91E71"/>
    <w:rsid w:val="00B92214"/>
    <w:rsid w:val="00B924B1"/>
    <w:rsid w:val="00B93821"/>
    <w:rsid w:val="00B93A56"/>
    <w:rsid w:val="00B96201"/>
    <w:rsid w:val="00B96509"/>
    <w:rsid w:val="00B9728D"/>
    <w:rsid w:val="00B97780"/>
    <w:rsid w:val="00B97C0C"/>
    <w:rsid w:val="00BA0323"/>
    <w:rsid w:val="00BA3C69"/>
    <w:rsid w:val="00BA3FBB"/>
    <w:rsid w:val="00BA575C"/>
    <w:rsid w:val="00BA57BC"/>
    <w:rsid w:val="00BA62B9"/>
    <w:rsid w:val="00BA661A"/>
    <w:rsid w:val="00BA66E0"/>
    <w:rsid w:val="00BA682F"/>
    <w:rsid w:val="00BA78BA"/>
    <w:rsid w:val="00BB0195"/>
    <w:rsid w:val="00BB1E54"/>
    <w:rsid w:val="00BB2372"/>
    <w:rsid w:val="00BB4820"/>
    <w:rsid w:val="00BB4898"/>
    <w:rsid w:val="00BB66E6"/>
    <w:rsid w:val="00BC1146"/>
    <w:rsid w:val="00BC16D7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4AE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51D3"/>
    <w:rsid w:val="00C5551E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877A1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30FC"/>
    <w:rsid w:val="00CA4A9D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AF7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4395"/>
    <w:rsid w:val="00CE4CAD"/>
    <w:rsid w:val="00CE505F"/>
    <w:rsid w:val="00CE6E3D"/>
    <w:rsid w:val="00CE6FDE"/>
    <w:rsid w:val="00CE76C3"/>
    <w:rsid w:val="00CF127F"/>
    <w:rsid w:val="00CF2247"/>
    <w:rsid w:val="00CF25FE"/>
    <w:rsid w:val="00CF58C9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67C1"/>
    <w:rsid w:val="00D86849"/>
    <w:rsid w:val="00D869FB"/>
    <w:rsid w:val="00D879A4"/>
    <w:rsid w:val="00D9004D"/>
    <w:rsid w:val="00D91078"/>
    <w:rsid w:val="00D93540"/>
    <w:rsid w:val="00D943C6"/>
    <w:rsid w:val="00D945EA"/>
    <w:rsid w:val="00D94F76"/>
    <w:rsid w:val="00D95F90"/>
    <w:rsid w:val="00D96FCD"/>
    <w:rsid w:val="00DA03BF"/>
    <w:rsid w:val="00DA1DF5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5F8F"/>
    <w:rsid w:val="00DD6582"/>
    <w:rsid w:val="00DD7559"/>
    <w:rsid w:val="00DD791A"/>
    <w:rsid w:val="00DE06B2"/>
    <w:rsid w:val="00DE121B"/>
    <w:rsid w:val="00DE18C4"/>
    <w:rsid w:val="00DE2483"/>
    <w:rsid w:val="00DE2F08"/>
    <w:rsid w:val="00DE3E14"/>
    <w:rsid w:val="00DE4EE9"/>
    <w:rsid w:val="00DE628D"/>
    <w:rsid w:val="00DE6A84"/>
    <w:rsid w:val="00DF10C0"/>
    <w:rsid w:val="00DF13CB"/>
    <w:rsid w:val="00DF1ADA"/>
    <w:rsid w:val="00DF576F"/>
    <w:rsid w:val="00DF5CA9"/>
    <w:rsid w:val="00DF6198"/>
    <w:rsid w:val="00DF797C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373BE"/>
    <w:rsid w:val="00E41787"/>
    <w:rsid w:val="00E424FE"/>
    <w:rsid w:val="00E42B4B"/>
    <w:rsid w:val="00E43384"/>
    <w:rsid w:val="00E43E62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6B27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97B42"/>
    <w:rsid w:val="00EA08C7"/>
    <w:rsid w:val="00EA0946"/>
    <w:rsid w:val="00EA1921"/>
    <w:rsid w:val="00EA2161"/>
    <w:rsid w:val="00EA3949"/>
    <w:rsid w:val="00EA421B"/>
    <w:rsid w:val="00EA4F1C"/>
    <w:rsid w:val="00EA6C15"/>
    <w:rsid w:val="00EA6D47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487B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4C95"/>
    <w:rsid w:val="00F76107"/>
    <w:rsid w:val="00F76574"/>
    <w:rsid w:val="00F80BDF"/>
    <w:rsid w:val="00F818C5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A92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0B6"/>
    <w:rsid w:val="00FC07B0"/>
    <w:rsid w:val="00FC2A5E"/>
    <w:rsid w:val="00FC3335"/>
    <w:rsid w:val="00FC542A"/>
    <w:rsid w:val="00FC5A62"/>
    <w:rsid w:val="00FC5E62"/>
    <w:rsid w:val="00FD04BA"/>
    <w:rsid w:val="00FD15E3"/>
    <w:rsid w:val="00FD1604"/>
    <w:rsid w:val="00FD1858"/>
    <w:rsid w:val="00FD1ED0"/>
    <w:rsid w:val="00FD1F07"/>
    <w:rsid w:val="00FD2006"/>
    <w:rsid w:val="00FD260B"/>
    <w:rsid w:val="00FD348F"/>
    <w:rsid w:val="00FD4E81"/>
    <w:rsid w:val="00FD7A8E"/>
    <w:rsid w:val="00FE115A"/>
    <w:rsid w:val="00FE3EBA"/>
    <w:rsid w:val="00FE5AA3"/>
    <w:rsid w:val="00FE68C1"/>
    <w:rsid w:val="00FE6A8B"/>
    <w:rsid w:val="00FE6B7E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E45D7-852F-40D3-A6F4-B062D7DA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26F5F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26F5F"/>
    <w:pPr>
      <w:keepNext/>
      <w:keepLines/>
      <w:numPr>
        <w:ilvl w:val="1"/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F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6F5F"/>
    <w:pPr>
      <w:spacing w:after="180" w:line="240" w:lineRule="auto"/>
    </w:pPr>
    <w:rPr>
      <w:rFonts w:ascii="CG Times (WN)" w:eastAsiaTheme="minorEastAsia" w:hAnsi="CG Times (WN)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6F5F"/>
    <w:pPr>
      <w:ind w:firstLineChars="200" w:firstLine="420"/>
    </w:pPr>
  </w:style>
  <w:style w:type="paragraph" w:customStyle="1" w:styleId="CRCoverPage">
    <w:name w:val="CR Cover Page"/>
    <w:rsid w:val="00326F5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26F5F"/>
    <w:rPr>
      <w:rFonts w:ascii="Arial" w:eastAsia="Times New Roman" w:hAnsi="Arial" w:cs="Times New Roman"/>
      <w:sz w:val="36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F5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71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1A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1A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A62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A62"/>
    <w:rPr>
      <w:rFonts w:ascii="Segoe UI" w:eastAsiaTheme="minorEastAsia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5C6AE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5C6AE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3gpp.org/ftp/tsg_ran/TSG_RAN/TSGR_76/Docs/RP-171432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2017-06-19T18:28:00Z</dcterms:created>
  <dcterms:modified xsi:type="dcterms:W3CDTF">2017-06-19T18:28:00Z</dcterms:modified>
</cp:coreProperties>
</file>