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F7476A">
        <w:rPr>
          <w:rFonts w:ascii="Arial" w:eastAsia="SimSun" w:hAnsi="Arial" w:cs="Times New Roman"/>
          <w:b/>
          <w:sz w:val="24"/>
          <w:szCs w:val="20"/>
          <w:lang w:val="en-GB"/>
        </w:rPr>
        <w:t>WG4 Meeting NR</w:t>
      </w:r>
      <w:r w:rsidR="00EC4ED9">
        <w:rPr>
          <w:rFonts w:ascii="Arial" w:eastAsia="SimSun" w:hAnsi="Arial" w:cs="Times New Roman"/>
          <w:b/>
          <w:sz w:val="24"/>
          <w:szCs w:val="20"/>
          <w:lang w:val="en-GB"/>
        </w:rPr>
        <w:t xml:space="preserve"> </w:t>
      </w:r>
      <w:r w:rsidR="00F7476A">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EC4ED9" w:rsidRPr="00EC4ED9">
        <w:rPr>
          <w:rFonts w:ascii="Arial" w:eastAsia="SimSun" w:hAnsi="Arial" w:cs="Times New Roman"/>
          <w:b/>
          <w:bCs/>
          <w:sz w:val="24"/>
          <w:szCs w:val="20"/>
          <w:lang w:val="en-GB" w:eastAsia="ja-JP"/>
        </w:rPr>
        <w:t>R4-1706794</w:t>
      </w:r>
    </w:p>
    <w:p w:rsidR="00841BCD" w:rsidRPr="00841BCD" w:rsidRDefault="00F7476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Qingdao, China, 27 – 29, June</w:t>
      </w:r>
      <w:r w:rsidR="00841BCD" w:rsidRPr="00841BCD">
        <w:rPr>
          <w:rFonts w:ascii="Arial" w:eastAsia="SimSun" w:hAnsi="Arial" w:cs="Times New Roman"/>
          <w:b/>
          <w:bCs/>
          <w:noProof/>
          <w:sz w:val="24"/>
          <w:szCs w:val="20"/>
          <w:lang w:eastAsia="zh-CN"/>
        </w:rPr>
        <w:t>,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 Alcatel-Lucent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50476">
        <w:rPr>
          <w:rFonts w:ascii="Arial" w:eastAsia="Calibri" w:hAnsi="Arial" w:cs="Arial"/>
          <w:b/>
          <w:bCs/>
          <w:sz w:val="24"/>
          <w:lang w:val="en-GB"/>
        </w:rPr>
        <w:t>NR Measurement Definitions</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90215">
        <w:rPr>
          <w:rFonts w:ascii="Arial" w:eastAsia="MS Mincho" w:hAnsi="Arial" w:cs="Arial"/>
          <w:b/>
          <w:bCs/>
          <w:sz w:val="24"/>
          <w:szCs w:val="20"/>
          <w:lang w:val="en-GB"/>
        </w:rPr>
        <w:t>3.5.7</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082DF7" w:rsidRDefault="00BA080B"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RAN4 Hangzhou meeting RAN4 agreed on WF in [</w:t>
      </w:r>
      <w:r w:rsidR="00352E21">
        <w:rPr>
          <w:rFonts w:ascii="Times New Roman" w:eastAsia="Calibri" w:hAnsi="Times New Roman" w:cs="Times New Roman"/>
          <w:sz w:val="20"/>
          <w:szCs w:val="20"/>
          <w:lang w:val="en-GB"/>
        </w:rPr>
        <w:t>2</w:t>
      </w:r>
      <w:r>
        <w:rPr>
          <w:rFonts w:ascii="Times New Roman" w:eastAsia="Calibri" w:hAnsi="Times New Roman" w:cs="Times New Roman"/>
          <w:sz w:val="20"/>
          <w:szCs w:val="20"/>
          <w:lang w:val="en-GB"/>
        </w:rPr>
        <w:t>]. The WF includes looking at the measurement metrics for NR:</w:t>
      </w:r>
    </w:p>
    <w:p w:rsidR="001D5FD7" w:rsidRPr="00EE3525" w:rsidRDefault="001D5FD7" w:rsidP="001D5FD7">
      <w:pPr>
        <w:numPr>
          <w:ilvl w:val="0"/>
          <w:numId w:val="1"/>
        </w:numPr>
        <w:spacing w:after="180" w:line="240" w:lineRule="auto"/>
      </w:pPr>
      <w:r>
        <w:t xml:space="preserve">Companies are invited to contribute initial text proposals for RSRP and Quality Metrics in NR RRM </w:t>
      </w:r>
      <w:proofErr w:type="spellStart"/>
      <w:r>
        <w:t>Adhoc</w:t>
      </w:r>
      <w:proofErr w:type="spellEnd"/>
      <w:r>
        <w:t xml:space="preserve"> #2 </w:t>
      </w:r>
    </w:p>
    <w:p w:rsidR="00082DF7" w:rsidRDefault="00BA080B"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Some discussions have taken place in RAN4 concerning measurement metrics without any decisions. In this paper, we present our view.</w:t>
      </w:r>
    </w:p>
    <w:p w:rsidR="00BA080B" w:rsidRDefault="00BA080B" w:rsidP="00841BCD">
      <w:pPr>
        <w:ind w:right="-22"/>
        <w:rPr>
          <w:rFonts w:ascii="Times New Roman" w:eastAsia="Calibri" w:hAnsi="Times New Roman" w:cs="Times New Roman"/>
          <w:sz w:val="20"/>
          <w:szCs w:val="20"/>
          <w:lang w:val="en-GB"/>
        </w:rPr>
      </w:pPr>
    </w:p>
    <w:p w:rsidR="00C26525" w:rsidRPr="00C26525" w:rsidRDefault="00C26525" w:rsidP="00C2652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C26525">
        <w:rPr>
          <w:rFonts w:ascii="Arial" w:eastAsia="Times New Roman" w:hAnsi="Arial" w:cs="Times New Roman"/>
          <w:sz w:val="36"/>
          <w:szCs w:val="20"/>
          <w:lang w:val="en-GB"/>
        </w:rPr>
        <w:t>2</w:t>
      </w:r>
      <w:r w:rsidRPr="00C26525">
        <w:rPr>
          <w:rFonts w:ascii="Arial" w:eastAsia="Times New Roman" w:hAnsi="Arial" w:cs="Times New Roman"/>
          <w:sz w:val="36"/>
          <w:szCs w:val="20"/>
          <w:lang w:val="en-GB"/>
        </w:rPr>
        <w:tab/>
      </w:r>
      <w:r>
        <w:rPr>
          <w:rFonts w:ascii="Arial" w:eastAsia="Calibri" w:hAnsi="Arial" w:cs="Arial"/>
          <w:sz w:val="36"/>
        </w:rPr>
        <w:t>SS-Block-RSRP Metric</w:t>
      </w:r>
      <w:r w:rsidRPr="00C26525">
        <w:rPr>
          <w:rFonts w:ascii="Arial" w:eastAsia="Times New Roman" w:hAnsi="Arial" w:cs="Times New Roman"/>
          <w:sz w:val="36"/>
          <w:szCs w:val="20"/>
          <w:lang w:val="en-GB"/>
        </w:rPr>
        <w:t xml:space="preserve"> </w:t>
      </w:r>
    </w:p>
    <w:p w:rsidR="00BA080B" w:rsidRDefault="00836994"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It was agreed in RAN1 that there will be a measurement based on the SSS signal of the SS-Block. Such metric was referred to as SS-Block-RSRP. The SS-Block is transmitted continuously (with the SS-burst set periodicity) and constant power. Additionally, the BW of the SS-Block is well defined: PSS and SSS part is transmitted in 127 contiguous carriers, and the PBCH is transmitted in 288 contiguous carriers. All in continuous manner in time domain and with same center frequency. The order of the </w:t>
      </w:r>
      <w:r w:rsidR="00F72FFD">
        <w:rPr>
          <w:rFonts w:ascii="Times New Roman" w:eastAsia="Calibri" w:hAnsi="Times New Roman" w:cs="Times New Roman"/>
          <w:sz w:val="20"/>
          <w:szCs w:val="20"/>
        </w:rPr>
        <w:t xml:space="preserve">PSS, SSS and PBCH </w:t>
      </w:r>
      <w:r>
        <w:rPr>
          <w:rFonts w:ascii="Times New Roman" w:eastAsia="Calibri" w:hAnsi="Times New Roman" w:cs="Times New Roman"/>
          <w:sz w:val="20"/>
          <w:szCs w:val="20"/>
        </w:rPr>
        <w:t>signals is still under discussion in RAN1.</w:t>
      </w:r>
    </w:p>
    <w:p w:rsidR="00836994" w:rsidRDefault="00836994"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Once the UE has detected a cell it will be able to measure the SSS of the SS-Block. We propose to use average power of the SSS signal for SS-Block-RSRP definition.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A0D66" w:rsidRPr="009A0D66" w:rsidTr="00335B4C">
        <w:trPr>
          <w:cantSplit/>
          <w:jc w:val="center"/>
        </w:trPr>
        <w:tc>
          <w:tcPr>
            <w:tcW w:w="1951" w:type="dxa"/>
          </w:tcPr>
          <w:p w:rsidR="009A0D66" w:rsidRPr="009A0D66" w:rsidRDefault="009A0D66" w:rsidP="009A0D66">
            <w:pPr>
              <w:ind w:right="-22"/>
              <w:rPr>
                <w:rFonts w:ascii="Times New Roman" w:eastAsia="Calibri" w:hAnsi="Times New Roman" w:cs="Times New Roman"/>
                <w:b/>
                <w:sz w:val="20"/>
                <w:szCs w:val="20"/>
                <w:lang w:val="en-GB"/>
              </w:rPr>
            </w:pPr>
            <w:r w:rsidRPr="009A0D66">
              <w:rPr>
                <w:rFonts w:ascii="Times New Roman" w:eastAsia="Calibri" w:hAnsi="Times New Roman" w:cs="Times New Roman"/>
                <w:b/>
                <w:sz w:val="20"/>
                <w:szCs w:val="20"/>
                <w:lang w:val="en-GB"/>
              </w:rPr>
              <w:t>Definition</w:t>
            </w:r>
          </w:p>
        </w:tc>
        <w:tc>
          <w:tcPr>
            <w:tcW w:w="7787" w:type="dxa"/>
          </w:tcPr>
          <w:p w:rsidR="009A0D66" w:rsidRPr="009A0D66" w:rsidRDefault="009A0D66" w:rsidP="009A0D66">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SS-Block-RSRP is the </w:t>
            </w:r>
            <w:r w:rsidRPr="009A0D66">
              <w:rPr>
                <w:rFonts w:ascii="Times New Roman" w:eastAsia="Calibri" w:hAnsi="Times New Roman" w:cs="Times New Roman"/>
                <w:sz w:val="20"/>
                <w:szCs w:val="20"/>
                <w:lang w:val="en-GB"/>
              </w:rPr>
              <w:t xml:space="preserve">received power </w:t>
            </w:r>
            <w:r>
              <w:rPr>
                <w:rFonts w:ascii="Times New Roman" w:eastAsia="Calibri" w:hAnsi="Times New Roman" w:cs="Times New Roman"/>
                <w:sz w:val="20"/>
                <w:szCs w:val="20"/>
                <w:lang w:val="en-GB"/>
              </w:rPr>
              <w:t xml:space="preserve">of the SSS signal of the SS-Block, and </w:t>
            </w:r>
            <w:r w:rsidRPr="009A0D66">
              <w:rPr>
                <w:rFonts w:ascii="Times New Roman" w:eastAsia="Calibri" w:hAnsi="Times New Roman" w:cs="Times New Roman"/>
                <w:sz w:val="20"/>
                <w:szCs w:val="20"/>
                <w:lang w:val="en-GB"/>
              </w:rPr>
              <w:t xml:space="preserve">is defined as the linear average over the power contributions (in [W]) of the resource elements that carry cell-specific </w:t>
            </w:r>
            <w:r w:rsidR="000B271B">
              <w:rPr>
                <w:rFonts w:ascii="Times New Roman" w:eastAsia="Calibri" w:hAnsi="Times New Roman" w:cs="Times New Roman"/>
                <w:sz w:val="20"/>
                <w:szCs w:val="20"/>
                <w:lang w:val="en-GB"/>
              </w:rPr>
              <w:t>SSS</w:t>
            </w:r>
            <w:r w:rsidRPr="009A0D66">
              <w:rPr>
                <w:rFonts w:ascii="Times New Roman" w:eastAsia="Calibri" w:hAnsi="Times New Roman" w:cs="Times New Roman"/>
                <w:sz w:val="20"/>
                <w:szCs w:val="20"/>
                <w:lang w:val="en-GB"/>
              </w:rPr>
              <w:t xml:space="preserve"> signal</w:t>
            </w:r>
            <w:r w:rsidR="000B271B">
              <w:rPr>
                <w:rFonts w:ascii="Times New Roman" w:eastAsia="Calibri" w:hAnsi="Times New Roman" w:cs="Times New Roman"/>
                <w:sz w:val="20"/>
                <w:szCs w:val="20"/>
                <w:lang w:val="en-GB"/>
              </w:rPr>
              <w:t>. T</w:t>
            </w:r>
            <w:r w:rsidR="000B271B" w:rsidRPr="000B271B">
              <w:rPr>
                <w:rFonts w:ascii="Times New Roman" w:eastAsia="Calibri" w:hAnsi="Times New Roman" w:cs="Times New Roman"/>
                <w:sz w:val="20"/>
                <w:szCs w:val="20"/>
              </w:rPr>
              <w:t>he measurement bandwid</w:t>
            </w:r>
            <w:r w:rsidR="000B271B">
              <w:rPr>
                <w:rFonts w:ascii="Times New Roman" w:eastAsia="Calibri" w:hAnsi="Times New Roman" w:cs="Times New Roman"/>
                <w:sz w:val="20"/>
                <w:szCs w:val="20"/>
              </w:rPr>
              <w:t>t</w:t>
            </w:r>
            <w:r w:rsidR="000B271B" w:rsidRPr="000B271B">
              <w:rPr>
                <w:rFonts w:ascii="Times New Roman" w:eastAsia="Calibri" w:hAnsi="Times New Roman" w:cs="Times New Roman"/>
                <w:sz w:val="20"/>
                <w:szCs w:val="20"/>
              </w:rPr>
              <w:t xml:space="preserve">h is defined by </w:t>
            </w:r>
            <w:r w:rsidR="000B271B">
              <w:rPr>
                <w:rFonts w:ascii="Times New Roman" w:eastAsia="Calibri" w:hAnsi="Times New Roman" w:cs="Times New Roman"/>
                <w:sz w:val="20"/>
                <w:szCs w:val="20"/>
              </w:rPr>
              <w:t xml:space="preserve">the </w:t>
            </w:r>
            <w:r w:rsidR="000B271B" w:rsidRPr="000B271B">
              <w:rPr>
                <w:rFonts w:ascii="Times New Roman" w:eastAsia="Calibri" w:hAnsi="Times New Roman" w:cs="Times New Roman"/>
                <w:sz w:val="20"/>
                <w:szCs w:val="20"/>
              </w:rPr>
              <w:t>SSS</w:t>
            </w:r>
            <w:r w:rsidR="000B271B">
              <w:rPr>
                <w:rFonts w:ascii="Times New Roman" w:eastAsia="Calibri" w:hAnsi="Times New Roman" w:cs="Times New Roman"/>
                <w:sz w:val="20"/>
                <w:szCs w:val="20"/>
              </w:rPr>
              <w:t xml:space="preserve"> signal bandwidth</w:t>
            </w:r>
            <w:r w:rsidR="000B271B" w:rsidRPr="000B271B">
              <w:rPr>
                <w:rFonts w:ascii="Times New Roman" w:eastAsia="Calibri" w:hAnsi="Times New Roman" w:cs="Times New Roman"/>
                <w:sz w:val="20"/>
                <w:szCs w:val="20"/>
              </w:rPr>
              <w:t xml:space="preserve"> and the applied sub-carrier spacing</w:t>
            </w:r>
            <w:r w:rsidRPr="009A0D66">
              <w:rPr>
                <w:rFonts w:ascii="Times New Roman" w:eastAsia="Calibri" w:hAnsi="Times New Roman" w:cs="Times New Roman"/>
                <w:sz w:val="20"/>
                <w:szCs w:val="20"/>
                <w:lang w:val="en-GB"/>
              </w:rPr>
              <w:t>.</w:t>
            </w:r>
          </w:p>
          <w:p w:rsidR="009A0D66" w:rsidRPr="009A0D66" w:rsidRDefault="009A0D66" w:rsidP="009A0D66">
            <w:pPr>
              <w:ind w:right="-22"/>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 xml:space="preserve">For </w:t>
            </w:r>
            <w:r w:rsidR="000B271B">
              <w:rPr>
                <w:rFonts w:ascii="Times New Roman" w:eastAsia="Calibri" w:hAnsi="Times New Roman" w:cs="Times New Roman"/>
                <w:sz w:val="20"/>
                <w:szCs w:val="20"/>
                <w:lang w:val="en-GB"/>
              </w:rPr>
              <w:t>SS-Block-</w:t>
            </w:r>
            <w:r w:rsidRPr="009A0D66">
              <w:rPr>
                <w:rFonts w:ascii="Times New Roman" w:eastAsia="Calibri" w:hAnsi="Times New Roman" w:cs="Times New Roman"/>
                <w:sz w:val="20"/>
                <w:szCs w:val="20"/>
                <w:lang w:val="en-GB"/>
              </w:rPr>
              <w:t xml:space="preserve">RSRP determination the cell-specific </w:t>
            </w:r>
            <w:r w:rsidR="000B271B">
              <w:rPr>
                <w:rFonts w:ascii="Times New Roman" w:eastAsia="Calibri" w:hAnsi="Times New Roman" w:cs="Times New Roman"/>
                <w:sz w:val="20"/>
                <w:szCs w:val="20"/>
                <w:lang w:val="en-GB"/>
              </w:rPr>
              <w:t>SSS</w:t>
            </w:r>
            <w:r w:rsidRPr="009A0D66">
              <w:rPr>
                <w:rFonts w:ascii="Times New Roman" w:eastAsia="Calibri" w:hAnsi="Times New Roman" w:cs="Times New Roman"/>
                <w:sz w:val="20"/>
                <w:szCs w:val="20"/>
                <w:lang w:val="en-GB"/>
              </w:rPr>
              <w:t xml:space="preserve"> signals according to TS 3</w:t>
            </w:r>
            <w:r w:rsidR="000B271B">
              <w:rPr>
                <w:rFonts w:ascii="Times New Roman" w:eastAsia="Calibri" w:hAnsi="Times New Roman" w:cs="Times New Roman"/>
                <w:sz w:val="20"/>
                <w:szCs w:val="20"/>
                <w:lang w:val="en-GB"/>
              </w:rPr>
              <w:t>8</w:t>
            </w:r>
            <w:r w:rsidRPr="009A0D66">
              <w:rPr>
                <w:rFonts w:ascii="Times New Roman" w:eastAsia="Calibri" w:hAnsi="Times New Roman" w:cs="Times New Roman"/>
                <w:sz w:val="20"/>
                <w:szCs w:val="20"/>
                <w:lang w:val="en-GB"/>
              </w:rPr>
              <w:t>.</w:t>
            </w:r>
            <w:r w:rsidR="00B3785B">
              <w:rPr>
                <w:rFonts w:ascii="Times New Roman" w:eastAsia="Calibri" w:hAnsi="Times New Roman" w:cs="Times New Roman"/>
                <w:sz w:val="20"/>
                <w:szCs w:val="20"/>
                <w:lang w:val="en-GB"/>
              </w:rPr>
              <w:t>211</w:t>
            </w:r>
            <w:r w:rsidRPr="009A0D66">
              <w:rPr>
                <w:rFonts w:ascii="Times New Roman" w:eastAsia="Calibri" w:hAnsi="Times New Roman" w:cs="Times New Roman"/>
                <w:sz w:val="20"/>
                <w:szCs w:val="20"/>
                <w:lang w:val="en-GB"/>
              </w:rPr>
              <w:t xml:space="preserve"> shall be used. </w:t>
            </w:r>
            <w:r w:rsidR="00B3785B" w:rsidRPr="00B3785B">
              <w:rPr>
                <w:rFonts w:ascii="Times New Roman" w:eastAsia="Calibri" w:hAnsi="Times New Roman" w:cs="Times New Roman"/>
                <w:sz w:val="20"/>
                <w:szCs w:val="20"/>
              </w:rPr>
              <w:t>If the UE can reliably detect or is informed about the power offset between NR-SSS and NR-PBCH DMRS, it may use NR-PBCH DMRS in addition to NR-SSS to determine RSRP.</w:t>
            </w:r>
          </w:p>
          <w:p w:rsidR="009A0D66" w:rsidRPr="009A0D66" w:rsidRDefault="000B271B" w:rsidP="009A0D66">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carrier frequencies below 6GHz t</w:t>
            </w:r>
            <w:r w:rsidR="009A0D66" w:rsidRPr="009A0D66">
              <w:rPr>
                <w:rFonts w:ascii="Times New Roman" w:eastAsia="Calibri" w:hAnsi="Times New Roman" w:cs="Times New Roman"/>
                <w:sz w:val="20"/>
                <w:szCs w:val="20"/>
                <w:lang w:val="en-GB"/>
              </w:rPr>
              <w:t xml:space="preserve">he reference point for the </w:t>
            </w:r>
            <w:r>
              <w:rPr>
                <w:rFonts w:ascii="Times New Roman" w:eastAsia="Calibri" w:hAnsi="Times New Roman" w:cs="Times New Roman"/>
                <w:sz w:val="20"/>
                <w:szCs w:val="20"/>
                <w:lang w:val="en-GB"/>
              </w:rPr>
              <w:t>SS-Block-</w:t>
            </w:r>
            <w:r w:rsidR="009A0D66" w:rsidRPr="009A0D66">
              <w:rPr>
                <w:rFonts w:ascii="Times New Roman" w:eastAsia="Calibri" w:hAnsi="Times New Roman" w:cs="Times New Roman"/>
                <w:sz w:val="20"/>
                <w:szCs w:val="20"/>
                <w:lang w:val="en-GB"/>
              </w:rPr>
              <w:t>RS</w:t>
            </w:r>
            <w:r w:rsidR="009A0D66" w:rsidRPr="009A0D66">
              <w:rPr>
                <w:rFonts w:ascii="Times New Roman" w:eastAsia="Calibri" w:hAnsi="Times New Roman" w:cs="Times New Roman" w:hint="eastAsia"/>
                <w:sz w:val="20"/>
                <w:szCs w:val="20"/>
                <w:lang w:val="en-GB"/>
              </w:rPr>
              <w:t>R</w:t>
            </w:r>
            <w:r w:rsidR="009A0D66" w:rsidRPr="009A0D66">
              <w:rPr>
                <w:rFonts w:ascii="Times New Roman" w:eastAsia="Calibri" w:hAnsi="Times New Roman" w:cs="Times New Roman"/>
                <w:sz w:val="20"/>
                <w:szCs w:val="20"/>
                <w:lang w:val="en-GB"/>
              </w:rPr>
              <w:t>P shall be the antenna connector of the UE.</w:t>
            </w:r>
          </w:p>
          <w:p w:rsidR="000B271B" w:rsidRPr="009A0D66" w:rsidRDefault="000B271B" w:rsidP="000B271B">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carrier frequencies above 6GHz t</w:t>
            </w:r>
            <w:r w:rsidRPr="009A0D66">
              <w:rPr>
                <w:rFonts w:ascii="Times New Roman" w:eastAsia="Calibri" w:hAnsi="Times New Roman" w:cs="Times New Roman"/>
                <w:sz w:val="20"/>
                <w:szCs w:val="20"/>
                <w:lang w:val="en-GB"/>
              </w:rPr>
              <w:t xml:space="preserve">he reference point for the </w:t>
            </w:r>
            <w:r>
              <w:rPr>
                <w:rFonts w:ascii="Times New Roman" w:eastAsia="Calibri" w:hAnsi="Times New Roman" w:cs="Times New Roman"/>
                <w:sz w:val="20"/>
                <w:szCs w:val="20"/>
                <w:lang w:val="en-GB"/>
              </w:rPr>
              <w:t>SS-Block-</w:t>
            </w:r>
            <w:r w:rsidRPr="009A0D66">
              <w:rPr>
                <w:rFonts w:ascii="Times New Roman" w:eastAsia="Calibri" w:hAnsi="Times New Roman" w:cs="Times New Roman"/>
                <w:sz w:val="20"/>
                <w:szCs w:val="20"/>
                <w:lang w:val="en-GB"/>
              </w:rPr>
              <w:t>RS</w:t>
            </w:r>
            <w:r w:rsidRPr="009A0D66">
              <w:rPr>
                <w:rFonts w:ascii="Times New Roman" w:eastAsia="Calibri" w:hAnsi="Times New Roman" w:cs="Times New Roman" w:hint="eastAsia"/>
                <w:sz w:val="20"/>
                <w:szCs w:val="20"/>
                <w:lang w:val="en-GB"/>
              </w:rPr>
              <w:t>R</w:t>
            </w:r>
            <w:r w:rsidRPr="009A0D66">
              <w:rPr>
                <w:rFonts w:ascii="Times New Roman" w:eastAsia="Calibri" w:hAnsi="Times New Roman" w:cs="Times New Roman"/>
                <w:sz w:val="20"/>
                <w:szCs w:val="20"/>
                <w:lang w:val="en-GB"/>
              </w:rPr>
              <w:t xml:space="preserve">P </w:t>
            </w:r>
            <w:r>
              <w:rPr>
                <w:rFonts w:ascii="Times New Roman" w:eastAsia="Calibri" w:hAnsi="Times New Roman" w:cs="Times New Roman"/>
                <w:sz w:val="20"/>
                <w:szCs w:val="20"/>
                <w:lang w:val="en-GB"/>
              </w:rPr>
              <w:t>is FFS</w:t>
            </w:r>
            <w:r w:rsidRPr="009A0D66">
              <w:rPr>
                <w:rFonts w:ascii="Times New Roman" w:eastAsia="Calibri" w:hAnsi="Times New Roman" w:cs="Times New Roman"/>
                <w:sz w:val="20"/>
                <w:szCs w:val="20"/>
                <w:lang w:val="en-GB"/>
              </w:rPr>
              <w:t>.</w:t>
            </w:r>
          </w:p>
          <w:p w:rsidR="009A0D66" w:rsidRPr="009A0D66" w:rsidRDefault="009A0D66" w:rsidP="009A0D66">
            <w:pPr>
              <w:ind w:right="-22"/>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 xml:space="preserve">If receiver diversity is in use by the UE, the reported value shall not be lower than the corresponding </w:t>
            </w:r>
            <w:r w:rsidR="000B271B">
              <w:rPr>
                <w:rFonts w:ascii="Times New Roman" w:eastAsia="Calibri" w:hAnsi="Times New Roman" w:cs="Times New Roman"/>
                <w:sz w:val="20"/>
                <w:szCs w:val="20"/>
                <w:lang w:val="en-GB"/>
              </w:rPr>
              <w:t>SS-Block-</w:t>
            </w:r>
            <w:r w:rsidRPr="009A0D66">
              <w:rPr>
                <w:rFonts w:ascii="Times New Roman" w:eastAsia="Calibri" w:hAnsi="Times New Roman" w:cs="Times New Roman"/>
                <w:sz w:val="20"/>
                <w:szCs w:val="20"/>
                <w:lang w:val="en-GB"/>
              </w:rPr>
              <w:t xml:space="preserve">RSRP of any of the individual diversity branches. </w:t>
            </w:r>
          </w:p>
        </w:tc>
      </w:tr>
      <w:tr w:rsidR="009A0D66" w:rsidRPr="009A0D66" w:rsidTr="00335B4C">
        <w:trPr>
          <w:cantSplit/>
          <w:jc w:val="center"/>
        </w:trPr>
        <w:tc>
          <w:tcPr>
            <w:tcW w:w="1951" w:type="dxa"/>
          </w:tcPr>
          <w:p w:rsidR="009A0D66" w:rsidRPr="009A0D66" w:rsidRDefault="009A0D66" w:rsidP="009A0D66">
            <w:pPr>
              <w:ind w:right="-22"/>
              <w:rPr>
                <w:rFonts w:ascii="Times New Roman" w:eastAsia="Calibri" w:hAnsi="Times New Roman" w:cs="Times New Roman"/>
                <w:b/>
                <w:sz w:val="20"/>
                <w:szCs w:val="20"/>
                <w:lang w:val="en-GB"/>
              </w:rPr>
            </w:pPr>
            <w:r w:rsidRPr="009A0D66">
              <w:rPr>
                <w:rFonts w:ascii="Times New Roman" w:eastAsia="Calibri" w:hAnsi="Times New Roman" w:cs="Times New Roman"/>
                <w:b/>
                <w:sz w:val="20"/>
                <w:szCs w:val="20"/>
                <w:lang w:val="en-GB"/>
              </w:rPr>
              <w:t>Applicable for</w:t>
            </w:r>
          </w:p>
        </w:tc>
        <w:tc>
          <w:tcPr>
            <w:tcW w:w="7787" w:type="dxa"/>
          </w:tcPr>
          <w:p w:rsidR="009A0D66" w:rsidRPr="009A0D66" w:rsidRDefault="009A0D66" w:rsidP="0040067D">
            <w:pPr>
              <w:spacing w:after="0"/>
              <w:ind w:right="-23"/>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RRC_IDLE intra-frequency,</w:t>
            </w:r>
          </w:p>
          <w:p w:rsidR="009A0D66" w:rsidRDefault="009A0D66" w:rsidP="0040067D">
            <w:pPr>
              <w:spacing w:after="0"/>
              <w:ind w:right="-23"/>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RRC_IDLE inter-frequency,</w:t>
            </w:r>
          </w:p>
          <w:p w:rsidR="00F72FFD" w:rsidRPr="009A0D66" w:rsidRDefault="00F72FFD" w:rsidP="0040067D">
            <w:pPr>
              <w:spacing w:after="0"/>
              <w:ind w:right="-23"/>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RRC_INACTIVE intra-frequency,</w:t>
            </w:r>
          </w:p>
          <w:p w:rsidR="00F72FFD" w:rsidRPr="009A0D66" w:rsidRDefault="00F72FFD" w:rsidP="00F72FFD">
            <w:pPr>
              <w:spacing w:after="0"/>
              <w:ind w:right="-23"/>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RRC_INACTIVE inter-frequency,</w:t>
            </w:r>
          </w:p>
          <w:p w:rsidR="009A0D66" w:rsidRPr="009A0D66" w:rsidRDefault="009A0D66" w:rsidP="0040067D">
            <w:pPr>
              <w:spacing w:after="0"/>
              <w:ind w:right="-23"/>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RRC_CONNECTED intra-frequency,</w:t>
            </w:r>
          </w:p>
          <w:p w:rsidR="009A0D66" w:rsidRPr="009A0D66" w:rsidRDefault="009A0D66" w:rsidP="0040067D">
            <w:pPr>
              <w:spacing w:after="0"/>
              <w:ind w:right="-23"/>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RRC_CONNECTED inter-frequency</w:t>
            </w:r>
          </w:p>
        </w:tc>
      </w:tr>
    </w:tbl>
    <w:p w:rsidR="00836994" w:rsidRPr="009A0D66" w:rsidRDefault="00836994" w:rsidP="00841BCD">
      <w:pPr>
        <w:ind w:right="-22"/>
        <w:rPr>
          <w:rFonts w:ascii="Times New Roman" w:eastAsia="Calibri" w:hAnsi="Times New Roman" w:cs="Times New Roman"/>
          <w:sz w:val="20"/>
          <w:szCs w:val="20"/>
          <w:lang w:val="en-GB"/>
        </w:rPr>
      </w:pPr>
    </w:p>
    <w:p w:rsidR="00836994" w:rsidRDefault="009A0D66"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lastRenderedPageBreak/>
        <w:t>The actual name of the metric could be RSRP</w:t>
      </w:r>
      <w:r w:rsidR="00372CA9">
        <w:rPr>
          <w:rFonts w:ascii="Times New Roman" w:eastAsia="Calibri" w:hAnsi="Times New Roman" w:cs="Times New Roman"/>
          <w:sz w:val="20"/>
          <w:szCs w:val="20"/>
        </w:rPr>
        <w:t xml:space="preserve"> or SSRP for simplicity</w:t>
      </w:r>
      <w:r>
        <w:rPr>
          <w:rFonts w:ascii="Times New Roman" w:eastAsia="Calibri" w:hAnsi="Times New Roman" w:cs="Times New Roman"/>
          <w:sz w:val="20"/>
          <w:szCs w:val="20"/>
        </w:rPr>
        <w:t>.</w:t>
      </w:r>
    </w:p>
    <w:p w:rsidR="0040067D" w:rsidRDefault="0040067D" w:rsidP="0040067D">
      <w:pPr>
        <w:rPr>
          <w:rFonts w:ascii="Times New Roman" w:eastAsia="Calibri" w:hAnsi="Times New Roman" w:cs="Times New Roman"/>
          <w:sz w:val="20"/>
          <w:szCs w:val="20"/>
        </w:rPr>
      </w:pPr>
    </w:p>
    <w:p w:rsidR="008B71D7" w:rsidRPr="008B71D7" w:rsidRDefault="008B71D7" w:rsidP="008B71D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sidRPr="008B71D7">
        <w:rPr>
          <w:rFonts w:ascii="Arial" w:eastAsia="Times New Roman" w:hAnsi="Arial" w:cs="Times New Roman"/>
          <w:sz w:val="36"/>
          <w:szCs w:val="20"/>
          <w:lang w:val="en-GB"/>
        </w:rPr>
        <w:tab/>
      </w:r>
      <w:r>
        <w:rPr>
          <w:rFonts w:ascii="Arial" w:eastAsia="Calibri" w:hAnsi="Arial" w:cs="Arial"/>
          <w:sz w:val="36"/>
        </w:rPr>
        <w:t>NR Quality Metric</w:t>
      </w:r>
      <w:r w:rsidRPr="008B71D7">
        <w:rPr>
          <w:rFonts w:ascii="Arial" w:eastAsia="Times New Roman" w:hAnsi="Arial" w:cs="Times New Roman"/>
          <w:sz w:val="36"/>
          <w:szCs w:val="20"/>
          <w:lang w:val="en-GB"/>
        </w:rPr>
        <w:t xml:space="preserve"> </w:t>
      </w:r>
    </w:p>
    <w:p w:rsidR="00A151C0" w:rsidRDefault="003868CD"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Currently in E-UTRAN </w:t>
      </w:r>
      <w:r w:rsidR="00A151C0">
        <w:rPr>
          <w:rFonts w:ascii="Times New Roman" w:eastAsia="Calibri" w:hAnsi="Times New Roman" w:cs="Times New Roman"/>
          <w:sz w:val="20"/>
          <w:szCs w:val="20"/>
        </w:rPr>
        <w:t>there is a definition of the received signal quality –</w:t>
      </w:r>
      <w:r w:rsidR="00F72FFD">
        <w:rPr>
          <w:rFonts w:ascii="Times New Roman" w:eastAsia="Calibri" w:hAnsi="Times New Roman" w:cs="Times New Roman"/>
          <w:sz w:val="20"/>
          <w:szCs w:val="20"/>
        </w:rPr>
        <w:t xml:space="preserve"> RSRQ</w:t>
      </w:r>
      <w:r w:rsidR="00A151C0">
        <w:rPr>
          <w:rFonts w:ascii="Times New Roman" w:eastAsia="Calibri" w:hAnsi="Times New Roman" w:cs="Times New Roman"/>
          <w:sz w:val="20"/>
          <w:szCs w:val="20"/>
        </w:rPr>
        <w:t xml:space="preserve">. The metric was originally introduced in Rel-8 but has during the LTE development been subject to many discussions and </w:t>
      </w:r>
      <w:r w:rsidR="00F72FFD">
        <w:rPr>
          <w:rFonts w:ascii="Times New Roman" w:eastAsia="Calibri" w:hAnsi="Times New Roman" w:cs="Times New Roman"/>
          <w:sz w:val="20"/>
          <w:szCs w:val="20"/>
        </w:rPr>
        <w:t xml:space="preserve">some </w:t>
      </w:r>
      <w:r w:rsidR="00A151C0">
        <w:rPr>
          <w:rFonts w:ascii="Times New Roman" w:eastAsia="Calibri" w:hAnsi="Times New Roman" w:cs="Times New Roman"/>
          <w:sz w:val="20"/>
          <w:szCs w:val="20"/>
        </w:rPr>
        <w:t xml:space="preserve">updates. E.g. changes were introduced due to </w:t>
      </w:r>
      <w:proofErr w:type="spellStart"/>
      <w:r w:rsidR="00A151C0">
        <w:rPr>
          <w:rFonts w:ascii="Times New Roman" w:eastAsia="Calibri" w:hAnsi="Times New Roman" w:cs="Times New Roman"/>
          <w:sz w:val="20"/>
          <w:szCs w:val="20"/>
        </w:rPr>
        <w:t>eICIC</w:t>
      </w:r>
      <w:proofErr w:type="spellEnd"/>
      <w:r w:rsidR="00A151C0">
        <w:rPr>
          <w:rFonts w:ascii="Times New Roman" w:eastAsia="Calibri" w:hAnsi="Times New Roman" w:cs="Times New Roman"/>
          <w:sz w:val="20"/>
          <w:szCs w:val="20"/>
        </w:rPr>
        <w:t xml:space="preserve"> and ABS, wideband RSRQ introduction</w:t>
      </w:r>
      <w:r w:rsidR="00F72FFD">
        <w:rPr>
          <w:rFonts w:ascii="Times New Roman" w:eastAsia="Calibri" w:hAnsi="Times New Roman" w:cs="Times New Roman"/>
          <w:sz w:val="20"/>
          <w:szCs w:val="20"/>
        </w:rPr>
        <w:t xml:space="preserve"> and</w:t>
      </w:r>
      <w:r w:rsidR="00A151C0">
        <w:rPr>
          <w:rFonts w:ascii="Times New Roman" w:eastAsia="Calibri" w:hAnsi="Times New Roman" w:cs="Times New Roman"/>
          <w:sz w:val="20"/>
          <w:szCs w:val="20"/>
        </w:rPr>
        <w:t xml:space="preserve"> RSRQ based on all symbols in the </w:t>
      </w:r>
      <w:proofErr w:type="spellStart"/>
      <w:r w:rsidR="00A151C0">
        <w:rPr>
          <w:rFonts w:ascii="Times New Roman" w:eastAsia="Calibri" w:hAnsi="Times New Roman" w:cs="Times New Roman"/>
          <w:sz w:val="20"/>
          <w:szCs w:val="20"/>
        </w:rPr>
        <w:t>subframe</w:t>
      </w:r>
      <w:proofErr w:type="spellEnd"/>
      <w:r w:rsidR="00A151C0">
        <w:rPr>
          <w:rFonts w:ascii="Times New Roman" w:eastAsia="Calibri" w:hAnsi="Times New Roman" w:cs="Times New Roman"/>
          <w:sz w:val="20"/>
          <w:szCs w:val="20"/>
        </w:rPr>
        <w:t>.</w:t>
      </w:r>
    </w:p>
    <w:p w:rsidR="00775364" w:rsidRDefault="00DC1429"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The purpose of the RSRQ metric</w:t>
      </w:r>
      <w:r w:rsidR="00A151C0">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is to </w:t>
      </w:r>
      <w:r w:rsidR="00F72FFD">
        <w:rPr>
          <w:rFonts w:ascii="Times New Roman" w:eastAsia="Calibri" w:hAnsi="Times New Roman" w:cs="Times New Roman"/>
          <w:sz w:val="20"/>
          <w:szCs w:val="20"/>
        </w:rPr>
        <w:t>provide</w:t>
      </w:r>
      <w:r>
        <w:rPr>
          <w:rFonts w:ascii="Times New Roman" w:eastAsia="Calibri" w:hAnsi="Times New Roman" w:cs="Times New Roman"/>
          <w:sz w:val="20"/>
          <w:szCs w:val="20"/>
        </w:rPr>
        <w:t xml:space="preserve"> some information about the load conditions of the measured cell. Usually RSRQ has been used for load balancing purposes, but also for detecting other interference conditions e.g. the LTE and UTRAN cochannel detection problem. </w:t>
      </w:r>
    </w:p>
    <w:p w:rsidR="00B212F5" w:rsidRDefault="00775364"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We</w:t>
      </w:r>
      <w:r w:rsidR="00DC1429">
        <w:rPr>
          <w:rFonts w:ascii="Times New Roman" w:eastAsia="Calibri" w:hAnsi="Times New Roman" w:cs="Times New Roman"/>
          <w:sz w:val="20"/>
          <w:szCs w:val="20"/>
        </w:rPr>
        <w:t xml:space="preserve"> assume that </w:t>
      </w:r>
      <w:r>
        <w:rPr>
          <w:rFonts w:ascii="Times New Roman" w:eastAsia="Calibri" w:hAnsi="Times New Roman" w:cs="Times New Roman"/>
          <w:sz w:val="20"/>
          <w:szCs w:val="20"/>
        </w:rPr>
        <w:t>the quality metric for NR (</w:t>
      </w:r>
      <w:r w:rsidR="00F80262">
        <w:rPr>
          <w:rFonts w:ascii="Times New Roman" w:eastAsia="Calibri" w:hAnsi="Times New Roman" w:cs="Times New Roman"/>
          <w:sz w:val="20"/>
          <w:szCs w:val="20"/>
        </w:rPr>
        <w:t>let’s call it</w:t>
      </w:r>
      <w:r>
        <w:rPr>
          <w:rFonts w:ascii="Times New Roman" w:eastAsia="Calibri" w:hAnsi="Times New Roman" w:cs="Times New Roman"/>
          <w:sz w:val="20"/>
          <w:szCs w:val="20"/>
        </w:rPr>
        <w:t xml:space="preserve"> RSRQ) will</w:t>
      </w:r>
      <w:r w:rsidR="00DC1429">
        <w:rPr>
          <w:rFonts w:ascii="Times New Roman" w:eastAsia="Calibri" w:hAnsi="Times New Roman" w:cs="Times New Roman"/>
          <w:sz w:val="20"/>
          <w:szCs w:val="20"/>
        </w:rPr>
        <w:t xml:space="preserve"> be a metric which would be applicable for both Idle, Inactive and Connected mode</w:t>
      </w:r>
      <w:r>
        <w:rPr>
          <w:rFonts w:ascii="Times New Roman" w:eastAsia="Calibri" w:hAnsi="Times New Roman" w:cs="Times New Roman"/>
          <w:sz w:val="20"/>
          <w:szCs w:val="20"/>
        </w:rPr>
        <w:t xml:space="preserve"> UEs</w:t>
      </w:r>
      <w:r w:rsidR="00DC1429">
        <w:rPr>
          <w:rFonts w:ascii="Times New Roman" w:eastAsia="Calibri" w:hAnsi="Times New Roman" w:cs="Times New Roman"/>
          <w:sz w:val="20"/>
          <w:szCs w:val="20"/>
        </w:rPr>
        <w:t>.</w:t>
      </w:r>
    </w:p>
    <w:p w:rsidR="00775364" w:rsidRDefault="00F80262"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Having the actual purpose of the metric clear, next issue to address is </w:t>
      </w:r>
      <w:r w:rsidR="004E5248">
        <w:rPr>
          <w:rFonts w:ascii="Times New Roman" w:eastAsia="Calibri" w:hAnsi="Times New Roman" w:cs="Times New Roman"/>
          <w:sz w:val="20"/>
          <w:szCs w:val="20"/>
        </w:rPr>
        <w:t>to discuss</w:t>
      </w:r>
      <w:r>
        <w:rPr>
          <w:rFonts w:ascii="Times New Roman" w:eastAsia="Calibri" w:hAnsi="Times New Roman" w:cs="Times New Roman"/>
          <w:sz w:val="20"/>
          <w:szCs w:val="20"/>
        </w:rPr>
        <w:t xml:space="preserve"> what </w:t>
      </w:r>
      <w:r w:rsidR="004E5248">
        <w:rPr>
          <w:rFonts w:ascii="Times New Roman" w:eastAsia="Calibri" w:hAnsi="Times New Roman" w:cs="Times New Roman"/>
          <w:sz w:val="20"/>
          <w:szCs w:val="20"/>
        </w:rPr>
        <w:t xml:space="preserve">signals should be used for the </w:t>
      </w:r>
      <w:r>
        <w:rPr>
          <w:rFonts w:ascii="Times New Roman" w:eastAsia="Calibri" w:hAnsi="Times New Roman" w:cs="Times New Roman"/>
          <w:sz w:val="20"/>
          <w:szCs w:val="20"/>
        </w:rPr>
        <w:t xml:space="preserve">measurement metric </w:t>
      </w:r>
      <w:r w:rsidR="004E5248">
        <w:rPr>
          <w:rFonts w:ascii="Times New Roman" w:eastAsia="Calibri" w:hAnsi="Times New Roman" w:cs="Times New Roman"/>
          <w:sz w:val="20"/>
          <w:szCs w:val="20"/>
        </w:rPr>
        <w:t xml:space="preserve">– e.g. </w:t>
      </w:r>
      <w:r>
        <w:rPr>
          <w:rFonts w:ascii="Times New Roman" w:eastAsia="Calibri" w:hAnsi="Times New Roman" w:cs="Times New Roman"/>
          <w:sz w:val="20"/>
          <w:szCs w:val="20"/>
        </w:rPr>
        <w:t xml:space="preserve">will </w:t>
      </w:r>
      <w:r w:rsidR="004E5248">
        <w:rPr>
          <w:rFonts w:ascii="Times New Roman" w:eastAsia="Calibri" w:hAnsi="Times New Roman" w:cs="Times New Roman"/>
          <w:sz w:val="20"/>
          <w:szCs w:val="20"/>
        </w:rPr>
        <w:t xml:space="preserve">RSRQ </w:t>
      </w:r>
      <w:r>
        <w:rPr>
          <w:rFonts w:ascii="Times New Roman" w:eastAsia="Calibri" w:hAnsi="Times New Roman" w:cs="Times New Roman"/>
          <w:sz w:val="20"/>
          <w:szCs w:val="20"/>
        </w:rPr>
        <w:t>be based on</w:t>
      </w:r>
      <w:r w:rsidR="004E5248">
        <w:rPr>
          <w:rFonts w:ascii="Times New Roman" w:eastAsia="Calibri" w:hAnsi="Times New Roman" w:cs="Times New Roman"/>
          <w:sz w:val="20"/>
          <w:szCs w:val="20"/>
        </w:rPr>
        <w:t xml:space="preserve"> RSRP and some other metric?</w:t>
      </w:r>
      <w:r>
        <w:rPr>
          <w:rFonts w:ascii="Times New Roman" w:eastAsia="Calibri" w:hAnsi="Times New Roman" w:cs="Times New Roman"/>
          <w:sz w:val="20"/>
          <w:szCs w:val="20"/>
        </w:rPr>
        <w:t xml:space="preserve"> In LTE, it is based on RSRP and RSSI. </w:t>
      </w:r>
      <w:r w:rsidR="004E5248">
        <w:rPr>
          <w:rFonts w:ascii="Times New Roman" w:eastAsia="Calibri" w:hAnsi="Times New Roman" w:cs="Times New Roman"/>
          <w:sz w:val="20"/>
          <w:szCs w:val="20"/>
        </w:rPr>
        <w:t>For NR, w</w:t>
      </w:r>
      <w:r w:rsidR="008541E3">
        <w:rPr>
          <w:rFonts w:ascii="Times New Roman" w:eastAsia="Calibri" w:hAnsi="Times New Roman" w:cs="Times New Roman"/>
          <w:sz w:val="20"/>
          <w:szCs w:val="20"/>
        </w:rPr>
        <w:t>e could try to apply similar definition for NR and i</w:t>
      </w:r>
      <w:r>
        <w:rPr>
          <w:rFonts w:ascii="Times New Roman" w:eastAsia="Calibri" w:hAnsi="Times New Roman" w:cs="Times New Roman"/>
          <w:sz w:val="20"/>
          <w:szCs w:val="20"/>
        </w:rPr>
        <w:t xml:space="preserve">f </w:t>
      </w:r>
      <w:r w:rsidR="008541E3">
        <w:rPr>
          <w:rFonts w:ascii="Times New Roman" w:eastAsia="Calibri" w:hAnsi="Times New Roman" w:cs="Times New Roman"/>
          <w:sz w:val="20"/>
          <w:szCs w:val="20"/>
        </w:rPr>
        <w:t xml:space="preserve">doing so, </w:t>
      </w:r>
      <w:r>
        <w:rPr>
          <w:rFonts w:ascii="Times New Roman" w:eastAsia="Calibri" w:hAnsi="Times New Roman" w:cs="Times New Roman"/>
          <w:sz w:val="20"/>
          <w:szCs w:val="20"/>
        </w:rPr>
        <w:t xml:space="preserve">one parameter in the RSRQ </w:t>
      </w:r>
      <w:r w:rsidR="008541E3">
        <w:rPr>
          <w:rFonts w:ascii="Times New Roman" w:eastAsia="Calibri" w:hAnsi="Times New Roman" w:cs="Times New Roman"/>
          <w:sz w:val="20"/>
          <w:szCs w:val="20"/>
        </w:rPr>
        <w:t xml:space="preserve">metric </w:t>
      </w:r>
      <w:r>
        <w:rPr>
          <w:rFonts w:ascii="Times New Roman" w:eastAsia="Calibri" w:hAnsi="Times New Roman" w:cs="Times New Roman"/>
          <w:sz w:val="20"/>
          <w:szCs w:val="20"/>
        </w:rPr>
        <w:t>would be the SS-Block-RSRP.</w:t>
      </w:r>
    </w:p>
    <w:p w:rsidR="008541E3" w:rsidRDefault="008541E3"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Next question is how to measure a signal that would represent </w:t>
      </w:r>
      <w:r w:rsidR="004E5248">
        <w:rPr>
          <w:rFonts w:ascii="Times New Roman" w:eastAsia="Calibri" w:hAnsi="Times New Roman" w:cs="Times New Roman"/>
          <w:sz w:val="20"/>
          <w:szCs w:val="20"/>
        </w:rPr>
        <w:t>what in LTE is referred to as ‘</w:t>
      </w:r>
      <w:r>
        <w:rPr>
          <w:rFonts w:ascii="Times New Roman" w:eastAsia="Calibri" w:hAnsi="Times New Roman" w:cs="Times New Roman"/>
          <w:sz w:val="20"/>
          <w:szCs w:val="20"/>
        </w:rPr>
        <w:t xml:space="preserve">any signal received by the UE on the measured resources </w:t>
      </w:r>
      <w:r w:rsidRPr="008541E3">
        <w:rPr>
          <w:rFonts w:ascii="Times New Roman" w:eastAsia="Calibri" w:hAnsi="Times New Roman" w:cs="Times New Roman"/>
          <w:sz w:val="20"/>
          <w:szCs w:val="20"/>
          <w:lang w:val="en-GB"/>
        </w:rPr>
        <w:t xml:space="preserve">including co-channel serving and non-serving cells, adjacent channel interference, thermal noise </w:t>
      </w:r>
      <w:proofErr w:type="spellStart"/>
      <w:r w:rsidRPr="008541E3">
        <w:rPr>
          <w:rFonts w:ascii="Times New Roman" w:eastAsia="Calibri" w:hAnsi="Times New Roman" w:cs="Times New Roman"/>
          <w:sz w:val="20"/>
          <w:szCs w:val="20"/>
          <w:lang w:val="en-GB"/>
        </w:rPr>
        <w:t>etc</w:t>
      </w:r>
      <w:proofErr w:type="spellEnd"/>
      <w:r w:rsidR="004E5248">
        <w:rPr>
          <w:rFonts w:ascii="Times New Roman" w:eastAsia="Calibri" w:hAnsi="Times New Roman" w:cs="Times New Roman"/>
          <w:sz w:val="20"/>
          <w:szCs w:val="20"/>
          <w:lang w:val="en-GB"/>
        </w:rPr>
        <w:t>’</w:t>
      </w:r>
      <w:r w:rsidR="003B0B42">
        <w:rPr>
          <w:rFonts w:ascii="Times New Roman" w:eastAsia="Calibri" w:hAnsi="Times New Roman" w:cs="Times New Roman"/>
          <w:sz w:val="20"/>
          <w:szCs w:val="20"/>
          <w:lang w:val="en-GB"/>
        </w:rPr>
        <w:t xml:space="preserve"> [1]</w:t>
      </w:r>
      <w:r w:rsidRPr="008541E3">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Here it needs to be considered that in NR we no longer have continuous transmission of reference signal in time domain, but instead these are transmitted in bursts.</w:t>
      </w:r>
    </w:p>
    <w:p w:rsidR="008541E3" w:rsidRDefault="008541E3"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One could also consider not having an RSRQ metric defined as RSRP/RSSI, but instead simply rely on the RSSI.</w:t>
      </w:r>
    </w:p>
    <w:p w:rsidR="00CB03F2" w:rsidRDefault="00CB03F2"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However, both RAN1 and RAN4 are still discussing the final RSRP definition. Once RAN1/RAN4 has reached agreement on the RSRP definition it would easier to discuss the further details of RSRQ/RSSI and how to define a quality metric.</w:t>
      </w:r>
    </w:p>
    <w:p w:rsidR="00B212F5" w:rsidRDefault="00B212F5" w:rsidP="00841BCD">
      <w:pPr>
        <w:ind w:right="-22"/>
        <w:rPr>
          <w:rFonts w:ascii="Times New Roman" w:eastAsia="Calibri" w:hAnsi="Times New Roman" w:cs="Times New Roman"/>
          <w:sz w:val="20"/>
          <w:szCs w:val="20"/>
        </w:rPr>
      </w:pPr>
    </w:p>
    <w:p w:rsidR="008B71D7" w:rsidRPr="008B71D7" w:rsidRDefault="008B71D7" w:rsidP="008B71D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4</w:t>
      </w:r>
      <w:r w:rsidRPr="008B71D7">
        <w:rPr>
          <w:rFonts w:ascii="Arial" w:eastAsia="Times New Roman" w:hAnsi="Arial" w:cs="Times New Roman"/>
          <w:sz w:val="36"/>
          <w:szCs w:val="20"/>
          <w:lang w:val="en-GB"/>
        </w:rPr>
        <w:tab/>
      </w:r>
      <w:r>
        <w:rPr>
          <w:rFonts w:ascii="Arial" w:eastAsia="Calibri" w:hAnsi="Arial" w:cs="Arial"/>
          <w:sz w:val="36"/>
        </w:rPr>
        <w:t>CSI-RS-RSRP Metric</w:t>
      </w:r>
      <w:r w:rsidRPr="008B71D7">
        <w:rPr>
          <w:rFonts w:ascii="Arial" w:eastAsia="Times New Roman" w:hAnsi="Arial" w:cs="Times New Roman"/>
          <w:sz w:val="36"/>
          <w:szCs w:val="20"/>
          <w:lang w:val="en-GB"/>
        </w:rPr>
        <w:t xml:space="preserve"> </w:t>
      </w:r>
    </w:p>
    <w:p w:rsidR="00372CA9" w:rsidRDefault="00372CA9"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RAN1 discussions on CSI-RS is still ongoing, but CSI-RS will be defined. </w:t>
      </w:r>
      <w:r w:rsidR="00166C70">
        <w:rPr>
          <w:rFonts w:ascii="Times New Roman" w:eastAsia="Calibri" w:hAnsi="Times New Roman" w:cs="Times New Roman"/>
          <w:sz w:val="20"/>
          <w:szCs w:val="20"/>
        </w:rPr>
        <w:t>CSI-RS will likely be used for beam measurements and beam management and therefore it seem</w:t>
      </w:r>
      <w:r w:rsidR="004E5248">
        <w:rPr>
          <w:rFonts w:ascii="Times New Roman" w:eastAsia="Calibri" w:hAnsi="Times New Roman" w:cs="Times New Roman"/>
          <w:sz w:val="20"/>
          <w:szCs w:val="20"/>
        </w:rPr>
        <w:t>s</w:t>
      </w:r>
      <w:r w:rsidR="00166C70">
        <w:rPr>
          <w:rFonts w:ascii="Times New Roman" w:eastAsia="Calibri" w:hAnsi="Times New Roman" w:cs="Times New Roman"/>
          <w:sz w:val="20"/>
          <w:szCs w:val="20"/>
        </w:rPr>
        <w:t xml:space="preserve"> that there will be a need for defining also CSI-RS-RSRP measurement metric. </w:t>
      </w:r>
      <w:r>
        <w:rPr>
          <w:rFonts w:ascii="Times New Roman" w:eastAsia="Calibri" w:hAnsi="Times New Roman" w:cs="Times New Roman"/>
          <w:sz w:val="20"/>
          <w:szCs w:val="20"/>
        </w:rPr>
        <w:t>In LTE</w:t>
      </w:r>
      <w:r w:rsidR="004E5248">
        <w:rPr>
          <w:rFonts w:ascii="Times New Roman" w:eastAsia="Calibri" w:hAnsi="Times New Roman" w:cs="Times New Roman"/>
          <w:sz w:val="20"/>
          <w:szCs w:val="20"/>
        </w:rPr>
        <w:t>,</w:t>
      </w:r>
      <w:r>
        <w:rPr>
          <w:rFonts w:ascii="Times New Roman" w:eastAsia="Calibri" w:hAnsi="Times New Roman" w:cs="Times New Roman"/>
          <w:sz w:val="20"/>
          <w:szCs w:val="20"/>
        </w:rPr>
        <w:t xml:space="preserve"> we have defined a CSI-RS-RSRP</w:t>
      </w:r>
      <w:r w:rsidR="00166C70">
        <w:rPr>
          <w:rFonts w:ascii="Times New Roman" w:eastAsia="Calibri" w:hAnsi="Times New Roman" w:cs="Times New Roman"/>
          <w:sz w:val="20"/>
          <w:szCs w:val="20"/>
        </w:rPr>
        <w:t xml:space="preserve"> and similar definition could be used in NR.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66C70" w:rsidRPr="00166C70" w:rsidTr="00335B4C">
        <w:trPr>
          <w:cantSplit/>
          <w:jc w:val="center"/>
        </w:trPr>
        <w:tc>
          <w:tcPr>
            <w:tcW w:w="1951" w:type="dxa"/>
          </w:tcPr>
          <w:p w:rsidR="00166C70" w:rsidRPr="00166C70" w:rsidRDefault="00166C70" w:rsidP="00166C70">
            <w:pPr>
              <w:ind w:right="-22"/>
              <w:rPr>
                <w:rFonts w:ascii="Times New Roman" w:eastAsia="Calibri" w:hAnsi="Times New Roman" w:cs="Times New Roman"/>
                <w:b/>
                <w:sz w:val="20"/>
                <w:szCs w:val="20"/>
                <w:lang w:val="en-GB"/>
              </w:rPr>
            </w:pPr>
            <w:r w:rsidRPr="00166C70">
              <w:rPr>
                <w:rFonts w:ascii="Times New Roman" w:eastAsia="Calibri" w:hAnsi="Times New Roman" w:cs="Times New Roman"/>
                <w:b/>
                <w:sz w:val="20"/>
                <w:szCs w:val="20"/>
                <w:lang w:val="en-GB"/>
              </w:rPr>
              <w:t>Definition</w:t>
            </w:r>
          </w:p>
        </w:tc>
        <w:tc>
          <w:tcPr>
            <w:tcW w:w="7787" w:type="dxa"/>
          </w:tcPr>
          <w:p w:rsidR="00166C70" w:rsidRPr="00166C70" w:rsidRDefault="00166C70" w:rsidP="00166C70">
            <w:pPr>
              <w:ind w:right="-22"/>
              <w:rPr>
                <w:rFonts w:ascii="Times New Roman" w:eastAsia="Calibri" w:hAnsi="Times New Roman" w:cs="Times New Roman"/>
                <w:sz w:val="20"/>
                <w:szCs w:val="20"/>
                <w:lang w:val="en-GB"/>
              </w:rPr>
            </w:pPr>
            <w:r w:rsidRPr="00166C70">
              <w:rPr>
                <w:rFonts w:ascii="Times New Roman" w:eastAsia="Calibri" w:hAnsi="Times New Roman" w:cs="Times New Roman"/>
                <w:sz w:val="20"/>
                <w:szCs w:val="20"/>
                <w:lang w:val="en-GB"/>
              </w:rPr>
              <w:t>CSI reference signal received power (CSI-</w:t>
            </w:r>
            <w:r>
              <w:rPr>
                <w:rFonts w:ascii="Times New Roman" w:eastAsia="Calibri" w:hAnsi="Times New Roman" w:cs="Times New Roman"/>
                <w:sz w:val="20"/>
                <w:szCs w:val="20"/>
                <w:lang w:val="en-GB"/>
              </w:rPr>
              <w:t>RS-</w:t>
            </w:r>
            <w:r w:rsidRPr="00166C70">
              <w:rPr>
                <w:rFonts w:ascii="Times New Roman" w:eastAsia="Calibri" w:hAnsi="Times New Roman" w:cs="Times New Roman"/>
                <w:sz w:val="20"/>
                <w:szCs w:val="20"/>
                <w:lang w:val="en-GB"/>
              </w:rPr>
              <w:t>RSRP), is defined as the linear average over the power contributions (in [W]) of the resource elements that carry CSI reference signals configured within the considered measurement frequency bandwidth. For CSI-</w:t>
            </w:r>
            <w:r>
              <w:rPr>
                <w:rFonts w:ascii="Times New Roman" w:eastAsia="Calibri" w:hAnsi="Times New Roman" w:cs="Times New Roman"/>
                <w:sz w:val="20"/>
                <w:szCs w:val="20"/>
                <w:lang w:val="en-GB"/>
              </w:rPr>
              <w:t>RS-</w:t>
            </w:r>
            <w:r w:rsidRPr="00166C70">
              <w:rPr>
                <w:rFonts w:ascii="Times New Roman" w:eastAsia="Calibri" w:hAnsi="Times New Roman" w:cs="Times New Roman"/>
                <w:sz w:val="20"/>
                <w:szCs w:val="20"/>
                <w:lang w:val="en-GB"/>
              </w:rPr>
              <w:t>RSRP determination CSI</w:t>
            </w:r>
            <w:r>
              <w:rPr>
                <w:rFonts w:ascii="Times New Roman" w:eastAsia="Calibri" w:hAnsi="Times New Roman" w:cs="Times New Roman"/>
                <w:sz w:val="20"/>
                <w:szCs w:val="20"/>
                <w:lang w:val="en-GB"/>
              </w:rPr>
              <w:t>-RS</w:t>
            </w:r>
            <w:r w:rsidRPr="00166C70">
              <w:rPr>
                <w:rFonts w:ascii="Times New Roman" w:eastAsia="Calibri" w:hAnsi="Times New Roman" w:cs="Times New Roman"/>
                <w:sz w:val="20"/>
                <w:szCs w:val="20"/>
                <w:lang w:val="en-GB"/>
              </w:rPr>
              <w:t xml:space="preserve"> reference signals according to TS 3</w:t>
            </w:r>
            <w:r>
              <w:rPr>
                <w:rFonts w:ascii="Times New Roman" w:eastAsia="Calibri" w:hAnsi="Times New Roman" w:cs="Times New Roman"/>
                <w:sz w:val="20"/>
                <w:szCs w:val="20"/>
                <w:lang w:val="en-GB"/>
              </w:rPr>
              <w:t>8</w:t>
            </w:r>
            <w:r w:rsidRPr="00166C70">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xxx</w:t>
            </w:r>
            <w:r w:rsidRPr="00166C70">
              <w:rPr>
                <w:rFonts w:ascii="Times New Roman" w:eastAsia="Calibri" w:hAnsi="Times New Roman" w:cs="Times New Roman"/>
                <w:sz w:val="20"/>
                <w:szCs w:val="20"/>
                <w:lang w:val="en-GB"/>
              </w:rPr>
              <w:t xml:space="preserve"> shall be used. </w:t>
            </w:r>
          </w:p>
          <w:p w:rsidR="00166C70" w:rsidRPr="00166C70" w:rsidRDefault="00B212F5" w:rsidP="00166C70">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carrier frequencies below 6GHz t</w:t>
            </w:r>
            <w:r w:rsidR="00166C70" w:rsidRPr="00166C70">
              <w:rPr>
                <w:rFonts w:ascii="Times New Roman" w:eastAsia="Calibri" w:hAnsi="Times New Roman" w:cs="Times New Roman"/>
                <w:sz w:val="20"/>
                <w:szCs w:val="20"/>
                <w:lang w:val="en-GB"/>
              </w:rPr>
              <w:t>he reference point for the CSI-</w:t>
            </w:r>
            <w:r>
              <w:rPr>
                <w:rFonts w:ascii="Times New Roman" w:eastAsia="Calibri" w:hAnsi="Times New Roman" w:cs="Times New Roman"/>
                <w:sz w:val="20"/>
                <w:szCs w:val="20"/>
                <w:lang w:val="en-GB"/>
              </w:rPr>
              <w:t>RS-</w:t>
            </w:r>
            <w:r w:rsidR="00166C70" w:rsidRPr="00166C70">
              <w:rPr>
                <w:rFonts w:ascii="Times New Roman" w:eastAsia="Calibri" w:hAnsi="Times New Roman" w:cs="Times New Roman"/>
                <w:sz w:val="20"/>
                <w:szCs w:val="20"/>
                <w:lang w:val="en-GB"/>
              </w:rPr>
              <w:t>RS</w:t>
            </w:r>
            <w:r w:rsidR="00166C70" w:rsidRPr="00166C70">
              <w:rPr>
                <w:rFonts w:ascii="Times New Roman" w:eastAsia="Calibri" w:hAnsi="Times New Roman" w:cs="Times New Roman" w:hint="eastAsia"/>
                <w:sz w:val="20"/>
                <w:szCs w:val="20"/>
                <w:lang w:val="en-GB"/>
              </w:rPr>
              <w:t>R</w:t>
            </w:r>
            <w:r w:rsidR="00166C70" w:rsidRPr="00166C70">
              <w:rPr>
                <w:rFonts w:ascii="Times New Roman" w:eastAsia="Calibri" w:hAnsi="Times New Roman" w:cs="Times New Roman"/>
                <w:sz w:val="20"/>
                <w:szCs w:val="20"/>
                <w:lang w:val="en-GB"/>
              </w:rPr>
              <w:t>P shall be the antenna connector of the UE.</w:t>
            </w:r>
          </w:p>
          <w:p w:rsidR="00B212F5" w:rsidRPr="009A0D66" w:rsidRDefault="00B212F5" w:rsidP="00B212F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carrier frequencies above 6GHz t</w:t>
            </w:r>
            <w:r w:rsidRPr="009A0D66">
              <w:rPr>
                <w:rFonts w:ascii="Times New Roman" w:eastAsia="Calibri" w:hAnsi="Times New Roman" w:cs="Times New Roman"/>
                <w:sz w:val="20"/>
                <w:szCs w:val="20"/>
                <w:lang w:val="en-GB"/>
              </w:rPr>
              <w:t xml:space="preserve">he reference point for the </w:t>
            </w:r>
            <w:r>
              <w:rPr>
                <w:rFonts w:ascii="Times New Roman" w:eastAsia="Calibri" w:hAnsi="Times New Roman" w:cs="Times New Roman"/>
                <w:sz w:val="20"/>
                <w:szCs w:val="20"/>
                <w:lang w:val="en-GB"/>
              </w:rPr>
              <w:t>CSI-RS-</w:t>
            </w:r>
            <w:r w:rsidRPr="009A0D66">
              <w:rPr>
                <w:rFonts w:ascii="Times New Roman" w:eastAsia="Calibri" w:hAnsi="Times New Roman" w:cs="Times New Roman"/>
                <w:sz w:val="20"/>
                <w:szCs w:val="20"/>
                <w:lang w:val="en-GB"/>
              </w:rPr>
              <w:t>RS</w:t>
            </w:r>
            <w:r w:rsidRPr="009A0D66">
              <w:rPr>
                <w:rFonts w:ascii="Times New Roman" w:eastAsia="Calibri" w:hAnsi="Times New Roman" w:cs="Times New Roman" w:hint="eastAsia"/>
                <w:sz w:val="20"/>
                <w:szCs w:val="20"/>
                <w:lang w:val="en-GB"/>
              </w:rPr>
              <w:t>R</w:t>
            </w:r>
            <w:r w:rsidRPr="009A0D66">
              <w:rPr>
                <w:rFonts w:ascii="Times New Roman" w:eastAsia="Calibri" w:hAnsi="Times New Roman" w:cs="Times New Roman"/>
                <w:sz w:val="20"/>
                <w:szCs w:val="20"/>
                <w:lang w:val="en-GB"/>
              </w:rPr>
              <w:t xml:space="preserve">P </w:t>
            </w:r>
            <w:r>
              <w:rPr>
                <w:rFonts w:ascii="Times New Roman" w:eastAsia="Calibri" w:hAnsi="Times New Roman" w:cs="Times New Roman"/>
                <w:sz w:val="20"/>
                <w:szCs w:val="20"/>
                <w:lang w:val="en-GB"/>
              </w:rPr>
              <w:t>is FFS</w:t>
            </w:r>
            <w:r w:rsidRPr="009A0D66">
              <w:rPr>
                <w:rFonts w:ascii="Times New Roman" w:eastAsia="Calibri" w:hAnsi="Times New Roman" w:cs="Times New Roman"/>
                <w:sz w:val="20"/>
                <w:szCs w:val="20"/>
                <w:lang w:val="en-GB"/>
              </w:rPr>
              <w:t>.</w:t>
            </w:r>
          </w:p>
          <w:p w:rsidR="00166C70" w:rsidRPr="00166C70" w:rsidRDefault="00166C70" w:rsidP="00166C70">
            <w:pPr>
              <w:ind w:right="-22"/>
              <w:rPr>
                <w:rFonts w:ascii="Times New Roman" w:eastAsia="Calibri" w:hAnsi="Times New Roman" w:cs="Times New Roman"/>
                <w:sz w:val="20"/>
                <w:szCs w:val="20"/>
                <w:lang w:val="en-GB"/>
              </w:rPr>
            </w:pPr>
            <w:r w:rsidRPr="00166C70">
              <w:rPr>
                <w:rFonts w:ascii="Times New Roman" w:eastAsia="Calibri" w:hAnsi="Times New Roman" w:cs="Times New Roman"/>
                <w:sz w:val="20"/>
                <w:szCs w:val="20"/>
                <w:lang w:val="en-GB"/>
              </w:rPr>
              <w:t>If receiver diversity is in use by the UE, the reported value shall not be lower than the corresponding CSI-</w:t>
            </w:r>
            <w:r w:rsidR="00B212F5">
              <w:rPr>
                <w:rFonts w:ascii="Times New Roman" w:eastAsia="Calibri" w:hAnsi="Times New Roman" w:cs="Times New Roman"/>
                <w:sz w:val="20"/>
                <w:szCs w:val="20"/>
                <w:lang w:val="en-GB"/>
              </w:rPr>
              <w:t>RS-</w:t>
            </w:r>
            <w:r w:rsidRPr="00166C70">
              <w:rPr>
                <w:rFonts w:ascii="Times New Roman" w:eastAsia="Calibri" w:hAnsi="Times New Roman" w:cs="Times New Roman"/>
                <w:sz w:val="20"/>
                <w:szCs w:val="20"/>
                <w:lang w:val="en-GB"/>
              </w:rPr>
              <w:t xml:space="preserve">RSRP of any of the individual diversity branches. </w:t>
            </w:r>
          </w:p>
        </w:tc>
      </w:tr>
      <w:tr w:rsidR="00166C70" w:rsidRPr="00166C70" w:rsidTr="00335B4C">
        <w:trPr>
          <w:cantSplit/>
          <w:jc w:val="center"/>
        </w:trPr>
        <w:tc>
          <w:tcPr>
            <w:tcW w:w="1951" w:type="dxa"/>
          </w:tcPr>
          <w:p w:rsidR="00166C70" w:rsidRPr="00166C70" w:rsidRDefault="00166C70" w:rsidP="00166C70">
            <w:pPr>
              <w:ind w:right="-22"/>
              <w:rPr>
                <w:rFonts w:ascii="Times New Roman" w:eastAsia="Calibri" w:hAnsi="Times New Roman" w:cs="Times New Roman"/>
                <w:b/>
                <w:sz w:val="20"/>
                <w:szCs w:val="20"/>
                <w:lang w:val="en-GB"/>
              </w:rPr>
            </w:pPr>
            <w:r w:rsidRPr="00166C70">
              <w:rPr>
                <w:rFonts w:ascii="Times New Roman" w:eastAsia="Calibri" w:hAnsi="Times New Roman" w:cs="Times New Roman"/>
                <w:b/>
                <w:sz w:val="20"/>
                <w:szCs w:val="20"/>
                <w:lang w:val="en-GB"/>
              </w:rPr>
              <w:t>Applicable for</w:t>
            </w:r>
          </w:p>
        </w:tc>
        <w:tc>
          <w:tcPr>
            <w:tcW w:w="7787" w:type="dxa"/>
          </w:tcPr>
          <w:p w:rsidR="00166C70" w:rsidRPr="00166C70" w:rsidRDefault="00166C70" w:rsidP="00166C70">
            <w:pPr>
              <w:ind w:right="-22"/>
              <w:rPr>
                <w:rFonts w:ascii="Times New Roman" w:eastAsia="Calibri" w:hAnsi="Times New Roman" w:cs="Times New Roman"/>
                <w:sz w:val="20"/>
                <w:szCs w:val="20"/>
                <w:lang w:val="en-GB"/>
              </w:rPr>
            </w:pPr>
            <w:r w:rsidRPr="00166C70">
              <w:rPr>
                <w:rFonts w:ascii="Times New Roman" w:eastAsia="Calibri" w:hAnsi="Times New Roman" w:cs="Times New Roman"/>
                <w:sz w:val="20"/>
                <w:szCs w:val="20"/>
                <w:lang w:val="en-GB"/>
              </w:rPr>
              <w:t>RRC_CONNECTED intra-frequency,</w:t>
            </w:r>
          </w:p>
          <w:p w:rsidR="00166C70" w:rsidRPr="00166C70" w:rsidRDefault="004E5248" w:rsidP="00166C70">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t>
            </w:r>
            <w:r w:rsidR="00166C70" w:rsidRPr="00166C70">
              <w:rPr>
                <w:rFonts w:ascii="Times New Roman" w:eastAsia="Calibri" w:hAnsi="Times New Roman" w:cs="Times New Roman"/>
                <w:sz w:val="20"/>
                <w:szCs w:val="20"/>
                <w:lang w:val="en-GB"/>
              </w:rPr>
              <w:t>RRC_CONNECTED inter-frequency</w:t>
            </w:r>
            <w:r>
              <w:rPr>
                <w:rFonts w:ascii="Times New Roman" w:eastAsia="Calibri" w:hAnsi="Times New Roman" w:cs="Times New Roman"/>
                <w:sz w:val="20"/>
                <w:szCs w:val="20"/>
                <w:lang w:val="en-GB"/>
              </w:rPr>
              <w:t>]</w:t>
            </w:r>
          </w:p>
        </w:tc>
      </w:tr>
    </w:tbl>
    <w:p w:rsidR="00166C70" w:rsidRDefault="00166C70" w:rsidP="00841BCD">
      <w:pPr>
        <w:ind w:right="-22"/>
        <w:rPr>
          <w:rFonts w:ascii="Times New Roman" w:eastAsia="Calibri" w:hAnsi="Times New Roman" w:cs="Times New Roman"/>
          <w:sz w:val="20"/>
          <w:szCs w:val="20"/>
          <w:lang w:val="en-GB"/>
        </w:rPr>
      </w:pPr>
    </w:p>
    <w:p w:rsidR="0040067D" w:rsidRPr="00166C70" w:rsidRDefault="0040067D" w:rsidP="00841BCD">
      <w:pPr>
        <w:ind w:right="-22"/>
        <w:rPr>
          <w:rFonts w:ascii="Times New Roman" w:eastAsia="Calibri" w:hAnsi="Times New Roman" w:cs="Times New Roman"/>
          <w:sz w:val="20"/>
          <w:szCs w:val="20"/>
          <w:lang w:val="en-GB"/>
        </w:rPr>
      </w:pPr>
    </w:p>
    <w:p w:rsidR="008B71D7" w:rsidRPr="008B71D7" w:rsidRDefault="008B71D7" w:rsidP="008B71D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5</w:t>
      </w:r>
      <w:r w:rsidRPr="008B71D7">
        <w:rPr>
          <w:rFonts w:ascii="Arial" w:eastAsia="Times New Roman" w:hAnsi="Arial" w:cs="Times New Roman"/>
          <w:sz w:val="36"/>
          <w:szCs w:val="20"/>
          <w:lang w:val="en-GB"/>
        </w:rPr>
        <w:tab/>
      </w:r>
      <w:r>
        <w:rPr>
          <w:rFonts w:ascii="Arial" w:eastAsia="Calibri" w:hAnsi="Arial" w:cs="Arial"/>
          <w:sz w:val="36"/>
        </w:rPr>
        <w:t>Conclusion</w:t>
      </w:r>
      <w:r w:rsidRPr="008B71D7">
        <w:rPr>
          <w:rFonts w:ascii="Arial" w:eastAsia="Times New Roman" w:hAnsi="Arial" w:cs="Times New Roman"/>
          <w:sz w:val="36"/>
          <w:szCs w:val="20"/>
          <w:lang w:val="en-GB"/>
        </w:rPr>
        <w:t xml:space="preserve"> </w:t>
      </w:r>
    </w:p>
    <w:p w:rsidR="00166C70" w:rsidRDefault="0040067D"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In this paper, we discussed the measurement metrics for NR. We </w:t>
      </w:r>
      <w:r w:rsidR="004E5248">
        <w:rPr>
          <w:rFonts w:ascii="Times New Roman" w:eastAsia="Calibri" w:hAnsi="Times New Roman" w:cs="Times New Roman"/>
          <w:sz w:val="20"/>
          <w:szCs w:val="20"/>
        </w:rPr>
        <w:t xml:space="preserve">have </w:t>
      </w:r>
      <w:r>
        <w:rPr>
          <w:rFonts w:ascii="Times New Roman" w:eastAsia="Calibri" w:hAnsi="Times New Roman" w:cs="Times New Roman"/>
          <w:sz w:val="20"/>
          <w:szCs w:val="20"/>
        </w:rPr>
        <w:t xml:space="preserve">proposed </w:t>
      </w:r>
      <w:r w:rsidR="004E5248">
        <w:rPr>
          <w:rFonts w:ascii="Times New Roman" w:eastAsia="Calibri" w:hAnsi="Times New Roman" w:cs="Times New Roman"/>
          <w:sz w:val="20"/>
          <w:szCs w:val="20"/>
        </w:rPr>
        <w:t xml:space="preserve">a </w:t>
      </w:r>
      <w:r>
        <w:rPr>
          <w:rFonts w:ascii="Times New Roman" w:eastAsia="Calibri" w:hAnsi="Times New Roman" w:cs="Times New Roman"/>
          <w:sz w:val="20"/>
          <w:szCs w:val="20"/>
        </w:rPr>
        <w:t xml:space="preserve">metrics for </w:t>
      </w:r>
      <w:r w:rsidR="004E5248">
        <w:rPr>
          <w:rFonts w:ascii="Times New Roman" w:eastAsia="Calibri" w:hAnsi="Times New Roman" w:cs="Times New Roman"/>
          <w:sz w:val="20"/>
          <w:szCs w:val="20"/>
        </w:rPr>
        <w:t xml:space="preserve">the </w:t>
      </w:r>
      <w:r>
        <w:rPr>
          <w:rFonts w:ascii="Times New Roman" w:eastAsia="Calibri" w:hAnsi="Times New Roman" w:cs="Times New Roman"/>
          <w:sz w:val="20"/>
          <w:szCs w:val="20"/>
        </w:rPr>
        <w:t xml:space="preserve">new SS-Block-RSRP and </w:t>
      </w:r>
      <w:r w:rsidR="004E5248">
        <w:rPr>
          <w:rFonts w:ascii="Times New Roman" w:eastAsia="Calibri" w:hAnsi="Times New Roman" w:cs="Times New Roman"/>
          <w:sz w:val="20"/>
          <w:szCs w:val="20"/>
        </w:rPr>
        <w:t xml:space="preserve">the </w:t>
      </w:r>
      <w:r>
        <w:rPr>
          <w:rFonts w:ascii="Times New Roman" w:eastAsia="Calibri" w:hAnsi="Times New Roman" w:cs="Times New Roman"/>
          <w:sz w:val="20"/>
          <w:szCs w:val="20"/>
        </w:rPr>
        <w:t>CSI-RS-RSRP. Additionally, we discussed aspects related to a quality metric for NR.</w:t>
      </w:r>
    </w:p>
    <w:p w:rsidR="0040067D" w:rsidRDefault="0040067D" w:rsidP="00841BCD">
      <w:pPr>
        <w:ind w:right="-22"/>
        <w:rPr>
          <w:rFonts w:ascii="Times New Roman" w:eastAsia="Calibri" w:hAnsi="Times New Roman" w:cs="Times New Roman"/>
          <w:sz w:val="20"/>
          <w:szCs w:val="20"/>
        </w:rPr>
      </w:pPr>
    </w:p>
    <w:p w:rsidR="0040067D" w:rsidRPr="0032713B" w:rsidRDefault="0040067D" w:rsidP="0040067D">
      <w:pPr>
        <w:keepNext/>
        <w:keepLines/>
        <w:pBdr>
          <w:top w:val="single" w:sz="12" w:space="3" w:color="auto"/>
        </w:pBdr>
        <w:spacing w:before="240"/>
        <w:ind w:left="1134" w:hanging="1134"/>
        <w:outlineLvl w:val="0"/>
        <w:rPr>
          <w:rFonts w:ascii="Arial" w:hAnsi="Arial"/>
          <w:sz w:val="36"/>
        </w:rPr>
      </w:pPr>
      <w:r>
        <w:rPr>
          <w:rFonts w:ascii="Arial" w:hAnsi="Arial"/>
          <w:sz w:val="36"/>
        </w:rPr>
        <w:t>6</w:t>
      </w:r>
      <w:r>
        <w:rPr>
          <w:rFonts w:ascii="Arial" w:hAnsi="Arial"/>
          <w:sz w:val="36"/>
        </w:rPr>
        <w:tab/>
      </w:r>
      <w:r w:rsidRPr="0032713B">
        <w:rPr>
          <w:rFonts w:ascii="Arial" w:hAnsi="Arial"/>
          <w:sz w:val="36"/>
        </w:rPr>
        <w:t>References</w:t>
      </w:r>
    </w:p>
    <w:p w:rsidR="0040067D" w:rsidRDefault="0040067D" w:rsidP="0040067D">
      <w:pPr>
        <w:numPr>
          <w:ilvl w:val="0"/>
          <w:numId w:val="2"/>
        </w:numPr>
        <w:overflowPunct w:val="0"/>
        <w:autoSpaceDE w:val="0"/>
        <w:autoSpaceDN w:val="0"/>
        <w:adjustRightInd w:val="0"/>
        <w:spacing w:after="180" w:line="240" w:lineRule="auto"/>
        <w:textAlignment w:val="baseline"/>
        <w:rPr>
          <w:rFonts w:ascii="Times New Roman" w:hAnsi="Times New Roman"/>
        </w:rPr>
      </w:pPr>
      <w:r w:rsidRPr="001F1958">
        <w:rPr>
          <w:rFonts w:ascii="Times New Roman" w:hAnsi="Times New Roman"/>
        </w:rPr>
        <w:t>3GPP Technical Specification 36.</w:t>
      </w:r>
      <w:r>
        <w:rPr>
          <w:rFonts w:ascii="Times New Roman" w:hAnsi="Times New Roman"/>
        </w:rPr>
        <w:t>214</w:t>
      </w:r>
      <w:r w:rsidRPr="001F1958">
        <w:rPr>
          <w:rFonts w:ascii="Times New Roman" w:hAnsi="Times New Roman"/>
        </w:rPr>
        <w:t>, “</w:t>
      </w:r>
      <w:r>
        <w:rPr>
          <w:rFonts w:ascii="Times New Roman" w:hAnsi="Times New Roman"/>
        </w:rPr>
        <w:t>Physical layer measurements</w:t>
      </w:r>
      <w:r w:rsidRPr="001F1958">
        <w:rPr>
          <w:rFonts w:ascii="Times New Roman" w:hAnsi="Times New Roman"/>
        </w:rPr>
        <w:t>”</w:t>
      </w:r>
    </w:p>
    <w:p w:rsidR="0040067D" w:rsidRPr="001F1958" w:rsidRDefault="0040067D" w:rsidP="0040067D">
      <w:pPr>
        <w:numPr>
          <w:ilvl w:val="0"/>
          <w:numId w:val="2"/>
        </w:numPr>
        <w:overflowPunct w:val="0"/>
        <w:autoSpaceDE w:val="0"/>
        <w:autoSpaceDN w:val="0"/>
        <w:adjustRightInd w:val="0"/>
        <w:spacing w:after="180" w:line="240" w:lineRule="auto"/>
        <w:textAlignment w:val="baseline"/>
        <w:rPr>
          <w:rFonts w:ascii="Times New Roman" w:hAnsi="Times New Roman"/>
        </w:rPr>
      </w:pPr>
      <w:r w:rsidRPr="0040067D">
        <w:rPr>
          <w:rFonts w:ascii="Times New Roman" w:hAnsi="Times New Roman"/>
          <w:lang w:val="en-GB"/>
        </w:rPr>
        <w:t>R4-1704806</w:t>
      </w:r>
      <w:r>
        <w:rPr>
          <w:rFonts w:ascii="Times New Roman" w:hAnsi="Times New Roman"/>
          <w:lang w:val="en-GB"/>
        </w:rPr>
        <w:t xml:space="preserve">, </w:t>
      </w:r>
      <w:r w:rsidRPr="0040067D">
        <w:rPr>
          <w:rFonts w:ascii="Times New Roman" w:hAnsi="Times New Roman"/>
          <w:lang w:val="en-GB"/>
        </w:rPr>
        <w:t>NR RRM way forward</w:t>
      </w:r>
      <w:r>
        <w:rPr>
          <w:rFonts w:ascii="Times New Roman" w:hAnsi="Times New Roman"/>
          <w:lang w:val="en-GB"/>
        </w:rPr>
        <w:t xml:space="preserve">, </w:t>
      </w:r>
      <w:r w:rsidRPr="0040067D">
        <w:rPr>
          <w:rFonts w:ascii="Times New Roman" w:hAnsi="Times New Roman"/>
          <w:bCs/>
          <w:lang w:val="en-GB"/>
        </w:rPr>
        <w:t>Ericsson, Nokia, ZTE</w:t>
      </w:r>
    </w:p>
    <w:p w:rsidR="0040067D" w:rsidRDefault="0040067D" w:rsidP="00841BCD">
      <w:pPr>
        <w:ind w:right="-22"/>
        <w:rPr>
          <w:rFonts w:ascii="Times New Roman" w:eastAsia="Calibri" w:hAnsi="Times New Roman" w:cs="Times New Roman"/>
          <w:sz w:val="20"/>
          <w:szCs w:val="20"/>
        </w:rPr>
      </w:pPr>
    </w:p>
    <w:p w:rsidR="00AA1B0E" w:rsidRDefault="00AA1B0E" w:rsidP="00841BCD">
      <w:pPr>
        <w:ind w:right="-22"/>
      </w:pPr>
    </w:p>
    <w:sectPr w:rsidR="00AA1B0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28E043E"/>
    <w:multiLevelType w:val="hybridMultilevel"/>
    <w:tmpl w:val="382C79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82DF7"/>
    <w:rsid w:val="000B271B"/>
    <w:rsid w:val="00166C70"/>
    <w:rsid w:val="001838CF"/>
    <w:rsid w:val="00190215"/>
    <w:rsid w:val="001D5FD7"/>
    <w:rsid w:val="001E30F6"/>
    <w:rsid w:val="0022363A"/>
    <w:rsid w:val="00352E21"/>
    <w:rsid w:val="00372CA9"/>
    <w:rsid w:val="003868CD"/>
    <w:rsid w:val="003B0B42"/>
    <w:rsid w:val="0040067D"/>
    <w:rsid w:val="00450476"/>
    <w:rsid w:val="00451488"/>
    <w:rsid w:val="004E5248"/>
    <w:rsid w:val="004E5E66"/>
    <w:rsid w:val="00503B4D"/>
    <w:rsid w:val="00523D7A"/>
    <w:rsid w:val="005E61A8"/>
    <w:rsid w:val="00664950"/>
    <w:rsid w:val="00775364"/>
    <w:rsid w:val="00785232"/>
    <w:rsid w:val="007C3ED0"/>
    <w:rsid w:val="00836994"/>
    <w:rsid w:val="00841BCD"/>
    <w:rsid w:val="008541E3"/>
    <w:rsid w:val="008B71D7"/>
    <w:rsid w:val="009A0D66"/>
    <w:rsid w:val="00A151C0"/>
    <w:rsid w:val="00A25AE5"/>
    <w:rsid w:val="00AA1B0E"/>
    <w:rsid w:val="00AC5CA7"/>
    <w:rsid w:val="00B212F5"/>
    <w:rsid w:val="00B3785B"/>
    <w:rsid w:val="00BA080B"/>
    <w:rsid w:val="00C26525"/>
    <w:rsid w:val="00CB03F2"/>
    <w:rsid w:val="00CE3A6B"/>
    <w:rsid w:val="00D00211"/>
    <w:rsid w:val="00D06309"/>
    <w:rsid w:val="00D43403"/>
    <w:rsid w:val="00D85728"/>
    <w:rsid w:val="00DC1429"/>
    <w:rsid w:val="00DF2997"/>
    <w:rsid w:val="00EC4ED9"/>
    <w:rsid w:val="00EC7BC3"/>
    <w:rsid w:val="00F1362C"/>
    <w:rsid w:val="00F72FFD"/>
    <w:rsid w:val="00F7476A"/>
    <w:rsid w:val="00F80262"/>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1A3045-DDDB-4CEC-9CC1-7D96BAA1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080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080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2017-06-19T18:25:00Z</dcterms:created>
  <dcterms:modified xsi:type="dcterms:W3CDTF">2017-06-19T18:25:00Z</dcterms:modified>
</cp:coreProperties>
</file>