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753" w:rsidRPr="00F1756A" w:rsidRDefault="001D0753" w:rsidP="001D0753">
      <w:pPr>
        <w:tabs>
          <w:tab w:val="right" w:pos="9781"/>
        </w:tabs>
        <w:rPr>
          <w:rFonts w:ascii="Arial" w:hAnsi="Arial" w:cs="Arial"/>
          <w:sz w:val="28"/>
          <w:lang w:val="en-GB"/>
        </w:rPr>
      </w:pPr>
      <w:r w:rsidRPr="00F1756A">
        <w:rPr>
          <w:rFonts w:ascii="Arial" w:hAnsi="Arial" w:cs="Arial"/>
          <w:sz w:val="28"/>
          <w:lang w:val="en-GB"/>
        </w:rPr>
        <w:t xml:space="preserve">3GPP TSG-RAN WG4 </w:t>
      </w:r>
      <w:r w:rsidR="00D301EB" w:rsidRPr="00D301EB">
        <w:rPr>
          <w:rFonts w:ascii="Arial" w:hAnsi="Arial" w:cs="Arial"/>
          <w:sz w:val="28"/>
          <w:lang w:val="en-GB"/>
        </w:rPr>
        <w:t>NR AH Meeting</w:t>
      </w:r>
      <w:r w:rsidR="00D301EB">
        <w:rPr>
          <w:rFonts w:ascii="Arial" w:hAnsi="Arial" w:cs="Arial"/>
          <w:sz w:val="28"/>
          <w:lang w:val="en-GB"/>
        </w:rPr>
        <w:t>#2</w:t>
      </w:r>
      <w:r w:rsidRPr="00F1756A">
        <w:rPr>
          <w:rFonts w:ascii="Arial" w:hAnsi="Arial" w:cs="Arial"/>
          <w:sz w:val="28"/>
          <w:lang w:val="en-GB"/>
        </w:rPr>
        <w:tab/>
        <w:t>R4-170</w:t>
      </w:r>
      <w:r w:rsidR="005A4E9D">
        <w:rPr>
          <w:rFonts w:ascii="Arial" w:hAnsi="Arial" w:cs="Arial"/>
          <w:sz w:val="28"/>
          <w:lang w:val="en-GB"/>
        </w:rPr>
        <w:t>6564</w:t>
      </w:r>
      <w:bookmarkStart w:id="0" w:name="_GoBack"/>
      <w:bookmarkEnd w:id="0"/>
    </w:p>
    <w:p w:rsidR="001D0753" w:rsidRPr="00F1756A" w:rsidRDefault="00D301EB" w:rsidP="001D0753">
      <w:pPr>
        <w:tabs>
          <w:tab w:val="center" w:pos="4153"/>
          <w:tab w:val="right" w:pos="9781"/>
          <w:tab w:val="right" w:pos="13323"/>
        </w:tabs>
        <w:rPr>
          <w:rFonts w:ascii="Arial" w:hAnsi="Arial" w:cs="Arial"/>
          <w:sz w:val="28"/>
          <w:szCs w:val="28"/>
          <w:lang w:val="en-GB"/>
        </w:rPr>
      </w:pPr>
      <w:r w:rsidRPr="00D301EB">
        <w:rPr>
          <w:rFonts w:ascii="Arial" w:hAnsi="Arial" w:cs="Arial"/>
          <w:sz w:val="28"/>
          <w:szCs w:val="28"/>
          <w:lang w:val="en-GB"/>
        </w:rPr>
        <w:t>Qingdao</w:t>
      </w:r>
      <w:r w:rsidR="001D0753" w:rsidRPr="00F1756A">
        <w:rPr>
          <w:rFonts w:ascii="Arial" w:hAnsi="Arial" w:cs="Arial"/>
          <w:sz w:val="28"/>
          <w:szCs w:val="28"/>
          <w:lang w:val="en-GB"/>
        </w:rPr>
        <w:t xml:space="preserve">, China, </w:t>
      </w:r>
      <w:r>
        <w:rPr>
          <w:rFonts w:ascii="Arial" w:hAnsi="Arial" w:cs="Arial"/>
          <w:sz w:val="28"/>
          <w:szCs w:val="28"/>
          <w:lang w:val="en-GB"/>
        </w:rPr>
        <w:t>27</w:t>
      </w:r>
      <w:r w:rsidR="001D0753" w:rsidRPr="00F1756A">
        <w:rPr>
          <w:rFonts w:ascii="Arial" w:hAnsi="Arial" w:cs="Arial"/>
          <w:sz w:val="28"/>
          <w:szCs w:val="28"/>
          <w:lang w:val="en-GB"/>
        </w:rPr>
        <w:t xml:space="preserve"> - </w:t>
      </w:r>
      <w:r>
        <w:rPr>
          <w:rFonts w:ascii="Arial" w:hAnsi="Arial" w:cs="Arial"/>
          <w:sz w:val="28"/>
          <w:szCs w:val="28"/>
          <w:lang w:val="en-GB"/>
        </w:rPr>
        <w:t>2</w:t>
      </w:r>
      <w:r w:rsidR="001D0753" w:rsidRPr="00F1756A">
        <w:rPr>
          <w:rFonts w:ascii="Arial" w:hAnsi="Arial" w:cs="Arial"/>
          <w:sz w:val="28"/>
          <w:szCs w:val="28"/>
          <w:lang w:val="en-GB"/>
        </w:rPr>
        <w:t xml:space="preserve">9 </w:t>
      </w:r>
      <w:r>
        <w:rPr>
          <w:rFonts w:ascii="Arial" w:hAnsi="Arial" w:cs="Arial"/>
          <w:sz w:val="28"/>
          <w:szCs w:val="28"/>
          <w:lang w:val="en-GB"/>
        </w:rPr>
        <w:t>June</w:t>
      </w:r>
      <w:r w:rsidR="001D0753" w:rsidRPr="00F1756A">
        <w:rPr>
          <w:rFonts w:ascii="Arial" w:hAnsi="Arial" w:cs="Arial"/>
          <w:sz w:val="28"/>
          <w:szCs w:val="28"/>
          <w:lang w:val="en-GB"/>
        </w:rPr>
        <w:t>, 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875609">
        <w:rPr>
          <w:rFonts w:ascii="Arial" w:hAnsi="Arial"/>
          <w:b/>
        </w:rPr>
        <w:t>3.</w:t>
      </w:r>
      <w:r w:rsidR="00FF29ED">
        <w:rPr>
          <w:rFonts w:ascii="Arial" w:hAnsi="Arial"/>
          <w:b/>
        </w:rPr>
        <w:t>2.</w:t>
      </w:r>
      <w:r w:rsidR="001D0753">
        <w:rPr>
          <w:rFonts w:ascii="Arial" w:hAnsi="Arial"/>
          <w:b/>
        </w:rPr>
        <w:t>5</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C51DC0">
        <w:rPr>
          <w:rFonts w:ascii="Arial" w:hAnsi="Arial" w:cs="Arial"/>
          <w:b/>
        </w:rPr>
        <w:t>Proposal</w:t>
      </w:r>
      <w:r w:rsidR="00952A35">
        <w:rPr>
          <w:rFonts w:ascii="Arial" w:hAnsi="Arial" w:cs="Arial"/>
          <w:b/>
        </w:rPr>
        <w:t>s</w:t>
      </w:r>
      <w:r w:rsidR="00C51DC0">
        <w:rPr>
          <w:rFonts w:ascii="Arial" w:hAnsi="Arial" w:cs="Arial"/>
          <w:b/>
        </w:rPr>
        <w:t xml:space="preserve"> on </w:t>
      </w:r>
      <w:r w:rsidR="00BD7788">
        <w:rPr>
          <w:rFonts w:ascii="Arial" w:hAnsi="Arial" w:cs="Arial"/>
          <w:b/>
        </w:rPr>
        <w:t xml:space="preserve">below </w:t>
      </w:r>
      <w:r w:rsidR="00CF436F">
        <w:rPr>
          <w:rFonts w:ascii="Arial" w:hAnsi="Arial" w:cs="Arial"/>
          <w:b/>
        </w:rPr>
        <w:t>6</w:t>
      </w:r>
      <w:r w:rsidR="00BD7788">
        <w:rPr>
          <w:rFonts w:ascii="Arial" w:hAnsi="Arial" w:cs="Arial"/>
          <w:b/>
        </w:rPr>
        <w:t>GHz</w:t>
      </w:r>
      <w:r w:rsidR="00C51DC0">
        <w:rPr>
          <w:rFonts w:ascii="Arial" w:hAnsi="Arial" w:cs="Arial"/>
          <w:b/>
        </w:rPr>
        <w:t xml:space="preserve"> NR BS </w:t>
      </w:r>
      <w:r w:rsidR="00BD7788">
        <w:rPr>
          <w:rFonts w:ascii="Arial" w:hAnsi="Arial" w:cs="Arial"/>
          <w:b/>
        </w:rPr>
        <w:t>ACLR and ACS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Pr="00AA42D8" w:rsidRDefault="00875609" w:rsidP="001664E6">
      <w:pPr>
        <w:pStyle w:val="BodyText"/>
        <w:snapToGrid w:val="0"/>
        <w:rPr>
          <w:color w:val="000000"/>
          <w:szCs w:val="20"/>
        </w:rPr>
      </w:pPr>
      <w:r w:rsidRPr="00AA42D8">
        <w:rPr>
          <w:color w:val="000000"/>
          <w:szCs w:val="20"/>
        </w:rPr>
        <w:t>Below 6GHz</w:t>
      </w:r>
      <w:r w:rsidR="00156C3C" w:rsidRPr="00AA42D8">
        <w:rPr>
          <w:color w:val="000000"/>
          <w:szCs w:val="20"/>
        </w:rPr>
        <w:t xml:space="preserve"> NR BS </w:t>
      </w:r>
      <w:r w:rsidRPr="00AA42D8">
        <w:rPr>
          <w:color w:val="000000"/>
          <w:szCs w:val="20"/>
        </w:rPr>
        <w:t>ACLR and ACS</w:t>
      </w:r>
      <w:r w:rsidR="00156C3C" w:rsidRPr="00AA42D8">
        <w:rPr>
          <w:color w:val="000000"/>
          <w:szCs w:val="20"/>
        </w:rPr>
        <w:t xml:space="preserve"> </w:t>
      </w:r>
      <w:r w:rsidR="00952A35" w:rsidRPr="00AA42D8">
        <w:rPr>
          <w:color w:val="000000"/>
          <w:szCs w:val="20"/>
        </w:rPr>
        <w:t xml:space="preserve">conducted </w:t>
      </w:r>
      <w:r w:rsidR="007B54E7" w:rsidRPr="00AA42D8">
        <w:rPr>
          <w:color w:val="000000"/>
          <w:szCs w:val="20"/>
        </w:rPr>
        <w:t xml:space="preserve">requirements </w:t>
      </w:r>
      <w:r w:rsidR="00D87152" w:rsidRPr="00AA42D8">
        <w:rPr>
          <w:color w:val="000000"/>
          <w:szCs w:val="20"/>
        </w:rPr>
        <w:t>were</w:t>
      </w:r>
      <w:r w:rsidR="001D0753" w:rsidRPr="00AA42D8">
        <w:rPr>
          <w:color w:val="000000"/>
          <w:szCs w:val="20"/>
        </w:rPr>
        <w:t xml:space="preserve"> discussed in RAN4</w:t>
      </w:r>
      <w:r w:rsidR="00D87152" w:rsidRPr="00AA42D8">
        <w:rPr>
          <w:color w:val="000000"/>
          <w:szCs w:val="20"/>
        </w:rPr>
        <w:t>#83</w:t>
      </w:r>
      <w:r w:rsidR="00C51DC0" w:rsidRPr="00AA42D8">
        <w:rPr>
          <w:color w:val="000000"/>
          <w:szCs w:val="20"/>
        </w:rPr>
        <w:t xml:space="preserve">, and </w:t>
      </w:r>
      <w:r w:rsidR="00D87152" w:rsidRPr="00AA42D8">
        <w:rPr>
          <w:color w:val="000000"/>
          <w:szCs w:val="20"/>
        </w:rPr>
        <w:t xml:space="preserve">the way forward was agreed in </w:t>
      </w:r>
      <w:r w:rsidR="00C51DC0" w:rsidRPr="00AA42D8">
        <w:rPr>
          <w:color w:val="000000"/>
          <w:szCs w:val="20"/>
        </w:rPr>
        <w:t>[</w:t>
      </w:r>
      <w:r w:rsidR="001D0753" w:rsidRPr="00AA42D8">
        <w:rPr>
          <w:color w:val="000000"/>
          <w:szCs w:val="20"/>
        </w:rPr>
        <w:t>1</w:t>
      </w:r>
      <w:r w:rsidR="00C51DC0" w:rsidRPr="00AA42D8">
        <w:rPr>
          <w:color w:val="000000"/>
          <w:szCs w:val="20"/>
        </w:rPr>
        <w:t>]</w:t>
      </w:r>
      <w:r w:rsidR="00D87152" w:rsidRPr="00AA42D8">
        <w:rPr>
          <w:color w:val="000000"/>
          <w:szCs w:val="20"/>
        </w:rPr>
        <w:t>, where certain aspects are FFS</w:t>
      </w:r>
      <w:r w:rsidR="002819B9" w:rsidRPr="00AA42D8">
        <w:rPr>
          <w:color w:val="000000"/>
          <w:szCs w:val="20"/>
        </w:rPr>
        <w:t>.</w:t>
      </w:r>
    </w:p>
    <w:p w:rsidR="00E33755" w:rsidRPr="00AA42D8" w:rsidRDefault="004E13FF" w:rsidP="001664E6">
      <w:pPr>
        <w:pStyle w:val="BodyText"/>
        <w:snapToGrid w:val="0"/>
        <w:rPr>
          <w:rFonts w:eastAsia="宋体"/>
          <w:szCs w:val="20"/>
          <w:lang w:eastAsia="zh-CN"/>
        </w:rPr>
      </w:pPr>
      <w:r w:rsidRPr="00AA42D8">
        <w:rPr>
          <w:rFonts w:eastAsia="宋体"/>
          <w:szCs w:val="20"/>
          <w:lang w:eastAsia="zh-CN"/>
        </w:rPr>
        <w:t xml:space="preserve">This contribution </w:t>
      </w:r>
      <w:r w:rsidR="008D2B77" w:rsidRPr="00AA42D8">
        <w:rPr>
          <w:rFonts w:eastAsia="宋体"/>
          <w:szCs w:val="20"/>
          <w:lang w:eastAsia="zh-CN"/>
        </w:rPr>
        <w:t xml:space="preserve">provides </w:t>
      </w:r>
      <w:r w:rsidR="001D0753" w:rsidRPr="00AA42D8">
        <w:rPr>
          <w:rFonts w:eastAsia="宋体"/>
          <w:szCs w:val="20"/>
          <w:lang w:eastAsia="zh-CN"/>
        </w:rPr>
        <w:t>proposal</w:t>
      </w:r>
      <w:r w:rsidR="00952A35" w:rsidRPr="00AA42D8">
        <w:rPr>
          <w:rFonts w:eastAsia="宋体"/>
          <w:szCs w:val="20"/>
          <w:lang w:eastAsia="zh-CN"/>
        </w:rPr>
        <w:t>s</w:t>
      </w:r>
      <w:r w:rsidR="001D0753" w:rsidRPr="00AA42D8">
        <w:rPr>
          <w:rFonts w:eastAsia="宋体"/>
          <w:szCs w:val="20"/>
          <w:lang w:eastAsia="zh-CN"/>
        </w:rPr>
        <w:t xml:space="preserve"> to </w:t>
      </w:r>
      <w:r w:rsidR="00952A35" w:rsidRPr="00AA42D8">
        <w:rPr>
          <w:rFonts w:eastAsia="宋体"/>
          <w:szCs w:val="20"/>
          <w:lang w:eastAsia="zh-CN"/>
        </w:rPr>
        <w:t xml:space="preserve">conclude on the FFS aspects to </w:t>
      </w:r>
      <w:r w:rsidR="001D0753" w:rsidRPr="00AA42D8">
        <w:rPr>
          <w:rFonts w:eastAsia="宋体"/>
          <w:szCs w:val="20"/>
          <w:lang w:eastAsia="zh-CN"/>
        </w:rPr>
        <w:t xml:space="preserve">specify the </w:t>
      </w:r>
      <w:r w:rsidR="002B4FFB" w:rsidRPr="00AA42D8">
        <w:rPr>
          <w:color w:val="000000"/>
          <w:szCs w:val="20"/>
        </w:rPr>
        <w:t>b</w:t>
      </w:r>
      <w:r w:rsidR="007B54E7" w:rsidRPr="00AA42D8">
        <w:rPr>
          <w:color w:val="000000"/>
          <w:szCs w:val="20"/>
        </w:rPr>
        <w:t>elow 6GHz NR BS ACLR and ACS</w:t>
      </w:r>
      <w:r w:rsidR="00724A32" w:rsidRPr="00AA42D8">
        <w:rPr>
          <w:color w:val="000000"/>
          <w:szCs w:val="20"/>
        </w:rPr>
        <w:t xml:space="preserve"> </w:t>
      </w:r>
      <w:r w:rsidR="00E73732" w:rsidRPr="00AA42D8">
        <w:rPr>
          <w:color w:val="000000"/>
          <w:szCs w:val="20"/>
        </w:rPr>
        <w:t xml:space="preserve">conducted </w:t>
      </w:r>
      <w:r w:rsidR="001D0753" w:rsidRPr="00AA42D8">
        <w:rPr>
          <w:color w:val="000000"/>
          <w:szCs w:val="20"/>
        </w:rPr>
        <w:t>requirement</w:t>
      </w:r>
      <w:r w:rsidR="007B54E7" w:rsidRPr="00AA42D8">
        <w:rPr>
          <w:color w:val="000000"/>
          <w:szCs w:val="20"/>
        </w:rPr>
        <w:t>s</w:t>
      </w:r>
      <w:r w:rsidR="001D0753" w:rsidRPr="00AA42D8">
        <w:rPr>
          <w:color w:val="000000"/>
          <w:szCs w:val="20"/>
        </w:rPr>
        <w:t xml:space="preserve"> in the RAN4 specifications</w:t>
      </w:r>
      <w:r w:rsidRPr="00AA42D8">
        <w:rPr>
          <w:rFonts w:eastAsia="宋体"/>
          <w:szCs w:val="20"/>
          <w:lang w:eastAsia="zh-CN"/>
        </w:rPr>
        <w:t>.</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952A35" w:rsidRPr="00AA42D8" w:rsidRDefault="00952A35" w:rsidP="001D0753">
      <w:pPr>
        <w:pStyle w:val="BodyText"/>
        <w:snapToGrid w:val="0"/>
        <w:rPr>
          <w:szCs w:val="20"/>
          <w:lang w:val="en-GB" w:eastAsia="en-GB"/>
        </w:rPr>
      </w:pPr>
      <w:bookmarkStart w:id="4" w:name="_Toc336211415"/>
      <w:r w:rsidRPr="00AA42D8">
        <w:rPr>
          <w:szCs w:val="20"/>
          <w:lang w:val="en-GB" w:eastAsia="en-GB"/>
        </w:rPr>
        <w:t xml:space="preserve">The following aspects for NR BS </w:t>
      </w:r>
      <w:r w:rsidRPr="00AA42D8">
        <w:rPr>
          <w:color w:val="000000"/>
          <w:szCs w:val="20"/>
        </w:rPr>
        <w:t xml:space="preserve">ACLR and ACS conducted requirements </w:t>
      </w:r>
      <w:r w:rsidRPr="00AA42D8">
        <w:rPr>
          <w:szCs w:val="20"/>
          <w:lang w:val="en-GB" w:eastAsia="en-GB"/>
        </w:rPr>
        <w:t>were FFS in the agreed way forward:</w:t>
      </w:r>
    </w:p>
    <w:p w:rsidR="00952A35" w:rsidRPr="00AA42D8" w:rsidRDefault="00952A35" w:rsidP="00952A35">
      <w:pPr>
        <w:pStyle w:val="BodyText"/>
        <w:numPr>
          <w:ilvl w:val="0"/>
          <w:numId w:val="16"/>
        </w:numPr>
        <w:snapToGrid w:val="0"/>
        <w:rPr>
          <w:szCs w:val="20"/>
          <w:lang w:val="en-GB" w:eastAsia="en-GB"/>
        </w:rPr>
      </w:pPr>
      <w:r w:rsidRPr="00AA42D8">
        <w:rPr>
          <w:szCs w:val="20"/>
          <w:lang w:val="en-GB" w:eastAsia="en-GB"/>
        </w:rPr>
        <w:t>ACLR for larger than 20MHz NR wanted channel bandwidth.</w:t>
      </w:r>
    </w:p>
    <w:p w:rsidR="00952A35" w:rsidRPr="00AA42D8" w:rsidRDefault="00952A35" w:rsidP="00952A35">
      <w:pPr>
        <w:pStyle w:val="BodyText"/>
        <w:numPr>
          <w:ilvl w:val="0"/>
          <w:numId w:val="16"/>
        </w:numPr>
        <w:snapToGrid w:val="0"/>
        <w:rPr>
          <w:szCs w:val="20"/>
          <w:lang w:val="en-GB" w:eastAsia="en-GB"/>
        </w:rPr>
      </w:pPr>
      <w:r w:rsidRPr="00AA42D8">
        <w:rPr>
          <w:szCs w:val="20"/>
          <w:lang w:val="en-GB" w:eastAsia="en-GB"/>
        </w:rPr>
        <w:t>ACLR for E-UTRA adjacent channel bandwidth other than 5MHz.</w:t>
      </w:r>
    </w:p>
    <w:p w:rsidR="00952A35" w:rsidRPr="00AA42D8" w:rsidRDefault="00952A35" w:rsidP="00952A35">
      <w:pPr>
        <w:pStyle w:val="BodyText"/>
        <w:numPr>
          <w:ilvl w:val="0"/>
          <w:numId w:val="16"/>
        </w:numPr>
        <w:snapToGrid w:val="0"/>
        <w:rPr>
          <w:szCs w:val="20"/>
          <w:lang w:val="en-GB" w:eastAsia="en-GB"/>
        </w:rPr>
      </w:pPr>
      <w:r w:rsidRPr="00AA42D8">
        <w:rPr>
          <w:szCs w:val="20"/>
          <w:lang w:val="en-GB" w:eastAsia="en-GB"/>
        </w:rPr>
        <w:t>ACS for larger than 20MHz NR wanted channel bandwidth.</w:t>
      </w:r>
    </w:p>
    <w:p w:rsidR="00952A35" w:rsidRPr="00AA42D8" w:rsidRDefault="00952A35" w:rsidP="00952A35">
      <w:pPr>
        <w:pStyle w:val="BodyText"/>
        <w:numPr>
          <w:ilvl w:val="0"/>
          <w:numId w:val="16"/>
        </w:numPr>
        <w:snapToGrid w:val="0"/>
        <w:rPr>
          <w:szCs w:val="20"/>
          <w:lang w:val="en-GB" w:eastAsia="en-GB"/>
        </w:rPr>
      </w:pPr>
      <w:r w:rsidRPr="00AA42D8">
        <w:rPr>
          <w:szCs w:val="20"/>
          <w:lang w:eastAsia="en-GB"/>
        </w:rPr>
        <w:t>ACS adjacent channel bandwidth.</w:t>
      </w:r>
    </w:p>
    <w:p w:rsidR="00952A35" w:rsidRPr="00AA42D8" w:rsidRDefault="00952A35" w:rsidP="001D0753">
      <w:pPr>
        <w:pStyle w:val="BodyText"/>
        <w:snapToGrid w:val="0"/>
        <w:rPr>
          <w:szCs w:val="20"/>
          <w:lang w:val="en-GB" w:eastAsia="en-GB"/>
        </w:rPr>
      </w:pPr>
      <w:r w:rsidRPr="00AA42D8">
        <w:rPr>
          <w:szCs w:val="20"/>
          <w:lang w:val="en-GB" w:eastAsia="en-GB"/>
        </w:rPr>
        <w:t xml:space="preserve">The proposals to conclude on each of these aspects are provided </w:t>
      </w:r>
      <w:r w:rsidR="00F27666" w:rsidRPr="00AA42D8">
        <w:rPr>
          <w:szCs w:val="20"/>
          <w:lang w:val="en-GB" w:eastAsia="en-GB"/>
        </w:rPr>
        <w:t>as follows</w:t>
      </w:r>
      <w:r w:rsidRPr="00AA42D8">
        <w:rPr>
          <w:szCs w:val="20"/>
          <w:lang w:val="en-GB" w:eastAsia="en-GB"/>
        </w:rPr>
        <w:t>.</w:t>
      </w:r>
    </w:p>
    <w:p w:rsidR="00F27666" w:rsidRDefault="00F27666" w:rsidP="001D0753">
      <w:pPr>
        <w:pStyle w:val="BodyText"/>
        <w:snapToGrid w:val="0"/>
        <w:rPr>
          <w:szCs w:val="20"/>
          <w:lang w:val="en-GB" w:eastAsia="en-GB"/>
        </w:rPr>
      </w:pPr>
    </w:p>
    <w:p w:rsidR="00F27666" w:rsidRPr="00F27666" w:rsidRDefault="00F27666" w:rsidP="00952A35">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2.1</w:t>
      </w:r>
      <w:r>
        <w:rPr>
          <w:rFonts w:ascii="Arial" w:hAnsi="Arial" w:cs="Arial"/>
          <w:b/>
          <w:szCs w:val="20"/>
          <w:lang w:val="en-GB" w:eastAsia="en-GB"/>
        </w:rPr>
        <w:tab/>
      </w:r>
      <w:r w:rsidRPr="00F27666">
        <w:rPr>
          <w:rFonts w:ascii="Arial" w:hAnsi="Arial" w:cs="Arial"/>
          <w:b/>
          <w:szCs w:val="20"/>
          <w:lang w:val="en-GB" w:eastAsia="en-GB"/>
        </w:rPr>
        <w:t>ACLR for larger than 20MHz NR wanted channel bandwidth</w:t>
      </w:r>
    </w:p>
    <w:p w:rsidR="00952A35" w:rsidRDefault="00952A35" w:rsidP="00952A35">
      <w:pPr>
        <w:overflowPunct w:val="0"/>
        <w:autoSpaceDE w:val="0"/>
        <w:autoSpaceDN w:val="0"/>
        <w:adjustRightInd w:val="0"/>
        <w:spacing w:after="180"/>
        <w:textAlignment w:val="baseline"/>
      </w:pPr>
      <w:r>
        <w:rPr>
          <w:szCs w:val="20"/>
          <w:lang w:val="en-GB" w:eastAsia="en-GB"/>
        </w:rPr>
        <w:t xml:space="preserve">For the </w:t>
      </w:r>
      <w:r w:rsidRPr="00952A35">
        <w:rPr>
          <w:szCs w:val="20"/>
          <w:lang w:val="en-GB" w:eastAsia="en-GB"/>
        </w:rPr>
        <w:t xml:space="preserve">ACLR for </w:t>
      </w:r>
      <w:r>
        <w:rPr>
          <w:szCs w:val="20"/>
          <w:lang w:val="en-GB" w:eastAsia="en-GB"/>
        </w:rPr>
        <w:t>larger than 20MHz</w:t>
      </w:r>
      <w:r w:rsidRPr="00952A35">
        <w:rPr>
          <w:szCs w:val="20"/>
          <w:lang w:val="en-GB" w:eastAsia="en-GB"/>
        </w:rPr>
        <w:t xml:space="preserve"> NR wanted channel bandwidth</w:t>
      </w:r>
      <w:r>
        <w:rPr>
          <w:szCs w:val="20"/>
          <w:lang w:val="en-GB" w:eastAsia="en-GB"/>
        </w:rPr>
        <w:t>, it was proposed in [2] to adopt the relative ACLR</w:t>
      </w:r>
      <w:r w:rsidRPr="002C2C61">
        <w:rPr>
          <w:szCs w:val="20"/>
          <w:lang w:val="en-GB" w:eastAsia="en-GB"/>
        </w:rPr>
        <w:t xml:space="preserve"> </w:t>
      </w:r>
      <w:r>
        <w:rPr>
          <w:szCs w:val="20"/>
          <w:lang w:val="en-GB" w:eastAsia="en-GB"/>
        </w:rPr>
        <w:t>conducted requirements in Table 1 for below 6GHz NR BS</w:t>
      </w:r>
      <w:r>
        <w:t xml:space="preserve">. Simulation results in </w:t>
      </w:r>
      <w:r w:rsidR="00292729">
        <w:t>Tables 2 to 5 below</w:t>
      </w:r>
      <w:r>
        <w:t xml:space="preserve"> have shown that</w:t>
      </w:r>
      <w:r w:rsidR="00F27666" w:rsidRPr="00F27666">
        <w:rPr>
          <w:szCs w:val="20"/>
          <w:lang w:val="en-GB" w:eastAsia="en-GB"/>
        </w:rPr>
        <w:t xml:space="preserve"> </w:t>
      </w:r>
      <w:r w:rsidR="00F27666">
        <w:rPr>
          <w:szCs w:val="20"/>
          <w:lang w:val="en-GB" w:eastAsia="en-GB"/>
        </w:rPr>
        <w:t xml:space="preserve">a 43dBc </w:t>
      </w:r>
      <w:r w:rsidR="00F27666">
        <w:rPr>
          <w:szCs w:val="20"/>
          <w:lang w:eastAsia="en-GB"/>
        </w:rPr>
        <w:t xml:space="preserve">relative ACLR requirement </w:t>
      </w:r>
      <w:r w:rsidR="00F27666">
        <w:rPr>
          <w:szCs w:val="20"/>
          <w:lang w:val="en-GB" w:eastAsia="en-GB"/>
        </w:rPr>
        <w:t>for NR wanted channel bandwidth between 80</w:t>
      </w:r>
      <w:r w:rsidR="002668EF">
        <w:rPr>
          <w:szCs w:val="20"/>
          <w:lang w:val="en-GB" w:eastAsia="en-GB"/>
        </w:rPr>
        <w:t>MHz</w:t>
      </w:r>
      <w:r w:rsidR="00F27666">
        <w:rPr>
          <w:szCs w:val="20"/>
          <w:lang w:val="en-GB" w:eastAsia="en-GB"/>
        </w:rPr>
        <w:t xml:space="preserve"> and 100MHz would not cause notable impacts on the average and 5%-tile throughput degradations. </w:t>
      </w:r>
      <w:r w:rsidR="00292729">
        <w:rPr>
          <w:szCs w:val="20"/>
          <w:lang w:val="en-GB" w:eastAsia="en-GB"/>
        </w:rPr>
        <w:t xml:space="preserve">The simulation assumptions can be found in [2], here additional results are provided with </w:t>
      </w:r>
      <w:r w:rsidR="00292729" w:rsidRPr="00DC06D0">
        <w:rPr>
          <w:szCs w:val="20"/>
          <w:lang w:eastAsia="en-GB"/>
        </w:rPr>
        <w:t>coordinated site deployment (0% grid shift) between victim and interfering systems</w:t>
      </w:r>
      <w:r w:rsidR="00292729" w:rsidRPr="00292729">
        <w:rPr>
          <w:szCs w:val="20"/>
          <w:lang w:eastAsia="en-GB"/>
        </w:rPr>
        <w:t xml:space="preserve"> </w:t>
      </w:r>
      <w:r w:rsidR="00292729" w:rsidRPr="00DC06D0">
        <w:rPr>
          <w:szCs w:val="20"/>
          <w:lang w:eastAsia="en-GB"/>
        </w:rPr>
        <w:t xml:space="preserve">(which RAN4 has </w:t>
      </w:r>
      <w:r w:rsidR="00292729">
        <w:rPr>
          <w:szCs w:val="20"/>
          <w:lang w:eastAsia="en-GB"/>
        </w:rPr>
        <w:t>used for NR coexistence simulation for WP5D reply</w:t>
      </w:r>
      <w:r w:rsidR="00292729" w:rsidRPr="00DC06D0">
        <w:rPr>
          <w:szCs w:val="20"/>
          <w:lang w:eastAsia="en-GB"/>
        </w:rPr>
        <w:t>)</w:t>
      </w:r>
      <w:r w:rsidR="00292729">
        <w:rPr>
          <w:szCs w:val="20"/>
          <w:lang w:eastAsia="en-GB"/>
        </w:rPr>
        <w:t>.</w:t>
      </w:r>
      <w:r w:rsidR="00292729">
        <w:rPr>
          <w:szCs w:val="20"/>
          <w:lang w:val="en-GB" w:eastAsia="en-GB"/>
        </w:rPr>
        <w:t xml:space="preserve"> </w:t>
      </w:r>
      <w:r w:rsidR="00F27666">
        <w:rPr>
          <w:szCs w:val="20"/>
          <w:lang w:val="en-GB" w:eastAsia="en-GB"/>
        </w:rPr>
        <w:t>Therefore, it is proposed to adopt Table 1 for below 6GHz NR BS</w:t>
      </w:r>
      <w:r w:rsidR="00BF296B" w:rsidRPr="00BF296B">
        <w:t xml:space="preserve"> </w:t>
      </w:r>
      <w:r w:rsidR="00BF296B">
        <w:t>relative</w:t>
      </w:r>
      <w:r w:rsidR="00BF296B" w:rsidRPr="00285AE8">
        <w:t xml:space="preserve"> </w:t>
      </w:r>
      <w:r w:rsidR="00BF296B">
        <w:t>ACLR requirements</w:t>
      </w:r>
      <w:r w:rsidR="00F27666">
        <w:rPr>
          <w:szCs w:val="20"/>
          <w:lang w:val="en-GB" w:eastAsia="en-GB"/>
        </w:rPr>
        <w:t>.</w:t>
      </w:r>
    </w:p>
    <w:p w:rsidR="00952A35" w:rsidRPr="00570FF5" w:rsidRDefault="00952A35" w:rsidP="00952A35">
      <w:pPr>
        <w:pStyle w:val="TH"/>
      </w:pPr>
      <w:r w:rsidRPr="00570FF5">
        <w:t xml:space="preserve">Table </w:t>
      </w:r>
      <w:r>
        <w:rPr>
          <w:rFonts w:eastAsia="MS Mincho"/>
        </w:rPr>
        <w:t>1</w:t>
      </w:r>
      <w:r w:rsidRPr="00570FF5">
        <w:t xml:space="preserve">: </w:t>
      </w:r>
      <w:r>
        <w:t>Proposed relative</w:t>
      </w:r>
      <w:r w:rsidRPr="00285AE8">
        <w:t xml:space="preserve"> </w:t>
      </w:r>
      <w:r>
        <w:t>ACLR requirements</w:t>
      </w:r>
      <w:r w:rsidRPr="00285AE8">
        <w:t xml:space="preserve"> below 6GHz</w:t>
      </w:r>
      <w:r>
        <w:t xml:space="preserve"> NR</w:t>
      </w:r>
      <w:r w:rsidRPr="00D00DA0">
        <w:t xml:space="preserve"> </w:t>
      </w:r>
      <w:r>
        <w:t>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952A35" w:rsidRPr="00570FF5" w:rsidTr="00AB3AB5">
        <w:trPr>
          <w:jc w:val="center"/>
        </w:trPr>
        <w:tc>
          <w:tcPr>
            <w:tcW w:w="1377" w:type="dxa"/>
          </w:tcPr>
          <w:p w:rsidR="00952A35" w:rsidRPr="00570FF5" w:rsidRDefault="00952A35" w:rsidP="00AB3AB5">
            <w:pPr>
              <w:pStyle w:val="TAH"/>
              <w:rPr>
                <w:rFonts w:cs="Arial"/>
                <w:lang w:eastAsia="en-US"/>
              </w:rPr>
            </w:pPr>
          </w:p>
        </w:tc>
        <w:tc>
          <w:tcPr>
            <w:tcW w:w="999" w:type="dxa"/>
          </w:tcPr>
          <w:p w:rsidR="00952A35" w:rsidRPr="00570FF5" w:rsidRDefault="00952A35" w:rsidP="00AB3AB5">
            <w:pPr>
              <w:pStyle w:val="TAH"/>
              <w:rPr>
                <w:rFonts w:cs="Arial"/>
                <w:lang w:eastAsia="en-US"/>
              </w:rPr>
            </w:pPr>
          </w:p>
        </w:tc>
        <w:tc>
          <w:tcPr>
            <w:tcW w:w="5670" w:type="dxa"/>
            <w:gridSpan w:val="5"/>
          </w:tcPr>
          <w:p w:rsidR="00952A35" w:rsidRPr="00570FF5" w:rsidDel="00A30704" w:rsidRDefault="00952A35" w:rsidP="00AB3AB5">
            <w:pPr>
              <w:pStyle w:val="TAH"/>
              <w:rPr>
                <w:rFonts w:cs="Arial"/>
                <w:lang w:eastAsia="en-US"/>
              </w:rPr>
            </w:pPr>
            <w:r>
              <w:rPr>
                <w:rFonts w:cs="Arial"/>
                <w:lang w:eastAsia="en-US"/>
              </w:rPr>
              <w:t>Channel bandwidth (CBW)</w:t>
            </w:r>
          </w:p>
        </w:tc>
      </w:tr>
      <w:tr w:rsidR="00952A35" w:rsidRPr="00570FF5" w:rsidTr="00AB3AB5">
        <w:trPr>
          <w:trHeight w:val="387"/>
          <w:jc w:val="center"/>
        </w:trPr>
        <w:tc>
          <w:tcPr>
            <w:tcW w:w="1377" w:type="dxa"/>
          </w:tcPr>
          <w:p w:rsidR="00952A35" w:rsidRPr="00570FF5" w:rsidRDefault="00952A35" w:rsidP="00AB3AB5">
            <w:pPr>
              <w:pStyle w:val="TAH"/>
              <w:rPr>
                <w:rFonts w:cs="Arial"/>
                <w:lang w:eastAsia="en-US"/>
              </w:rPr>
            </w:pPr>
            <w:proofErr w:type="spellStart"/>
            <w:r>
              <w:rPr>
                <w:rFonts w:cs="Arial"/>
                <w:lang w:eastAsia="en-US"/>
              </w:rPr>
              <w:t>T</w:t>
            </w:r>
            <w:r w:rsidRPr="00570FF5">
              <w:rPr>
                <w:rFonts w:cs="Arial"/>
                <w:lang w:eastAsia="en-US"/>
              </w:rPr>
              <w:t>x</w:t>
            </w:r>
            <w:proofErr w:type="spellEnd"/>
            <w:r w:rsidRPr="00570FF5">
              <w:rPr>
                <w:rFonts w:cs="Arial"/>
                <w:lang w:eastAsia="en-US"/>
              </w:rPr>
              <w:t xml:space="preserve"> Parameter</w:t>
            </w:r>
          </w:p>
        </w:tc>
        <w:tc>
          <w:tcPr>
            <w:tcW w:w="999" w:type="dxa"/>
          </w:tcPr>
          <w:p w:rsidR="00952A35" w:rsidRPr="00570FF5" w:rsidRDefault="00952A35" w:rsidP="00AB3AB5">
            <w:pPr>
              <w:pStyle w:val="TAH"/>
              <w:rPr>
                <w:rFonts w:cs="Arial"/>
                <w:lang w:eastAsia="en-US"/>
              </w:rPr>
            </w:pPr>
            <w:r w:rsidRPr="00570FF5">
              <w:rPr>
                <w:rFonts w:cs="Arial"/>
                <w:lang w:eastAsia="en-US"/>
              </w:rPr>
              <w:t>Units</w:t>
            </w:r>
          </w:p>
        </w:tc>
        <w:tc>
          <w:tcPr>
            <w:tcW w:w="1134" w:type="dxa"/>
          </w:tcPr>
          <w:p w:rsidR="00952A35" w:rsidRPr="00570FF5" w:rsidRDefault="00952A35" w:rsidP="00AB3AB5">
            <w:pPr>
              <w:pStyle w:val="TAH"/>
              <w:rPr>
                <w:rFonts w:cs="Arial"/>
                <w:lang w:eastAsia="en-US"/>
              </w:rPr>
            </w:pPr>
            <w:r w:rsidRPr="00570FF5">
              <w:rPr>
                <w:rFonts w:cs="Arial"/>
                <w:lang w:eastAsia="en-US"/>
              </w:rPr>
              <w:t xml:space="preserve">≤ </w:t>
            </w:r>
            <w:r>
              <w:rPr>
                <w:rFonts w:cs="Arial"/>
                <w:lang w:eastAsia="en-US"/>
              </w:rPr>
              <w:t>20MHz</w:t>
            </w:r>
          </w:p>
        </w:tc>
        <w:tc>
          <w:tcPr>
            <w:tcW w:w="1134" w:type="dxa"/>
          </w:tcPr>
          <w:p w:rsidR="00952A35" w:rsidRPr="00570FF5" w:rsidRDefault="00952A35" w:rsidP="00AB3AB5">
            <w:pPr>
              <w:pStyle w:val="TAH"/>
              <w:rPr>
                <w:rFonts w:cs="Arial"/>
                <w:lang w:eastAsia="en-US"/>
              </w:rPr>
            </w:pPr>
            <w:r>
              <w:rPr>
                <w:rFonts w:cs="Arial"/>
                <w:lang w:eastAsia="en-US"/>
              </w:rPr>
              <w:t xml:space="preserve">20MHz &lt; CBW </w:t>
            </w:r>
            <w:r w:rsidRPr="00570FF5">
              <w:rPr>
                <w:rFonts w:cs="Arial"/>
                <w:lang w:eastAsia="en-US"/>
              </w:rPr>
              <w:t xml:space="preserve">≤ </w:t>
            </w:r>
            <w:r>
              <w:rPr>
                <w:rFonts w:cs="Arial"/>
                <w:lang w:eastAsia="en-US"/>
              </w:rPr>
              <w:t>40MHz</w:t>
            </w:r>
          </w:p>
        </w:tc>
        <w:tc>
          <w:tcPr>
            <w:tcW w:w="1134" w:type="dxa"/>
          </w:tcPr>
          <w:p w:rsidR="00952A35" w:rsidRPr="00570FF5" w:rsidRDefault="00952A35" w:rsidP="00AB3AB5">
            <w:pPr>
              <w:pStyle w:val="TAH"/>
              <w:rPr>
                <w:rFonts w:cs="Arial"/>
                <w:lang w:eastAsia="en-US"/>
              </w:rPr>
            </w:pPr>
            <w:r>
              <w:rPr>
                <w:rFonts w:cs="Arial"/>
                <w:lang w:eastAsia="en-US"/>
              </w:rPr>
              <w:t xml:space="preserve">40MHz &lt; CBW </w:t>
            </w:r>
            <w:r w:rsidRPr="00570FF5">
              <w:rPr>
                <w:rFonts w:cs="Arial"/>
                <w:lang w:eastAsia="en-US"/>
              </w:rPr>
              <w:t xml:space="preserve">≤ </w:t>
            </w:r>
            <w:r>
              <w:rPr>
                <w:rFonts w:cs="Arial"/>
                <w:lang w:eastAsia="en-US"/>
              </w:rPr>
              <w:t>60MHz</w:t>
            </w:r>
          </w:p>
        </w:tc>
        <w:tc>
          <w:tcPr>
            <w:tcW w:w="1134" w:type="dxa"/>
          </w:tcPr>
          <w:p w:rsidR="00952A35" w:rsidRPr="00570FF5" w:rsidRDefault="00952A35" w:rsidP="00AB3AB5">
            <w:pPr>
              <w:pStyle w:val="TAH"/>
              <w:rPr>
                <w:rFonts w:cs="Arial"/>
                <w:lang w:eastAsia="en-US"/>
              </w:rPr>
            </w:pPr>
            <w:r>
              <w:rPr>
                <w:rFonts w:cs="Arial"/>
                <w:lang w:eastAsia="en-US"/>
              </w:rPr>
              <w:t xml:space="preserve">60MHz &lt; CBW </w:t>
            </w:r>
            <w:r w:rsidRPr="00570FF5">
              <w:rPr>
                <w:rFonts w:cs="Arial"/>
                <w:lang w:eastAsia="en-US"/>
              </w:rPr>
              <w:t xml:space="preserve">≤ </w:t>
            </w:r>
            <w:r>
              <w:rPr>
                <w:rFonts w:cs="Arial"/>
                <w:lang w:eastAsia="en-US"/>
              </w:rPr>
              <w:t>80MHz</w:t>
            </w:r>
          </w:p>
        </w:tc>
        <w:tc>
          <w:tcPr>
            <w:tcW w:w="1134" w:type="dxa"/>
          </w:tcPr>
          <w:p w:rsidR="00952A35" w:rsidRPr="00570FF5" w:rsidRDefault="00952A35" w:rsidP="00AB3AB5">
            <w:pPr>
              <w:pStyle w:val="TAH"/>
              <w:rPr>
                <w:rFonts w:cs="Arial"/>
                <w:lang w:eastAsia="en-US"/>
              </w:rPr>
            </w:pPr>
            <w:r>
              <w:rPr>
                <w:rFonts w:cs="Arial"/>
                <w:lang w:eastAsia="en-US"/>
              </w:rPr>
              <w:t xml:space="preserve">80MHz &lt; CBW </w:t>
            </w:r>
            <w:r w:rsidRPr="00570FF5">
              <w:rPr>
                <w:rFonts w:cs="Arial"/>
                <w:lang w:eastAsia="en-US"/>
              </w:rPr>
              <w:t xml:space="preserve">≤ </w:t>
            </w:r>
            <w:r>
              <w:rPr>
                <w:rFonts w:cs="Arial"/>
                <w:lang w:eastAsia="en-US"/>
              </w:rPr>
              <w:t>100MHz</w:t>
            </w:r>
          </w:p>
        </w:tc>
      </w:tr>
      <w:tr w:rsidR="00952A35" w:rsidRPr="00570FF5" w:rsidTr="00AB3AB5">
        <w:trPr>
          <w:trHeight w:val="387"/>
          <w:jc w:val="center"/>
        </w:trPr>
        <w:tc>
          <w:tcPr>
            <w:tcW w:w="1377" w:type="dxa"/>
            <w:vAlign w:val="center"/>
          </w:tcPr>
          <w:p w:rsidR="00952A35" w:rsidRPr="00570FF5" w:rsidRDefault="00952A35" w:rsidP="00AB3AB5">
            <w:pPr>
              <w:pStyle w:val="TAC"/>
              <w:rPr>
                <w:rFonts w:cs="Arial"/>
                <w:lang w:eastAsia="en-US"/>
              </w:rPr>
            </w:pPr>
            <w:r w:rsidRPr="00570FF5">
              <w:rPr>
                <w:rFonts w:eastAsia="MS Mincho" w:cs="Arial"/>
                <w:lang w:eastAsia="en-US"/>
              </w:rPr>
              <w:t>AC</w:t>
            </w:r>
            <w:r>
              <w:rPr>
                <w:rFonts w:eastAsia="MS Mincho" w:cs="Arial"/>
                <w:lang w:eastAsia="en-US"/>
              </w:rPr>
              <w:t>LR</w:t>
            </w:r>
          </w:p>
        </w:tc>
        <w:tc>
          <w:tcPr>
            <w:tcW w:w="999" w:type="dxa"/>
            <w:vAlign w:val="center"/>
          </w:tcPr>
          <w:p w:rsidR="00952A35" w:rsidRPr="00570FF5" w:rsidRDefault="00952A35" w:rsidP="00AB3AB5">
            <w:pPr>
              <w:pStyle w:val="TAC"/>
              <w:rPr>
                <w:rFonts w:cs="Arial"/>
                <w:lang w:eastAsia="en-US"/>
              </w:rPr>
            </w:pPr>
            <w:r w:rsidRPr="00570FF5">
              <w:rPr>
                <w:rFonts w:cs="Arial"/>
                <w:lang w:eastAsia="en-US"/>
              </w:rPr>
              <w:t>dB</w:t>
            </w:r>
          </w:p>
        </w:tc>
        <w:tc>
          <w:tcPr>
            <w:tcW w:w="1134" w:type="dxa"/>
            <w:vAlign w:val="center"/>
          </w:tcPr>
          <w:p w:rsidR="00952A35" w:rsidRPr="00570FF5" w:rsidRDefault="00952A35" w:rsidP="00AB3AB5">
            <w:pPr>
              <w:pStyle w:val="TAC"/>
              <w:rPr>
                <w:rFonts w:cs="Arial"/>
                <w:lang w:eastAsia="en-US"/>
              </w:rPr>
            </w:pPr>
            <w:r>
              <w:rPr>
                <w:rFonts w:cs="Arial"/>
                <w:lang w:eastAsia="en-US"/>
              </w:rPr>
              <w:t>45</w:t>
            </w:r>
          </w:p>
        </w:tc>
        <w:tc>
          <w:tcPr>
            <w:tcW w:w="1134" w:type="dxa"/>
            <w:vAlign w:val="center"/>
          </w:tcPr>
          <w:p w:rsidR="00952A35" w:rsidRPr="00570FF5" w:rsidRDefault="00952A35" w:rsidP="00AB3AB5">
            <w:pPr>
              <w:pStyle w:val="TAC"/>
              <w:rPr>
                <w:rFonts w:cs="Arial"/>
                <w:lang w:eastAsia="en-US"/>
              </w:rPr>
            </w:pPr>
            <w:r>
              <w:rPr>
                <w:rFonts w:cs="Arial"/>
                <w:lang w:eastAsia="en-US"/>
              </w:rPr>
              <w:t>45</w:t>
            </w:r>
          </w:p>
        </w:tc>
        <w:tc>
          <w:tcPr>
            <w:tcW w:w="1134" w:type="dxa"/>
            <w:vAlign w:val="center"/>
          </w:tcPr>
          <w:p w:rsidR="00952A35" w:rsidRPr="00570FF5" w:rsidRDefault="00952A35" w:rsidP="00AB3AB5">
            <w:pPr>
              <w:pStyle w:val="TAC"/>
              <w:rPr>
                <w:rFonts w:cs="Arial"/>
                <w:lang w:eastAsia="en-US"/>
              </w:rPr>
            </w:pPr>
            <w:r>
              <w:rPr>
                <w:rFonts w:cs="Arial"/>
                <w:lang w:eastAsia="zh-CN"/>
              </w:rPr>
              <w:t>45</w:t>
            </w:r>
          </w:p>
        </w:tc>
        <w:tc>
          <w:tcPr>
            <w:tcW w:w="1134" w:type="dxa"/>
            <w:vAlign w:val="center"/>
          </w:tcPr>
          <w:p w:rsidR="00952A35" w:rsidRPr="00570FF5" w:rsidRDefault="00952A35" w:rsidP="00AB3AB5">
            <w:pPr>
              <w:pStyle w:val="TAC"/>
              <w:rPr>
                <w:rFonts w:cs="Arial"/>
                <w:lang w:eastAsia="en-US"/>
              </w:rPr>
            </w:pPr>
            <w:r>
              <w:rPr>
                <w:rFonts w:cs="Arial"/>
                <w:lang w:eastAsia="zh-CN"/>
              </w:rPr>
              <w:t>44</w:t>
            </w:r>
          </w:p>
        </w:tc>
        <w:tc>
          <w:tcPr>
            <w:tcW w:w="1134" w:type="dxa"/>
            <w:vAlign w:val="center"/>
          </w:tcPr>
          <w:p w:rsidR="00952A35" w:rsidRPr="00570FF5" w:rsidRDefault="00952A35" w:rsidP="00AB3AB5">
            <w:pPr>
              <w:pStyle w:val="TAC"/>
              <w:rPr>
                <w:rFonts w:cs="Arial"/>
                <w:lang w:eastAsia="en-US"/>
              </w:rPr>
            </w:pPr>
            <w:r>
              <w:rPr>
                <w:rFonts w:cs="Arial"/>
                <w:lang w:eastAsia="zh-CN"/>
              </w:rPr>
              <w:t>43</w:t>
            </w:r>
          </w:p>
        </w:tc>
      </w:tr>
    </w:tbl>
    <w:p w:rsidR="00952A35" w:rsidRDefault="00952A35" w:rsidP="00952A35">
      <w:pPr>
        <w:overflowPunct w:val="0"/>
        <w:autoSpaceDE w:val="0"/>
        <w:autoSpaceDN w:val="0"/>
        <w:adjustRightInd w:val="0"/>
        <w:spacing w:after="180"/>
        <w:textAlignment w:val="baseline"/>
        <w:rPr>
          <w:szCs w:val="20"/>
          <w:lang w:val="en-GB" w:eastAsia="en-GB"/>
        </w:rPr>
      </w:pPr>
    </w:p>
    <w:p w:rsidR="003742B5" w:rsidRDefault="003742B5" w:rsidP="003742B5">
      <w:pPr>
        <w:pStyle w:val="TH"/>
      </w:pPr>
      <w:r w:rsidRPr="00C1714A">
        <w:t xml:space="preserve">Table </w:t>
      </w:r>
      <w:r>
        <w:t>2</w:t>
      </w:r>
      <w:r w:rsidRPr="00C1714A">
        <w:t xml:space="preserve">: </w:t>
      </w:r>
      <w:r>
        <w:t xml:space="preserve">DL simulation </w:t>
      </w:r>
      <w:r>
        <w:rPr>
          <w:lang w:eastAsia="en-GB"/>
        </w:rPr>
        <w:t>results with 20MHz</w:t>
      </w:r>
      <w:r w:rsidRPr="00C65AD4">
        <w:rPr>
          <w:lang w:eastAsia="en-GB"/>
        </w:rPr>
        <w:t xml:space="preserve"> </w:t>
      </w:r>
      <w:r>
        <w:rPr>
          <w:lang w:eastAsia="en-GB"/>
        </w:rPr>
        <w:t>E-UTRA channel bandwidth (</w:t>
      </w:r>
      <w:r w:rsidRPr="00DC06D0">
        <w:rPr>
          <w:lang w:eastAsia="en-GB"/>
        </w:rPr>
        <w:t>0% grid shift</w:t>
      </w:r>
      <w:r>
        <w:rPr>
          <w:lang w:eastAsia="en-GB"/>
        </w:rPr>
        <w:t>)</w:t>
      </w:r>
    </w:p>
    <w:tbl>
      <w:tblPr>
        <w:tblStyle w:val="TableGrid"/>
        <w:tblW w:w="0" w:type="auto"/>
        <w:jc w:val="center"/>
        <w:tblLook w:val="04A0" w:firstRow="1" w:lastRow="0" w:firstColumn="1" w:lastColumn="0" w:noHBand="0" w:noVBand="1"/>
      </w:tblPr>
      <w:tblGrid>
        <w:gridCol w:w="2498"/>
        <w:gridCol w:w="567"/>
        <w:gridCol w:w="567"/>
        <w:gridCol w:w="567"/>
        <w:gridCol w:w="567"/>
        <w:gridCol w:w="567"/>
        <w:gridCol w:w="567"/>
        <w:gridCol w:w="567"/>
        <w:gridCol w:w="567"/>
      </w:tblGrid>
      <w:tr w:rsidR="003742B5" w:rsidRPr="00E1257B" w:rsidTr="005F0AE2">
        <w:trPr>
          <w:trHeight w:val="315"/>
          <w:jc w:val="center"/>
        </w:trPr>
        <w:tc>
          <w:tcPr>
            <w:tcW w:w="0" w:type="auto"/>
            <w:noWrap/>
            <w:hideMark/>
          </w:tcPr>
          <w:p w:rsidR="003742B5" w:rsidRPr="00E1257B" w:rsidRDefault="003742B5" w:rsidP="005F0AE2">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NR BS ACLR (</w:t>
            </w:r>
            <w:proofErr w:type="spellStart"/>
            <w:r w:rsidRPr="00E1257B">
              <w:rPr>
                <w:rFonts w:ascii="Arial" w:hAnsi="Arial" w:cs="Arial"/>
                <w:sz w:val="18"/>
                <w:szCs w:val="18"/>
                <w:lang w:eastAsia="en-GB"/>
              </w:rPr>
              <w:t>dBc</w:t>
            </w:r>
            <w:proofErr w:type="spellEnd"/>
            <w:r w:rsidRPr="00E1257B">
              <w:rPr>
                <w:rFonts w:ascii="Arial" w:hAnsi="Arial" w:cs="Arial"/>
                <w:sz w:val="18"/>
                <w:szCs w:val="18"/>
                <w:lang w:eastAsia="en-GB"/>
              </w:rPr>
              <w:t xml:space="preserve">) </w:t>
            </w:r>
          </w:p>
        </w:tc>
        <w:tc>
          <w:tcPr>
            <w:tcW w:w="0" w:type="auto"/>
            <w:noWrap/>
            <w:hideMark/>
          </w:tcPr>
          <w:p w:rsidR="003742B5" w:rsidRPr="00E1257B" w:rsidRDefault="003742B5" w:rsidP="005F0AE2">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38</w:t>
            </w:r>
          </w:p>
        </w:tc>
        <w:tc>
          <w:tcPr>
            <w:tcW w:w="0" w:type="auto"/>
            <w:noWrap/>
            <w:hideMark/>
          </w:tcPr>
          <w:p w:rsidR="003742B5" w:rsidRPr="00E1257B" w:rsidRDefault="003742B5" w:rsidP="005F0AE2">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39</w:t>
            </w:r>
          </w:p>
        </w:tc>
        <w:tc>
          <w:tcPr>
            <w:tcW w:w="0" w:type="auto"/>
            <w:noWrap/>
            <w:hideMark/>
          </w:tcPr>
          <w:p w:rsidR="003742B5" w:rsidRPr="00E1257B" w:rsidRDefault="003742B5" w:rsidP="005F0AE2">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40</w:t>
            </w:r>
          </w:p>
        </w:tc>
        <w:tc>
          <w:tcPr>
            <w:tcW w:w="0" w:type="auto"/>
            <w:noWrap/>
            <w:hideMark/>
          </w:tcPr>
          <w:p w:rsidR="003742B5" w:rsidRPr="00E1257B" w:rsidRDefault="003742B5" w:rsidP="005F0AE2">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41</w:t>
            </w:r>
          </w:p>
        </w:tc>
        <w:tc>
          <w:tcPr>
            <w:tcW w:w="0" w:type="auto"/>
            <w:noWrap/>
            <w:hideMark/>
          </w:tcPr>
          <w:p w:rsidR="003742B5" w:rsidRPr="00E1257B" w:rsidRDefault="003742B5" w:rsidP="005F0AE2">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42</w:t>
            </w:r>
          </w:p>
        </w:tc>
        <w:tc>
          <w:tcPr>
            <w:tcW w:w="0" w:type="auto"/>
            <w:noWrap/>
            <w:hideMark/>
          </w:tcPr>
          <w:p w:rsidR="003742B5" w:rsidRPr="00E1257B" w:rsidRDefault="003742B5" w:rsidP="005F0AE2">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43</w:t>
            </w:r>
          </w:p>
        </w:tc>
        <w:tc>
          <w:tcPr>
            <w:tcW w:w="0" w:type="auto"/>
            <w:noWrap/>
            <w:hideMark/>
          </w:tcPr>
          <w:p w:rsidR="003742B5" w:rsidRPr="00E1257B" w:rsidRDefault="003742B5" w:rsidP="005F0AE2">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44</w:t>
            </w:r>
          </w:p>
        </w:tc>
        <w:tc>
          <w:tcPr>
            <w:tcW w:w="0" w:type="auto"/>
            <w:noWrap/>
            <w:hideMark/>
          </w:tcPr>
          <w:p w:rsidR="003742B5" w:rsidRPr="00E1257B" w:rsidRDefault="003742B5" w:rsidP="005F0AE2">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45</w:t>
            </w:r>
          </w:p>
        </w:tc>
      </w:tr>
      <w:tr w:rsidR="003742B5" w:rsidRPr="00E1257B" w:rsidTr="005F0AE2">
        <w:trPr>
          <w:trHeight w:val="300"/>
          <w:jc w:val="center"/>
        </w:trPr>
        <w:tc>
          <w:tcPr>
            <w:tcW w:w="0" w:type="auto"/>
            <w:hideMark/>
          </w:tcPr>
          <w:p w:rsidR="003742B5" w:rsidRPr="00E1257B" w:rsidRDefault="003742B5" w:rsidP="005F0AE2">
            <w:pPr>
              <w:overflowPunct w:val="0"/>
              <w:autoSpaceDE w:val="0"/>
              <w:autoSpaceDN w:val="0"/>
              <w:adjustRightInd w:val="0"/>
              <w:textAlignment w:val="baseline"/>
              <w:rPr>
                <w:rFonts w:ascii="Arial" w:hAnsi="Arial" w:cs="Arial"/>
                <w:sz w:val="18"/>
                <w:szCs w:val="18"/>
                <w:lang w:eastAsia="en-GB"/>
              </w:rPr>
            </w:pPr>
            <w:r>
              <w:rPr>
                <w:rFonts w:ascii="Arial" w:hAnsi="Arial" w:cs="Arial"/>
                <w:sz w:val="18"/>
                <w:szCs w:val="18"/>
                <w:lang w:eastAsia="en-GB"/>
              </w:rPr>
              <w:t>Average t</w:t>
            </w:r>
            <w:r w:rsidRPr="00E1257B">
              <w:rPr>
                <w:rFonts w:ascii="Arial" w:hAnsi="Arial" w:cs="Arial"/>
                <w:sz w:val="18"/>
                <w:szCs w:val="18"/>
                <w:lang w:eastAsia="en-GB"/>
              </w:rPr>
              <w:t>hroughput loss (</w:t>
            </w:r>
            <w:r>
              <w:rPr>
                <w:rFonts w:ascii="Arial" w:hAnsi="Arial" w:cs="Arial"/>
                <w:sz w:val="18"/>
                <w:szCs w:val="18"/>
                <w:lang w:eastAsia="en-GB"/>
              </w:rPr>
              <w:t>%</w:t>
            </w:r>
            <w:r w:rsidRPr="00E1257B">
              <w:rPr>
                <w:rFonts w:ascii="Arial" w:hAnsi="Arial" w:cs="Arial"/>
                <w:sz w:val="18"/>
                <w:szCs w:val="18"/>
                <w:lang w:eastAsia="en-GB"/>
              </w:rPr>
              <w:t>)</w:t>
            </w:r>
          </w:p>
        </w:tc>
        <w:tc>
          <w:tcPr>
            <w:tcW w:w="0" w:type="auto"/>
            <w:noWrap/>
            <w:hideMark/>
          </w:tcPr>
          <w:p w:rsidR="003742B5" w:rsidRPr="00E1257B" w:rsidRDefault="003742B5" w:rsidP="005F0AE2">
            <w:pPr>
              <w:rPr>
                <w:rFonts w:ascii="Arial" w:hAnsi="Arial" w:cs="Arial"/>
                <w:sz w:val="18"/>
                <w:szCs w:val="18"/>
              </w:rPr>
            </w:pPr>
            <w:r>
              <w:rPr>
                <w:rFonts w:ascii="Arial" w:hAnsi="Arial" w:cs="Arial"/>
                <w:sz w:val="18"/>
                <w:szCs w:val="18"/>
              </w:rPr>
              <w:t>3.12</w:t>
            </w:r>
          </w:p>
        </w:tc>
        <w:tc>
          <w:tcPr>
            <w:tcW w:w="0" w:type="auto"/>
            <w:noWrap/>
            <w:hideMark/>
          </w:tcPr>
          <w:p w:rsidR="003742B5" w:rsidRPr="00E1257B" w:rsidRDefault="003742B5" w:rsidP="005F0AE2">
            <w:pPr>
              <w:rPr>
                <w:rFonts w:ascii="Arial" w:hAnsi="Arial" w:cs="Arial"/>
                <w:sz w:val="18"/>
                <w:szCs w:val="18"/>
              </w:rPr>
            </w:pPr>
            <w:r>
              <w:rPr>
                <w:rFonts w:ascii="Arial" w:hAnsi="Arial" w:cs="Arial"/>
                <w:sz w:val="18"/>
                <w:szCs w:val="18"/>
              </w:rPr>
              <w:t>3.11</w:t>
            </w:r>
          </w:p>
        </w:tc>
        <w:tc>
          <w:tcPr>
            <w:tcW w:w="0" w:type="auto"/>
            <w:noWrap/>
            <w:hideMark/>
          </w:tcPr>
          <w:p w:rsidR="003742B5" w:rsidRPr="00E1257B" w:rsidRDefault="003742B5" w:rsidP="005F0AE2">
            <w:pPr>
              <w:rPr>
                <w:rFonts w:ascii="Arial" w:hAnsi="Arial" w:cs="Arial"/>
                <w:sz w:val="18"/>
                <w:szCs w:val="18"/>
              </w:rPr>
            </w:pPr>
            <w:r>
              <w:rPr>
                <w:rFonts w:ascii="Arial" w:hAnsi="Arial" w:cs="Arial"/>
                <w:sz w:val="18"/>
                <w:szCs w:val="18"/>
              </w:rPr>
              <w:t>3.10</w:t>
            </w:r>
          </w:p>
        </w:tc>
        <w:tc>
          <w:tcPr>
            <w:tcW w:w="0" w:type="auto"/>
            <w:noWrap/>
            <w:hideMark/>
          </w:tcPr>
          <w:p w:rsidR="003742B5" w:rsidRPr="00E1257B" w:rsidRDefault="003742B5" w:rsidP="005F0AE2">
            <w:pPr>
              <w:rPr>
                <w:rFonts w:ascii="Arial" w:hAnsi="Arial" w:cs="Arial"/>
                <w:sz w:val="18"/>
                <w:szCs w:val="18"/>
              </w:rPr>
            </w:pPr>
            <w:r>
              <w:rPr>
                <w:rFonts w:ascii="Arial" w:hAnsi="Arial" w:cs="Arial"/>
                <w:sz w:val="18"/>
                <w:szCs w:val="18"/>
              </w:rPr>
              <w:t>3.</w:t>
            </w:r>
            <w:r w:rsidR="000B18B9">
              <w:rPr>
                <w:rFonts w:ascii="Arial" w:hAnsi="Arial" w:cs="Arial"/>
                <w:sz w:val="18"/>
                <w:szCs w:val="18"/>
              </w:rPr>
              <w:t>09</w:t>
            </w:r>
          </w:p>
        </w:tc>
        <w:tc>
          <w:tcPr>
            <w:tcW w:w="0" w:type="auto"/>
            <w:noWrap/>
            <w:hideMark/>
          </w:tcPr>
          <w:p w:rsidR="003742B5" w:rsidRPr="00E1257B" w:rsidRDefault="003742B5" w:rsidP="005F0AE2">
            <w:pPr>
              <w:rPr>
                <w:rFonts w:ascii="Arial" w:hAnsi="Arial" w:cs="Arial"/>
                <w:sz w:val="18"/>
                <w:szCs w:val="18"/>
              </w:rPr>
            </w:pPr>
            <w:r>
              <w:rPr>
                <w:rFonts w:ascii="Arial" w:hAnsi="Arial" w:cs="Arial"/>
                <w:sz w:val="18"/>
                <w:szCs w:val="18"/>
              </w:rPr>
              <w:t>3.</w:t>
            </w:r>
            <w:r w:rsidR="00094B12">
              <w:rPr>
                <w:rFonts w:ascii="Arial" w:hAnsi="Arial" w:cs="Arial"/>
                <w:sz w:val="18"/>
                <w:szCs w:val="18"/>
              </w:rPr>
              <w:t>08</w:t>
            </w:r>
          </w:p>
        </w:tc>
        <w:tc>
          <w:tcPr>
            <w:tcW w:w="0" w:type="auto"/>
            <w:noWrap/>
            <w:hideMark/>
          </w:tcPr>
          <w:p w:rsidR="003742B5" w:rsidRPr="00E1257B" w:rsidRDefault="003742B5" w:rsidP="005F0AE2">
            <w:pPr>
              <w:rPr>
                <w:rFonts w:ascii="Arial" w:hAnsi="Arial" w:cs="Arial"/>
                <w:sz w:val="18"/>
                <w:szCs w:val="18"/>
              </w:rPr>
            </w:pPr>
            <w:r>
              <w:rPr>
                <w:rFonts w:ascii="Arial" w:hAnsi="Arial" w:cs="Arial"/>
                <w:sz w:val="18"/>
                <w:szCs w:val="18"/>
              </w:rPr>
              <w:t>3.</w:t>
            </w:r>
            <w:r w:rsidR="00094B12">
              <w:rPr>
                <w:rFonts w:ascii="Arial" w:hAnsi="Arial" w:cs="Arial"/>
                <w:sz w:val="18"/>
                <w:szCs w:val="18"/>
              </w:rPr>
              <w:t>08</w:t>
            </w:r>
          </w:p>
        </w:tc>
        <w:tc>
          <w:tcPr>
            <w:tcW w:w="0" w:type="auto"/>
            <w:noWrap/>
            <w:hideMark/>
          </w:tcPr>
          <w:p w:rsidR="003742B5" w:rsidRPr="00E1257B" w:rsidRDefault="003742B5" w:rsidP="005F0AE2">
            <w:pPr>
              <w:rPr>
                <w:rFonts w:ascii="Arial" w:hAnsi="Arial" w:cs="Arial"/>
                <w:sz w:val="18"/>
                <w:szCs w:val="18"/>
              </w:rPr>
            </w:pPr>
            <w:r>
              <w:rPr>
                <w:rFonts w:ascii="Arial" w:hAnsi="Arial" w:cs="Arial"/>
                <w:sz w:val="18"/>
                <w:szCs w:val="18"/>
              </w:rPr>
              <w:t>3.</w:t>
            </w:r>
            <w:r w:rsidR="00094B12">
              <w:rPr>
                <w:rFonts w:ascii="Arial" w:hAnsi="Arial" w:cs="Arial"/>
                <w:sz w:val="18"/>
                <w:szCs w:val="18"/>
              </w:rPr>
              <w:t>07</w:t>
            </w:r>
          </w:p>
        </w:tc>
        <w:tc>
          <w:tcPr>
            <w:tcW w:w="0" w:type="auto"/>
            <w:noWrap/>
            <w:hideMark/>
          </w:tcPr>
          <w:p w:rsidR="003742B5" w:rsidRPr="00E1257B" w:rsidRDefault="003742B5" w:rsidP="005F0AE2">
            <w:pPr>
              <w:rPr>
                <w:rFonts w:ascii="Arial" w:hAnsi="Arial" w:cs="Arial"/>
                <w:sz w:val="18"/>
                <w:szCs w:val="18"/>
              </w:rPr>
            </w:pPr>
            <w:r>
              <w:rPr>
                <w:rFonts w:ascii="Arial" w:hAnsi="Arial" w:cs="Arial"/>
                <w:sz w:val="18"/>
                <w:szCs w:val="18"/>
              </w:rPr>
              <w:t>3.</w:t>
            </w:r>
            <w:r w:rsidR="00094B12">
              <w:rPr>
                <w:rFonts w:ascii="Arial" w:hAnsi="Arial" w:cs="Arial"/>
                <w:sz w:val="18"/>
                <w:szCs w:val="18"/>
              </w:rPr>
              <w:t>07</w:t>
            </w:r>
          </w:p>
        </w:tc>
      </w:tr>
      <w:tr w:rsidR="003742B5" w:rsidRPr="00E1257B" w:rsidTr="005F0AE2">
        <w:trPr>
          <w:trHeight w:val="315"/>
          <w:jc w:val="center"/>
        </w:trPr>
        <w:tc>
          <w:tcPr>
            <w:tcW w:w="0" w:type="auto"/>
            <w:hideMark/>
          </w:tcPr>
          <w:p w:rsidR="003742B5" w:rsidRPr="00E1257B" w:rsidRDefault="003742B5" w:rsidP="005F0AE2">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 xml:space="preserve">5%-tile </w:t>
            </w:r>
            <w:r>
              <w:rPr>
                <w:rFonts w:ascii="Arial" w:hAnsi="Arial" w:cs="Arial"/>
                <w:sz w:val="18"/>
                <w:szCs w:val="18"/>
                <w:lang w:eastAsia="en-GB"/>
              </w:rPr>
              <w:t>t</w:t>
            </w:r>
            <w:r w:rsidRPr="00E1257B">
              <w:rPr>
                <w:rFonts w:ascii="Arial" w:hAnsi="Arial" w:cs="Arial"/>
                <w:sz w:val="18"/>
                <w:szCs w:val="18"/>
                <w:lang w:eastAsia="en-GB"/>
              </w:rPr>
              <w:t>hroughput loss (%)</w:t>
            </w:r>
          </w:p>
        </w:tc>
        <w:tc>
          <w:tcPr>
            <w:tcW w:w="0" w:type="auto"/>
            <w:noWrap/>
            <w:hideMark/>
          </w:tcPr>
          <w:p w:rsidR="003742B5" w:rsidRPr="00E1257B" w:rsidRDefault="003742B5" w:rsidP="005F0AE2">
            <w:pPr>
              <w:rPr>
                <w:rFonts w:ascii="Arial" w:hAnsi="Arial" w:cs="Arial"/>
                <w:sz w:val="18"/>
                <w:szCs w:val="18"/>
              </w:rPr>
            </w:pPr>
            <w:r>
              <w:rPr>
                <w:rFonts w:ascii="Arial" w:hAnsi="Arial" w:cs="Arial"/>
                <w:sz w:val="18"/>
                <w:szCs w:val="18"/>
              </w:rPr>
              <w:t>4.16</w:t>
            </w:r>
          </w:p>
        </w:tc>
        <w:tc>
          <w:tcPr>
            <w:tcW w:w="0" w:type="auto"/>
            <w:noWrap/>
            <w:hideMark/>
          </w:tcPr>
          <w:p w:rsidR="003742B5" w:rsidRPr="00E1257B" w:rsidRDefault="003742B5" w:rsidP="005F0AE2">
            <w:pPr>
              <w:rPr>
                <w:rFonts w:ascii="Arial" w:hAnsi="Arial" w:cs="Arial"/>
                <w:sz w:val="18"/>
                <w:szCs w:val="18"/>
              </w:rPr>
            </w:pPr>
            <w:r>
              <w:rPr>
                <w:rFonts w:ascii="Arial" w:hAnsi="Arial" w:cs="Arial"/>
                <w:sz w:val="18"/>
                <w:szCs w:val="18"/>
              </w:rPr>
              <w:t>3.73</w:t>
            </w:r>
          </w:p>
        </w:tc>
        <w:tc>
          <w:tcPr>
            <w:tcW w:w="0" w:type="auto"/>
            <w:noWrap/>
            <w:hideMark/>
          </w:tcPr>
          <w:p w:rsidR="003742B5" w:rsidRPr="00E1257B" w:rsidRDefault="003742B5" w:rsidP="005F0AE2">
            <w:pPr>
              <w:rPr>
                <w:rFonts w:ascii="Arial" w:hAnsi="Arial" w:cs="Arial"/>
                <w:sz w:val="18"/>
                <w:szCs w:val="18"/>
              </w:rPr>
            </w:pPr>
            <w:r>
              <w:rPr>
                <w:rFonts w:ascii="Arial" w:hAnsi="Arial" w:cs="Arial"/>
                <w:sz w:val="18"/>
                <w:szCs w:val="18"/>
              </w:rPr>
              <w:t>3.67</w:t>
            </w:r>
          </w:p>
        </w:tc>
        <w:tc>
          <w:tcPr>
            <w:tcW w:w="0" w:type="auto"/>
            <w:noWrap/>
            <w:hideMark/>
          </w:tcPr>
          <w:p w:rsidR="003742B5" w:rsidRPr="00E1257B" w:rsidRDefault="000B18B9" w:rsidP="005F0AE2">
            <w:pPr>
              <w:rPr>
                <w:rFonts w:ascii="Arial" w:hAnsi="Arial" w:cs="Arial"/>
                <w:sz w:val="18"/>
                <w:szCs w:val="18"/>
              </w:rPr>
            </w:pPr>
            <w:r>
              <w:rPr>
                <w:rFonts w:ascii="Arial" w:hAnsi="Arial" w:cs="Arial"/>
                <w:sz w:val="18"/>
                <w:szCs w:val="18"/>
              </w:rPr>
              <w:t>3.62</w:t>
            </w:r>
          </w:p>
        </w:tc>
        <w:tc>
          <w:tcPr>
            <w:tcW w:w="0" w:type="auto"/>
            <w:noWrap/>
            <w:hideMark/>
          </w:tcPr>
          <w:p w:rsidR="003742B5" w:rsidRPr="00E1257B" w:rsidRDefault="00094B12" w:rsidP="005F0AE2">
            <w:pPr>
              <w:rPr>
                <w:rFonts w:ascii="Arial" w:hAnsi="Arial" w:cs="Arial"/>
                <w:sz w:val="18"/>
                <w:szCs w:val="18"/>
              </w:rPr>
            </w:pPr>
            <w:r>
              <w:rPr>
                <w:rFonts w:ascii="Arial" w:hAnsi="Arial" w:cs="Arial"/>
                <w:sz w:val="18"/>
                <w:szCs w:val="18"/>
              </w:rPr>
              <w:t>3.58</w:t>
            </w:r>
          </w:p>
        </w:tc>
        <w:tc>
          <w:tcPr>
            <w:tcW w:w="0" w:type="auto"/>
            <w:noWrap/>
            <w:hideMark/>
          </w:tcPr>
          <w:p w:rsidR="003742B5" w:rsidRPr="00E1257B" w:rsidRDefault="00094B12" w:rsidP="005F0AE2">
            <w:pPr>
              <w:rPr>
                <w:rFonts w:ascii="Arial" w:hAnsi="Arial" w:cs="Arial"/>
                <w:sz w:val="18"/>
                <w:szCs w:val="18"/>
              </w:rPr>
            </w:pPr>
            <w:r>
              <w:rPr>
                <w:rFonts w:ascii="Arial" w:hAnsi="Arial" w:cs="Arial"/>
                <w:sz w:val="18"/>
                <w:szCs w:val="18"/>
              </w:rPr>
              <w:t>3.55</w:t>
            </w:r>
          </w:p>
        </w:tc>
        <w:tc>
          <w:tcPr>
            <w:tcW w:w="0" w:type="auto"/>
            <w:noWrap/>
            <w:hideMark/>
          </w:tcPr>
          <w:p w:rsidR="003742B5" w:rsidRPr="00E1257B" w:rsidRDefault="00094B12" w:rsidP="005F0AE2">
            <w:pPr>
              <w:rPr>
                <w:rFonts w:ascii="Arial" w:hAnsi="Arial" w:cs="Arial"/>
                <w:sz w:val="18"/>
                <w:szCs w:val="18"/>
              </w:rPr>
            </w:pPr>
            <w:r>
              <w:rPr>
                <w:rFonts w:ascii="Arial" w:hAnsi="Arial" w:cs="Arial"/>
                <w:sz w:val="18"/>
                <w:szCs w:val="18"/>
              </w:rPr>
              <w:t>3.53</w:t>
            </w:r>
          </w:p>
        </w:tc>
        <w:tc>
          <w:tcPr>
            <w:tcW w:w="0" w:type="auto"/>
            <w:noWrap/>
            <w:hideMark/>
          </w:tcPr>
          <w:p w:rsidR="003742B5" w:rsidRPr="00E1257B" w:rsidRDefault="00094B12" w:rsidP="005F0AE2">
            <w:pPr>
              <w:rPr>
                <w:rFonts w:ascii="Arial" w:hAnsi="Arial" w:cs="Arial"/>
                <w:sz w:val="18"/>
                <w:szCs w:val="18"/>
              </w:rPr>
            </w:pPr>
            <w:r>
              <w:rPr>
                <w:rFonts w:ascii="Arial" w:hAnsi="Arial" w:cs="Arial"/>
                <w:sz w:val="18"/>
                <w:szCs w:val="18"/>
              </w:rPr>
              <w:t>3.52</w:t>
            </w:r>
          </w:p>
        </w:tc>
      </w:tr>
    </w:tbl>
    <w:p w:rsidR="003742B5" w:rsidRDefault="003742B5" w:rsidP="003742B5">
      <w:pPr>
        <w:overflowPunct w:val="0"/>
        <w:autoSpaceDE w:val="0"/>
        <w:autoSpaceDN w:val="0"/>
        <w:adjustRightInd w:val="0"/>
        <w:spacing w:after="180"/>
        <w:textAlignment w:val="baseline"/>
        <w:rPr>
          <w:szCs w:val="20"/>
          <w:lang w:val="en-GB" w:eastAsia="en-GB"/>
        </w:rPr>
      </w:pPr>
    </w:p>
    <w:p w:rsidR="003742B5" w:rsidRDefault="003742B5" w:rsidP="003742B5">
      <w:pPr>
        <w:pStyle w:val="TH"/>
      </w:pPr>
      <w:r w:rsidRPr="00C1714A">
        <w:lastRenderedPageBreak/>
        <w:t xml:space="preserve">Table </w:t>
      </w:r>
      <w:r>
        <w:t>3</w:t>
      </w:r>
      <w:r w:rsidRPr="00C1714A">
        <w:t xml:space="preserve">: </w:t>
      </w:r>
      <w:r>
        <w:t xml:space="preserve">DL simulation </w:t>
      </w:r>
      <w:r>
        <w:rPr>
          <w:lang w:eastAsia="en-GB"/>
        </w:rPr>
        <w:t>results with 10MHz</w:t>
      </w:r>
      <w:r w:rsidRPr="00C65AD4">
        <w:rPr>
          <w:lang w:eastAsia="en-GB"/>
        </w:rPr>
        <w:t xml:space="preserve"> </w:t>
      </w:r>
      <w:r>
        <w:rPr>
          <w:lang w:eastAsia="en-GB"/>
        </w:rPr>
        <w:t>E-UTRA channel bandwidth (</w:t>
      </w:r>
      <w:r w:rsidRPr="00DC06D0">
        <w:rPr>
          <w:lang w:eastAsia="en-GB"/>
        </w:rPr>
        <w:t>0% grid shift</w:t>
      </w:r>
      <w:r>
        <w:rPr>
          <w:lang w:eastAsia="en-GB"/>
        </w:rPr>
        <w:t>)</w:t>
      </w:r>
    </w:p>
    <w:tbl>
      <w:tblPr>
        <w:tblStyle w:val="TableGrid"/>
        <w:tblW w:w="0" w:type="auto"/>
        <w:jc w:val="center"/>
        <w:tblLook w:val="04A0" w:firstRow="1" w:lastRow="0" w:firstColumn="1" w:lastColumn="0" w:noHBand="0" w:noVBand="1"/>
      </w:tblPr>
      <w:tblGrid>
        <w:gridCol w:w="2498"/>
        <w:gridCol w:w="567"/>
        <w:gridCol w:w="567"/>
        <w:gridCol w:w="567"/>
        <w:gridCol w:w="567"/>
        <w:gridCol w:w="567"/>
        <w:gridCol w:w="567"/>
        <w:gridCol w:w="567"/>
        <w:gridCol w:w="567"/>
      </w:tblGrid>
      <w:tr w:rsidR="003742B5" w:rsidRPr="00E1257B" w:rsidTr="005F0AE2">
        <w:trPr>
          <w:trHeight w:val="315"/>
          <w:jc w:val="center"/>
        </w:trPr>
        <w:tc>
          <w:tcPr>
            <w:tcW w:w="0" w:type="auto"/>
            <w:noWrap/>
            <w:hideMark/>
          </w:tcPr>
          <w:p w:rsidR="003742B5" w:rsidRPr="00E1257B" w:rsidRDefault="003742B5" w:rsidP="005F0AE2">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NR BS ACLR (</w:t>
            </w:r>
            <w:proofErr w:type="spellStart"/>
            <w:r w:rsidRPr="00E1257B">
              <w:rPr>
                <w:rFonts w:ascii="Arial" w:hAnsi="Arial" w:cs="Arial"/>
                <w:sz w:val="18"/>
                <w:szCs w:val="18"/>
                <w:lang w:eastAsia="en-GB"/>
              </w:rPr>
              <w:t>dBc</w:t>
            </w:r>
            <w:proofErr w:type="spellEnd"/>
            <w:r w:rsidRPr="00E1257B">
              <w:rPr>
                <w:rFonts w:ascii="Arial" w:hAnsi="Arial" w:cs="Arial"/>
                <w:sz w:val="18"/>
                <w:szCs w:val="18"/>
                <w:lang w:eastAsia="en-GB"/>
              </w:rPr>
              <w:t xml:space="preserve">) </w:t>
            </w:r>
          </w:p>
        </w:tc>
        <w:tc>
          <w:tcPr>
            <w:tcW w:w="0" w:type="auto"/>
            <w:noWrap/>
            <w:hideMark/>
          </w:tcPr>
          <w:p w:rsidR="003742B5" w:rsidRPr="00E1257B" w:rsidRDefault="003742B5" w:rsidP="005F0AE2">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38</w:t>
            </w:r>
          </w:p>
        </w:tc>
        <w:tc>
          <w:tcPr>
            <w:tcW w:w="0" w:type="auto"/>
            <w:noWrap/>
            <w:hideMark/>
          </w:tcPr>
          <w:p w:rsidR="003742B5" w:rsidRPr="00E1257B" w:rsidRDefault="003742B5" w:rsidP="005F0AE2">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39</w:t>
            </w:r>
          </w:p>
        </w:tc>
        <w:tc>
          <w:tcPr>
            <w:tcW w:w="0" w:type="auto"/>
            <w:noWrap/>
            <w:hideMark/>
          </w:tcPr>
          <w:p w:rsidR="003742B5" w:rsidRPr="00E1257B" w:rsidRDefault="003742B5" w:rsidP="005F0AE2">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40</w:t>
            </w:r>
          </w:p>
        </w:tc>
        <w:tc>
          <w:tcPr>
            <w:tcW w:w="0" w:type="auto"/>
            <w:noWrap/>
            <w:hideMark/>
          </w:tcPr>
          <w:p w:rsidR="003742B5" w:rsidRPr="00E1257B" w:rsidRDefault="003742B5" w:rsidP="005F0AE2">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41</w:t>
            </w:r>
          </w:p>
        </w:tc>
        <w:tc>
          <w:tcPr>
            <w:tcW w:w="0" w:type="auto"/>
            <w:noWrap/>
            <w:hideMark/>
          </w:tcPr>
          <w:p w:rsidR="003742B5" w:rsidRPr="00E1257B" w:rsidRDefault="003742B5" w:rsidP="005F0AE2">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42</w:t>
            </w:r>
          </w:p>
        </w:tc>
        <w:tc>
          <w:tcPr>
            <w:tcW w:w="0" w:type="auto"/>
            <w:noWrap/>
            <w:hideMark/>
          </w:tcPr>
          <w:p w:rsidR="003742B5" w:rsidRPr="00E1257B" w:rsidRDefault="003742B5" w:rsidP="005F0AE2">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43</w:t>
            </w:r>
          </w:p>
        </w:tc>
        <w:tc>
          <w:tcPr>
            <w:tcW w:w="0" w:type="auto"/>
            <w:noWrap/>
            <w:hideMark/>
          </w:tcPr>
          <w:p w:rsidR="003742B5" w:rsidRPr="00E1257B" w:rsidRDefault="003742B5" w:rsidP="005F0AE2">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44</w:t>
            </w:r>
          </w:p>
        </w:tc>
        <w:tc>
          <w:tcPr>
            <w:tcW w:w="0" w:type="auto"/>
            <w:noWrap/>
            <w:hideMark/>
          </w:tcPr>
          <w:p w:rsidR="003742B5" w:rsidRPr="00E1257B" w:rsidRDefault="003742B5" w:rsidP="005F0AE2">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45</w:t>
            </w:r>
          </w:p>
        </w:tc>
      </w:tr>
      <w:tr w:rsidR="003742B5" w:rsidRPr="00E1257B" w:rsidTr="005F0AE2">
        <w:trPr>
          <w:trHeight w:val="300"/>
          <w:jc w:val="center"/>
        </w:trPr>
        <w:tc>
          <w:tcPr>
            <w:tcW w:w="0" w:type="auto"/>
            <w:hideMark/>
          </w:tcPr>
          <w:p w:rsidR="003742B5" w:rsidRPr="00E1257B" w:rsidRDefault="003742B5" w:rsidP="005F0AE2">
            <w:pPr>
              <w:overflowPunct w:val="0"/>
              <w:autoSpaceDE w:val="0"/>
              <w:autoSpaceDN w:val="0"/>
              <w:adjustRightInd w:val="0"/>
              <w:textAlignment w:val="baseline"/>
              <w:rPr>
                <w:rFonts w:ascii="Arial" w:hAnsi="Arial" w:cs="Arial"/>
                <w:sz w:val="18"/>
                <w:szCs w:val="18"/>
                <w:lang w:eastAsia="en-GB"/>
              </w:rPr>
            </w:pPr>
            <w:r>
              <w:rPr>
                <w:rFonts w:ascii="Arial" w:hAnsi="Arial" w:cs="Arial"/>
                <w:sz w:val="18"/>
                <w:szCs w:val="18"/>
                <w:lang w:eastAsia="en-GB"/>
              </w:rPr>
              <w:t>Average t</w:t>
            </w:r>
            <w:r w:rsidRPr="00E1257B">
              <w:rPr>
                <w:rFonts w:ascii="Arial" w:hAnsi="Arial" w:cs="Arial"/>
                <w:sz w:val="18"/>
                <w:szCs w:val="18"/>
                <w:lang w:eastAsia="en-GB"/>
              </w:rPr>
              <w:t>hroughput loss (</w:t>
            </w:r>
            <w:r>
              <w:rPr>
                <w:rFonts w:ascii="Arial" w:hAnsi="Arial" w:cs="Arial"/>
                <w:sz w:val="18"/>
                <w:szCs w:val="18"/>
                <w:lang w:eastAsia="en-GB"/>
              </w:rPr>
              <w:t>%</w:t>
            </w:r>
            <w:r w:rsidRPr="00E1257B">
              <w:rPr>
                <w:rFonts w:ascii="Arial" w:hAnsi="Arial" w:cs="Arial"/>
                <w:sz w:val="18"/>
                <w:szCs w:val="18"/>
                <w:lang w:eastAsia="en-GB"/>
              </w:rPr>
              <w:t>)</w:t>
            </w:r>
          </w:p>
        </w:tc>
        <w:tc>
          <w:tcPr>
            <w:tcW w:w="0" w:type="auto"/>
            <w:noWrap/>
            <w:hideMark/>
          </w:tcPr>
          <w:p w:rsidR="003742B5" w:rsidRPr="00E1257B" w:rsidRDefault="003742B5" w:rsidP="005F0AE2">
            <w:pPr>
              <w:rPr>
                <w:rFonts w:ascii="Arial" w:hAnsi="Arial" w:cs="Arial"/>
                <w:sz w:val="18"/>
                <w:szCs w:val="18"/>
              </w:rPr>
            </w:pPr>
            <w:r>
              <w:rPr>
                <w:rFonts w:ascii="Arial" w:hAnsi="Arial" w:cs="Arial"/>
                <w:sz w:val="18"/>
                <w:szCs w:val="18"/>
              </w:rPr>
              <w:t>1.1</w:t>
            </w:r>
            <w:r w:rsidR="004662D2">
              <w:rPr>
                <w:rFonts w:ascii="Arial" w:hAnsi="Arial" w:cs="Arial"/>
                <w:sz w:val="18"/>
                <w:szCs w:val="18"/>
              </w:rPr>
              <w:t>3</w:t>
            </w:r>
          </w:p>
        </w:tc>
        <w:tc>
          <w:tcPr>
            <w:tcW w:w="0" w:type="auto"/>
            <w:noWrap/>
            <w:hideMark/>
          </w:tcPr>
          <w:p w:rsidR="003742B5" w:rsidRPr="00E1257B" w:rsidRDefault="003742B5" w:rsidP="005F0AE2">
            <w:pPr>
              <w:rPr>
                <w:rFonts w:ascii="Arial" w:hAnsi="Arial" w:cs="Arial"/>
                <w:sz w:val="18"/>
                <w:szCs w:val="18"/>
              </w:rPr>
            </w:pPr>
            <w:r>
              <w:rPr>
                <w:rFonts w:ascii="Arial" w:hAnsi="Arial" w:cs="Arial"/>
                <w:sz w:val="18"/>
                <w:szCs w:val="18"/>
              </w:rPr>
              <w:t>1.1</w:t>
            </w:r>
            <w:r w:rsidR="004662D2">
              <w:rPr>
                <w:rFonts w:ascii="Arial" w:hAnsi="Arial" w:cs="Arial"/>
                <w:sz w:val="18"/>
                <w:szCs w:val="18"/>
              </w:rPr>
              <w:t>1</w:t>
            </w:r>
          </w:p>
        </w:tc>
        <w:tc>
          <w:tcPr>
            <w:tcW w:w="0" w:type="auto"/>
            <w:noWrap/>
            <w:hideMark/>
          </w:tcPr>
          <w:p w:rsidR="003742B5" w:rsidRPr="00E1257B" w:rsidRDefault="003742B5" w:rsidP="005F0AE2">
            <w:pPr>
              <w:rPr>
                <w:rFonts w:ascii="Arial" w:hAnsi="Arial" w:cs="Arial"/>
                <w:sz w:val="18"/>
                <w:szCs w:val="18"/>
              </w:rPr>
            </w:pPr>
            <w:r w:rsidRPr="006C775C">
              <w:rPr>
                <w:rFonts w:ascii="Arial" w:hAnsi="Arial" w:cs="Arial"/>
                <w:sz w:val="18"/>
                <w:szCs w:val="18"/>
              </w:rPr>
              <w:t>1</w:t>
            </w:r>
            <w:r>
              <w:rPr>
                <w:rFonts w:ascii="Arial" w:hAnsi="Arial" w:cs="Arial"/>
                <w:sz w:val="18"/>
                <w:szCs w:val="18"/>
              </w:rPr>
              <w:t>.</w:t>
            </w:r>
            <w:r w:rsidRPr="006C775C">
              <w:rPr>
                <w:rFonts w:ascii="Arial" w:hAnsi="Arial" w:cs="Arial"/>
                <w:sz w:val="18"/>
                <w:szCs w:val="18"/>
              </w:rPr>
              <w:t>1</w:t>
            </w:r>
            <w:r w:rsidR="004F6D00">
              <w:rPr>
                <w:rFonts w:ascii="Arial" w:hAnsi="Arial" w:cs="Arial"/>
                <w:sz w:val="18"/>
                <w:szCs w:val="18"/>
              </w:rPr>
              <w:t>0</w:t>
            </w:r>
          </w:p>
        </w:tc>
        <w:tc>
          <w:tcPr>
            <w:tcW w:w="0" w:type="auto"/>
            <w:noWrap/>
            <w:hideMark/>
          </w:tcPr>
          <w:p w:rsidR="003742B5" w:rsidRPr="00E1257B" w:rsidRDefault="003742B5" w:rsidP="005F0AE2">
            <w:pPr>
              <w:rPr>
                <w:rFonts w:ascii="Arial" w:hAnsi="Arial" w:cs="Arial"/>
                <w:sz w:val="18"/>
                <w:szCs w:val="18"/>
              </w:rPr>
            </w:pPr>
            <w:r>
              <w:rPr>
                <w:rFonts w:ascii="Arial" w:hAnsi="Arial" w:cs="Arial"/>
                <w:sz w:val="18"/>
                <w:szCs w:val="18"/>
              </w:rPr>
              <w:t>1.</w:t>
            </w:r>
            <w:r w:rsidR="004F6D00">
              <w:rPr>
                <w:rFonts w:ascii="Arial" w:hAnsi="Arial" w:cs="Arial"/>
                <w:sz w:val="18"/>
                <w:szCs w:val="18"/>
              </w:rPr>
              <w:t>08</w:t>
            </w:r>
          </w:p>
        </w:tc>
        <w:tc>
          <w:tcPr>
            <w:tcW w:w="0" w:type="auto"/>
            <w:noWrap/>
            <w:hideMark/>
          </w:tcPr>
          <w:p w:rsidR="003742B5" w:rsidRPr="00E1257B" w:rsidRDefault="003742B5" w:rsidP="005F0AE2">
            <w:pPr>
              <w:rPr>
                <w:rFonts w:ascii="Arial" w:hAnsi="Arial" w:cs="Arial"/>
                <w:sz w:val="18"/>
                <w:szCs w:val="18"/>
              </w:rPr>
            </w:pPr>
            <w:r>
              <w:rPr>
                <w:rFonts w:ascii="Arial" w:hAnsi="Arial" w:cs="Arial"/>
                <w:sz w:val="18"/>
                <w:szCs w:val="18"/>
              </w:rPr>
              <w:t>1.</w:t>
            </w:r>
            <w:r w:rsidR="00DE24DA">
              <w:rPr>
                <w:rFonts w:ascii="Arial" w:hAnsi="Arial" w:cs="Arial"/>
                <w:sz w:val="18"/>
                <w:szCs w:val="18"/>
              </w:rPr>
              <w:t>07</w:t>
            </w:r>
          </w:p>
        </w:tc>
        <w:tc>
          <w:tcPr>
            <w:tcW w:w="0" w:type="auto"/>
            <w:noWrap/>
            <w:hideMark/>
          </w:tcPr>
          <w:p w:rsidR="003742B5" w:rsidRPr="00E1257B" w:rsidRDefault="003742B5" w:rsidP="005F0AE2">
            <w:pPr>
              <w:rPr>
                <w:rFonts w:ascii="Arial" w:hAnsi="Arial" w:cs="Arial"/>
                <w:sz w:val="18"/>
                <w:szCs w:val="18"/>
              </w:rPr>
            </w:pPr>
            <w:r>
              <w:rPr>
                <w:rFonts w:ascii="Arial" w:hAnsi="Arial" w:cs="Arial"/>
                <w:sz w:val="18"/>
                <w:szCs w:val="18"/>
              </w:rPr>
              <w:t>1.</w:t>
            </w:r>
            <w:r w:rsidR="00DE24DA">
              <w:rPr>
                <w:rFonts w:ascii="Arial" w:hAnsi="Arial" w:cs="Arial"/>
                <w:sz w:val="18"/>
                <w:szCs w:val="18"/>
              </w:rPr>
              <w:t>07</w:t>
            </w:r>
          </w:p>
        </w:tc>
        <w:tc>
          <w:tcPr>
            <w:tcW w:w="0" w:type="auto"/>
            <w:noWrap/>
            <w:hideMark/>
          </w:tcPr>
          <w:p w:rsidR="003742B5" w:rsidRPr="00E1257B" w:rsidRDefault="003742B5" w:rsidP="005F0AE2">
            <w:pPr>
              <w:rPr>
                <w:rFonts w:ascii="Arial" w:hAnsi="Arial" w:cs="Arial"/>
                <w:sz w:val="18"/>
                <w:szCs w:val="18"/>
              </w:rPr>
            </w:pPr>
            <w:r>
              <w:rPr>
                <w:rFonts w:ascii="Arial" w:hAnsi="Arial" w:cs="Arial"/>
                <w:sz w:val="18"/>
                <w:szCs w:val="18"/>
              </w:rPr>
              <w:t>1.</w:t>
            </w:r>
            <w:r w:rsidR="00DE24DA">
              <w:rPr>
                <w:rFonts w:ascii="Arial" w:hAnsi="Arial" w:cs="Arial"/>
                <w:sz w:val="18"/>
                <w:szCs w:val="18"/>
              </w:rPr>
              <w:t>06</w:t>
            </w:r>
          </w:p>
        </w:tc>
        <w:tc>
          <w:tcPr>
            <w:tcW w:w="0" w:type="auto"/>
            <w:noWrap/>
            <w:hideMark/>
          </w:tcPr>
          <w:p w:rsidR="003742B5" w:rsidRPr="00E1257B" w:rsidRDefault="003742B5" w:rsidP="005F0AE2">
            <w:pPr>
              <w:rPr>
                <w:rFonts w:ascii="Arial" w:hAnsi="Arial" w:cs="Arial"/>
                <w:sz w:val="18"/>
                <w:szCs w:val="18"/>
              </w:rPr>
            </w:pPr>
            <w:r w:rsidRPr="006C775C">
              <w:rPr>
                <w:rFonts w:ascii="Arial" w:hAnsi="Arial" w:cs="Arial"/>
                <w:sz w:val="18"/>
                <w:szCs w:val="18"/>
              </w:rPr>
              <w:t>1</w:t>
            </w:r>
            <w:r>
              <w:rPr>
                <w:rFonts w:ascii="Arial" w:hAnsi="Arial" w:cs="Arial"/>
                <w:sz w:val="18"/>
                <w:szCs w:val="18"/>
              </w:rPr>
              <w:t>.</w:t>
            </w:r>
            <w:r w:rsidR="00DE24DA">
              <w:rPr>
                <w:rFonts w:ascii="Arial" w:hAnsi="Arial" w:cs="Arial"/>
                <w:sz w:val="18"/>
                <w:szCs w:val="18"/>
              </w:rPr>
              <w:t>06</w:t>
            </w:r>
          </w:p>
        </w:tc>
      </w:tr>
      <w:tr w:rsidR="003742B5" w:rsidRPr="00E1257B" w:rsidTr="005F0AE2">
        <w:trPr>
          <w:trHeight w:val="315"/>
          <w:jc w:val="center"/>
        </w:trPr>
        <w:tc>
          <w:tcPr>
            <w:tcW w:w="0" w:type="auto"/>
            <w:hideMark/>
          </w:tcPr>
          <w:p w:rsidR="003742B5" w:rsidRPr="00E1257B" w:rsidRDefault="003742B5" w:rsidP="005F0AE2">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 xml:space="preserve">5%-tile </w:t>
            </w:r>
            <w:r>
              <w:rPr>
                <w:rFonts w:ascii="Arial" w:hAnsi="Arial" w:cs="Arial"/>
                <w:sz w:val="18"/>
                <w:szCs w:val="18"/>
                <w:lang w:eastAsia="en-GB"/>
              </w:rPr>
              <w:t>t</w:t>
            </w:r>
            <w:r w:rsidRPr="00E1257B">
              <w:rPr>
                <w:rFonts w:ascii="Arial" w:hAnsi="Arial" w:cs="Arial"/>
                <w:sz w:val="18"/>
                <w:szCs w:val="18"/>
                <w:lang w:eastAsia="en-GB"/>
              </w:rPr>
              <w:t>hroughput loss (%)</w:t>
            </w:r>
          </w:p>
        </w:tc>
        <w:tc>
          <w:tcPr>
            <w:tcW w:w="0" w:type="auto"/>
            <w:noWrap/>
            <w:hideMark/>
          </w:tcPr>
          <w:p w:rsidR="003742B5" w:rsidRPr="00E1257B" w:rsidRDefault="004662D2" w:rsidP="005F0AE2">
            <w:pPr>
              <w:rPr>
                <w:rFonts w:ascii="Arial" w:hAnsi="Arial" w:cs="Arial"/>
                <w:sz w:val="18"/>
                <w:szCs w:val="18"/>
              </w:rPr>
            </w:pPr>
            <w:r>
              <w:rPr>
                <w:rFonts w:ascii="Arial" w:hAnsi="Arial" w:cs="Arial"/>
                <w:sz w:val="18"/>
                <w:szCs w:val="18"/>
              </w:rPr>
              <w:t>2.27</w:t>
            </w:r>
          </w:p>
        </w:tc>
        <w:tc>
          <w:tcPr>
            <w:tcW w:w="0" w:type="auto"/>
            <w:noWrap/>
            <w:hideMark/>
          </w:tcPr>
          <w:p w:rsidR="003742B5" w:rsidRPr="00E1257B" w:rsidRDefault="004662D2" w:rsidP="005F0AE2">
            <w:pPr>
              <w:rPr>
                <w:rFonts w:ascii="Arial" w:hAnsi="Arial" w:cs="Arial"/>
                <w:sz w:val="18"/>
                <w:szCs w:val="18"/>
              </w:rPr>
            </w:pPr>
            <w:r>
              <w:rPr>
                <w:rFonts w:ascii="Arial" w:hAnsi="Arial" w:cs="Arial"/>
                <w:sz w:val="18"/>
                <w:szCs w:val="18"/>
              </w:rPr>
              <w:t>2.23</w:t>
            </w:r>
          </w:p>
        </w:tc>
        <w:tc>
          <w:tcPr>
            <w:tcW w:w="0" w:type="auto"/>
            <w:noWrap/>
            <w:hideMark/>
          </w:tcPr>
          <w:p w:rsidR="003742B5" w:rsidRPr="00E1257B" w:rsidRDefault="004F6D00" w:rsidP="005F0AE2">
            <w:pPr>
              <w:rPr>
                <w:rFonts w:ascii="Arial" w:hAnsi="Arial" w:cs="Arial"/>
                <w:sz w:val="18"/>
                <w:szCs w:val="18"/>
              </w:rPr>
            </w:pPr>
            <w:r>
              <w:rPr>
                <w:rFonts w:ascii="Arial" w:hAnsi="Arial" w:cs="Arial"/>
                <w:sz w:val="18"/>
                <w:szCs w:val="18"/>
              </w:rPr>
              <w:t>2.20</w:t>
            </w:r>
          </w:p>
        </w:tc>
        <w:tc>
          <w:tcPr>
            <w:tcW w:w="0" w:type="auto"/>
            <w:noWrap/>
            <w:hideMark/>
          </w:tcPr>
          <w:p w:rsidR="003742B5" w:rsidRPr="00E1257B" w:rsidRDefault="004F6D00" w:rsidP="005F0AE2">
            <w:pPr>
              <w:rPr>
                <w:rFonts w:ascii="Arial" w:hAnsi="Arial" w:cs="Arial"/>
                <w:sz w:val="18"/>
                <w:szCs w:val="18"/>
              </w:rPr>
            </w:pPr>
            <w:r>
              <w:rPr>
                <w:rFonts w:ascii="Arial" w:hAnsi="Arial" w:cs="Arial"/>
                <w:sz w:val="18"/>
                <w:szCs w:val="18"/>
              </w:rPr>
              <w:t>2.17</w:t>
            </w:r>
          </w:p>
        </w:tc>
        <w:tc>
          <w:tcPr>
            <w:tcW w:w="0" w:type="auto"/>
            <w:noWrap/>
            <w:hideMark/>
          </w:tcPr>
          <w:p w:rsidR="003742B5" w:rsidRPr="00E1257B" w:rsidRDefault="00DE24DA" w:rsidP="005F0AE2">
            <w:pPr>
              <w:rPr>
                <w:rFonts w:ascii="Arial" w:hAnsi="Arial" w:cs="Arial"/>
                <w:sz w:val="18"/>
                <w:szCs w:val="18"/>
              </w:rPr>
            </w:pPr>
            <w:r>
              <w:rPr>
                <w:rFonts w:ascii="Arial" w:hAnsi="Arial" w:cs="Arial"/>
                <w:sz w:val="18"/>
                <w:szCs w:val="18"/>
              </w:rPr>
              <w:t>2.15</w:t>
            </w:r>
          </w:p>
        </w:tc>
        <w:tc>
          <w:tcPr>
            <w:tcW w:w="0" w:type="auto"/>
            <w:noWrap/>
            <w:hideMark/>
          </w:tcPr>
          <w:p w:rsidR="003742B5" w:rsidRPr="00E1257B" w:rsidRDefault="00DE24DA" w:rsidP="005F0AE2">
            <w:pPr>
              <w:rPr>
                <w:rFonts w:ascii="Arial" w:hAnsi="Arial" w:cs="Arial"/>
                <w:sz w:val="18"/>
                <w:szCs w:val="18"/>
              </w:rPr>
            </w:pPr>
            <w:r>
              <w:rPr>
                <w:rFonts w:ascii="Arial" w:hAnsi="Arial" w:cs="Arial"/>
                <w:sz w:val="18"/>
                <w:szCs w:val="18"/>
              </w:rPr>
              <w:t>2.13</w:t>
            </w:r>
          </w:p>
        </w:tc>
        <w:tc>
          <w:tcPr>
            <w:tcW w:w="0" w:type="auto"/>
            <w:noWrap/>
            <w:hideMark/>
          </w:tcPr>
          <w:p w:rsidR="003742B5" w:rsidRPr="00E1257B" w:rsidRDefault="00DE24DA" w:rsidP="005F0AE2">
            <w:pPr>
              <w:rPr>
                <w:rFonts w:ascii="Arial" w:hAnsi="Arial" w:cs="Arial"/>
                <w:sz w:val="18"/>
                <w:szCs w:val="18"/>
              </w:rPr>
            </w:pPr>
            <w:r>
              <w:rPr>
                <w:rFonts w:ascii="Arial" w:hAnsi="Arial" w:cs="Arial"/>
                <w:sz w:val="18"/>
                <w:szCs w:val="18"/>
              </w:rPr>
              <w:t>2.12</w:t>
            </w:r>
          </w:p>
        </w:tc>
        <w:tc>
          <w:tcPr>
            <w:tcW w:w="0" w:type="auto"/>
            <w:noWrap/>
            <w:hideMark/>
          </w:tcPr>
          <w:p w:rsidR="003742B5" w:rsidRPr="00E1257B" w:rsidRDefault="00DE24DA" w:rsidP="005F0AE2">
            <w:pPr>
              <w:rPr>
                <w:rFonts w:ascii="Arial" w:hAnsi="Arial" w:cs="Arial"/>
                <w:sz w:val="18"/>
                <w:szCs w:val="18"/>
              </w:rPr>
            </w:pPr>
            <w:r>
              <w:rPr>
                <w:rFonts w:ascii="Arial" w:hAnsi="Arial" w:cs="Arial"/>
                <w:sz w:val="18"/>
                <w:szCs w:val="18"/>
              </w:rPr>
              <w:t>2.11</w:t>
            </w:r>
          </w:p>
        </w:tc>
      </w:tr>
    </w:tbl>
    <w:p w:rsidR="003742B5" w:rsidRDefault="003742B5" w:rsidP="003742B5">
      <w:pPr>
        <w:overflowPunct w:val="0"/>
        <w:autoSpaceDE w:val="0"/>
        <w:autoSpaceDN w:val="0"/>
        <w:adjustRightInd w:val="0"/>
        <w:spacing w:after="180"/>
        <w:textAlignment w:val="baseline"/>
        <w:rPr>
          <w:szCs w:val="20"/>
          <w:lang w:val="en-GB" w:eastAsia="en-GB"/>
        </w:rPr>
      </w:pPr>
    </w:p>
    <w:p w:rsidR="00292729" w:rsidRDefault="00292729" w:rsidP="00292729">
      <w:pPr>
        <w:pStyle w:val="TH"/>
      </w:pPr>
      <w:r w:rsidRPr="00C1714A">
        <w:t xml:space="preserve">Table </w:t>
      </w:r>
      <w:r w:rsidR="003742B5">
        <w:t>4</w:t>
      </w:r>
      <w:r w:rsidRPr="00C1714A">
        <w:t xml:space="preserve">: </w:t>
      </w:r>
      <w:r>
        <w:t xml:space="preserve">DL simulation </w:t>
      </w:r>
      <w:r>
        <w:rPr>
          <w:lang w:eastAsia="en-GB"/>
        </w:rPr>
        <w:t>results with 20MHz</w:t>
      </w:r>
      <w:r w:rsidRPr="00C65AD4">
        <w:rPr>
          <w:lang w:eastAsia="en-GB"/>
        </w:rPr>
        <w:t xml:space="preserve"> </w:t>
      </w:r>
      <w:r>
        <w:rPr>
          <w:lang w:eastAsia="en-GB"/>
        </w:rPr>
        <w:t>E-UTRA channel bandwidth (10</w:t>
      </w:r>
      <w:r w:rsidRPr="00DC06D0">
        <w:rPr>
          <w:lang w:eastAsia="en-GB"/>
        </w:rPr>
        <w:t>0% grid shift</w:t>
      </w:r>
      <w:r>
        <w:rPr>
          <w:lang w:eastAsia="en-GB"/>
        </w:rPr>
        <w:t>)</w:t>
      </w:r>
    </w:p>
    <w:tbl>
      <w:tblPr>
        <w:tblStyle w:val="TableGrid"/>
        <w:tblW w:w="0" w:type="auto"/>
        <w:jc w:val="center"/>
        <w:tblLook w:val="04A0" w:firstRow="1" w:lastRow="0" w:firstColumn="1" w:lastColumn="0" w:noHBand="0" w:noVBand="1"/>
      </w:tblPr>
      <w:tblGrid>
        <w:gridCol w:w="2498"/>
        <w:gridCol w:w="667"/>
        <w:gridCol w:w="667"/>
        <w:gridCol w:w="667"/>
        <w:gridCol w:w="667"/>
        <w:gridCol w:w="667"/>
        <w:gridCol w:w="667"/>
        <w:gridCol w:w="667"/>
        <w:gridCol w:w="667"/>
      </w:tblGrid>
      <w:tr w:rsidR="00292729" w:rsidRPr="00E1257B" w:rsidTr="009F4E99">
        <w:trPr>
          <w:trHeight w:val="315"/>
          <w:jc w:val="center"/>
        </w:trPr>
        <w:tc>
          <w:tcPr>
            <w:tcW w:w="0" w:type="auto"/>
            <w:noWrap/>
            <w:hideMark/>
          </w:tcPr>
          <w:p w:rsidR="00292729" w:rsidRPr="00E1257B" w:rsidRDefault="00292729" w:rsidP="009F4E9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NR BS ACLR (</w:t>
            </w:r>
            <w:proofErr w:type="spellStart"/>
            <w:r w:rsidRPr="00E1257B">
              <w:rPr>
                <w:rFonts w:ascii="Arial" w:hAnsi="Arial" w:cs="Arial"/>
                <w:sz w:val="18"/>
                <w:szCs w:val="18"/>
                <w:lang w:eastAsia="en-GB"/>
              </w:rPr>
              <w:t>dBc</w:t>
            </w:r>
            <w:proofErr w:type="spellEnd"/>
            <w:r w:rsidRPr="00E1257B">
              <w:rPr>
                <w:rFonts w:ascii="Arial" w:hAnsi="Arial" w:cs="Arial"/>
                <w:sz w:val="18"/>
                <w:szCs w:val="18"/>
                <w:lang w:eastAsia="en-GB"/>
              </w:rPr>
              <w:t xml:space="preserve">) </w:t>
            </w:r>
          </w:p>
        </w:tc>
        <w:tc>
          <w:tcPr>
            <w:tcW w:w="0" w:type="auto"/>
            <w:noWrap/>
            <w:hideMark/>
          </w:tcPr>
          <w:p w:rsidR="00292729" w:rsidRPr="00E1257B" w:rsidRDefault="00292729" w:rsidP="009F4E9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38</w:t>
            </w:r>
          </w:p>
        </w:tc>
        <w:tc>
          <w:tcPr>
            <w:tcW w:w="0" w:type="auto"/>
            <w:noWrap/>
            <w:hideMark/>
          </w:tcPr>
          <w:p w:rsidR="00292729" w:rsidRPr="00E1257B" w:rsidRDefault="00292729" w:rsidP="009F4E9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39</w:t>
            </w:r>
          </w:p>
        </w:tc>
        <w:tc>
          <w:tcPr>
            <w:tcW w:w="0" w:type="auto"/>
            <w:noWrap/>
            <w:hideMark/>
          </w:tcPr>
          <w:p w:rsidR="00292729" w:rsidRPr="00E1257B" w:rsidRDefault="00292729" w:rsidP="009F4E9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40</w:t>
            </w:r>
          </w:p>
        </w:tc>
        <w:tc>
          <w:tcPr>
            <w:tcW w:w="0" w:type="auto"/>
            <w:noWrap/>
            <w:hideMark/>
          </w:tcPr>
          <w:p w:rsidR="00292729" w:rsidRPr="00E1257B" w:rsidRDefault="00292729" w:rsidP="009F4E9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41</w:t>
            </w:r>
          </w:p>
        </w:tc>
        <w:tc>
          <w:tcPr>
            <w:tcW w:w="0" w:type="auto"/>
            <w:noWrap/>
            <w:hideMark/>
          </w:tcPr>
          <w:p w:rsidR="00292729" w:rsidRPr="00E1257B" w:rsidRDefault="00292729" w:rsidP="009F4E9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42</w:t>
            </w:r>
          </w:p>
        </w:tc>
        <w:tc>
          <w:tcPr>
            <w:tcW w:w="0" w:type="auto"/>
            <w:noWrap/>
            <w:hideMark/>
          </w:tcPr>
          <w:p w:rsidR="00292729" w:rsidRPr="00E1257B" w:rsidRDefault="00292729" w:rsidP="009F4E9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43</w:t>
            </w:r>
          </w:p>
        </w:tc>
        <w:tc>
          <w:tcPr>
            <w:tcW w:w="0" w:type="auto"/>
            <w:noWrap/>
            <w:hideMark/>
          </w:tcPr>
          <w:p w:rsidR="00292729" w:rsidRPr="00E1257B" w:rsidRDefault="00292729" w:rsidP="009F4E9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44</w:t>
            </w:r>
          </w:p>
        </w:tc>
        <w:tc>
          <w:tcPr>
            <w:tcW w:w="0" w:type="auto"/>
            <w:noWrap/>
            <w:hideMark/>
          </w:tcPr>
          <w:p w:rsidR="00292729" w:rsidRPr="00E1257B" w:rsidRDefault="00292729" w:rsidP="009F4E9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45</w:t>
            </w:r>
          </w:p>
        </w:tc>
      </w:tr>
      <w:tr w:rsidR="00292729" w:rsidRPr="00E1257B" w:rsidTr="009F4E99">
        <w:trPr>
          <w:trHeight w:val="300"/>
          <w:jc w:val="center"/>
        </w:trPr>
        <w:tc>
          <w:tcPr>
            <w:tcW w:w="0" w:type="auto"/>
            <w:hideMark/>
          </w:tcPr>
          <w:p w:rsidR="00292729" w:rsidRPr="00E1257B" w:rsidRDefault="00292729" w:rsidP="009F4E99">
            <w:pPr>
              <w:overflowPunct w:val="0"/>
              <w:autoSpaceDE w:val="0"/>
              <w:autoSpaceDN w:val="0"/>
              <w:adjustRightInd w:val="0"/>
              <w:textAlignment w:val="baseline"/>
              <w:rPr>
                <w:rFonts w:ascii="Arial" w:hAnsi="Arial" w:cs="Arial"/>
                <w:sz w:val="18"/>
                <w:szCs w:val="18"/>
                <w:lang w:eastAsia="en-GB"/>
              </w:rPr>
            </w:pPr>
            <w:r>
              <w:rPr>
                <w:rFonts w:ascii="Arial" w:hAnsi="Arial" w:cs="Arial"/>
                <w:sz w:val="18"/>
                <w:szCs w:val="18"/>
                <w:lang w:eastAsia="en-GB"/>
              </w:rPr>
              <w:t>Average t</w:t>
            </w:r>
            <w:r w:rsidRPr="00E1257B">
              <w:rPr>
                <w:rFonts w:ascii="Arial" w:hAnsi="Arial" w:cs="Arial"/>
                <w:sz w:val="18"/>
                <w:szCs w:val="18"/>
                <w:lang w:eastAsia="en-GB"/>
              </w:rPr>
              <w:t>hroughput loss (</w:t>
            </w:r>
            <w:r>
              <w:rPr>
                <w:rFonts w:ascii="Arial" w:hAnsi="Arial" w:cs="Arial"/>
                <w:sz w:val="18"/>
                <w:szCs w:val="18"/>
                <w:lang w:eastAsia="en-GB"/>
              </w:rPr>
              <w:t>%</w:t>
            </w:r>
            <w:r w:rsidRPr="00E1257B">
              <w:rPr>
                <w:rFonts w:ascii="Arial" w:hAnsi="Arial" w:cs="Arial"/>
                <w:sz w:val="18"/>
                <w:szCs w:val="18"/>
                <w:lang w:eastAsia="en-GB"/>
              </w:rPr>
              <w:t>)</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3.26</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3.25</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3.24</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3.23</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3.22</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3.22</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3.21</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3.21</w:t>
            </w:r>
          </w:p>
        </w:tc>
      </w:tr>
      <w:tr w:rsidR="00292729" w:rsidRPr="00E1257B" w:rsidTr="009F4E99">
        <w:trPr>
          <w:trHeight w:val="315"/>
          <w:jc w:val="center"/>
        </w:trPr>
        <w:tc>
          <w:tcPr>
            <w:tcW w:w="0" w:type="auto"/>
            <w:hideMark/>
          </w:tcPr>
          <w:p w:rsidR="00292729" w:rsidRPr="00E1257B" w:rsidRDefault="00292729" w:rsidP="009F4E9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 xml:space="preserve">5%-tile </w:t>
            </w:r>
            <w:r>
              <w:rPr>
                <w:rFonts w:ascii="Arial" w:hAnsi="Arial" w:cs="Arial"/>
                <w:sz w:val="18"/>
                <w:szCs w:val="18"/>
                <w:lang w:eastAsia="en-GB"/>
              </w:rPr>
              <w:t>t</w:t>
            </w:r>
            <w:r w:rsidRPr="00E1257B">
              <w:rPr>
                <w:rFonts w:ascii="Arial" w:hAnsi="Arial" w:cs="Arial"/>
                <w:sz w:val="18"/>
                <w:szCs w:val="18"/>
                <w:lang w:eastAsia="en-GB"/>
              </w:rPr>
              <w:t>hroughput loss (%)</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17.46</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17.13</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16.94</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16.94</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16.83</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16.64</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16.48</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16.48</w:t>
            </w:r>
          </w:p>
        </w:tc>
      </w:tr>
    </w:tbl>
    <w:p w:rsidR="00292729" w:rsidRDefault="00292729" w:rsidP="00292729">
      <w:pPr>
        <w:overflowPunct w:val="0"/>
        <w:autoSpaceDE w:val="0"/>
        <w:autoSpaceDN w:val="0"/>
        <w:adjustRightInd w:val="0"/>
        <w:spacing w:after="180"/>
        <w:textAlignment w:val="baseline"/>
        <w:rPr>
          <w:szCs w:val="20"/>
          <w:lang w:val="en-GB" w:eastAsia="en-GB"/>
        </w:rPr>
      </w:pPr>
    </w:p>
    <w:p w:rsidR="00292729" w:rsidRDefault="00292729" w:rsidP="00292729">
      <w:pPr>
        <w:pStyle w:val="TH"/>
      </w:pPr>
      <w:r w:rsidRPr="00C1714A">
        <w:t xml:space="preserve">Table </w:t>
      </w:r>
      <w:r w:rsidR="003742B5">
        <w:t>5</w:t>
      </w:r>
      <w:r w:rsidRPr="00C1714A">
        <w:t xml:space="preserve">: </w:t>
      </w:r>
      <w:r>
        <w:t xml:space="preserve">DL simulation </w:t>
      </w:r>
      <w:r>
        <w:rPr>
          <w:lang w:eastAsia="en-GB"/>
        </w:rPr>
        <w:t>results with 10MHz</w:t>
      </w:r>
      <w:r w:rsidRPr="00C65AD4">
        <w:rPr>
          <w:lang w:eastAsia="en-GB"/>
        </w:rPr>
        <w:t xml:space="preserve"> </w:t>
      </w:r>
      <w:r>
        <w:rPr>
          <w:lang w:eastAsia="en-GB"/>
        </w:rPr>
        <w:t>E-UTRA channel bandwidth (10</w:t>
      </w:r>
      <w:r w:rsidRPr="00DC06D0">
        <w:rPr>
          <w:lang w:eastAsia="en-GB"/>
        </w:rPr>
        <w:t>0% grid shift</w:t>
      </w:r>
      <w:r>
        <w:rPr>
          <w:lang w:eastAsia="en-GB"/>
        </w:rPr>
        <w:t>)</w:t>
      </w:r>
    </w:p>
    <w:tbl>
      <w:tblPr>
        <w:tblStyle w:val="TableGrid"/>
        <w:tblW w:w="0" w:type="auto"/>
        <w:jc w:val="center"/>
        <w:tblLook w:val="04A0" w:firstRow="1" w:lastRow="0" w:firstColumn="1" w:lastColumn="0" w:noHBand="0" w:noVBand="1"/>
      </w:tblPr>
      <w:tblGrid>
        <w:gridCol w:w="2498"/>
        <w:gridCol w:w="567"/>
        <w:gridCol w:w="567"/>
        <w:gridCol w:w="567"/>
        <w:gridCol w:w="567"/>
        <w:gridCol w:w="567"/>
        <w:gridCol w:w="567"/>
        <w:gridCol w:w="567"/>
        <w:gridCol w:w="567"/>
      </w:tblGrid>
      <w:tr w:rsidR="00292729" w:rsidRPr="00E1257B" w:rsidTr="009F4E99">
        <w:trPr>
          <w:trHeight w:val="315"/>
          <w:jc w:val="center"/>
        </w:trPr>
        <w:tc>
          <w:tcPr>
            <w:tcW w:w="0" w:type="auto"/>
            <w:noWrap/>
            <w:hideMark/>
          </w:tcPr>
          <w:p w:rsidR="00292729" w:rsidRPr="00E1257B" w:rsidRDefault="00292729" w:rsidP="009F4E9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NR BS ACLR (</w:t>
            </w:r>
            <w:proofErr w:type="spellStart"/>
            <w:r w:rsidRPr="00E1257B">
              <w:rPr>
                <w:rFonts w:ascii="Arial" w:hAnsi="Arial" w:cs="Arial"/>
                <w:sz w:val="18"/>
                <w:szCs w:val="18"/>
                <w:lang w:eastAsia="en-GB"/>
              </w:rPr>
              <w:t>dBc</w:t>
            </w:r>
            <w:proofErr w:type="spellEnd"/>
            <w:r w:rsidRPr="00E1257B">
              <w:rPr>
                <w:rFonts w:ascii="Arial" w:hAnsi="Arial" w:cs="Arial"/>
                <w:sz w:val="18"/>
                <w:szCs w:val="18"/>
                <w:lang w:eastAsia="en-GB"/>
              </w:rPr>
              <w:t xml:space="preserve">) </w:t>
            </w:r>
          </w:p>
        </w:tc>
        <w:tc>
          <w:tcPr>
            <w:tcW w:w="0" w:type="auto"/>
            <w:noWrap/>
            <w:hideMark/>
          </w:tcPr>
          <w:p w:rsidR="00292729" w:rsidRPr="00E1257B" w:rsidRDefault="00292729" w:rsidP="009F4E9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38</w:t>
            </w:r>
          </w:p>
        </w:tc>
        <w:tc>
          <w:tcPr>
            <w:tcW w:w="0" w:type="auto"/>
            <w:noWrap/>
            <w:hideMark/>
          </w:tcPr>
          <w:p w:rsidR="00292729" w:rsidRPr="00E1257B" w:rsidRDefault="00292729" w:rsidP="009F4E9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39</w:t>
            </w:r>
          </w:p>
        </w:tc>
        <w:tc>
          <w:tcPr>
            <w:tcW w:w="0" w:type="auto"/>
            <w:noWrap/>
            <w:hideMark/>
          </w:tcPr>
          <w:p w:rsidR="00292729" w:rsidRPr="00E1257B" w:rsidRDefault="00292729" w:rsidP="009F4E9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40</w:t>
            </w:r>
          </w:p>
        </w:tc>
        <w:tc>
          <w:tcPr>
            <w:tcW w:w="0" w:type="auto"/>
            <w:noWrap/>
            <w:hideMark/>
          </w:tcPr>
          <w:p w:rsidR="00292729" w:rsidRPr="00E1257B" w:rsidRDefault="00292729" w:rsidP="009F4E9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41</w:t>
            </w:r>
          </w:p>
        </w:tc>
        <w:tc>
          <w:tcPr>
            <w:tcW w:w="0" w:type="auto"/>
            <w:noWrap/>
            <w:hideMark/>
          </w:tcPr>
          <w:p w:rsidR="00292729" w:rsidRPr="00E1257B" w:rsidRDefault="00292729" w:rsidP="009F4E9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42</w:t>
            </w:r>
          </w:p>
        </w:tc>
        <w:tc>
          <w:tcPr>
            <w:tcW w:w="0" w:type="auto"/>
            <w:noWrap/>
            <w:hideMark/>
          </w:tcPr>
          <w:p w:rsidR="00292729" w:rsidRPr="00E1257B" w:rsidRDefault="00292729" w:rsidP="009F4E9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43</w:t>
            </w:r>
          </w:p>
        </w:tc>
        <w:tc>
          <w:tcPr>
            <w:tcW w:w="0" w:type="auto"/>
            <w:noWrap/>
            <w:hideMark/>
          </w:tcPr>
          <w:p w:rsidR="00292729" w:rsidRPr="00E1257B" w:rsidRDefault="00292729" w:rsidP="009F4E9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44</w:t>
            </w:r>
          </w:p>
        </w:tc>
        <w:tc>
          <w:tcPr>
            <w:tcW w:w="0" w:type="auto"/>
            <w:noWrap/>
            <w:hideMark/>
          </w:tcPr>
          <w:p w:rsidR="00292729" w:rsidRPr="00E1257B" w:rsidRDefault="00292729" w:rsidP="009F4E9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45</w:t>
            </w:r>
          </w:p>
        </w:tc>
      </w:tr>
      <w:tr w:rsidR="00292729" w:rsidRPr="00E1257B" w:rsidTr="009F4E99">
        <w:trPr>
          <w:trHeight w:val="300"/>
          <w:jc w:val="center"/>
        </w:trPr>
        <w:tc>
          <w:tcPr>
            <w:tcW w:w="0" w:type="auto"/>
            <w:hideMark/>
          </w:tcPr>
          <w:p w:rsidR="00292729" w:rsidRPr="00E1257B" w:rsidRDefault="00292729" w:rsidP="009F4E99">
            <w:pPr>
              <w:overflowPunct w:val="0"/>
              <w:autoSpaceDE w:val="0"/>
              <w:autoSpaceDN w:val="0"/>
              <w:adjustRightInd w:val="0"/>
              <w:textAlignment w:val="baseline"/>
              <w:rPr>
                <w:rFonts w:ascii="Arial" w:hAnsi="Arial" w:cs="Arial"/>
                <w:sz w:val="18"/>
                <w:szCs w:val="18"/>
                <w:lang w:eastAsia="en-GB"/>
              </w:rPr>
            </w:pPr>
            <w:r>
              <w:rPr>
                <w:rFonts w:ascii="Arial" w:hAnsi="Arial" w:cs="Arial"/>
                <w:sz w:val="18"/>
                <w:szCs w:val="18"/>
                <w:lang w:eastAsia="en-GB"/>
              </w:rPr>
              <w:t>Average t</w:t>
            </w:r>
            <w:r w:rsidRPr="00E1257B">
              <w:rPr>
                <w:rFonts w:ascii="Arial" w:hAnsi="Arial" w:cs="Arial"/>
                <w:sz w:val="18"/>
                <w:szCs w:val="18"/>
                <w:lang w:eastAsia="en-GB"/>
              </w:rPr>
              <w:t>hroughput loss (</w:t>
            </w:r>
            <w:r>
              <w:rPr>
                <w:rFonts w:ascii="Arial" w:hAnsi="Arial" w:cs="Arial"/>
                <w:sz w:val="18"/>
                <w:szCs w:val="18"/>
                <w:lang w:eastAsia="en-GB"/>
              </w:rPr>
              <w:t>%</w:t>
            </w:r>
            <w:r w:rsidRPr="00E1257B">
              <w:rPr>
                <w:rFonts w:ascii="Arial" w:hAnsi="Arial" w:cs="Arial"/>
                <w:sz w:val="18"/>
                <w:szCs w:val="18"/>
                <w:lang w:eastAsia="en-GB"/>
              </w:rPr>
              <w:t>)</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1.19</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1.17</w:t>
            </w:r>
          </w:p>
        </w:tc>
        <w:tc>
          <w:tcPr>
            <w:tcW w:w="0" w:type="auto"/>
            <w:noWrap/>
            <w:hideMark/>
          </w:tcPr>
          <w:p w:rsidR="00292729" w:rsidRPr="00E1257B" w:rsidRDefault="00292729" w:rsidP="009F4E99">
            <w:pPr>
              <w:rPr>
                <w:rFonts w:ascii="Arial" w:hAnsi="Arial" w:cs="Arial"/>
                <w:sz w:val="18"/>
                <w:szCs w:val="18"/>
              </w:rPr>
            </w:pPr>
            <w:r w:rsidRPr="006C775C">
              <w:rPr>
                <w:rFonts w:ascii="Arial" w:hAnsi="Arial" w:cs="Arial"/>
                <w:sz w:val="18"/>
                <w:szCs w:val="18"/>
              </w:rPr>
              <w:t>1</w:t>
            </w:r>
            <w:r>
              <w:rPr>
                <w:rFonts w:ascii="Arial" w:hAnsi="Arial" w:cs="Arial"/>
                <w:sz w:val="18"/>
                <w:szCs w:val="18"/>
              </w:rPr>
              <w:t>.</w:t>
            </w:r>
            <w:r w:rsidRPr="006C775C">
              <w:rPr>
                <w:rFonts w:ascii="Arial" w:hAnsi="Arial" w:cs="Arial"/>
                <w:sz w:val="18"/>
                <w:szCs w:val="18"/>
              </w:rPr>
              <w:t>1</w:t>
            </w:r>
            <w:r>
              <w:rPr>
                <w:rFonts w:ascii="Arial" w:hAnsi="Arial" w:cs="Arial"/>
                <w:sz w:val="18"/>
                <w:szCs w:val="18"/>
              </w:rPr>
              <w:t>6</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1.15</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1.14</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1.13</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1.12</w:t>
            </w:r>
          </w:p>
        </w:tc>
        <w:tc>
          <w:tcPr>
            <w:tcW w:w="0" w:type="auto"/>
            <w:noWrap/>
            <w:hideMark/>
          </w:tcPr>
          <w:p w:rsidR="00292729" w:rsidRPr="00E1257B" w:rsidRDefault="00292729" w:rsidP="009F4E99">
            <w:pPr>
              <w:rPr>
                <w:rFonts w:ascii="Arial" w:hAnsi="Arial" w:cs="Arial"/>
                <w:sz w:val="18"/>
                <w:szCs w:val="18"/>
              </w:rPr>
            </w:pPr>
            <w:r w:rsidRPr="006C775C">
              <w:rPr>
                <w:rFonts w:ascii="Arial" w:hAnsi="Arial" w:cs="Arial"/>
                <w:sz w:val="18"/>
                <w:szCs w:val="18"/>
              </w:rPr>
              <w:t>1</w:t>
            </w:r>
            <w:r>
              <w:rPr>
                <w:rFonts w:ascii="Arial" w:hAnsi="Arial" w:cs="Arial"/>
                <w:sz w:val="18"/>
                <w:szCs w:val="18"/>
              </w:rPr>
              <w:t>.</w:t>
            </w:r>
            <w:r w:rsidRPr="006C775C">
              <w:rPr>
                <w:rFonts w:ascii="Arial" w:hAnsi="Arial" w:cs="Arial"/>
                <w:sz w:val="18"/>
                <w:szCs w:val="18"/>
              </w:rPr>
              <w:t>1</w:t>
            </w:r>
            <w:r>
              <w:rPr>
                <w:rFonts w:ascii="Arial" w:hAnsi="Arial" w:cs="Arial"/>
                <w:sz w:val="18"/>
                <w:szCs w:val="18"/>
              </w:rPr>
              <w:t>2</w:t>
            </w:r>
          </w:p>
        </w:tc>
      </w:tr>
      <w:tr w:rsidR="00292729" w:rsidRPr="00E1257B" w:rsidTr="009F4E99">
        <w:trPr>
          <w:trHeight w:val="315"/>
          <w:jc w:val="center"/>
        </w:trPr>
        <w:tc>
          <w:tcPr>
            <w:tcW w:w="0" w:type="auto"/>
            <w:hideMark/>
          </w:tcPr>
          <w:p w:rsidR="00292729" w:rsidRPr="00E1257B" w:rsidRDefault="00292729" w:rsidP="009F4E9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 xml:space="preserve">5%-tile </w:t>
            </w:r>
            <w:r>
              <w:rPr>
                <w:rFonts w:ascii="Arial" w:hAnsi="Arial" w:cs="Arial"/>
                <w:sz w:val="18"/>
                <w:szCs w:val="18"/>
                <w:lang w:eastAsia="en-GB"/>
              </w:rPr>
              <w:t>t</w:t>
            </w:r>
            <w:r w:rsidRPr="00E1257B">
              <w:rPr>
                <w:rFonts w:ascii="Arial" w:hAnsi="Arial" w:cs="Arial"/>
                <w:sz w:val="18"/>
                <w:szCs w:val="18"/>
                <w:lang w:eastAsia="en-GB"/>
              </w:rPr>
              <w:t>hroughput loss (%)</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6.97</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6.97</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6.97</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6.97</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6.97</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6.97</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6.97</w:t>
            </w:r>
          </w:p>
        </w:tc>
        <w:tc>
          <w:tcPr>
            <w:tcW w:w="0" w:type="auto"/>
            <w:noWrap/>
            <w:hideMark/>
          </w:tcPr>
          <w:p w:rsidR="00292729" w:rsidRPr="00E1257B" w:rsidRDefault="00292729" w:rsidP="009F4E99">
            <w:pPr>
              <w:rPr>
                <w:rFonts w:ascii="Arial" w:hAnsi="Arial" w:cs="Arial"/>
                <w:sz w:val="18"/>
                <w:szCs w:val="18"/>
              </w:rPr>
            </w:pPr>
            <w:r>
              <w:rPr>
                <w:rFonts w:ascii="Arial" w:hAnsi="Arial" w:cs="Arial"/>
                <w:sz w:val="18"/>
                <w:szCs w:val="18"/>
              </w:rPr>
              <w:t>6.97</w:t>
            </w:r>
          </w:p>
        </w:tc>
      </w:tr>
    </w:tbl>
    <w:p w:rsidR="00292729" w:rsidRDefault="00292729" w:rsidP="00292729">
      <w:pPr>
        <w:overflowPunct w:val="0"/>
        <w:autoSpaceDE w:val="0"/>
        <w:autoSpaceDN w:val="0"/>
        <w:adjustRightInd w:val="0"/>
        <w:spacing w:after="180"/>
        <w:textAlignment w:val="baseline"/>
        <w:rPr>
          <w:szCs w:val="20"/>
          <w:lang w:val="en-GB" w:eastAsia="en-GB"/>
        </w:rPr>
      </w:pPr>
    </w:p>
    <w:p w:rsidR="00F27666" w:rsidRPr="00F27666" w:rsidRDefault="00F27666" w:rsidP="00F27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2.2</w:t>
      </w:r>
      <w:r w:rsidRPr="00F27666">
        <w:rPr>
          <w:rFonts w:ascii="Arial" w:hAnsi="Arial" w:cs="Arial"/>
          <w:b/>
          <w:szCs w:val="20"/>
          <w:lang w:val="en-GB" w:eastAsia="en-GB"/>
        </w:rPr>
        <w:tab/>
        <w:t>ACLR for E-UTRA adjacent channel bandwidth other than 5MHz</w:t>
      </w:r>
    </w:p>
    <w:p w:rsidR="00F27666" w:rsidRDefault="00F27666" w:rsidP="001D0753">
      <w:pPr>
        <w:pStyle w:val="BodyText"/>
        <w:snapToGrid w:val="0"/>
        <w:rPr>
          <w:szCs w:val="20"/>
          <w:lang w:eastAsia="en-GB"/>
        </w:rPr>
      </w:pPr>
      <w:r>
        <w:rPr>
          <w:szCs w:val="20"/>
          <w:lang w:val="en-GB" w:eastAsia="en-GB"/>
        </w:rPr>
        <w:t xml:space="preserve">For </w:t>
      </w:r>
      <w:r w:rsidR="00BF296B">
        <w:rPr>
          <w:szCs w:val="20"/>
          <w:lang w:val="en-GB" w:eastAsia="en-GB"/>
        </w:rPr>
        <w:t xml:space="preserve">operating </w:t>
      </w:r>
      <w:r>
        <w:rPr>
          <w:szCs w:val="20"/>
          <w:lang w:val="en-GB" w:eastAsia="en-GB"/>
        </w:rPr>
        <w:t xml:space="preserve">bands </w:t>
      </w:r>
      <w:r w:rsidRPr="00F27666">
        <w:rPr>
          <w:szCs w:val="20"/>
          <w:lang w:eastAsia="en-GB"/>
        </w:rPr>
        <w:t>defined also for UTRA</w:t>
      </w:r>
      <w:r>
        <w:rPr>
          <w:szCs w:val="20"/>
          <w:lang w:eastAsia="en-GB"/>
        </w:rPr>
        <w:t xml:space="preserve">, it was agreed in [2] that </w:t>
      </w:r>
      <w:r w:rsidRPr="00F27666">
        <w:rPr>
          <w:szCs w:val="20"/>
          <w:lang w:eastAsia="en-GB"/>
        </w:rPr>
        <w:t xml:space="preserve">the adjacent channel bandwidth </w:t>
      </w:r>
      <w:r w:rsidR="00BF296B">
        <w:rPr>
          <w:szCs w:val="20"/>
          <w:lang w:eastAsia="en-GB"/>
        </w:rPr>
        <w:t xml:space="preserve">for the ACLR requirement </w:t>
      </w:r>
      <w:r w:rsidRPr="00F27666">
        <w:rPr>
          <w:szCs w:val="20"/>
          <w:lang w:eastAsia="en-GB"/>
        </w:rPr>
        <w:t>is the corresponding UTRA (FDD or TDD) channel bandwidth</w:t>
      </w:r>
      <w:r>
        <w:rPr>
          <w:szCs w:val="20"/>
          <w:lang w:eastAsia="en-GB"/>
        </w:rPr>
        <w:t xml:space="preserve">. </w:t>
      </w:r>
      <w:r w:rsidR="00BF296B">
        <w:rPr>
          <w:szCs w:val="20"/>
          <w:lang w:eastAsia="en-GB"/>
        </w:rPr>
        <w:t>Therefore, i</w:t>
      </w:r>
      <w:r w:rsidR="002668EF">
        <w:rPr>
          <w:szCs w:val="20"/>
          <w:lang w:eastAsia="en-GB"/>
        </w:rPr>
        <w:t>t</w:t>
      </w:r>
      <w:r>
        <w:rPr>
          <w:szCs w:val="20"/>
          <w:lang w:eastAsia="en-GB"/>
        </w:rPr>
        <w:t xml:space="preserve"> is not necessary </w:t>
      </w:r>
      <w:r w:rsidR="002668EF">
        <w:rPr>
          <w:szCs w:val="20"/>
          <w:lang w:eastAsia="en-GB"/>
        </w:rPr>
        <w:t xml:space="preserve">to also specify </w:t>
      </w:r>
      <w:r w:rsidR="002668EF" w:rsidRPr="002668EF">
        <w:rPr>
          <w:szCs w:val="20"/>
          <w:lang w:eastAsia="en-GB"/>
        </w:rPr>
        <w:t>ACLR for E-UTRA adjacen</w:t>
      </w:r>
      <w:r w:rsidR="002668EF">
        <w:rPr>
          <w:szCs w:val="20"/>
          <w:lang w:eastAsia="en-GB"/>
        </w:rPr>
        <w:t>t channel bandwidth other than 5</w:t>
      </w:r>
      <w:r w:rsidR="002668EF" w:rsidRPr="002668EF">
        <w:rPr>
          <w:szCs w:val="20"/>
          <w:lang w:eastAsia="en-GB"/>
        </w:rPr>
        <w:t>MHz</w:t>
      </w:r>
      <w:r w:rsidR="002668EF">
        <w:rPr>
          <w:szCs w:val="20"/>
          <w:lang w:eastAsia="en-GB"/>
        </w:rPr>
        <w:t xml:space="preserve"> in these bands, as N</w:t>
      </w:r>
      <w:r w:rsidR="009B019D">
        <w:rPr>
          <w:szCs w:val="20"/>
          <w:lang w:eastAsia="en-GB"/>
        </w:rPr>
        <w:t>R</w:t>
      </w:r>
      <w:r w:rsidR="002668EF">
        <w:rPr>
          <w:szCs w:val="20"/>
          <w:lang w:eastAsia="en-GB"/>
        </w:rPr>
        <w:t xml:space="preserve"> BS that fulfills the ACLR requirement for UTRA adjacent channel bandwidth </w:t>
      </w:r>
      <w:r w:rsidR="004B44C3">
        <w:rPr>
          <w:szCs w:val="20"/>
          <w:lang w:eastAsia="en-GB"/>
        </w:rPr>
        <w:t xml:space="preserve">as well as the same NR adjacent channel bandwidth as the wanted channel bandwidth </w:t>
      </w:r>
      <w:r w:rsidR="002668EF">
        <w:rPr>
          <w:szCs w:val="20"/>
          <w:lang w:eastAsia="en-GB"/>
        </w:rPr>
        <w:t xml:space="preserve">will also fulfills the same ACLR requirement for </w:t>
      </w:r>
      <w:r w:rsidR="002668EF" w:rsidRPr="002668EF">
        <w:rPr>
          <w:szCs w:val="20"/>
          <w:lang w:eastAsia="en-GB"/>
        </w:rPr>
        <w:t>E-UTRA adjacent channel bandwidth</w:t>
      </w:r>
      <w:r w:rsidR="002668EF">
        <w:rPr>
          <w:szCs w:val="20"/>
          <w:lang w:eastAsia="en-GB"/>
        </w:rPr>
        <w:t xml:space="preserve"> </w:t>
      </w:r>
      <w:r w:rsidR="004B44C3">
        <w:rPr>
          <w:szCs w:val="20"/>
          <w:lang w:eastAsia="en-GB"/>
        </w:rPr>
        <w:t>between</w:t>
      </w:r>
      <w:r w:rsidR="002668EF">
        <w:rPr>
          <w:szCs w:val="20"/>
          <w:lang w:eastAsia="en-GB"/>
        </w:rPr>
        <w:t xml:space="preserve"> 5MHz</w:t>
      </w:r>
      <w:r w:rsidR="004B44C3">
        <w:rPr>
          <w:szCs w:val="20"/>
          <w:lang w:eastAsia="en-GB"/>
        </w:rPr>
        <w:t xml:space="preserve"> and the wanted NR channel bandwidth</w:t>
      </w:r>
      <w:r w:rsidR="002668EF">
        <w:rPr>
          <w:szCs w:val="20"/>
          <w:lang w:eastAsia="en-GB"/>
        </w:rPr>
        <w:t>.</w:t>
      </w:r>
    </w:p>
    <w:p w:rsidR="002668EF" w:rsidRDefault="002668EF" w:rsidP="001D0753">
      <w:pPr>
        <w:pStyle w:val="BodyText"/>
        <w:snapToGrid w:val="0"/>
        <w:rPr>
          <w:szCs w:val="20"/>
          <w:lang w:eastAsia="en-GB"/>
        </w:rPr>
      </w:pPr>
      <w:r>
        <w:rPr>
          <w:szCs w:val="20"/>
          <w:lang w:eastAsia="en-GB"/>
        </w:rPr>
        <w:t xml:space="preserve">For </w:t>
      </w:r>
      <w:r w:rsidR="00BF296B">
        <w:rPr>
          <w:szCs w:val="20"/>
          <w:lang w:eastAsia="en-GB"/>
        </w:rPr>
        <w:t xml:space="preserve">operating </w:t>
      </w:r>
      <w:r>
        <w:rPr>
          <w:szCs w:val="20"/>
          <w:lang w:eastAsia="en-GB"/>
        </w:rPr>
        <w:t>bands defined also for E-UTRA but not UTRA, considering the current E-UTRA ACLR requirement</w:t>
      </w:r>
      <w:r w:rsidR="00BF296B">
        <w:rPr>
          <w:szCs w:val="20"/>
          <w:lang w:eastAsia="en-GB"/>
        </w:rPr>
        <w:t xml:space="preserve"> is</w:t>
      </w:r>
      <w:r>
        <w:rPr>
          <w:szCs w:val="20"/>
          <w:lang w:eastAsia="en-GB"/>
        </w:rPr>
        <w:t xml:space="preserve"> specified with the same wanted and adjacent channel bandwidth, even though a 20MHz E-UTRA channel may be adjacent to a 1.4MHz. Following the practice adopted f</w:t>
      </w:r>
      <w:r w:rsidR="00C47100">
        <w:rPr>
          <w:szCs w:val="20"/>
          <w:lang w:eastAsia="en-GB"/>
        </w:rPr>
        <w:t>o</w:t>
      </w:r>
      <w:r>
        <w:rPr>
          <w:szCs w:val="20"/>
          <w:lang w:eastAsia="en-GB"/>
        </w:rPr>
        <w:t>r E-UTRA, it is proposed not to specify N</w:t>
      </w:r>
      <w:r w:rsidR="009B019D">
        <w:rPr>
          <w:szCs w:val="20"/>
          <w:lang w:eastAsia="en-GB"/>
        </w:rPr>
        <w:t>R</w:t>
      </w:r>
      <w:r>
        <w:rPr>
          <w:szCs w:val="20"/>
          <w:lang w:eastAsia="en-GB"/>
        </w:rPr>
        <w:t xml:space="preserve"> BS </w:t>
      </w:r>
      <w:r w:rsidRPr="002668EF">
        <w:rPr>
          <w:szCs w:val="20"/>
          <w:lang w:eastAsia="en-GB"/>
        </w:rPr>
        <w:t xml:space="preserve">ACLR </w:t>
      </w:r>
      <w:r w:rsidR="00BF296B">
        <w:rPr>
          <w:szCs w:val="20"/>
          <w:lang w:eastAsia="en-GB"/>
        </w:rPr>
        <w:t xml:space="preserve">requirement </w:t>
      </w:r>
      <w:r w:rsidRPr="002668EF">
        <w:rPr>
          <w:szCs w:val="20"/>
          <w:lang w:eastAsia="en-GB"/>
        </w:rPr>
        <w:t>for E-UTRA adjacent channel bandwidth other than 5MHz</w:t>
      </w:r>
      <w:r>
        <w:rPr>
          <w:szCs w:val="20"/>
          <w:lang w:eastAsia="en-GB"/>
        </w:rPr>
        <w:t xml:space="preserve"> in these bands.</w:t>
      </w:r>
    </w:p>
    <w:p w:rsidR="009B019D" w:rsidRDefault="009B019D" w:rsidP="001D0753">
      <w:pPr>
        <w:pStyle w:val="BodyText"/>
        <w:snapToGrid w:val="0"/>
        <w:rPr>
          <w:szCs w:val="20"/>
          <w:lang w:eastAsia="en-GB"/>
        </w:rPr>
      </w:pPr>
    </w:p>
    <w:p w:rsidR="002668EF" w:rsidRPr="00F27666" w:rsidRDefault="002668EF" w:rsidP="002668EF">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3</w:t>
      </w:r>
      <w:r>
        <w:rPr>
          <w:rFonts w:ascii="Arial" w:hAnsi="Arial" w:cs="Arial"/>
          <w:b/>
          <w:szCs w:val="20"/>
          <w:lang w:val="en-GB" w:eastAsia="en-GB"/>
        </w:rPr>
        <w:tab/>
      </w:r>
      <w:r w:rsidRPr="002668EF">
        <w:rPr>
          <w:rFonts w:ascii="Arial" w:hAnsi="Arial" w:cs="Arial"/>
          <w:b/>
          <w:szCs w:val="20"/>
          <w:lang w:val="en-GB" w:eastAsia="en-GB"/>
        </w:rPr>
        <w:t xml:space="preserve">ACS </w:t>
      </w:r>
      <w:r w:rsidR="00C166D2" w:rsidRPr="002668EF">
        <w:rPr>
          <w:rFonts w:ascii="Arial" w:hAnsi="Arial" w:cs="Arial"/>
          <w:b/>
          <w:szCs w:val="20"/>
          <w:lang w:val="en-GB" w:eastAsia="en-GB"/>
        </w:rPr>
        <w:t>for larger than 20MHz NR wanted channel bandwidth</w:t>
      </w:r>
    </w:p>
    <w:p w:rsidR="006415DA" w:rsidRDefault="006415DA" w:rsidP="001D0753">
      <w:pPr>
        <w:pStyle w:val="BodyText"/>
        <w:snapToGrid w:val="0"/>
        <w:rPr>
          <w:rFonts w:eastAsia="宋体"/>
          <w:szCs w:val="21"/>
          <w:lang w:eastAsia="zh-CN"/>
        </w:rPr>
      </w:pPr>
      <w:r>
        <w:rPr>
          <w:szCs w:val="20"/>
          <w:lang w:val="en-GB" w:eastAsia="en-GB"/>
        </w:rPr>
        <w:t xml:space="preserve">The current </w:t>
      </w:r>
      <w:r w:rsidR="00C166D2">
        <w:rPr>
          <w:rFonts w:eastAsia="宋体"/>
          <w:szCs w:val="21"/>
          <w:lang w:eastAsia="zh-CN"/>
        </w:rPr>
        <w:t xml:space="preserve">E-UTRA BS ACS conducted requirement (46dBc) </w:t>
      </w:r>
      <w:r w:rsidR="003318E0">
        <w:rPr>
          <w:rFonts w:eastAsia="宋体"/>
          <w:szCs w:val="21"/>
          <w:lang w:eastAsia="zh-CN"/>
        </w:rPr>
        <w:t>i</w:t>
      </w:r>
      <w:r w:rsidR="00C166D2">
        <w:rPr>
          <w:rFonts w:eastAsia="宋体"/>
          <w:szCs w:val="21"/>
          <w:lang w:eastAsia="zh-CN"/>
        </w:rPr>
        <w:t xml:space="preserve">s specified to ensure that the BS ACS (16dB higher than the UE ACLR) would not be the dominant factor for UL coexistence. To maintain such assurance, it is proposed to adopt the 46dBc BS ACS requirement </w:t>
      </w:r>
      <w:r w:rsidR="00C166D2" w:rsidRPr="00C166D2">
        <w:rPr>
          <w:rFonts w:eastAsia="宋体"/>
          <w:szCs w:val="21"/>
          <w:lang w:eastAsia="zh-CN"/>
        </w:rPr>
        <w:t>for larger than 20MHz NR wanted channel bandwidth</w:t>
      </w:r>
      <w:r w:rsidR="00C166D2">
        <w:rPr>
          <w:rFonts w:eastAsia="宋体"/>
          <w:szCs w:val="21"/>
          <w:lang w:eastAsia="zh-CN"/>
        </w:rPr>
        <w:t xml:space="preserve">, unless the 30dBc UE ACLR requirements are relaxed for </w:t>
      </w:r>
      <w:r w:rsidR="00C166D2" w:rsidRPr="00C166D2">
        <w:rPr>
          <w:rFonts w:eastAsia="宋体"/>
          <w:szCs w:val="21"/>
          <w:lang w:eastAsia="zh-CN"/>
        </w:rPr>
        <w:t xml:space="preserve">larger than 20MHz </w:t>
      </w:r>
      <w:r w:rsidR="00C166D2">
        <w:rPr>
          <w:rFonts w:eastAsia="宋体"/>
          <w:szCs w:val="21"/>
          <w:lang w:eastAsia="zh-CN"/>
        </w:rPr>
        <w:t xml:space="preserve">NR </w:t>
      </w:r>
      <w:r w:rsidR="00C166D2" w:rsidRPr="00C166D2">
        <w:rPr>
          <w:rFonts w:eastAsia="宋体"/>
          <w:szCs w:val="21"/>
          <w:lang w:eastAsia="zh-CN"/>
        </w:rPr>
        <w:t>wanted channel bandwidth</w:t>
      </w:r>
      <w:r w:rsidR="00C166D2">
        <w:rPr>
          <w:rFonts w:eastAsia="宋体"/>
          <w:szCs w:val="21"/>
          <w:lang w:eastAsia="zh-CN"/>
        </w:rPr>
        <w:t>.</w:t>
      </w:r>
    </w:p>
    <w:p w:rsidR="003318E0" w:rsidRDefault="003318E0" w:rsidP="001D0753">
      <w:pPr>
        <w:pStyle w:val="BodyText"/>
        <w:snapToGrid w:val="0"/>
        <w:rPr>
          <w:szCs w:val="20"/>
          <w:lang w:val="en-GB" w:eastAsia="en-GB"/>
        </w:rPr>
      </w:pPr>
    </w:p>
    <w:p w:rsidR="00C166D2" w:rsidRPr="00F27666" w:rsidRDefault="00C166D2" w:rsidP="00C166D2">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4</w:t>
      </w:r>
      <w:r>
        <w:rPr>
          <w:rFonts w:ascii="Arial" w:hAnsi="Arial" w:cs="Arial"/>
          <w:b/>
          <w:szCs w:val="20"/>
          <w:lang w:val="en-GB" w:eastAsia="en-GB"/>
        </w:rPr>
        <w:tab/>
      </w:r>
      <w:r w:rsidRPr="00C166D2">
        <w:rPr>
          <w:rFonts w:ascii="Arial" w:hAnsi="Arial" w:cs="Arial"/>
          <w:b/>
          <w:szCs w:val="20"/>
          <w:lang w:val="en-GB" w:eastAsia="en-GB"/>
        </w:rPr>
        <w:t>ACS adjacent channel bandwidth</w:t>
      </w:r>
    </w:p>
    <w:p w:rsidR="003318E0" w:rsidRDefault="003318E0" w:rsidP="001D0753">
      <w:pPr>
        <w:pStyle w:val="BodyText"/>
        <w:snapToGrid w:val="0"/>
        <w:rPr>
          <w:szCs w:val="20"/>
          <w:lang w:val="en-GB" w:eastAsia="en-GB"/>
        </w:rPr>
      </w:pPr>
      <w:r>
        <w:rPr>
          <w:szCs w:val="20"/>
          <w:lang w:val="en-GB" w:eastAsia="en-GB"/>
        </w:rPr>
        <w:t xml:space="preserve">The current </w:t>
      </w:r>
      <w:r>
        <w:rPr>
          <w:rFonts w:eastAsia="宋体"/>
          <w:szCs w:val="21"/>
          <w:lang w:eastAsia="zh-CN"/>
        </w:rPr>
        <w:t>E-UTRA BS ACS conducted requirement is specified with 5MHz E-UTRA adjacent channel bandwidth for 5MHz or larger E-UTRA wanted channel bandwidth</w:t>
      </w:r>
      <w:r w:rsidR="00C47100">
        <w:rPr>
          <w:rFonts w:eastAsia="宋体"/>
          <w:szCs w:val="21"/>
          <w:lang w:eastAsia="zh-CN"/>
        </w:rPr>
        <w:t>, because the BS reference sensitivity requirement is specified with 25 resource blocks wanted signal for 5MHz or larger E-UTRA channel bandwidth</w:t>
      </w:r>
      <w:r>
        <w:rPr>
          <w:rFonts w:eastAsia="宋体"/>
          <w:szCs w:val="21"/>
          <w:lang w:eastAsia="zh-CN"/>
        </w:rPr>
        <w:t>.</w:t>
      </w:r>
      <w:r w:rsidRPr="003318E0">
        <w:rPr>
          <w:szCs w:val="20"/>
          <w:lang w:eastAsia="en-GB"/>
        </w:rPr>
        <w:t xml:space="preserve"> </w:t>
      </w:r>
      <w:r w:rsidR="00C47100">
        <w:rPr>
          <w:szCs w:val="20"/>
          <w:lang w:eastAsia="en-GB"/>
        </w:rPr>
        <w:t>Following the practice adopted for E-UTRA, it is proposed to specify N</w:t>
      </w:r>
      <w:r w:rsidR="009B019D">
        <w:rPr>
          <w:szCs w:val="20"/>
          <w:lang w:eastAsia="en-GB"/>
        </w:rPr>
        <w:t>R</w:t>
      </w:r>
      <w:r w:rsidR="00C47100">
        <w:rPr>
          <w:szCs w:val="20"/>
          <w:lang w:eastAsia="en-GB"/>
        </w:rPr>
        <w:t xml:space="preserve"> BS ACS</w:t>
      </w:r>
      <w:r w:rsidR="00C47100" w:rsidRPr="002668EF">
        <w:rPr>
          <w:szCs w:val="20"/>
          <w:lang w:eastAsia="en-GB"/>
        </w:rPr>
        <w:t xml:space="preserve"> </w:t>
      </w:r>
      <w:r w:rsidR="00BF296B">
        <w:rPr>
          <w:szCs w:val="20"/>
          <w:lang w:eastAsia="en-GB"/>
        </w:rPr>
        <w:t xml:space="preserve">requirements with </w:t>
      </w:r>
      <w:r w:rsidR="00C47100" w:rsidRPr="002668EF">
        <w:rPr>
          <w:szCs w:val="20"/>
          <w:lang w:eastAsia="en-GB"/>
        </w:rPr>
        <w:t xml:space="preserve">adjacent channel bandwidth </w:t>
      </w:r>
      <w:r w:rsidR="00C47100">
        <w:rPr>
          <w:szCs w:val="20"/>
          <w:lang w:eastAsia="en-GB"/>
        </w:rPr>
        <w:t>the same as the bandwidth of the wanted signal.</w:t>
      </w:r>
    </w:p>
    <w:bookmarkEnd w:id="4"/>
    <w:p w:rsidR="00F213DB" w:rsidRDefault="00F213DB" w:rsidP="00C65AD4">
      <w:pPr>
        <w:overflowPunct w:val="0"/>
        <w:autoSpaceDE w:val="0"/>
        <w:autoSpaceDN w:val="0"/>
        <w:adjustRightInd w:val="0"/>
        <w:spacing w:after="180"/>
        <w:textAlignment w:val="baseline"/>
        <w:rPr>
          <w:rFonts w:eastAsia="宋体"/>
          <w:szCs w:val="21"/>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Pr="00AA42D8" w:rsidRDefault="004E5B42" w:rsidP="008A7931">
      <w:pPr>
        <w:overflowPunct w:val="0"/>
        <w:autoSpaceDE w:val="0"/>
        <w:autoSpaceDN w:val="0"/>
        <w:adjustRightInd w:val="0"/>
        <w:spacing w:after="180"/>
        <w:textAlignment w:val="baseline"/>
        <w:rPr>
          <w:rFonts w:eastAsia="宋体"/>
          <w:szCs w:val="20"/>
          <w:lang w:eastAsia="zh-CN"/>
        </w:rPr>
      </w:pPr>
      <w:r w:rsidRPr="00AA42D8">
        <w:rPr>
          <w:rFonts w:eastAsia="宋体"/>
          <w:szCs w:val="20"/>
          <w:lang w:eastAsia="zh-CN"/>
        </w:rPr>
        <w:t xml:space="preserve">This contribution has </w:t>
      </w:r>
      <w:r w:rsidR="00140453" w:rsidRPr="00AA42D8">
        <w:rPr>
          <w:rFonts w:eastAsia="宋体"/>
          <w:szCs w:val="20"/>
          <w:lang w:eastAsia="zh-CN"/>
        </w:rPr>
        <w:t xml:space="preserve">provided proposals to conclude on the FFS aspects to specify the </w:t>
      </w:r>
      <w:r w:rsidR="00140453" w:rsidRPr="00AA42D8">
        <w:rPr>
          <w:color w:val="000000"/>
          <w:szCs w:val="20"/>
        </w:rPr>
        <w:t>below 6GHz NR BS ACLR and ACS conducted requirements in the RAN4 specifications</w:t>
      </w:r>
      <w:r w:rsidR="008A7931" w:rsidRPr="00AA42D8">
        <w:rPr>
          <w:rFonts w:eastAsia="宋体"/>
          <w:szCs w:val="20"/>
          <w:lang w:eastAsia="zh-CN"/>
        </w:rPr>
        <w:t>.</w:t>
      </w:r>
    </w:p>
    <w:p w:rsidR="00BE1921" w:rsidRPr="00AA42D8" w:rsidRDefault="00601B35" w:rsidP="00601B35">
      <w:pPr>
        <w:overflowPunct w:val="0"/>
        <w:autoSpaceDE w:val="0"/>
        <w:autoSpaceDN w:val="0"/>
        <w:adjustRightInd w:val="0"/>
        <w:spacing w:after="180"/>
        <w:textAlignment w:val="baseline"/>
        <w:rPr>
          <w:szCs w:val="20"/>
          <w:lang w:val="en-GB" w:eastAsia="en-GB"/>
        </w:rPr>
      </w:pPr>
      <w:r w:rsidRPr="00AA42D8">
        <w:rPr>
          <w:szCs w:val="20"/>
          <w:lang w:val="en-GB" w:eastAsia="en-GB"/>
        </w:rPr>
        <w:t>Proposal</w:t>
      </w:r>
      <w:r w:rsidR="00BE1921" w:rsidRPr="00AA42D8">
        <w:rPr>
          <w:szCs w:val="20"/>
          <w:lang w:val="en-GB" w:eastAsia="en-GB"/>
        </w:rPr>
        <w:t>s</w:t>
      </w:r>
      <w:r w:rsidRPr="00AA42D8">
        <w:rPr>
          <w:szCs w:val="20"/>
          <w:lang w:val="en-GB" w:eastAsia="en-GB"/>
        </w:rPr>
        <w:t>:</w:t>
      </w:r>
    </w:p>
    <w:p w:rsidR="00601B35" w:rsidRPr="00AA42D8" w:rsidRDefault="00D00DA0" w:rsidP="00601B35">
      <w:pPr>
        <w:overflowPunct w:val="0"/>
        <w:autoSpaceDE w:val="0"/>
        <w:autoSpaceDN w:val="0"/>
        <w:adjustRightInd w:val="0"/>
        <w:spacing w:after="180"/>
        <w:textAlignment w:val="baseline"/>
        <w:rPr>
          <w:szCs w:val="20"/>
        </w:rPr>
      </w:pPr>
      <w:r w:rsidRPr="00AA42D8">
        <w:rPr>
          <w:szCs w:val="20"/>
          <w:lang w:val="en-GB" w:eastAsia="en-GB"/>
        </w:rPr>
        <w:lastRenderedPageBreak/>
        <w:t>1</w:t>
      </w:r>
      <w:r w:rsidR="00BE1921" w:rsidRPr="00AA42D8">
        <w:rPr>
          <w:szCs w:val="20"/>
          <w:lang w:val="en-GB" w:eastAsia="en-GB"/>
        </w:rPr>
        <w:t>)</w:t>
      </w:r>
      <w:r w:rsidR="00BE1921" w:rsidRPr="00AA42D8">
        <w:rPr>
          <w:szCs w:val="20"/>
          <w:lang w:val="en-GB" w:eastAsia="en-GB"/>
        </w:rPr>
        <w:tab/>
        <w:t xml:space="preserve">To adopt the </w:t>
      </w:r>
      <w:r w:rsidR="002C2C61" w:rsidRPr="00AA42D8">
        <w:rPr>
          <w:szCs w:val="20"/>
          <w:lang w:val="en-GB" w:eastAsia="en-GB"/>
        </w:rPr>
        <w:t xml:space="preserve">following </w:t>
      </w:r>
      <w:r w:rsidRPr="00AA42D8">
        <w:rPr>
          <w:szCs w:val="20"/>
          <w:lang w:val="en-GB" w:eastAsia="en-GB"/>
        </w:rPr>
        <w:t xml:space="preserve">relative </w:t>
      </w:r>
      <w:r w:rsidR="002C2C61" w:rsidRPr="00AA42D8">
        <w:rPr>
          <w:szCs w:val="20"/>
          <w:lang w:val="en-GB" w:eastAsia="en-GB"/>
        </w:rPr>
        <w:t xml:space="preserve">ACLR </w:t>
      </w:r>
      <w:r w:rsidR="00BE1921" w:rsidRPr="00AA42D8">
        <w:rPr>
          <w:szCs w:val="20"/>
          <w:lang w:val="en-GB" w:eastAsia="en-GB"/>
        </w:rPr>
        <w:t>conducted requirement</w:t>
      </w:r>
      <w:r w:rsidR="00C83077" w:rsidRPr="00AA42D8">
        <w:rPr>
          <w:szCs w:val="20"/>
          <w:lang w:val="en-GB" w:eastAsia="en-GB"/>
        </w:rPr>
        <w:t>s</w:t>
      </w:r>
      <w:r w:rsidR="00D7789A" w:rsidRPr="00AA42D8">
        <w:rPr>
          <w:szCs w:val="20"/>
        </w:rPr>
        <w:t>.</w:t>
      </w:r>
    </w:p>
    <w:p w:rsidR="002C2C61" w:rsidRPr="00570FF5" w:rsidRDefault="002C2C61" w:rsidP="002C2C61">
      <w:pPr>
        <w:pStyle w:val="TH"/>
      </w:pPr>
      <w:r w:rsidRPr="00570FF5">
        <w:t xml:space="preserve">Table </w:t>
      </w:r>
      <w:r w:rsidR="00E65E81">
        <w:rPr>
          <w:rFonts w:eastAsia="MS Mincho"/>
        </w:rPr>
        <w:t>5</w:t>
      </w:r>
      <w:r w:rsidRPr="00570FF5">
        <w:t xml:space="preserve">: </w:t>
      </w:r>
      <w:r w:rsidR="00285AE8">
        <w:t>Proposed relative</w:t>
      </w:r>
      <w:r w:rsidR="00285AE8" w:rsidRPr="00285AE8">
        <w:t xml:space="preserve"> </w:t>
      </w:r>
      <w:r w:rsidR="00285AE8">
        <w:t>ACLR requirements</w:t>
      </w:r>
      <w:r w:rsidR="00285AE8" w:rsidRPr="00285AE8">
        <w:t xml:space="preserve"> below 6GHz</w:t>
      </w:r>
      <w:r w:rsidR="00285AE8">
        <w:t xml:space="preserve"> NR</w:t>
      </w:r>
      <w:r w:rsidR="00D00DA0" w:rsidRPr="00D00DA0">
        <w:t xml:space="preserve"> </w:t>
      </w:r>
      <w:r w:rsidR="00D00DA0">
        <w:t>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2C2C61" w:rsidRPr="00570FF5" w:rsidTr="00D02AEA">
        <w:trPr>
          <w:jc w:val="center"/>
        </w:trPr>
        <w:tc>
          <w:tcPr>
            <w:tcW w:w="1377" w:type="dxa"/>
          </w:tcPr>
          <w:p w:rsidR="002C2C61" w:rsidRPr="00570FF5" w:rsidRDefault="002C2C61" w:rsidP="00D02AEA">
            <w:pPr>
              <w:pStyle w:val="TAH"/>
              <w:rPr>
                <w:rFonts w:cs="Arial"/>
                <w:lang w:eastAsia="en-US"/>
              </w:rPr>
            </w:pPr>
          </w:p>
        </w:tc>
        <w:tc>
          <w:tcPr>
            <w:tcW w:w="999" w:type="dxa"/>
          </w:tcPr>
          <w:p w:rsidR="002C2C61" w:rsidRPr="00570FF5" w:rsidRDefault="002C2C61" w:rsidP="00D02AEA">
            <w:pPr>
              <w:pStyle w:val="TAH"/>
              <w:rPr>
                <w:rFonts w:cs="Arial"/>
                <w:lang w:eastAsia="en-US"/>
              </w:rPr>
            </w:pPr>
          </w:p>
        </w:tc>
        <w:tc>
          <w:tcPr>
            <w:tcW w:w="5670" w:type="dxa"/>
            <w:gridSpan w:val="5"/>
          </w:tcPr>
          <w:p w:rsidR="002C2C61" w:rsidRPr="00570FF5" w:rsidDel="00A30704" w:rsidRDefault="002C2C61" w:rsidP="00D02AEA">
            <w:pPr>
              <w:pStyle w:val="TAH"/>
              <w:rPr>
                <w:rFonts w:cs="Arial"/>
                <w:lang w:eastAsia="en-US"/>
              </w:rPr>
            </w:pPr>
            <w:r>
              <w:rPr>
                <w:rFonts w:cs="Arial"/>
                <w:lang w:eastAsia="en-US"/>
              </w:rPr>
              <w:t>Channel bandwidth</w:t>
            </w:r>
            <w:r w:rsidR="00B9695F">
              <w:rPr>
                <w:rFonts w:cs="Arial"/>
                <w:lang w:eastAsia="en-US"/>
              </w:rPr>
              <w:t xml:space="preserve"> (CBW)</w:t>
            </w:r>
          </w:p>
        </w:tc>
      </w:tr>
      <w:tr w:rsidR="00B9695F" w:rsidRPr="00570FF5" w:rsidTr="00D02AEA">
        <w:trPr>
          <w:trHeight w:val="387"/>
          <w:jc w:val="center"/>
        </w:trPr>
        <w:tc>
          <w:tcPr>
            <w:tcW w:w="1377" w:type="dxa"/>
          </w:tcPr>
          <w:p w:rsidR="00B9695F" w:rsidRPr="00570FF5" w:rsidRDefault="00B9695F" w:rsidP="00B9695F">
            <w:pPr>
              <w:pStyle w:val="TAH"/>
              <w:rPr>
                <w:rFonts w:cs="Arial"/>
                <w:lang w:eastAsia="en-US"/>
              </w:rPr>
            </w:pPr>
            <w:proofErr w:type="spellStart"/>
            <w:r>
              <w:rPr>
                <w:rFonts w:cs="Arial"/>
                <w:lang w:eastAsia="en-US"/>
              </w:rPr>
              <w:t>T</w:t>
            </w:r>
            <w:r w:rsidRPr="00570FF5">
              <w:rPr>
                <w:rFonts w:cs="Arial"/>
                <w:lang w:eastAsia="en-US"/>
              </w:rPr>
              <w:t>x</w:t>
            </w:r>
            <w:proofErr w:type="spellEnd"/>
            <w:r w:rsidRPr="00570FF5">
              <w:rPr>
                <w:rFonts w:cs="Arial"/>
                <w:lang w:eastAsia="en-US"/>
              </w:rPr>
              <w:t xml:space="preserve"> Parameter</w:t>
            </w:r>
          </w:p>
        </w:tc>
        <w:tc>
          <w:tcPr>
            <w:tcW w:w="999" w:type="dxa"/>
          </w:tcPr>
          <w:p w:rsidR="00B9695F" w:rsidRPr="00570FF5" w:rsidRDefault="00B9695F" w:rsidP="00B9695F">
            <w:pPr>
              <w:pStyle w:val="TAH"/>
              <w:rPr>
                <w:rFonts w:cs="Arial"/>
                <w:lang w:eastAsia="en-US"/>
              </w:rPr>
            </w:pPr>
            <w:r w:rsidRPr="00570FF5">
              <w:rPr>
                <w:rFonts w:cs="Arial"/>
                <w:lang w:eastAsia="en-US"/>
              </w:rPr>
              <w:t>Units</w:t>
            </w:r>
          </w:p>
        </w:tc>
        <w:tc>
          <w:tcPr>
            <w:tcW w:w="1134" w:type="dxa"/>
          </w:tcPr>
          <w:p w:rsidR="00B9695F" w:rsidRPr="00570FF5" w:rsidRDefault="00B9695F" w:rsidP="00B9695F">
            <w:pPr>
              <w:pStyle w:val="TAH"/>
              <w:rPr>
                <w:rFonts w:cs="Arial"/>
                <w:lang w:eastAsia="en-US"/>
              </w:rPr>
            </w:pPr>
            <w:r w:rsidRPr="00570FF5">
              <w:rPr>
                <w:rFonts w:cs="Arial"/>
                <w:lang w:eastAsia="en-US"/>
              </w:rPr>
              <w:t xml:space="preserve">≤ </w:t>
            </w:r>
            <w:r>
              <w:rPr>
                <w:rFonts w:cs="Arial"/>
                <w:lang w:eastAsia="en-US"/>
              </w:rPr>
              <w:t>20MHz</w:t>
            </w:r>
          </w:p>
        </w:tc>
        <w:tc>
          <w:tcPr>
            <w:tcW w:w="1134" w:type="dxa"/>
          </w:tcPr>
          <w:p w:rsidR="00B9695F" w:rsidRPr="00570FF5" w:rsidRDefault="00B9695F" w:rsidP="00B9695F">
            <w:pPr>
              <w:pStyle w:val="TAH"/>
              <w:rPr>
                <w:rFonts w:cs="Arial"/>
                <w:lang w:eastAsia="en-US"/>
              </w:rPr>
            </w:pPr>
            <w:r>
              <w:rPr>
                <w:rFonts w:cs="Arial"/>
                <w:lang w:eastAsia="en-US"/>
              </w:rPr>
              <w:t xml:space="preserve">20MHz &lt; CBW </w:t>
            </w:r>
            <w:r w:rsidRPr="00570FF5">
              <w:rPr>
                <w:rFonts w:cs="Arial"/>
                <w:lang w:eastAsia="en-US"/>
              </w:rPr>
              <w:t xml:space="preserve">≤ </w:t>
            </w:r>
            <w:r>
              <w:rPr>
                <w:rFonts w:cs="Arial"/>
                <w:lang w:eastAsia="en-US"/>
              </w:rPr>
              <w:t>40MHz</w:t>
            </w:r>
          </w:p>
        </w:tc>
        <w:tc>
          <w:tcPr>
            <w:tcW w:w="1134" w:type="dxa"/>
          </w:tcPr>
          <w:p w:rsidR="00B9695F" w:rsidRPr="00570FF5" w:rsidRDefault="00B9695F" w:rsidP="00B9695F">
            <w:pPr>
              <w:pStyle w:val="TAH"/>
              <w:rPr>
                <w:rFonts w:cs="Arial"/>
                <w:lang w:eastAsia="en-US"/>
              </w:rPr>
            </w:pPr>
            <w:r>
              <w:rPr>
                <w:rFonts w:cs="Arial"/>
                <w:lang w:eastAsia="en-US"/>
              </w:rPr>
              <w:t xml:space="preserve">40MHz &lt; CBW </w:t>
            </w:r>
            <w:r w:rsidRPr="00570FF5">
              <w:rPr>
                <w:rFonts w:cs="Arial"/>
                <w:lang w:eastAsia="en-US"/>
              </w:rPr>
              <w:t xml:space="preserve">≤ </w:t>
            </w:r>
            <w:r>
              <w:rPr>
                <w:rFonts w:cs="Arial"/>
                <w:lang w:eastAsia="en-US"/>
              </w:rPr>
              <w:t>60MHz</w:t>
            </w:r>
          </w:p>
        </w:tc>
        <w:tc>
          <w:tcPr>
            <w:tcW w:w="1134" w:type="dxa"/>
          </w:tcPr>
          <w:p w:rsidR="00B9695F" w:rsidRPr="00570FF5" w:rsidRDefault="00B9695F" w:rsidP="00B9695F">
            <w:pPr>
              <w:pStyle w:val="TAH"/>
              <w:rPr>
                <w:rFonts w:cs="Arial"/>
                <w:lang w:eastAsia="en-US"/>
              </w:rPr>
            </w:pPr>
            <w:r>
              <w:rPr>
                <w:rFonts w:cs="Arial"/>
                <w:lang w:eastAsia="en-US"/>
              </w:rPr>
              <w:t xml:space="preserve">60MHz &lt; CBW </w:t>
            </w:r>
            <w:r w:rsidRPr="00570FF5">
              <w:rPr>
                <w:rFonts w:cs="Arial"/>
                <w:lang w:eastAsia="en-US"/>
              </w:rPr>
              <w:t xml:space="preserve">≤ </w:t>
            </w:r>
            <w:r>
              <w:rPr>
                <w:rFonts w:cs="Arial"/>
                <w:lang w:eastAsia="en-US"/>
              </w:rPr>
              <w:t>80MHz</w:t>
            </w:r>
          </w:p>
        </w:tc>
        <w:tc>
          <w:tcPr>
            <w:tcW w:w="1134" w:type="dxa"/>
          </w:tcPr>
          <w:p w:rsidR="00B9695F" w:rsidRPr="00570FF5" w:rsidRDefault="00B9695F" w:rsidP="00B9695F">
            <w:pPr>
              <w:pStyle w:val="TAH"/>
              <w:rPr>
                <w:rFonts w:cs="Arial"/>
                <w:lang w:eastAsia="en-US"/>
              </w:rPr>
            </w:pPr>
            <w:r>
              <w:rPr>
                <w:rFonts w:cs="Arial"/>
                <w:lang w:eastAsia="en-US"/>
              </w:rPr>
              <w:t xml:space="preserve">80MHz &lt; CBW </w:t>
            </w:r>
            <w:r w:rsidRPr="00570FF5">
              <w:rPr>
                <w:rFonts w:cs="Arial"/>
                <w:lang w:eastAsia="en-US"/>
              </w:rPr>
              <w:t xml:space="preserve">≤ </w:t>
            </w:r>
            <w:r>
              <w:rPr>
                <w:rFonts w:cs="Arial"/>
                <w:lang w:eastAsia="en-US"/>
              </w:rPr>
              <w:t>100MHz</w:t>
            </w:r>
          </w:p>
        </w:tc>
      </w:tr>
      <w:tr w:rsidR="00E73732" w:rsidRPr="00570FF5" w:rsidTr="00D02AEA">
        <w:trPr>
          <w:trHeight w:val="387"/>
          <w:jc w:val="center"/>
        </w:trPr>
        <w:tc>
          <w:tcPr>
            <w:tcW w:w="1377" w:type="dxa"/>
            <w:vAlign w:val="center"/>
          </w:tcPr>
          <w:p w:rsidR="00E73732" w:rsidRPr="00570FF5" w:rsidRDefault="00E73732" w:rsidP="00E73732">
            <w:pPr>
              <w:pStyle w:val="TAC"/>
              <w:rPr>
                <w:rFonts w:cs="Arial"/>
                <w:lang w:eastAsia="en-US"/>
              </w:rPr>
            </w:pPr>
            <w:r w:rsidRPr="00570FF5">
              <w:rPr>
                <w:rFonts w:eastAsia="MS Mincho" w:cs="Arial"/>
                <w:lang w:eastAsia="en-US"/>
              </w:rPr>
              <w:t>AC</w:t>
            </w:r>
            <w:r>
              <w:rPr>
                <w:rFonts w:eastAsia="MS Mincho" w:cs="Arial"/>
                <w:lang w:eastAsia="en-US"/>
              </w:rPr>
              <w:t>LR</w:t>
            </w:r>
          </w:p>
        </w:tc>
        <w:tc>
          <w:tcPr>
            <w:tcW w:w="999" w:type="dxa"/>
            <w:vAlign w:val="center"/>
          </w:tcPr>
          <w:p w:rsidR="00E73732" w:rsidRPr="00570FF5" w:rsidRDefault="00E73732" w:rsidP="00E73732">
            <w:pPr>
              <w:pStyle w:val="TAC"/>
              <w:rPr>
                <w:rFonts w:cs="Arial"/>
                <w:lang w:eastAsia="en-US"/>
              </w:rPr>
            </w:pPr>
            <w:r w:rsidRPr="00570FF5">
              <w:rPr>
                <w:rFonts w:cs="Arial"/>
                <w:lang w:eastAsia="en-US"/>
              </w:rPr>
              <w:t>dB</w:t>
            </w:r>
          </w:p>
        </w:tc>
        <w:tc>
          <w:tcPr>
            <w:tcW w:w="1134" w:type="dxa"/>
            <w:vAlign w:val="center"/>
          </w:tcPr>
          <w:p w:rsidR="00E73732" w:rsidRPr="00570FF5" w:rsidRDefault="00E73732" w:rsidP="00E73732">
            <w:pPr>
              <w:pStyle w:val="TAC"/>
              <w:rPr>
                <w:rFonts w:cs="Arial"/>
                <w:lang w:eastAsia="en-US"/>
              </w:rPr>
            </w:pPr>
            <w:r>
              <w:rPr>
                <w:rFonts w:cs="Arial"/>
                <w:lang w:eastAsia="en-US"/>
              </w:rPr>
              <w:t>45</w:t>
            </w:r>
          </w:p>
        </w:tc>
        <w:tc>
          <w:tcPr>
            <w:tcW w:w="1134" w:type="dxa"/>
            <w:vAlign w:val="center"/>
          </w:tcPr>
          <w:p w:rsidR="00E73732" w:rsidRPr="00570FF5" w:rsidRDefault="00E73732" w:rsidP="00E73732">
            <w:pPr>
              <w:pStyle w:val="TAC"/>
              <w:rPr>
                <w:rFonts w:cs="Arial"/>
                <w:lang w:eastAsia="en-US"/>
              </w:rPr>
            </w:pPr>
            <w:r>
              <w:rPr>
                <w:rFonts w:cs="Arial"/>
                <w:lang w:eastAsia="en-US"/>
              </w:rPr>
              <w:t>45</w:t>
            </w:r>
          </w:p>
        </w:tc>
        <w:tc>
          <w:tcPr>
            <w:tcW w:w="1134" w:type="dxa"/>
            <w:vAlign w:val="center"/>
          </w:tcPr>
          <w:p w:rsidR="00E73732" w:rsidRPr="00570FF5" w:rsidRDefault="00E73732" w:rsidP="00E73732">
            <w:pPr>
              <w:pStyle w:val="TAC"/>
              <w:rPr>
                <w:rFonts w:cs="Arial"/>
                <w:lang w:eastAsia="en-US"/>
              </w:rPr>
            </w:pPr>
            <w:r>
              <w:rPr>
                <w:rFonts w:cs="Arial"/>
                <w:lang w:eastAsia="zh-CN"/>
              </w:rPr>
              <w:t>45</w:t>
            </w:r>
          </w:p>
        </w:tc>
        <w:tc>
          <w:tcPr>
            <w:tcW w:w="1134" w:type="dxa"/>
            <w:vAlign w:val="center"/>
          </w:tcPr>
          <w:p w:rsidR="00E73732" w:rsidRPr="00570FF5" w:rsidRDefault="00E73732" w:rsidP="00E73732">
            <w:pPr>
              <w:pStyle w:val="TAC"/>
              <w:rPr>
                <w:rFonts w:cs="Arial"/>
                <w:lang w:eastAsia="en-US"/>
              </w:rPr>
            </w:pPr>
            <w:r>
              <w:rPr>
                <w:rFonts w:cs="Arial"/>
                <w:lang w:eastAsia="zh-CN"/>
              </w:rPr>
              <w:t>44</w:t>
            </w:r>
          </w:p>
        </w:tc>
        <w:tc>
          <w:tcPr>
            <w:tcW w:w="1134" w:type="dxa"/>
            <w:vAlign w:val="center"/>
          </w:tcPr>
          <w:p w:rsidR="00E73732" w:rsidRPr="00570FF5" w:rsidRDefault="00E73732" w:rsidP="00E73732">
            <w:pPr>
              <w:pStyle w:val="TAC"/>
              <w:rPr>
                <w:rFonts w:cs="Arial"/>
                <w:lang w:eastAsia="en-US"/>
              </w:rPr>
            </w:pPr>
            <w:r>
              <w:rPr>
                <w:rFonts w:cs="Arial"/>
                <w:lang w:eastAsia="zh-CN"/>
              </w:rPr>
              <w:t>43</w:t>
            </w:r>
          </w:p>
        </w:tc>
      </w:tr>
    </w:tbl>
    <w:p w:rsidR="00D00DA0" w:rsidRDefault="00D00DA0" w:rsidP="00D00DA0">
      <w:pPr>
        <w:overflowPunct w:val="0"/>
        <w:autoSpaceDE w:val="0"/>
        <w:autoSpaceDN w:val="0"/>
        <w:adjustRightInd w:val="0"/>
        <w:spacing w:after="180"/>
        <w:textAlignment w:val="baseline"/>
        <w:rPr>
          <w:szCs w:val="20"/>
          <w:lang w:val="en-GB" w:eastAsia="en-GB"/>
        </w:rPr>
      </w:pPr>
    </w:p>
    <w:p w:rsidR="00D00DA0" w:rsidRDefault="00D00DA0" w:rsidP="00D00DA0">
      <w:pPr>
        <w:overflowPunct w:val="0"/>
        <w:autoSpaceDE w:val="0"/>
        <w:autoSpaceDN w:val="0"/>
        <w:adjustRightInd w:val="0"/>
        <w:spacing w:after="180"/>
        <w:ind w:left="426" w:hanging="426"/>
        <w:textAlignment w:val="baseline"/>
        <w:rPr>
          <w:szCs w:val="20"/>
          <w:lang w:val="en-GB" w:eastAsia="en-GB"/>
        </w:rPr>
      </w:pPr>
      <w:r>
        <w:rPr>
          <w:szCs w:val="20"/>
          <w:lang w:val="en-GB" w:eastAsia="en-GB"/>
        </w:rPr>
        <w:t>2)</w:t>
      </w:r>
      <w:r>
        <w:rPr>
          <w:szCs w:val="20"/>
          <w:lang w:val="en-GB" w:eastAsia="en-GB"/>
        </w:rPr>
        <w:tab/>
      </w:r>
      <w:r w:rsidR="00242D57">
        <w:rPr>
          <w:szCs w:val="20"/>
          <w:lang w:eastAsia="en-GB"/>
        </w:rPr>
        <w:t>F</w:t>
      </w:r>
      <w:r w:rsidR="00242D57" w:rsidRPr="002668EF">
        <w:rPr>
          <w:szCs w:val="20"/>
          <w:lang w:eastAsia="en-GB"/>
        </w:rPr>
        <w:t>or E-UTRA adjacent channel</w:t>
      </w:r>
      <w:r w:rsidR="00242D57">
        <w:rPr>
          <w:szCs w:val="20"/>
          <w:lang w:eastAsia="en-GB"/>
        </w:rPr>
        <w:t>,</w:t>
      </w:r>
      <w:r w:rsidR="00242D57" w:rsidRPr="002668EF">
        <w:rPr>
          <w:szCs w:val="20"/>
          <w:lang w:eastAsia="en-GB"/>
        </w:rPr>
        <w:t xml:space="preserve"> </w:t>
      </w:r>
      <w:r w:rsidR="00140453">
        <w:rPr>
          <w:szCs w:val="20"/>
          <w:lang w:eastAsia="en-GB"/>
        </w:rPr>
        <w:t>to specify N</w:t>
      </w:r>
      <w:r w:rsidR="009B019D">
        <w:rPr>
          <w:szCs w:val="20"/>
          <w:lang w:eastAsia="en-GB"/>
        </w:rPr>
        <w:t>R</w:t>
      </w:r>
      <w:r w:rsidR="00140453">
        <w:rPr>
          <w:szCs w:val="20"/>
          <w:lang w:eastAsia="en-GB"/>
        </w:rPr>
        <w:t xml:space="preserve"> BS </w:t>
      </w:r>
      <w:r w:rsidR="00140453" w:rsidRPr="002668EF">
        <w:rPr>
          <w:szCs w:val="20"/>
          <w:lang w:eastAsia="en-GB"/>
        </w:rPr>
        <w:t xml:space="preserve">ACLR </w:t>
      </w:r>
      <w:r w:rsidR="00140453">
        <w:rPr>
          <w:szCs w:val="20"/>
          <w:lang w:val="en-GB" w:eastAsia="en-GB"/>
        </w:rPr>
        <w:t xml:space="preserve">conducted requirement </w:t>
      </w:r>
      <w:r w:rsidR="00140453" w:rsidRPr="002668EF">
        <w:rPr>
          <w:szCs w:val="20"/>
          <w:lang w:eastAsia="en-GB"/>
        </w:rPr>
        <w:t xml:space="preserve">for </w:t>
      </w:r>
      <w:r w:rsidR="00242D57" w:rsidRPr="002668EF">
        <w:rPr>
          <w:szCs w:val="20"/>
          <w:lang w:eastAsia="en-GB"/>
        </w:rPr>
        <w:t xml:space="preserve">5MHz </w:t>
      </w:r>
      <w:r w:rsidR="00140453" w:rsidRPr="002668EF">
        <w:rPr>
          <w:szCs w:val="20"/>
          <w:lang w:eastAsia="en-GB"/>
        </w:rPr>
        <w:t xml:space="preserve">adjacent channel bandwidth </w:t>
      </w:r>
      <w:r w:rsidR="00242D57">
        <w:rPr>
          <w:szCs w:val="20"/>
          <w:lang w:eastAsia="en-GB"/>
        </w:rPr>
        <w:t>only</w:t>
      </w:r>
      <w:r>
        <w:rPr>
          <w:szCs w:val="20"/>
          <w:lang w:val="en-GB" w:eastAsia="en-GB"/>
        </w:rPr>
        <w:t>.</w:t>
      </w:r>
    </w:p>
    <w:p w:rsidR="00D00DA0" w:rsidRDefault="00D00DA0" w:rsidP="00D00DA0">
      <w:pPr>
        <w:overflowPunct w:val="0"/>
        <w:autoSpaceDE w:val="0"/>
        <w:autoSpaceDN w:val="0"/>
        <w:adjustRightInd w:val="0"/>
        <w:spacing w:after="180"/>
        <w:textAlignment w:val="baseline"/>
      </w:pPr>
      <w:r>
        <w:rPr>
          <w:szCs w:val="20"/>
          <w:lang w:val="en-GB" w:eastAsia="en-GB"/>
        </w:rPr>
        <w:t>3)</w:t>
      </w:r>
      <w:r>
        <w:rPr>
          <w:szCs w:val="20"/>
          <w:lang w:val="en-GB" w:eastAsia="en-GB"/>
        </w:rPr>
        <w:tab/>
        <w:t xml:space="preserve">To adopt </w:t>
      </w:r>
      <w:r>
        <w:rPr>
          <w:rFonts w:eastAsia="宋体"/>
          <w:szCs w:val="21"/>
          <w:lang w:eastAsia="zh-CN"/>
        </w:rPr>
        <w:t xml:space="preserve">the E-UTRA BS ACS conducted requirement (46dBc) </w:t>
      </w:r>
      <w:r w:rsidR="00140453" w:rsidRPr="00140453">
        <w:rPr>
          <w:szCs w:val="20"/>
          <w:lang w:val="en-GB" w:eastAsia="en-GB"/>
        </w:rPr>
        <w:t>for larger than 20MHz NR wanted channel bandwidth</w:t>
      </w:r>
      <w:r>
        <w:t>.</w:t>
      </w:r>
    </w:p>
    <w:p w:rsidR="00BF296B" w:rsidRDefault="00BF296B" w:rsidP="00D00DA0">
      <w:pPr>
        <w:overflowPunct w:val="0"/>
        <w:autoSpaceDE w:val="0"/>
        <w:autoSpaceDN w:val="0"/>
        <w:adjustRightInd w:val="0"/>
        <w:spacing w:after="180"/>
        <w:textAlignment w:val="baseline"/>
      </w:pPr>
      <w:r>
        <w:t>4)</w:t>
      </w:r>
      <w:r>
        <w:tab/>
      </w:r>
      <w:r>
        <w:rPr>
          <w:szCs w:val="20"/>
          <w:lang w:eastAsia="en-GB"/>
        </w:rPr>
        <w:t>To specify N</w:t>
      </w:r>
      <w:r w:rsidR="009B019D">
        <w:rPr>
          <w:szCs w:val="20"/>
          <w:lang w:eastAsia="en-GB"/>
        </w:rPr>
        <w:t>R</w:t>
      </w:r>
      <w:r>
        <w:rPr>
          <w:szCs w:val="20"/>
          <w:lang w:eastAsia="en-GB"/>
        </w:rPr>
        <w:t xml:space="preserve"> BS ACS</w:t>
      </w:r>
      <w:r w:rsidRPr="002668EF">
        <w:rPr>
          <w:szCs w:val="20"/>
          <w:lang w:eastAsia="en-GB"/>
        </w:rPr>
        <w:t xml:space="preserve"> </w:t>
      </w:r>
      <w:r>
        <w:rPr>
          <w:szCs w:val="20"/>
          <w:lang w:eastAsia="en-GB"/>
        </w:rPr>
        <w:t xml:space="preserve">conducted requirements with </w:t>
      </w:r>
      <w:r w:rsidRPr="002668EF">
        <w:rPr>
          <w:szCs w:val="20"/>
          <w:lang w:eastAsia="en-GB"/>
        </w:rPr>
        <w:t xml:space="preserve">adjacent channel bandwidth </w:t>
      </w:r>
      <w:r>
        <w:rPr>
          <w:szCs w:val="20"/>
          <w:lang w:eastAsia="en-GB"/>
        </w:rPr>
        <w:t>the same as the bandwidth of the wanted signal.</w:t>
      </w:r>
    </w:p>
    <w:p w:rsidR="004F3136" w:rsidRDefault="004F3136" w:rsidP="00601B35">
      <w:pPr>
        <w:overflowPunct w:val="0"/>
        <w:autoSpaceDE w:val="0"/>
        <w:autoSpaceDN w:val="0"/>
        <w:adjustRightInd w:val="0"/>
        <w:spacing w:after="180"/>
        <w:textAlignment w:val="baseline"/>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87152" w:rsidRPr="00AA42D8" w:rsidRDefault="00D87152" w:rsidP="00D87152">
      <w:pPr>
        <w:tabs>
          <w:tab w:val="center" w:pos="4153"/>
          <w:tab w:val="right" w:pos="8306"/>
        </w:tabs>
        <w:ind w:left="567" w:hanging="567"/>
        <w:rPr>
          <w:szCs w:val="20"/>
        </w:rPr>
      </w:pPr>
      <w:r w:rsidRPr="00AA42D8">
        <w:rPr>
          <w:szCs w:val="20"/>
        </w:rPr>
        <w:t>[1]</w:t>
      </w:r>
      <w:r w:rsidRPr="00AA42D8">
        <w:rPr>
          <w:szCs w:val="20"/>
        </w:rPr>
        <w:tab/>
        <w:t>R4-1706316, “</w:t>
      </w:r>
      <w:r w:rsidRPr="00AA42D8">
        <w:rPr>
          <w:rFonts w:cs="Arial"/>
          <w:szCs w:val="20"/>
          <w:lang w:val="en-GB" w:eastAsia="zh-CN"/>
        </w:rPr>
        <w:t>WF on sub-6GHz ACLR and ACS</w:t>
      </w:r>
      <w:r w:rsidRPr="00AA42D8">
        <w:rPr>
          <w:szCs w:val="20"/>
        </w:rPr>
        <w:t xml:space="preserve">”, </w:t>
      </w:r>
      <w:r w:rsidRPr="00AA42D8">
        <w:rPr>
          <w:rFonts w:cs="Arial"/>
          <w:szCs w:val="20"/>
          <w:lang w:val="en-GB" w:eastAsia="zh-CN"/>
        </w:rPr>
        <w:t>Nokia, Alcatel-Lucent Shanghai Bell</w:t>
      </w:r>
      <w:r w:rsidRPr="00AA42D8">
        <w:rPr>
          <w:szCs w:val="20"/>
        </w:rPr>
        <w:t>.</w:t>
      </w:r>
    </w:p>
    <w:p w:rsidR="00F27666" w:rsidRPr="00AA42D8" w:rsidRDefault="00F27666" w:rsidP="00F27666">
      <w:pPr>
        <w:tabs>
          <w:tab w:val="center" w:pos="4153"/>
          <w:tab w:val="right" w:pos="8306"/>
        </w:tabs>
        <w:ind w:left="567" w:hanging="567"/>
        <w:rPr>
          <w:szCs w:val="20"/>
        </w:rPr>
      </w:pPr>
      <w:r w:rsidRPr="00AA42D8">
        <w:rPr>
          <w:szCs w:val="20"/>
        </w:rPr>
        <w:t>[2]</w:t>
      </w:r>
      <w:r w:rsidRPr="00AA42D8">
        <w:rPr>
          <w:szCs w:val="20"/>
        </w:rPr>
        <w:tab/>
        <w:t>R4-1705429, “</w:t>
      </w:r>
      <w:r w:rsidRPr="00AA42D8">
        <w:rPr>
          <w:rFonts w:cs="Arial"/>
          <w:szCs w:val="20"/>
          <w:lang w:val="en-GB" w:eastAsia="zh-CN"/>
        </w:rPr>
        <w:t>Proposal on below 6GHz NR BS ACLR and ACS</w:t>
      </w:r>
      <w:r w:rsidRPr="00AA42D8">
        <w:rPr>
          <w:szCs w:val="20"/>
        </w:rPr>
        <w:t xml:space="preserve">”, </w:t>
      </w:r>
      <w:r w:rsidRPr="00AA42D8">
        <w:rPr>
          <w:rFonts w:cs="Arial"/>
          <w:szCs w:val="20"/>
          <w:lang w:val="en-GB" w:eastAsia="zh-CN"/>
        </w:rPr>
        <w:t>Nokia, Alcatel-Lucent Shanghai Bell</w:t>
      </w:r>
      <w:r w:rsidRPr="00AA42D8">
        <w:rPr>
          <w:szCs w:val="20"/>
        </w:rPr>
        <w:t>.</w:t>
      </w:r>
    </w:p>
    <w:p w:rsidR="002C2C61" w:rsidRPr="00AA42D8" w:rsidRDefault="002C2C61" w:rsidP="005D6818">
      <w:pPr>
        <w:tabs>
          <w:tab w:val="center" w:pos="4153"/>
          <w:tab w:val="right" w:pos="8306"/>
        </w:tabs>
        <w:ind w:left="567" w:hanging="567"/>
        <w:rPr>
          <w:szCs w:val="20"/>
        </w:rPr>
      </w:pPr>
    </w:p>
    <w:sectPr w:rsidR="002C2C61" w:rsidRPr="00AA42D8"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16B3" w:rsidRPr="004E3B67" w:rsidRDefault="00A516B3" w:rsidP="00DA44AD">
      <w:pPr>
        <w:rPr>
          <w:rFonts w:eastAsia="宋体" w:cs="Arial"/>
          <w:color w:val="0000FF"/>
          <w:kern w:val="2"/>
          <w:lang w:eastAsia="zh-CN"/>
        </w:rPr>
      </w:pPr>
      <w:r>
        <w:separator/>
      </w:r>
    </w:p>
  </w:endnote>
  <w:endnote w:type="continuationSeparator" w:id="0">
    <w:p w:rsidR="00A516B3" w:rsidRPr="004E3B67" w:rsidRDefault="00A516B3"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5A4E9D" w:rsidRPr="005A4E9D">
      <w:rPr>
        <w:noProof/>
        <w:lang w:val="zh-CN"/>
      </w:rPr>
      <w:t>3</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16B3" w:rsidRPr="004E3B67" w:rsidRDefault="00A516B3" w:rsidP="00DA44AD">
      <w:pPr>
        <w:rPr>
          <w:rFonts w:eastAsia="宋体" w:cs="Arial"/>
          <w:color w:val="0000FF"/>
          <w:kern w:val="2"/>
          <w:lang w:eastAsia="zh-CN"/>
        </w:rPr>
      </w:pPr>
      <w:r>
        <w:separator/>
      </w:r>
    </w:p>
  </w:footnote>
  <w:footnote w:type="continuationSeparator" w:id="0">
    <w:p w:rsidR="00A516B3" w:rsidRPr="004E3B67" w:rsidRDefault="00A516B3"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1"/>
  </w:num>
  <w:num w:numId="4">
    <w:abstractNumId w:val="5"/>
  </w:num>
  <w:num w:numId="5">
    <w:abstractNumId w:val="12"/>
  </w:num>
  <w:num w:numId="6">
    <w:abstractNumId w:val="6"/>
  </w:num>
  <w:num w:numId="7">
    <w:abstractNumId w:val="4"/>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0"/>
  </w:num>
  <w:num w:numId="14">
    <w:abstractNumId w:val="3"/>
  </w:num>
  <w:num w:numId="15">
    <w:abstractNumId w:val="1"/>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37BCA"/>
    <w:rsid w:val="00040902"/>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700"/>
    <w:rsid w:val="00076CA8"/>
    <w:rsid w:val="00077737"/>
    <w:rsid w:val="00081F39"/>
    <w:rsid w:val="00086D91"/>
    <w:rsid w:val="000878A1"/>
    <w:rsid w:val="000915CB"/>
    <w:rsid w:val="00094B12"/>
    <w:rsid w:val="00096219"/>
    <w:rsid w:val="000A11C9"/>
    <w:rsid w:val="000A62A7"/>
    <w:rsid w:val="000A73B7"/>
    <w:rsid w:val="000B18B9"/>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E0DD4"/>
    <w:rsid w:val="000E54CF"/>
    <w:rsid w:val="000F6FCC"/>
    <w:rsid w:val="000F7673"/>
    <w:rsid w:val="00100B8B"/>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348"/>
    <w:rsid w:val="0013170F"/>
    <w:rsid w:val="00140453"/>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D0753"/>
    <w:rsid w:val="001D2ADD"/>
    <w:rsid w:val="001D31B6"/>
    <w:rsid w:val="001E6C67"/>
    <w:rsid w:val="001F0E70"/>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2D57"/>
    <w:rsid w:val="00243A8B"/>
    <w:rsid w:val="002447BF"/>
    <w:rsid w:val="00244E81"/>
    <w:rsid w:val="00245927"/>
    <w:rsid w:val="002461F2"/>
    <w:rsid w:val="002471E9"/>
    <w:rsid w:val="00247FF6"/>
    <w:rsid w:val="00264344"/>
    <w:rsid w:val="002668EF"/>
    <w:rsid w:val="002671C3"/>
    <w:rsid w:val="00271638"/>
    <w:rsid w:val="002752A7"/>
    <w:rsid w:val="002762C1"/>
    <w:rsid w:val="002764DE"/>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2729"/>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4FFB"/>
    <w:rsid w:val="002B526F"/>
    <w:rsid w:val="002B6AC5"/>
    <w:rsid w:val="002B7B4C"/>
    <w:rsid w:val="002C15A3"/>
    <w:rsid w:val="002C1880"/>
    <w:rsid w:val="002C2C61"/>
    <w:rsid w:val="002C77EA"/>
    <w:rsid w:val="002D25AD"/>
    <w:rsid w:val="002E2771"/>
    <w:rsid w:val="002E4F3A"/>
    <w:rsid w:val="002E7795"/>
    <w:rsid w:val="002E7817"/>
    <w:rsid w:val="002E7D24"/>
    <w:rsid w:val="002F2015"/>
    <w:rsid w:val="002F6246"/>
    <w:rsid w:val="002F68B0"/>
    <w:rsid w:val="00304037"/>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18E0"/>
    <w:rsid w:val="00332A7E"/>
    <w:rsid w:val="00333BA5"/>
    <w:rsid w:val="003341B6"/>
    <w:rsid w:val="00335593"/>
    <w:rsid w:val="00336892"/>
    <w:rsid w:val="00336F18"/>
    <w:rsid w:val="0034007C"/>
    <w:rsid w:val="00341C1C"/>
    <w:rsid w:val="003567DA"/>
    <w:rsid w:val="003610F2"/>
    <w:rsid w:val="003615AA"/>
    <w:rsid w:val="00363C7E"/>
    <w:rsid w:val="003646FB"/>
    <w:rsid w:val="0036574A"/>
    <w:rsid w:val="00366DCA"/>
    <w:rsid w:val="003722A0"/>
    <w:rsid w:val="0037339E"/>
    <w:rsid w:val="003742B5"/>
    <w:rsid w:val="00375F15"/>
    <w:rsid w:val="003760B5"/>
    <w:rsid w:val="0037694B"/>
    <w:rsid w:val="00376CE7"/>
    <w:rsid w:val="003776AF"/>
    <w:rsid w:val="00377B81"/>
    <w:rsid w:val="003810B5"/>
    <w:rsid w:val="00386BAA"/>
    <w:rsid w:val="00386EFE"/>
    <w:rsid w:val="00396B31"/>
    <w:rsid w:val="003A0A6C"/>
    <w:rsid w:val="003A1DDF"/>
    <w:rsid w:val="003A4B32"/>
    <w:rsid w:val="003A759D"/>
    <w:rsid w:val="003A7779"/>
    <w:rsid w:val="003B02B0"/>
    <w:rsid w:val="003B0E2F"/>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426"/>
    <w:rsid w:val="00427C17"/>
    <w:rsid w:val="00430AC9"/>
    <w:rsid w:val="00441903"/>
    <w:rsid w:val="00441F71"/>
    <w:rsid w:val="00442E2C"/>
    <w:rsid w:val="00444CFE"/>
    <w:rsid w:val="004467A8"/>
    <w:rsid w:val="00450693"/>
    <w:rsid w:val="00452885"/>
    <w:rsid w:val="004528AA"/>
    <w:rsid w:val="00454E07"/>
    <w:rsid w:val="00456CFD"/>
    <w:rsid w:val="00457A1E"/>
    <w:rsid w:val="00464D33"/>
    <w:rsid w:val="00466247"/>
    <w:rsid w:val="004662D2"/>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EC2"/>
    <w:rsid w:val="00495159"/>
    <w:rsid w:val="004954F3"/>
    <w:rsid w:val="004A263B"/>
    <w:rsid w:val="004A2ED0"/>
    <w:rsid w:val="004A54DB"/>
    <w:rsid w:val="004B16B0"/>
    <w:rsid w:val="004B4181"/>
    <w:rsid w:val="004B44C3"/>
    <w:rsid w:val="004C0846"/>
    <w:rsid w:val="004C2F79"/>
    <w:rsid w:val="004C7B16"/>
    <w:rsid w:val="004C7C3B"/>
    <w:rsid w:val="004D7645"/>
    <w:rsid w:val="004D7AB8"/>
    <w:rsid w:val="004E03A4"/>
    <w:rsid w:val="004E13FF"/>
    <w:rsid w:val="004E2C74"/>
    <w:rsid w:val="004E4C82"/>
    <w:rsid w:val="004E5B42"/>
    <w:rsid w:val="004F10FF"/>
    <w:rsid w:val="004F3136"/>
    <w:rsid w:val="004F6D00"/>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2F4"/>
    <w:rsid w:val="00531438"/>
    <w:rsid w:val="0053281F"/>
    <w:rsid w:val="005342F1"/>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3D30"/>
    <w:rsid w:val="005A4984"/>
    <w:rsid w:val="005A4E9D"/>
    <w:rsid w:val="005A5BE1"/>
    <w:rsid w:val="005A6D80"/>
    <w:rsid w:val="005A7B03"/>
    <w:rsid w:val="005B2767"/>
    <w:rsid w:val="005B392F"/>
    <w:rsid w:val="005B3CE6"/>
    <w:rsid w:val="005B5C56"/>
    <w:rsid w:val="005B6D33"/>
    <w:rsid w:val="005C1651"/>
    <w:rsid w:val="005C1F2A"/>
    <w:rsid w:val="005C3BCF"/>
    <w:rsid w:val="005D2F52"/>
    <w:rsid w:val="005D3000"/>
    <w:rsid w:val="005D3757"/>
    <w:rsid w:val="005D6818"/>
    <w:rsid w:val="005D6D50"/>
    <w:rsid w:val="005D6FC2"/>
    <w:rsid w:val="005E098B"/>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762D"/>
    <w:rsid w:val="00663DA7"/>
    <w:rsid w:val="006645B2"/>
    <w:rsid w:val="00671EC7"/>
    <w:rsid w:val="006848A0"/>
    <w:rsid w:val="00690C26"/>
    <w:rsid w:val="0069650D"/>
    <w:rsid w:val="006A179E"/>
    <w:rsid w:val="006A2897"/>
    <w:rsid w:val="006A6F1B"/>
    <w:rsid w:val="006B196A"/>
    <w:rsid w:val="006B272E"/>
    <w:rsid w:val="006B30C9"/>
    <w:rsid w:val="006B5C6F"/>
    <w:rsid w:val="006C696B"/>
    <w:rsid w:val="006C775C"/>
    <w:rsid w:val="006D16AB"/>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386D"/>
    <w:rsid w:val="00704D0B"/>
    <w:rsid w:val="007070B7"/>
    <w:rsid w:val="0071019B"/>
    <w:rsid w:val="0072066F"/>
    <w:rsid w:val="00722861"/>
    <w:rsid w:val="00724A32"/>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0B64"/>
    <w:rsid w:val="007821C7"/>
    <w:rsid w:val="00783252"/>
    <w:rsid w:val="00785904"/>
    <w:rsid w:val="007874E2"/>
    <w:rsid w:val="007877ED"/>
    <w:rsid w:val="007901D6"/>
    <w:rsid w:val="0079084A"/>
    <w:rsid w:val="00793C73"/>
    <w:rsid w:val="00796E7D"/>
    <w:rsid w:val="007A0355"/>
    <w:rsid w:val="007A0F2D"/>
    <w:rsid w:val="007A1782"/>
    <w:rsid w:val="007A1A01"/>
    <w:rsid w:val="007A7510"/>
    <w:rsid w:val="007B15B1"/>
    <w:rsid w:val="007B1BB9"/>
    <w:rsid w:val="007B54E7"/>
    <w:rsid w:val="007B6589"/>
    <w:rsid w:val="007B7060"/>
    <w:rsid w:val="007C57BB"/>
    <w:rsid w:val="007C7667"/>
    <w:rsid w:val="007D237F"/>
    <w:rsid w:val="007D6C3A"/>
    <w:rsid w:val="007E43BE"/>
    <w:rsid w:val="007E57BB"/>
    <w:rsid w:val="007F05DA"/>
    <w:rsid w:val="007F234A"/>
    <w:rsid w:val="007F2E19"/>
    <w:rsid w:val="008033C4"/>
    <w:rsid w:val="00804A6C"/>
    <w:rsid w:val="00805605"/>
    <w:rsid w:val="00805EBC"/>
    <w:rsid w:val="0081155C"/>
    <w:rsid w:val="00812AF4"/>
    <w:rsid w:val="008170AC"/>
    <w:rsid w:val="008247C1"/>
    <w:rsid w:val="00826AB1"/>
    <w:rsid w:val="008302AE"/>
    <w:rsid w:val="00831B17"/>
    <w:rsid w:val="0083299B"/>
    <w:rsid w:val="00843281"/>
    <w:rsid w:val="008478E2"/>
    <w:rsid w:val="008504E3"/>
    <w:rsid w:val="0085604F"/>
    <w:rsid w:val="008572A5"/>
    <w:rsid w:val="008705C9"/>
    <w:rsid w:val="00875609"/>
    <w:rsid w:val="00883811"/>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336E"/>
    <w:rsid w:val="0091531D"/>
    <w:rsid w:val="00922837"/>
    <w:rsid w:val="00924C0B"/>
    <w:rsid w:val="00932D73"/>
    <w:rsid w:val="00937FC2"/>
    <w:rsid w:val="00942A7C"/>
    <w:rsid w:val="00945508"/>
    <w:rsid w:val="009474B0"/>
    <w:rsid w:val="009478A1"/>
    <w:rsid w:val="00952624"/>
    <w:rsid w:val="0095291E"/>
    <w:rsid w:val="00952A35"/>
    <w:rsid w:val="00955EF9"/>
    <w:rsid w:val="00956F21"/>
    <w:rsid w:val="00960B83"/>
    <w:rsid w:val="00962B9B"/>
    <w:rsid w:val="00967165"/>
    <w:rsid w:val="009708D3"/>
    <w:rsid w:val="009731B2"/>
    <w:rsid w:val="0097560E"/>
    <w:rsid w:val="009765D3"/>
    <w:rsid w:val="00983150"/>
    <w:rsid w:val="009843DA"/>
    <w:rsid w:val="00990AE7"/>
    <w:rsid w:val="00990B2E"/>
    <w:rsid w:val="00990FD3"/>
    <w:rsid w:val="0099272E"/>
    <w:rsid w:val="009A14BC"/>
    <w:rsid w:val="009A2177"/>
    <w:rsid w:val="009A306A"/>
    <w:rsid w:val="009A37F5"/>
    <w:rsid w:val="009A5BF8"/>
    <w:rsid w:val="009B019D"/>
    <w:rsid w:val="009B67E2"/>
    <w:rsid w:val="009B7298"/>
    <w:rsid w:val="009C2B5B"/>
    <w:rsid w:val="009C54E0"/>
    <w:rsid w:val="009C5C36"/>
    <w:rsid w:val="009D0BB4"/>
    <w:rsid w:val="009D483E"/>
    <w:rsid w:val="009D66EB"/>
    <w:rsid w:val="009D6AB2"/>
    <w:rsid w:val="009D770C"/>
    <w:rsid w:val="009E118F"/>
    <w:rsid w:val="009E12C9"/>
    <w:rsid w:val="009F35C6"/>
    <w:rsid w:val="009F3B02"/>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5013D"/>
    <w:rsid w:val="00A512D3"/>
    <w:rsid w:val="00A516B3"/>
    <w:rsid w:val="00A52FB3"/>
    <w:rsid w:val="00A530A6"/>
    <w:rsid w:val="00A54CE6"/>
    <w:rsid w:val="00A5557F"/>
    <w:rsid w:val="00A561C9"/>
    <w:rsid w:val="00A6162F"/>
    <w:rsid w:val="00A6237B"/>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2D8"/>
    <w:rsid w:val="00AA4970"/>
    <w:rsid w:val="00AA5A4E"/>
    <w:rsid w:val="00AB4E13"/>
    <w:rsid w:val="00AC1E9B"/>
    <w:rsid w:val="00AC6BB7"/>
    <w:rsid w:val="00AC75E7"/>
    <w:rsid w:val="00AD0228"/>
    <w:rsid w:val="00AD0B26"/>
    <w:rsid w:val="00AE1A8E"/>
    <w:rsid w:val="00AE1F09"/>
    <w:rsid w:val="00AE2F9D"/>
    <w:rsid w:val="00AE6FE4"/>
    <w:rsid w:val="00AF2DEA"/>
    <w:rsid w:val="00AF3B40"/>
    <w:rsid w:val="00B0313E"/>
    <w:rsid w:val="00B032C7"/>
    <w:rsid w:val="00B03D67"/>
    <w:rsid w:val="00B03DA0"/>
    <w:rsid w:val="00B05D44"/>
    <w:rsid w:val="00B06C7C"/>
    <w:rsid w:val="00B071C9"/>
    <w:rsid w:val="00B0721C"/>
    <w:rsid w:val="00B07503"/>
    <w:rsid w:val="00B13D2F"/>
    <w:rsid w:val="00B16E84"/>
    <w:rsid w:val="00B20909"/>
    <w:rsid w:val="00B21F7D"/>
    <w:rsid w:val="00B26FEA"/>
    <w:rsid w:val="00B27F50"/>
    <w:rsid w:val="00B33B42"/>
    <w:rsid w:val="00B36574"/>
    <w:rsid w:val="00B44825"/>
    <w:rsid w:val="00B4502C"/>
    <w:rsid w:val="00B45C4B"/>
    <w:rsid w:val="00B46625"/>
    <w:rsid w:val="00B46B7A"/>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9695F"/>
    <w:rsid w:val="00BA2C1A"/>
    <w:rsid w:val="00BA48C9"/>
    <w:rsid w:val="00BA49C9"/>
    <w:rsid w:val="00BB1B19"/>
    <w:rsid w:val="00BB22E7"/>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7079"/>
    <w:rsid w:val="00C00E7F"/>
    <w:rsid w:val="00C039BC"/>
    <w:rsid w:val="00C044E1"/>
    <w:rsid w:val="00C0472B"/>
    <w:rsid w:val="00C166D2"/>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730"/>
    <w:rsid w:val="00C45E75"/>
    <w:rsid w:val="00C47100"/>
    <w:rsid w:val="00C474AE"/>
    <w:rsid w:val="00C50E5E"/>
    <w:rsid w:val="00C51A06"/>
    <w:rsid w:val="00C51DC0"/>
    <w:rsid w:val="00C557E7"/>
    <w:rsid w:val="00C60906"/>
    <w:rsid w:val="00C64D2F"/>
    <w:rsid w:val="00C65AD4"/>
    <w:rsid w:val="00C83077"/>
    <w:rsid w:val="00C8662A"/>
    <w:rsid w:val="00C870ED"/>
    <w:rsid w:val="00C8779C"/>
    <w:rsid w:val="00C90BF1"/>
    <w:rsid w:val="00C9306B"/>
    <w:rsid w:val="00C93B56"/>
    <w:rsid w:val="00CA2544"/>
    <w:rsid w:val="00CA38EF"/>
    <w:rsid w:val="00CA406E"/>
    <w:rsid w:val="00CA419A"/>
    <w:rsid w:val="00CA4E2E"/>
    <w:rsid w:val="00CA590E"/>
    <w:rsid w:val="00CA62E0"/>
    <w:rsid w:val="00CB0506"/>
    <w:rsid w:val="00CB1620"/>
    <w:rsid w:val="00CB68A2"/>
    <w:rsid w:val="00CB76E1"/>
    <w:rsid w:val="00CC1790"/>
    <w:rsid w:val="00CC2038"/>
    <w:rsid w:val="00CC2725"/>
    <w:rsid w:val="00CC34D9"/>
    <w:rsid w:val="00CC399A"/>
    <w:rsid w:val="00CC3CDC"/>
    <w:rsid w:val="00CC6623"/>
    <w:rsid w:val="00CC7FF4"/>
    <w:rsid w:val="00CD1DA1"/>
    <w:rsid w:val="00CD2601"/>
    <w:rsid w:val="00CD266F"/>
    <w:rsid w:val="00CD43A5"/>
    <w:rsid w:val="00CD5D1F"/>
    <w:rsid w:val="00CD79B7"/>
    <w:rsid w:val="00CE092D"/>
    <w:rsid w:val="00CE1A3D"/>
    <w:rsid w:val="00CE5C6C"/>
    <w:rsid w:val="00CE731F"/>
    <w:rsid w:val="00CE7DB9"/>
    <w:rsid w:val="00CF36F1"/>
    <w:rsid w:val="00CF436F"/>
    <w:rsid w:val="00CF63B4"/>
    <w:rsid w:val="00D00DA0"/>
    <w:rsid w:val="00D04308"/>
    <w:rsid w:val="00D0550D"/>
    <w:rsid w:val="00D06807"/>
    <w:rsid w:val="00D07B9A"/>
    <w:rsid w:val="00D07E78"/>
    <w:rsid w:val="00D1184F"/>
    <w:rsid w:val="00D11BBF"/>
    <w:rsid w:val="00D12005"/>
    <w:rsid w:val="00D136DF"/>
    <w:rsid w:val="00D16777"/>
    <w:rsid w:val="00D17DA6"/>
    <w:rsid w:val="00D25CC1"/>
    <w:rsid w:val="00D301EB"/>
    <w:rsid w:val="00D31306"/>
    <w:rsid w:val="00D31B1A"/>
    <w:rsid w:val="00D3239D"/>
    <w:rsid w:val="00D369E3"/>
    <w:rsid w:val="00D404F0"/>
    <w:rsid w:val="00D44261"/>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7789A"/>
    <w:rsid w:val="00D8026C"/>
    <w:rsid w:val="00D81B8B"/>
    <w:rsid w:val="00D81CD8"/>
    <w:rsid w:val="00D83D3A"/>
    <w:rsid w:val="00D84B0A"/>
    <w:rsid w:val="00D85014"/>
    <w:rsid w:val="00D87152"/>
    <w:rsid w:val="00D912E3"/>
    <w:rsid w:val="00D9286E"/>
    <w:rsid w:val="00D96292"/>
    <w:rsid w:val="00D9669F"/>
    <w:rsid w:val="00DA1A47"/>
    <w:rsid w:val="00DA44AD"/>
    <w:rsid w:val="00DA4C59"/>
    <w:rsid w:val="00DA5ED6"/>
    <w:rsid w:val="00DB1E0E"/>
    <w:rsid w:val="00DC06D0"/>
    <w:rsid w:val="00DC252A"/>
    <w:rsid w:val="00DC67E1"/>
    <w:rsid w:val="00DD231A"/>
    <w:rsid w:val="00DD2CC8"/>
    <w:rsid w:val="00DD7D00"/>
    <w:rsid w:val="00DE24DA"/>
    <w:rsid w:val="00DE29E5"/>
    <w:rsid w:val="00DE2DCE"/>
    <w:rsid w:val="00DE450F"/>
    <w:rsid w:val="00DE6A2C"/>
    <w:rsid w:val="00DE7C98"/>
    <w:rsid w:val="00DF0822"/>
    <w:rsid w:val="00DF0D69"/>
    <w:rsid w:val="00DF267E"/>
    <w:rsid w:val="00DF3BBE"/>
    <w:rsid w:val="00DF461D"/>
    <w:rsid w:val="00E020F5"/>
    <w:rsid w:val="00E033C0"/>
    <w:rsid w:val="00E049BE"/>
    <w:rsid w:val="00E05D9E"/>
    <w:rsid w:val="00E06DEF"/>
    <w:rsid w:val="00E1257B"/>
    <w:rsid w:val="00E14710"/>
    <w:rsid w:val="00E16E5E"/>
    <w:rsid w:val="00E21CD6"/>
    <w:rsid w:val="00E2544B"/>
    <w:rsid w:val="00E301FB"/>
    <w:rsid w:val="00E31B08"/>
    <w:rsid w:val="00E33755"/>
    <w:rsid w:val="00E36878"/>
    <w:rsid w:val="00E36966"/>
    <w:rsid w:val="00E44B2F"/>
    <w:rsid w:val="00E45C57"/>
    <w:rsid w:val="00E53D09"/>
    <w:rsid w:val="00E545F9"/>
    <w:rsid w:val="00E559DD"/>
    <w:rsid w:val="00E5637A"/>
    <w:rsid w:val="00E60383"/>
    <w:rsid w:val="00E61717"/>
    <w:rsid w:val="00E64C1E"/>
    <w:rsid w:val="00E65E81"/>
    <w:rsid w:val="00E70A6C"/>
    <w:rsid w:val="00E70E51"/>
    <w:rsid w:val="00E71140"/>
    <w:rsid w:val="00E71F97"/>
    <w:rsid w:val="00E73732"/>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D2921"/>
    <w:rsid w:val="00ED2AC8"/>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13DB"/>
    <w:rsid w:val="00F224DE"/>
    <w:rsid w:val="00F22D2D"/>
    <w:rsid w:val="00F23E81"/>
    <w:rsid w:val="00F25148"/>
    <w:rsid w:val="00F26605"/>
    <w:rsid w:val="00F27666"/>
    <w:rsid w:val="00F31B43"/>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7136D"/>
    <w:rsid w:val="00F77A14"/>
    <w:rsid w:val="00F77D69"/>
    <w:rsid w:val="00F84336"/>
    <w:rsid w:val="00F907E3"/>
    <w:rsid w:val="00F91CDF"/>
    <w:rsid w:val="00F92736"/>
    <w:rsid w:val="00F92A96"/>
    <w:rsid w:val="00F9373C"/>
    <w:rsid w:val="00F95155"/>
    <w:rsid w:val="00F9552C"/>
    <w:rsid w:val="00F97567"/>
    <w:rsid w:val="00FA0956"/>
    <w:rsid w:val="00FA7A20"/>
    <w:rsid w:val="00FB25DD"/>
    <w:rsid w:val="00FB2CCD"/>
    <w:rsid w:val="00FB333C"/>
    <w:rsid w:val="00FB4118"/>
    <w:rsid w:val="00FB737B"/>
    <w:rsid w:val="00FC7FF3"/>
    <w:rsid w:val="00FD1205"/>
    <w:rsid w:val="00FD498F"/>
    <w:rsid w:val="00FE0D4B"/>
    <w:rsid w:val="00FE23E9"/>
    <w:rsid w:val="00FE486F"/>
    <w:rsid w:val="00FE4F12"/>
    <w:rsid w:val="00FF267C"/>
    <w:rsid w:val="00FF29ED"/>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1791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59FDB7-BED5-4C7C-9B3C-5A80F96FC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915</Words>
  <Characters>5216</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2017-05-30T15:55:00Z</dcterms:created>
  <dcterms:modified xsi:type="dcterms:W3CDTF">2017-06-16T14:27:00Z</dcterms:modified>
</cp:coreProperties>
</file>