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419" w:rsidRPr="00AC2419" w:rsidRDefault="00BA5686" w:rsidP="00AC2419">
      <w:pPr>
        <w:widowControl w:val="0"/>
        <w:tabs>
          <w:tab w:val="right" w:pos="9639"/>
        </w:tabs>
        <w:rPr>
          <w:rFonts w:ascii="Arial" w:hAnsi="Arial" w:cs="Arial"/>
          <w:b/>
          <w:noProof/>
          <w:sz w:val="24"/>
          <w:szCs w:val="24"/>
          <w:lang w:val="de-DE" w:eastAsia="ja-JP"/>
        </w:rPr>
      </w:pPr>
      <w:r w:rsidRPr="00277433">
        <w:rPr>
          <w:rFonts w:ascii="Arial" w:hAnsi="Arial" w:cs="Arial"/>
          <w:b/>
          <w:sz w:val="24"/>
          <w:szCs w:val="24"/>
        </w:rPr>
        <w:t xml:space="preserve">3GPP TSG-RAN WG4 Meeting </w:t>
      </w:r>
      <w:r>
        <w:rPr>
          <w:rFonts w:ascii="Arial" w:hAnsi="Arial" w:cs="Arial"/>
          <w:b/>
          <w:sz w:val="24"/>
          <w:szCs w:val="24"/>
        </w:rPr>
        <w:t>NR #2</w:t>
      </w:r>
      <w:r w:rsidR="00AC2419" w:rsidRPr="00AC2419">
        <w:rPr>
          <w:rFonts w:ascii="Arial" w:hAnsi="Arial" w:cs="Arial"/>
          <w:b/>
          <w:noProof/>
          <w:sz w:val="24"/>
          <w:szCs w:val="24"/>
          <w:lang w:val="de-DE"/>
        </w:rPr>
        <w:tab/>
      </w:r>
      <w:r w:rsidR="00AC2419" w:rsidRPr="00AC2419">
        <w:rPr>
          <w:rFonts w:ascii="Arial" w:hAnsi="Arial"/>
          <w:b/>
          <w:noProof/>
          <w:sz w:val="24"/>
          <w:szCs w:val="24"/>
          <w:lang w:val="de-DE"/>
        </w:rPr>
        <w:t>R4-1</w:t>
      </w:r>
      <w:r w:rsidR="001E40FF">
        <w:rPr>
          <w:rFonts w:ascii="Arial" w:hAnsi="Arial" w:hint="eastAsia"/>
          <w:b/>
          <w:noProof/>
          <w:sz w:val="24"/>
          <w:szCs w:val="24"/>
          <w:lang w:val="de-DE" w:eastAsia="ja-JP"/>
        </w:rPr>
        <w:t>706537</w:t>
      </w:r>
    </w:p>
    <w:p w:rsidR="00AC2419" w:rsidRPr="00AC2419" w:rsidRDefault="00BA5686" w:rsidP="00AC2419">
      <w:pPr>
        <w:spacing w:after="120"/>
        <w:outlineLvl w:val="0"/>
        <w:rPr>
          <w:rFonts w:ascii="Arial" w:hAnsi="Arial"/>
          <w:sz w:val="24"/>
          <w:szCs w:val="24"/>
          <w:lang w:eastAsia="ja-JP"/>
        </w:rPr>
      </w:pPr>
      <w:r>
        <w:rPr>
          <w:rFonts w:ascii="Arial" w:eastAsia="SimSun" w:hAnsi="Arial"/>
          <w:b/>
          <w:sz w:val="24"/>
          <w:szCs w:val="24"/>
          <w:lang w:eastAsia="zh-CN"/>
        </w:rPr>
        <w:t>Qingdao</w:t>
      </w:r>
      <w:r w:rsidRPr="00277433">
        <w:rPr>
          <w:rFonts w:ascii="Arial" w:eastAsia="SimSun" w:hAnsi="Arial" w:hint="eastAsia"/>
          <w:b/>
          <w:sz w:val="24"/>
          <w:szCs w:val="24"/>
          <w:lang w:eastAsia="zh-CN"/>
        </w:rPr>
        <w:t xml:space="preserve">, </w:t>
      </w:r>
      <w:r w:rsidRPr="00277433">
        <w:rPr>
          <w:rFonts w:ascii="Arial" w:eastAsia="SimSun" w:hAnsi="Arial"/>
          <w:b/>
          <w:sz w:val="24"/>
          <w:szCs w:val="24"/>
          <w:lang w:eastAsia="zh-CN"/>
        </w:rPr>
        <w:t xml:space="preserve">China, </w:t>
      </w:r>
      <w:r>
        <w:rPr>
          <w:rFonts w:ascii="Arial" w:eastAsia="SimSun" w:hAnsi="Arial"/>
          <w:b/>
          <w:sz w:val="24"/>
          <w:szCs w:val="24"/>
          <w:lang w:eastAsia="zh-CN"/>
        </w:rPr>
        <w:t>27</w:t>
      </w:r>
      <w:r w:rsidRPr="00277433">
        <w:rPr>
          <w:rFonts w:ascii="Arial" w:eastAsia="SimSun" w:hAnsi="Arial"/>
          <w:b/>
          <w:sz w:val="24"/>
          <w:szCs w:val="24"/>
          <w:lang w:eastAsia="zh-CN"/>
        </w:rPr>
        <w:t xml:space="preserve"> </w:t>
      </w:r>
      <w:r w:rsidRPr="00277433">
        <w:rPr>
          <w:rFonts w:ascii="Arial" w:eastAsia="SimSun" w:hAnsi="Arial" w:hint="eastAsia"/>
          <w:b/>
          <w:sz w:val="24"/>
          <w:szCs w:val="24"/>
          <w:lang w:eastAsia="zh-CN"/>
        </w:rPr>
        <w:t xml:space="preserve">- </w:t>
      </w:r>
      <w:r>
        <w:rPr>
          <w:rFonts w:ascii="Arial" w:eastAsia="SimSun" w:hAnsi="Arial"/>
          <w:b/>
          <w:sz w:val="24"/>
          <w:szCs w:val="24"/>
          <w:lang w:eastAsia="zh-CN"/>
        </w:rPr>
        <w:t>2</w:t>
      </w:r>
      <w:r w:rsidRPr="00277433">
        <w:rPr>
          <w:rFonts w:ascii="Arial" w:eastAsia="SimSun" w:hAnsi="Arial"/>
          <w:b/>
          <w:sz w:val="24"/>
          <w:szCs w:val="24"/>
          <w:lang w:eastAsia="zh-CN"/>
        </w:rPr>
        <w:t xml:space="preserve">9 </w:t>
      </w:r>
      <w:r>
        <w:rPr>
          <w:rFonts w:ascii="Arial" w:eastAsia="SimSun" w:hAnsi="Arial"/>
          <w:b/>
          <w:sz w:val="24"/>
          <w:szCs w:val="24"/>
          <w:lang w:eastAsia="zh-CN"/>
        </w:rPr>
        <w:t>June</w:t>
      </w:r>
      <w:r w:rsidRPr="00277433">
        <w:rPr>
          <w:rFonts w:ascii="Arial" w:eastAsia="SimSun" w:hAnsi="Arial"/>
          <w:b/>
          <w:sz w:val="24"/>
          <w:szCs w:val="24"/>
          <w:lang w:eastAsia="zh-CN"/>
        </w:rPr>
        <w:t>, 2017</w:t>
      </w:r>
      <w:r w:rsidR="00AC2419">
        <w:rPr>
          <w:rFonts w:ascii="Arial" w:hAnsi="Arial" w:hint="eastAsia"/>
          <w:b/>
          <w:sz w:val="24"/>
          <w:szCs w:val="24"/>
          <w:lang w:eastAsia="ja-JP"/>
        </w:rPr>
        <w:tab/>
      </w:r>
      <w:r w:rsidR="00AC2419">
        <w:rPr>
          <w:rFonts w:ascii="Arial" w:hAnsi="Arial" w:hint="eastAsia"/>
          <w:b/>
          <w:sz w:val="24"/>
          <w:szCs w:val="24"/>
          <w:lang w:eastAsia="ja-JP"/>
        </w:rPr>
        <w:tab/>
        <w:t xml:space="preserve"> </w:t>
      </w:r>
      <w:r w:rsidR="00AC2419">
        <w:rPr>
          <w:rFonts w:ascii="Arial" w:hAnsi="Arial" w:hint="eastAsia"/>
          <w:b/>
          <w:sz w:val="24"/>
          <w:szCs w:val="24"/>
          <w:lang w:eastAsia="ja-JP"/>
        </w:rPr>
        <w:tab/>
      </w:r>
      <w:r w:rsidR="00AC2419">
        <w:rPr>
          <w:rFonts w:ascii="Arial" w:hAnsi="Arial" w:hint="eastAsia"/>
          <w:b/>
          <w:sz w:val="24"/>
          <w:szCs w:val="24"/>
          <w:lang w:eastAsia="ja-JP"/>
        </w:rPr>
        <w:tab/>
        <w:t xml:space="preserve">     </w:t>
      </w:r>
      <w:r w:rsidR="00AC2419" w:rsidRPr="00AC2419">
        <w:rPr>
          <w:b/>
          <w:i/>
          <w:color w:val="0000FF"/>
          <w:sz w:val="24"/>
          <w:szCs w:val="24"/>
          <w:lang w:eastAsia="ja-JP"/>
        </w:rPr>
        <w:t xml:space="preserve"> </w:t>
      </w:r>
    </w:p>
    <w:p w:rsidR="001E6E4A" w:rsidRPr="00256FD2" w:rsidRDefault="001E6E4A" w:rsidP="001E6E4A">
      <w:pPr>
        <w:tabs>
          <w:tab w:val="left" w:pos="2820"/>
        </w:tabs>
        <w:spacing w:after="120"/>
        <w:ind w:left="1985" w:hanging="1985"/>
        <w:rPr>
          <w:rFonts w:ascii="Arial" w:hAnsi="Arial" w:cs="Arial"/>
          <w:b/>
          <w:lang w:val="en-US"/>
        </w:rPr>
      </w:pPr>
      <w:r w:rsidRPr="00256FD2">
        <w:rPr>
          <w:rFonts w:ascii="Arial" w:hAnsi="Arial" w:cs="Arial"/>
          <w:b/>
          <w:lang w:val="en-US"/>
        </w:rPr>
        <w:tab/>
      </w:r>
      <w:r w:rsidRPr="00256FD2">
        <w:rPr>
          <w:rFonts w:ascii="Arial" w:hAnsi="Arial" w:cs="Arial"/>
          <w:b/>
          <w:lang w:val="en-US"/>
        </w:rPr>
        <w:tab/>
      </w:r>
    </w:p>
    <w:p w:rsidR="001E6E4A" w:rsidRPr="00256FD2" w:rsidRDefault="001E6E4A" w:rsidP="001E6E4A">
      <w:pPr>
        <w:spacing w:after="120"/>
        <w:ind w:left="1985" w:hanging="1985"/>
        <w:rPr>
          <w:rFonts w:ascii="Arial" w:hAnsi="Arial" w:cs="Arial"/>
          <w:bCs/>
          <w:lang w:val="en-US" w:eastAsia="ja-JP"/>
        </w:rPr>
      </w:pPr>
      <w:r w:rsidRPr="00256FD2">
        <w:rPr>
          <w:rFonts w:ascii="Arial" w:hAnsi="Arial" w:cs="Arial"/>
          <w:b/>
          <w:lang w:val="en-US"/>
        </w:rPr>
        <w:t>Source:</w:t>
      </w:r>
      <w:r w:rsidRPr="00256FD2">
        <w:rPr>
          <w:rFonts w:ascii="Arial" w:hAnsi="Arial" w:cs="Arial"/>
          <w:b/>
          <w:lang w:val="en-US"/>
        </w:rPr>
        <w:tab/>
      </w:r>
      <w:r w:rsidRPr="00256FD2">
        <w:rPr>
          <w:rFonts w:ascii="Arial" w:hAnsi="Arial" w:cs="Arial" w:hint="eastAsia"/>
          <w:bCs/>
          <w:lang w:val="en-US" w:eastAsia="ja-JP"/>
        </w:rPr>
        <w:t>KDDI</w:t>
      </w:r>
      <w:r w:rsidR="009B7BED">
        <w:rPr>
          <w:rFonts w:ascii="Arial" w:hAnsi="Arial" w:cs="Arial" w:hint="eastAsia"/>
          <w:bCs/>
          <w:lang w:val="en-US" w:eastAsia="ja-JP"/>
        </w:rPr>
        <w:t xml:space="preserve"> Corporation</w:t>
      </w:r>
    </w:p>
    <w:p w:rsidR="001E6E4A" w:rsidRPr="00256FD2" w:rsidRDefault="001E6E4A" w:rsidP="001E6E4A">
      <w:pPr>
        <w:spacing w:after="120"/>
        <w:ind w:left="1985" w:hanging="1985"/>
        <w:rPr>
          <w:rFonts w:ascii="Arial" w:hAnsi="Arial" w:cs="Arial"/>
          <w:b/>
          <w:lang w:val="en-US" w:eastAsia="ja-JP"/>
        </w:rPr>
      </w:pPr>
      <w:r w:rsidRPr="00256FD2">
        <w:rPr>
          <w:rFonts w:ascii="Arial" w:hAnsi="Arial" w:cs="Arial"/>
          <w:b/>
          <w:lang w:val="en-US"/>
        </w:rPr>
        <w:t>Title:</w:t>
      </w:r>
      <w:r w:rsidRPr="00256FD2">
        <w:rPr>
          <w:rFonts w:ascii="Arial" w:hAnsi="Arial" w:cs="Arial"/>
          <w:b/>
          <w:lang w:val="en-US"/>
        </w:rPr>
        <w:tab/>
      </w:r>
      <w:r w:rsidR="00BA5686" w:rsidRPr="00BA5686">
        <w:rPr>
          <w:rFonts w:ascii="Arial" w:hAnsi="Arial" w:cs="Arial"/>
          <w:lang w:val="en-US" w:eastAsia="ja-JP"/>
        </w:rPr>
        <w:t xml:space="preserve">Discussion on </w:t>
      </w:r>
      <w:r w:rsidR="001E40FF">
        <w:rPr>
          <w:rFonts w:ascii="Arial" w:hAnsi="Arial" w:cs="Arial" w:hint="eastAsia"/>
          <w:lang w:val="en-US" w:eastAsia="ja-JP"/>
        </w:rPr>
        <w:t>spectrum utilization</w:t>
      </w:r>
    </w:p>
    <w:p w:rsidR="001E6E4A" w:rsidRPr="00395096" w:rsidRDefault="001E6E4A" w:rsidP="001E6E4A">
      <w:pPr>
        <w:spacing w:after="120"/>
        <w:ind w:left="1985" w:hanging="1985"/>
        <w:rPr>
          <w:rFonts w:ascii="Arial" w:hAnsi="Arial" w:cs="Arial"/>
          <w:bCs/>
          <w:lang w:val="pt-BR" w:eastAsia="ja-JP"/>
        </w:rPr>
      </w:pPr>
      <w:r w:rsidRPr="00256FD2">
        <w:rPr>
          <w:rFonts w:ascii="Arial" w:hAnsi="Arial" w:cs="Arial"/>
          <w:b/>
          <w:lang w:val="pt-BR"/>
        </w:rPr>
        <w:t>Agenda item:</w:t>
      </w:r>
      <w:r w:rsidRPr="00256FD2">
        <w:rPr>
          <w:rFonts w:ascii="Arial" w:hAnsi="Arial" w:cs="Arial"/>
          <w:b/>
          <w:lang w:val="pt-BR"/>
        </w:rPr>
        <w:tab/>
      </w:r>
      <w:r w:rsidR="00D37616" w:rsidRPr="00D37616">
        <w:rPr>
          <w:rFonts w:ascii="Arial" w:hAnsi="Arial" w:cs="Arial"/>
          <w:lang w:val="pt-BR" w:eastAsia="ja-JP"/>
        </w:rPr>
        <w:t>3.2.3 - Spectrum utilization</w:t>
      </w:r>
      <w:r w:rsidR="001F00BD">
        <w:rPr>
          <w:rFonts w:ascii="Arial" w:hAnsi="Arial" w:cs="Arial" w:hint="eastAsia"/>
          <w:lang w:val="pt-BR" w:eastAsia="ja-JP"/>
        </w:rPr>
        <w:t xml:space="preserve"> </w:t>
      </w:r>
      <w:r w:rsidR="00D37616" w:rsidRPr="00D37616">
        <w:rPr>
          <w:rFonts w:ascii="Arial" w:hAnsi="Arial" w:cs="Arial"/>
          <w:lang w:val="pt-BR" w:eastAsia="ja-JP"/>
        </w:rPr>
        <w:t>[NR_newRAT]</w:t>
      </w:r>
      <w:r w:rsidR="00BA5686">
        <w:rPr>
          <w:rFonts w:ascii="Arial" w:hAnsi="Arial" w:cs="Arial" w:hint="eastAsia"/>
          <w:lang w:val="pt-BR" w:eastAsia="ja-JP"/>
        </w:rPr>
        <w:t xml:space="preserve"> </w:t>
      </w:r>
    </w:p>
    <w:p w:rsidR="001E6E4A" w:rsidRPr="00256FD2" w:rsidRDefault="001E6E4A" w:rsidP="001E6E4A">
      <w:pPr>
        <w:spacing w:after="120"/>
        <w:ind w:left="1985" w:hanging="1985"/>
        <w:rPr>
          <w:rFonts w:ascii="Arial" w:hAnsi="Arial" w:cs="Arial"/>
          <w:bCs/>
          <w:lang w:val="en-US" w:eastAsia="ja-JP"/>
        </w:rPr>
      </w:pPr>
      <w:r w:rsidRPr="00256FD2">
        <w:rPr>
          <w:rFonts w:ascii="Arial" w:hAnsi="Arial" w:cs="Arial"/>
          <w:b/>
          <w:lang w:val="en-US"/>
        </w:rPr>
        <w:t>Document for:</w:t>
      </w:r>
      <w:r w:rsidRPr="00256FD2">
        <w:rPr>
          <w:rFonts w:ascii="Arial" w:hAnsi="Arial" w:cs="Arial"/>
          <w:b/>
          <w:lang w:val="en-US"/>
        </w:rPr>
        <w:tab/>
      </w:r>
      <w:r w:rsidR="00BA5686">
        <w:rPr>
          <w:rFonts w:ascii="Arial" w:hAnsi="Arial" w:cs="Arial" w:hint="eastAsia"/>
          <w:bCs/>
          <w:lang w:val="en-US" w:eastAsia="ja-JP"/>
        </w:rPr>
        <w:t>Discussion</w:t>
      </w:r>
    </w:p>
    <w:p w:rsidR="001E6E4A" w:rsidRPr="00256FD2" w:rsidRDefault="001E6E4A" w:rsidP="001E6E4A">
      <w:pPr>
        <w:pBdr>
          <w:bottom w:val="single" w:sz="4" w:space="1" w:color="auto"/>
        </w:pBdr>
        <w:rPr>
          <w:rFonts w:ascii="Arial" w:hAnsi="Arial" w:cs="Arial"/>
          <w:lang w:val="en-US" w:eastAsia="ja-JP"/>
        </w:rPr>
      </w:pPr>
    </w:p>
    <w:p w:rsidR="00720517" w:rsidRPr="00256FD2" w:rsidRDefault="00720517" w:rsidP="001E6E4A">
      <w:pPr>
        <w:rPr>
          <w:rFonts w:ascii="Arial" w:hAnsi="Arial" w:cs="Arial"/>
          <w:lang w:val="en-US"/>
        </w:rPr>
      </w:pPr>
    </w:p>
    <w:p w:rsidR="001E6E4A" w:rsidRPr="00256FD2" w:rsidRDefault="001E6E4A" w:rsidP="001E6E4A">
      <w:pPr>
        <w:pStyle w:val="1"/>
        <w:rPr>
          <w:sz w:val="28"/>
          <w:szCs w:val="28"/>
          <w:lang w:val="en-US"/>
        </w:rPr>
      </w:pPr>
      <w:r w:rsidRPr="00256FD2">
        <w:rPr>
          <w:sz w:val="28"/>
          <w:szCs w:val="28"/>
          <w:lang w:val="en-US"/>
        </w:rPr>
        <w:t>Introduction</w:t>
      </w:r>
    </w:p>
    <w:p w:rsidR="007B3382" w:rsidRDefault="002C6293" w:rsidP="002C6293">
      <w:pPr>
        <w:snapToGrid w:val="0"/>
        <w:spacing w:afterLines="50" w:after="120" w:line="264" w:lineRule="auto"/>
        <w:ind w:leftChars="50" w:left="205" w:hangingChars="50" w:hanging="105"/>
        <w:jc w:val="both"/>
        <w:rPr>
          <w:color w:val="000000"/>
          <w:sz w:val="21"/>
          <w:lang w:eastAsia="ja-JP"/>
        </w:rPr>
      </w:pPr>
      <w:r w:rsidRPr="002C6293">
        <w:rPr>
          <w:color w:val="000000"/>
          <w:sz w:val="21"/>
          <w:lang w:eastAsia="ja-JP"/>
        </w:rPr>
        <w:t xml:space="preserve">In RAN4#83, way forward on </w:t>
      </w:r>
      <w:r w:rsidR="00E05551">
        <w:rPr>
          <w:rFonts w:hint="eastAsia"/>
          <w:color w:val="000000"/>
          <w:sz w:val="21"/>
          <w:lang w:eastAsia="ja-JP"/>
        </w:rPr>
        <w:t>the spectral</w:t>
      </w:r>
      <w:r>
        <w:rPr>
          <w:rFonts w:hint="eastAsia"/>
          <w:color w:val="000000"/>
          <w:sz w:val="21"/>
          <w:lang w:eastAsia="ja-JP"/>
        </w:rPr>
        <w:t xml:space="preserve"> utilization</w:t>
      </w:r>
      <w:r w:rsidRPr="002C6293">
        <w:rPr>
          <w:color w:val="000000"/>
          <w:sz w:val="21"/>
          <w:lang w:eastAsia="ja-JP"/>
        </w:rPr>
        <w:t xml:space="preserve"> [1] was approved</w:t>
      </w:r>
      <w:r w:rsidR="00295C9E">
        <w:rPr>
          <w:rFonts w:hint="eastAsia"/>
          <w:color w:val="000000"/>
          <w:sz w:val="21"/>
          <w:lang w:eastAsia="ja-JP"/>
        </w:rPr>
        <w:t>.</w:t>
      </w:r>
      <w:r w:rsidR="00E05551">
        <w:rPr>
          <w:rFonts w:hint="eastAsia"/>
          <w:color w:val="000000"/>
          <w:sz w:val="21"/>
          <w:lang w:eastAsia="ja-JP"/>
        </w:rPr>
        <w:t xml:space="preserve"> According to the contribution, below sentences can be found;</w:t>
      </w:r>
    </w:p>
    <w:p w:rsidR="006679B2" w:rsidRPr="006679B2" w:rsidRDefault="006679B2" w:rsidP="006679B2">
      <w:pPr>
        <w:pStyle w:val="af4"/>
        <w:numPr>
          <w:ilvl w:val="0"/>
          <w:numId w:val="12"/>
        </w:numPr>
        <w:snapToGrid w:val="0"/>
        <w:spacing w:afterLines="50" w:after="120" w:line="264" w:lineRule="auto"/>
        <w:ind w:leftChars="0"/>
        <w:jc w:val="both"/>
        <w:rPr>
          <w:rFonts w:asciiTheme="majorHAnsi" w:hAnsiTheme="majorHAnsi" w:cstheme="majorHAnsi"/>
          <w:b/>
          <w:color w:val="000000"/>
          <w:sz w:val="21"/>
          <w:lang w:val="en-US" w:eastAsia="ja-JP"/>
        </w:rPr>
      </w:pPr>
      <w:r w:rsidRPr="006679B2">
        <w:rPr>
          <w:rFonts w:asciiTheme="majorHAnsi" w:hAnsiTheme="majorHAnsi" w:cstheme="majorHAnsi"/>
          <w:b/>
          <w:color w:val="000000"/>
          <w:sz w:val="21"/>
          <w:lang w:val="en-US" w:eastAsia="ja-JP"/>
        </w:rPr>
        <w:t>RAN4 defines a single set spectrum utilization values in Rel-15 for both UL/DL</w:t>
      </w:r>
    </w:p>
    <w:p w:rsidR="006679B2" w:rsidRPr="006679B2" w:rsidRDefault="006679B2" w:rsidP="006679B2">
      <w:pPr>
        <w:snapToGrid w:val="0"/>
        <w:spacing w:afterLines="50" w:after="120" w:line="264" w:lineRule="auto"/>
        <w:ind w:left="720"/>
        <w:jc w:val="both"/>
        <w:rPr>
          <w:rFonts w:asciiTheme="majorHAnsi" w:hAnsiTheme="majorHAnsi" w:cstheme="majorHAnsi"/>
          <w:b/>
          <w:color w:val="000000"/>
          <w:sz w:val="21"/>
          <w:lang w:val="en-US" w:eastAsia="ja-JP"/>
        </w:rPr>
      </w:pPr>
      <w:r w:rsidRPr="006679B2">
        <w:rPr>
          <w:rFonts w:asciiTheme="majorHAnsi" w:hAnsiTheme="majorHAnsi" w:cstheme="majorHAnsi"/>
          <w:b/>
          <w:color w:val="000000"/>
          <w:sz w:val="21"/>
          <w:lang w:val="en-US" w:eastAsia="ja-JP"/>
        </w:rPr>
        <w:t>(…skipped)</w:t>
      </w:r>
    </w:p>
    <w:p w:rsidR="00E05551" w:rsidRPr="006679B2" w:rsidRDefault="00E05551" w:rsidP="00E05551">
      <w:pPr>
        <w:pStyle w:val="af4"/>
        <w:numPr>
          <w:ilvl w:val="0"/>
          <w:numId w:val="12"/>
        </w:numPr>
        <w:snapToGrid w:val="0"/>
        <w:spacing w:afterLines="50" w:after="120" w:line="264" w:lineRule="auto"/>
        <w:ind w:leftChars="0"/>
        <w:jc w:val="both"/>
        <w:rPr>
          <w:rFonts w:asciiTheme="majorHAnsi" w:hAnsiTheme="majorHAnsi" w:cstheme="majorHAnsi"/>
          <w:b/>
          <w:color w:val="000000"/>
          <w:sz w:val="21"/>
          <w:lang w:val="en-US" w:eastAsia="ja-JP"/>
        </w:rPr>
      </w:pPr>
      <w:r w:rsidRPr="006679B2">
        <w:rPr>
          <w:rFonts w:asciiTheme="majorHAnsi" w:hAnsiTheme="majorHAnsi" w:cstheme="majorHAnsi"/>
          <w:b/>
          <w:color w:val="000000"/>
          <w:sz w:val="21"/>
          <w:lang w:eastAsia="ja-JP"/>
        </w:rPr>
        <w:t>From TX side, BS/UE should always meet all TX requirements such as out-of-band emission requirements (SEM and ACLR) and spurious requirements, EVM for the Rel-15 utilization X%</w:t>
      </w:r>
    </w:p>
    <w:p w:rsidR="00E05551" w:rsidRPr="006679B2" w:rsidRDefault="006679B2" w:rsidP="006679B2">
      <w:pPr>
        <w:snapToGrid w:val="0"/>
        <w:spacing w:afterLines="50" w:after="120" w:line="264" w:lineRule="auto"/>
        <w:ind w:leftChars="50" w:left="205" w:hangingChars="50" w:hanging="105"/>
        <w:jc w:val="both"/>
        <w:rPr>
          <w:color w:val="000000"/>
          <w:sz w:val="21"/>
          <w:lang w:val="en-US" w:eastAsia="ja-JP"/>
        </w:rPr>
      </w:pPr>
      <w:r>
        <w:rPr>
          <w:rFonts w:hint="eastAsia"/>
          <w:color w:val="000000"/>
          <w:sz w:val="21"/>
          <w:lang w:val="en-US" w:eastAsia="ja-JP"/>
        </w:rPr>
        <w:t>This contribution tries to clarify and discuss above points.</w:t>
      </w:r>
    </w:p>
    <w:p w:rsidR="00E05551" w:rsidRPr="002944FE" w:rsidRDefault="00E05551" w:rsidP="002944FE">
      <w:pPr>
        <w:snapToGrid w:val="0"/>
        <w:spacing w:afterLines="50" w:after="120" w:line="264" w:lineRule="auto"/>
        <w:jc w:val="both"/>
        <w:rPr>
          <w:color w:val="000000"/>
          <w:sz w:val="21"/>
          <w:lang w:val="en-US" w:eastAsia="ja-JP"/>
        </w:rPr>
      </w:pPr>
    </w:p>
    <w:p w:rsidR="004A5549" w:rsidRPr="00094FB0" w:rsidRDefault="00295C9E" w:rsidP="00094FB0">
      <w:pPr>
        <w:pStyle w:val="1"/>
        <w:rPr>
          <w:sz w:val="28"/>
          <w:szCs w:val="28"/>
          <w:lang w:val="en-US" w:eastAsia="ja-JP"/>
        </w:rPr>
      </w:pPr>
      <w:r>
        <w:rPr>
          <w:rFonts w:hint="eastAsia"/>
          <w:sz w:val="28"/>
          <w:szCs w:val="28"/>
          <w:lang w:val="en-US" w:eastAsia="ja-JP"/>
        </w:rPr>
        <w:t>Discussion</w:t>
      </w:r>
    </w:p>
    <w:p w:rsidR="006679B2" w:rsidRDefault="00295C9E" w:rsidP="00DA2805">
      <w:pPr>
        <w:pStyle w:val="a0"/>
        <w:rPr>
          <w:sz w:val="21"/>
          <w:lang w:val="en-US" w:eastAsia="ja-JP"/>
        </w:rPr>
      </w:pPr>
      <w:r>
        <w:rPr>
          <w:rFonts w:hint="eastAsia"/>
          <w:sz w:val="21"/>
          <w:lang w:val="en-US" w:eastAsia="ja-JP"/>
        </w:rPr>
        <w:t xml:space="preserve">In </w:t>
      </w:r>
      <w:r w:rsidR="006679B2">
        <w:rPr>
          <w:rFonts w:hint="eastAsia"/>
          <w:sz w:val="21"/>
          <w:lang w:val="en-US" w:eastAsia="ja-JP"/>
        </w:rPr>
        <w:t>this section, we discuss</w:t>
      </w:r>
      <w:r w:rsidR="002944FE">
        <w:rPr>
          <w:rFonts w:hint="eastAsia"/>
          <w:sz w:val="21"/>
          <w:lang w:val="en-US" w:eastAsia="ja-JP"/>
        </w:rPr>
        <w:t xml:space="preserve"> two</w:t>
      </w:r>
      <w:r w:rsidR="006679B2">
        <w:rPr>
          <w:rFonts w:hint="eastAsia"/>
          <w:sz w:val="21"/>
          <w:lang w:val="en-US" w:eastAsia="ja-JP"/>
        </w:rPr>
        <w:t xml:space="preserve"> topics </w:t>
      </w:r>
      <w:r w:rsidR="002944FE">
        <w:rPr>
          <w:rFonts w:hint="eastAsia"/>
          <w:sz w:val="21"/>
          <w:lang w:val="en-US" w:eastAsia="ja-JP"/>
        </w:rPr>
        <w:t xml:space="preserve">which are shown </w:t>
      </w:r>
      <w:r w:rsidR="006679B2">
        <w:rPr>
          <w:rFonts w:hint="eastAsia"/>
          <w:sz w:val="21"/>
          <w:lang w:val="en-US" w:eastAsia="ja-JP"/>
        </w:rPr>
        <w:t>in section 1.</w:t>
      </w:r>
    </w:p>
    <w:p w:rsidR="006679B2" w:rsidRDefault="006679B2" w:rsidP="00DA2805">
      <w:pPr>
        <w:pStyle w:val="a0"/>
        <w:rPr>
          <w:sz w:val="21"/>
          <w:lang w:val="en-US" w:eastAsia="ja-JP"/>
        </w:rPr>
      </w:pPr>
    </w:p>
    <w:p w:rsidR="006679B2" w:rsidRPr="00094FB0" w:rsidRDefault="006679B2" w:rsidP="006679B2">
      <w:pPr>
        <w:pStyle w:val="2"/>
        <w:rPr>
          <w:lang w:val="en-US" w:eastAsia="ja-JP"/>
        </w:rPr>
      </w:pPr>
      <w:r>
        <w:rPr>
          <w:rFonts w:hint="eastAsia"/>
          <w:lang w:val="en-US" w:eastAsia="ja-JP"/>
        </w:rPr>
        <w:t>Values for utilization</w:t>
      </w:r>
    </w:p>
    <w:p w:rsidR="006679B2" w:rsidRDefault="006679B2" w:rsidP="006679B2">
      <w:pPr>
        <w:pStyle w:val="a0"/>
        <w:rPr>
          <w:sz w:val="21"/>
          <w:lang w:val="en-US" w:eastAsia="ja-JP"/>
        </w:rPr>
      </w:pPr>
      <w:r>
        <w:rPr>
          <w:rFonts w:hint="eastAsia"/>
          <w:sz w:val="21"/>
          <w:lang w:val="en-US" w:eastAsia="ja-JP"/>
        </w:rPr>
        <w:t xml:space="preserve">3GPP has been improving spectrum </w:t>
      </w:r>
      <w:r>
        <w:rPr>
          <w:sz w:val="21"/>
          <w:lang w:val="en-US" w:eastAsia="ja-JP"/>
        </w:rPr>
        <w:t xml:space="preserve">utilization. </w:t>
      </w:r>
      <w:r>
        <w:rPr>
          <w:rFonts w:hint="eastAsia"/>
          <w:sz w:val="21"/>
          <w:lang w:val="en-US" w:eastAsia="ja-JP"/>
        </w:rPr>
        <w:t xml:space="preserve"> For UMTS, 76.8% spectrum utilization had been achieved.  After that, 90% utilization have introduced as LTE.  Hence, NR would be expected to achieve higher than 90%.  On the other hand, candidate spectrum for NR varies from legacy LTE bands to brand-new for NR such as 4.5 GHz (4.4 </w:t>
      </w:r>
      <w:r>
        <w:rPr>
          <w:sz w:val="21"/>
          <w:lang w:val="en-US" w:eastAsia="ja-JP"/>
        </w:rPr>
        <w:t>–</w:t>
      </w:r>
      <w:r>
        <w:rPr>
          <w:rFonts w:hint="eastAsia"/>
          <w:sz w:val="21"/>
          <w:lang w:val="en-US" w:eastAsia="ja-JP"/>
        </w:rPr>
        <w:t xml:space="preserve"> 4.99 GHz).  </w:t>
      </w:r>
      <w:r w:rsidR="006045C2">
        <w:rPr>
          <w:rFonts w:hint="eastAsia"/>
          <w:sz w:val="21"/>
          <w:lang w:val="en-US" w:eastAsia="ja-JP"/>
        </w:rPr>
        <w:t>Some legacy LTE bands include regulatory requirements which shall be satisfied but regulatory requirements for 4.5 GHz has not been shown up yet. We are not sure whether same utilization can apply for frequency range of legacy LTE bands and NR specific spectrum.</w:t>
      </w:r>
    </w:p>
    <w:p w:rsidR="006679B2" w:rsidRPr="006045C2" w:rsidRDefault="006045C2" w:rsidP="006045C2">
      <w:pPr>
        <w:pStyle w:val="a0"/>
        <w:numPr>
          <w:ilvl w:val="0"/>
          <w:numId w:val="12"/>
        </w:numPr>
        <w:rPr>
          <w:rFonts w:asciiTheme="majorHAnsi" w:hAnsiTheme="majorHAnsi" w:cstheme="majorHAnsi"/>
          <w:b/>
          <w:sz w:val="21"/>
          <w:lang w:val="en-US" w:eastAsia="ja-JP"/>
        </w:rPr>
      </w:pPr>
      <w:r w:rsidRPr="006045C2">
        <w:rPr>
          <w:rFonts w:asciiTheme="majorHAnsi" w:hAnsiTheme="majorHAnsi" w:cstheme="majorHAnsi"/>
          <w:b/>
          <w:sz w:val="21"/>
          <w:lang w:val="en-US" w:eastAsia="ja-JP"/>
        </w:rPr>
        <w:t>Observation#1: It is not sure whether same spectrum utilization can apply for frequency range of legacy LTE bands and NR specific spectrum.</w:t>
      </w:r>
    </w:p>
    <w:p w:rsidR="006045C2" w:rsidRDefault="006045C2" w:rsidP="00DA2805">
      <w:pPr>
        <w:pStyle w:val="a0"/>
        <w:rPr>
          <w:sz w:val="21"/>
          <w:lang w:val="en-US" w:eastAsia="ja-JP"/>
        </w:rPr>
      </w:pPr>
    </w:p>
    <w:p w:rsidR="006045C2" w:rsidRPr="00094FB0" w:rsidRDefault="006045C2" w:rsidP="006045C2">
      <w:pPr>
        <w:pStyle w:val="2"/>
        <w:rPr>
          <w:lang w:val="en-US" w:eastAsia="ja-JP"/>
        </w:rPr>
      </w:pPr>
      <w:r>
        <w:rPr>
          <w:rFonts w:hint="eastAsia"/>
          <w:lang w:val="en-US" w:eastAsia="ja-JP"/>
        </w:rPr>
        <w:t>TX requirements which should be met</w:t>
      </w:r>
    </w:p>
    <w:p w:rsidR="006045C2" w:rsidRDefault="006045C2" w:rsidP="006045C2">
      <w:pPr>
        <w:pStyle w:val="a0"/>
        <w:rPr>
          <w:sz w:val="21"/>
          <w:lang w:val="en-US" w:eastAsia="ja-JP"/>
        </w:rPr>
      </w:pPr>
      <w:r>
        <w:rPr>
          <w:rFonts w:hint="eastAsia"/>
          <w:sz w:val="21"/>
          <w:lang w:val="en-US" w:eastAsia="ja-JP"/>
        </w:rPr>
        <w:t xml:space="preserve">Next, we focus on Tx requirements which was mentioned in [1].  It was agreed to meet all Tx requirements for NR when introducing new spectrum </w:t>
      </w:r>
      <w:r>
        <w:rPr>
          <w:sz w:val="21"/>
          <w:lang w:val="en-US" w:eastAsia="ja-JP"/>
        </w:rPr>
        <w:t>utilization</w:t>
      </w:r>
      <w:r>
        <w:rPr>
          <w:rFonts w:hint="eastAsia"/>
          <w:sz w:val="21"/>
          <w:lang w:val="en-US" w:eastAsia="ja-JP"/>
        </w:rPr>
        <w:t xml:space="preserve">.  </w:t>
      </w:r>
      <w:r w:rsidR="00DF1EF6">
        <w:rPr>
          <w:rFonts w:hint="eastAsia"/>
          <w:sz w:val="21"/>
          <w:lang w:val="en-US" w:eastAsia="ja-JP"/>
        </w:rPr>
        <w:t>On the other hand, assumption on MPR and/or A-MPR was not described in the WF.  This may imply higher values may be introduced in MPR and/or A-MPR requirements.  When one operator refarms their spectrum from LTE into NR, modifications on MPR/A-MPR affects coverage area.  This may cause end-users</w:t>
      </w:r>
      <w:r w:rsidR="00DF1EF6">
        <w:rPr>
          <w:sz w:val="21"/>
          <w:lang w:val="en-US" w:eastAsia="ja-JP"/>
        </w:rPr>
        <w:t>’</w:t>
      </w:r>
      <w:r w:rsidR="00DF1EF6">
        <w:rPr>
          <w:rFonts w:hint="eastAsia"/>
          <w:sz w:val="21"/>
          <w:lang w:val="en-US" w:eastAsia="ja-JP"/>
        </w:rPr>
        <w:t xml:space="preserve"> problems which should be avoided.  Hence, when RAN4 discusses better spectrum utilization, MPR/A-MPR should be also taken into account as a package</w:t>
      </w:r>
      <w:r w:rsidR="00EC7C24">
        <w:rPr>
          <w:rFonts w:hint="eastAsia"/>
          <w:sz w:val="21"/>
          <w:lang w:val="en-US" w:eastAsia="ja-JP"/>
        </w:rPr>
        <w:t xml:space="preserve">. </w:t>
      </w:r>
    </w:p>
    <w:p w:rsidR="00EC7C24" w:rsidRPr="006045C2" w:rsidRDefault="00EC7C24" w:rsidP="00EC7C24">
      <w:pPr>
        <w:pStyle w:val="a0"/>
        <w:numPr>
          <w:ilvl w:val="0"/>
          <w:numId w:val="12"/>
        </w:numPr>
        <w:rPr>
          <w:sz w:val="21"/>
          <w:lang w:val="en-US" w:eastAsia="ja-JP"/>
        </w:rPr>
      </w:pPr>
      <w:r w:rsidRPr="006045C2">
        <w:rPr>
          <w:rFonts w:asciiTheme="majorHAnsi" w:hAnsiTheme="majorHAnsi" w:cstheme="majorHAnsi"/>
          <w:b/>
          <w:sz w:val="21"/>
          <w:lang w:val="en-US" w:eastAsia="ja-JP"/>
        </w:rPr>
        <w:t>Observation#</w:t>
      </w:r>
      <w:r>
        <w:rPr>
          <w:rFonts w:asciiTheme="majorHAnsi" w:hAnsiTheme="majorHAnsi" w:cstheme="majorHAnsi" w:hint="eastAsia"/>
          <w:b/>
          <w:sz w:val="21"/>
          <w:lang w:val="en-US" w:eastAsia="ja-JP"/>
        </w:rPr>
        <w:t>2: W</w:t>
      </w:r>
      <w:r w:rsidRPr="00EC7C24">
        <w:rPr>
          <w:rFonts w:asciiTheme="majorHAnsi" w:hAnsiTheme="majorHAnsi" w:cstheme="majorHAnsi"/>
          <w:b/>
          <w:sz w:val="21"/>
          <w:lang w:val="en-US" w:eastAsia="ja-JP"/>
        </w:rPr>
        <w:t>hen RAN4 discusses better spectrum utilization, MPR/A-MPR should be also taken into account as a package.</w:t>
      </w:r>
      <w:r w:rsidR="000C3F26">
        <w:rPr>
          <w:rFonts w:asciiTheme="majorHAnsi" w:hAnsiTheme="majorHAnsi" w:cstheme="majorHAnsi" w:hint="eastAsia"/>
          <w:b/>
          <w:sz w:val="21"/>
          <w:lang w:val="en-US" w:eastAsia="ja-JP"/>
        </w:rPr>
        <w:t xml:space="preserve">  More specifically, all Tx requirements should be met with maintaining legacy MPR/A-MPR values.</w:t>
      </w:r>
    </w:p>
    <w:p w:rsidR="002944FE" w:rsidRPr="002944FE" w:rsidRDefault="000C3F26" w:rsidP="00DA2805">
      <w:pPr>
        <w:pStyle w:val="a0"/>
        <w:rPr>
          <w:sz w:val="21"/>
          <w:lang w:val="en-US" w:eastAsia="ja-JP"/>
        </w:rPr>
      </w:pPr>
      <w:r>
        <w:rPr>
          <w:rFonts w:hint="eastAsia"/>
          <w:sz w:val="21"/>
          <w:lang w:val="en-US" w:eastAsia="ja-JP"/>
        </w:rPr>
        <w:t>Table 1 summarizes LTE ban</w:t>
      </w:r>
      <w:r w:rsidR="002944FE">
        <w:rPr>
          <w:rFonts w:hint="eastAsia"/>
          <w:sz w:val="21"/>
          <w:lang w:val="en-US" w:eastAsia="ja-JP"/>
        </w:rPr>
        <w:t>ds which have</w:t>
      </w:r>
      <w:r>
        <w:rPr>
          <w:rFonts w:hint="eastAsia"/>
          <w:sz w:val="21"/>
          <w:lang w:val="en-US" w:eastAsia="ja-JP"/>
        </w:rPr>
        <w:t xml:space="preserve"> A-MPR requirements.</w:t>
      </w:r>
      <w:r w:rsidR="002944FE">
        <w:rPr>
          <w:rFonts w:hint="eastAsia"/>
          <w:sz w:val="21"/>
          <w:lang w:val="en-US" w:eastAsia="ja-JP"/>
        </w:rPr>
        <w:t xml:space="preserve">  Spectrum utilization should be decided by </w:t>
      </w:r>
      <w:r w:rsidR="002944FE">
        <w:rPr>
          <w:sz w:val="21"/>
          <w:lang w:val="en-US" w:eastAsia="ja-JP"/>
        </w:rPr>
        <w:t>maintain</w:t>
      </w:r>
      <w:r w:rsidR="002944FE">
        <w:rPr>
          <w:rFonts w:hint="eastAsia"/>
          <w:sz w:val="21"/>
          <w:lang w:val="en-US" w:eastAsia="ja-JP"/>
        </w:rPr>
        <w:t xml:space="preserve"> current A-MPR values at least.</w:t>
      </w:r>
    </w:p>
    <w:p w:rsidR="002944FE" w:rsidRDefault="002944FE" w:rsidP="002944FE">
      <w:pPr>
        <w:pStyle w:val="a0"/>
        <w:jc w:val="center"/>
        <w:rPr>
          <w:sz w:val="21"/>
          <w:lang w:val="en-US" w:eastAsia="ja-JP"/>
        </w:rPr>
      </w:pPr>
      <w:r>
        <w:lastRenderedPageBreak/>
        <w:t xml:space="preserve">Table </w:t>
      </w:r>
      <w:r>
        <w:rPr>
          <w:rFonts w:hint="eastAsia"/>
          <w:lang w:eastAsia="ja-JP"/>
        </w:rPr>
        <w:t>1</w:t>
      </w:r>
      <w:r>
        <w:rPr>
          <w:rFonts w:eastAsia="Malgun Gothic"/>
          <w:lang w:eastAsia="ko-KR"/>
        </w:rPr>
        <w:t>:</w:t>
      </w:r>
      <w:r>
        <w:t xml:space="preserve"> </w:t>
      </w:r>
      <w:r>
        <w:rPr>
          <w:rFonts w:hint="eastAsia"/>
          <w:lang w:eastAsia="ja-JP"/>
        </w:rPr>
        <w:t>E-UTRA bands which have A-MPR requirements</w:t>
      </w:r>
    </w:p>
    <w:tbl>
      <w:tblPr>
        <w:tblStyle w:val="aa"/>
        <w:tblW w:w="0" w:type="auto"/>
        <w:jc w:val="center"/>
        <w:tblLook w:val="04A0" w:firstRow="1" w:lastRow="0" w:firstColumn="1" w:lastColumn="0" w:noHBand="0" w:noVBand="1"/>
      </w:tblPr>
      <w:tblGrid>
        <w:gridCol w:w="3402"/>
        <w:gridCol w:w="3402"/>
      </w:tblGrid>
      <w:tr w:rsidR="002944FE" w:rsidTr="002944FE">
        <w:trPr>
          <w:trHeight w:val="539"/>
          <w:jc w:val="center"/>
        </w:trPr>
        <w:tc>
          <w:tcPr>
            <w:tcW w:w="3402" w:type="dxa"/>
            <w:shd w:val="clear" w:color="auto" w:fill="0070C0"/>
          </w:tcPr>
          <w:p w:rsidR="002944FE" w:rsidRPr="000C3F26" w:rsidRDefault="002944FE" w:rsidP="000C3F26">
            <w:pPr>
              <w:pStyle w:val="a0"/>
              <w:jc w:val="center"/>
              <w:rPr>
                <w:rFonts w:asciiTheme="majorHAnsi" w:hAnsiTheme="majorHAnsi" w:cstheme="majorHAnsi"/>
                <w:b/>
                <w:color w:val="FFFFFF" w:themeColor="background1"/>
                <w:sz w:val="22"/>
                <w:lang w:val="en-US" w:eastAsia="ja-JP"/>
              </w:rPr>
            </w:pPr>
            <w:r w:rsidRPr="000C3F26">
              <w:rPr>
                <w:rFonts w:asciiTheme="majorHAnsi" w:hAnsiTheme="majorHAnsi" w:cstheme="majorHAnsi"/>
                <w:b/>
                <w:color w:val="FFFFFF" w:themeColor="background1"/>
                <w:sz w:val="22"/>
                <w:lang w:val="en-US" w:eastAsia="ja-JP"/>
              </w:rPr>
              <w:t>E-UTRA bands</w:t>
            </w:r>
            <w:r>
              <w:rPr>
                <w:rFonts w:asciiTheme="majorHAnsi" w:hAnsiTheme="majorHAnsi" w:cstheme="majorHAnsi" w:hint="eastAsia"/>
                <w:b/>
                <w:color w:val="FFFFFF" w:themeColor="background1"/>
                <w:sz w:val="22"/>
                <w:lang w:val="en-US" w:eastAsia="ja-JP"/>
              </w:rPr>
              <w:t xml:space="preserve"> which have</w:t>
            </w:r>
            <w:r>
              <w:rPr>
                <w:rFonts w:asciiTheme="majorHAnsi" w:hAnsiTheme="majorHAnsi" w:cstheme="majorHAnsi" w:hint="eastAsia"/>
                <w:b/>
                <w:color w:val="FFFFFF" w:themeColor="background1"/>
                <w:sz w:val="22"/>
                <w:lang w:val="en-US" w:eastAsia="ja-JP"/>
              </w:rPr>
              <w:br/>
              <w:t xml:space="preserve"> A-MPR requirement</w:t>
            </w:r>
          </w:p>
        </w:tc>
        <w:tc>
          <w:tcPr>
            <w:tcW w:w="3402" w:type="dxa"/>
            <w:shd w:val="clear" w:color="auto" w:fill="0070C0"/>
          </w:tcPr>
          <w:p w:rsidR="002944FE" w:rsidRPr="000C3F26" w:rsidRDefault="002944FE" w:rsidP="000C3F26">
            <w:pPr>
              <w:pStyle w:val="a0"/>
              <w:jc w:val="center"/>
              <w:rPr>
                <w:rFonts w:asciiTheme="majorHAnsi" w:hAnsiTheme="majorHAnsi" w:cstheme="majorHAnsi"/>
                <w:b/>
                <w:color w:val="FFFFFF" w:themeColor="background1"/>
                <w:sz w:val="22"/>
                <w:lang w:val="en-US" w:eastAsia="ja-JP"/>
              </w:rPr>
            </w:pPr>
            <w:r>
              <w:rPr>
                <w:rFonts w:asciiTheme="majorHAnsi" w:hAnsiTheme="majorHAnsi" w:cstheme="majorHAnsi" w:hint="eastAsia"/>
                <w:b/>
                <w:color w:val="FFFFFF" w:themeColor="background1"/>
                <w:sz w:val="22"/>
                <w:lang w:val="en-US" w:eastAsia="ja-JP"/>
              </w:rPr>
              <w:t>Requested as NR spectrum in Rel. 15 WID?</w:t>
            </w:r>
          </w:p>
        </w:tc>
      </w:tr>
      <w:tr w:rsidR="002944FE" w:rsidTr="002944FE">
        <w:trPr>
          <w:trHeight w:val="304"/>
          <w:jc w:val="center"/>
        </w:trPr>
        <w:tc>
          <w:tcPr>
            <w:tcW w:w="3402" w:type="dxa"/>
          </w:tcPr>
          <w:p w:rsidR="002944FE" w:rsidRDefault="002944FE" w:rsidP="000C3F26">
            <w:pPr>
              <w:pStyle w:val="a0"/>
              <w:jc w:val="center"/>
              <w:rPr>
                <w:sz w:val="21"/>
                <w:lang w:val="en-US" w:eastAsia="ja-JP"/>
              </w:rPr>
            </w:pPr>
            <w:r>
              <w:rPr>
                <w:rFonts w:hint="eastAsia"/>
                <w:sz w:val="21"/>
                <w:lang w:val="en-US" w:eastAsia="ja-JP"/>
              </w:rPr>
              <w:t>B1</w:t>
            </w:r>
          </w:p>
        </w:tc>
        <w:tc>
          <w:tcPr>
            <w:tcW w:w="3402" w:type="dxa"/>
          </w:tcPr>
          <w:p w:rsidR="002944FE" w:rsidRDefault="002944FE" w:rsidP="000C3F26">
            <w:pPr>
              <w:pStyle w:val="a0"/>
              <w:jc w:val="center"/>
              <w:rPr>
                <w:sz w:val="21"/>
                <w:lang w:val="en-US" w:eastAsia="ja-JP"/>
              </w:rPr>
            </w:pPr>
            <w:r w:rsidRPr="000C3F26">
              <w:rPr>
                <w:rFonts w:hint="eastAsia"/>
                <w:sz w:val="21"/>
                <w:highlight w:val="yellow"/>
                <w:lang w:val="en-US" w:eastAsia="ja-JP"/>
              </w:rPr>
              <w:t>YES</w:t>
            </w:r>
          </w:p>
        </w:tc>
      </w:tr>
      <w:tr w:rsidR="002944FE" w:rsidTr="002944FE">
        <w:trPr>
          <w:trHeight w:val="316"/>
          <w:jc w:val="center"/>
        </w:trPr>
        <w:tc>
          <w:tcPr>
            <w:tcW w:w="3402" w:type="dxa"/>
          </w:tcPr>
          <w:p w:rsidR="002944FE" w:rsidRDefault="002944FE" w:rsidP="000C3F26">
            <w:pPr>
              <w:pStyle w:val="a0"/>
              <w:jc w:val="center"/>
              <w:rPr>
                <w:sz w:val="21"/>
                <w:lang w:val="en-US" w:eastAsia="ja-JP"/>
              </w:rPr>
            </w:pPr>
            <w:r>
              <w:rPr>
                <w:rFonts w:hint="eastAsia"/>
                <w:sz w:val="21"/>
                <w:lang w:val="en-US" w:eastAsia="ja-JP"/>
              </w:rPr>
              <w:t>B2</w:t>
            </w:r>
          </w:p>
        </w:tc>
        <w:tc>
          <w:tcPr>
            <w:tcW w:w="3402" w:type="dxa"/>
          </w:tcPr>
          <w:p w:rsidR="002944FE" w:rsidRDefault="002944FE" w:rsidP="000C3F26">
            <w:pPr>
              <w:pStyle w:val="a0"/>
              <w:jc w:val="center"/>
              <w:rPr>
                <w:sz w:val="21"/>
                <w:lang w:val="en-US" w:eastAsia="ja-JP"/>
              </w:rPr>
            </w:pPr>
            <w:r>
              <w:rPr>
                <w:rFonts w:hint="eastAsia"/>
                <w:sz w:val="21"/>
                <w:lang w:val="en-US" w:eastAsia="ja-JP"/>
              </w:rPr>
              <w:t>NO</w:t>
            </w:r>
          </w:p>
        </w:tc>
      </w:tr>
      <w:tr w:rsidR="002944FE" w:rsidTr="002944FE">
        <w:trPr>
          <w:trHeight w:val="304"/>
          <w:jc w:val="center"/>
        </w:trPr>
        <w:tc>
          <w:tcPr>
            <w:tcW w:w="3402" w:type="dxa"/>
          </w:tcPr>
          <w:p w:rsidR="002944FE" w:rsidRDefault="002944FE" w:rsidP="000C3F26">
            <w:pPr>
              <w:pStyle w:val="a0"/>
              <w:jc w:val="center"/>
              <w:rPr>
                <w:sz w:val="21"/>
                <w:lang w:val="en-US" w:eastAsia="ja-JP"/>
              </w:rPr>
            </w:pPr>
            <w:r>
              <w:rPr>
                <w:rFonts w:hint="eastAsia"/>
                <w:sz w:val="21"/>
                <w:lang w:val="en-US" w:eastAsia="ja-JP"/>
              </w:rPr>
              <w:t>B4</w:t>
            </w:r>
          </w:p>
        </w:tc>
        <w:tc>
          <w:tcPr>
            <w:tcW w:w="3402" w:type="dxa"/>
          </w:tcPr>
          <w:p w:rsidR="002944FE" w:rsidRDefault="002944FE" w:rsidP="000C3F26">
            <w:pPr>
              <w:jc w:val="center"/>
            </w:pPr>
            <w:r w:rsidRPr="0023724F">
              <w:rPr>
                <w:rFonts w:hint="eastAsia"/>
                <w:sz w:val="21"/>
                <w:lang w:val="en-US" w:eastAsia="ja-JP"/>
              </w:rPr>
              <w:t>NO</w:t>
            </w:r>
          </w:p>
        </w:tc>
      </w:tr>
      <w:tr w:rsidR="002944FE" w:rsidTr="002944FE">
        <w:trPr>
          <w:trHeight w:val="304"/>
          <w:jc w:val="center"/>
        </w:trPr>
        <w:tc>
          <w:tcPr>
            <w:tcW w:w="3402" w:type="dxa"/>
          </w:tcPr>
          <w:p w:rsidR="002944FE" w:rsidRDefault="002944FE" w:rsidP="000C3F26">
            <w:pPr>
              <w:pStyle w:val="a0"/>
              <w:jc w:val="center"/>
              <w:rPr>
                <w:sz w:val="21"/>
                <w:lang w:val="en-US" w:eastAsia="ja-JP"/>
              </w:rPr>
            </w:pPr>
            <w:r>
              <w:rPr>
                <w:rFonts w:hint="eastAsia"/>
                <w:sz w:val="21"/>
                <w:lang w:val="en-US" w:eastAsia="ja-JP"/>
              </w:rPr>
              <w:t>B10</w:t>
            </w:r>
          </w:p>
        </w:tc>
        <w:tc>
          <w:tcPr>
            <w:tcW w:w="3402" w:type="dxa"/>
          </w:tcPr>
          <w:p w:rsidR="002944FE" w:rsidRDefault="002944FE" w:rsidP="000C3F26">
            <w:pPr>
              <w:jc w:val="center"/>
            </w:pPr>
            <w:r w:rsidRPr="0023724F">
              <w:rPr>
                <w:rFonts w:hint="eastAsia"/>
                <w:sz w:val="21"/>
                <w:lang w:val="en-US" w:eastAsia="ja-JP"/>
              </w:rPr>
              <w:t>NO</w:t>
            </w:r>
          </w:p>
        </w:tc>
      </w:tr>
      <w:tr w:rsidR="002944FE" w:rsidTr="002944FE">
        <w:trPr>
          <w:trHeight w:val="316"/>
          <w:jc w:val="center"/>
        </w:trPr>
        <w:tc>
          <w:tcPr>
            <w:tcW w:w="3402" w:type="dxa"/>
          </w:tcPr>
          <w:p w:rsidR="002944FE" w:rsidRDefault="002944FE" w:rsidP="000C3F26">
            <w:pPr>
              <w:pStyle w:val="a0"/>
              <w:jc w:val="center"/>
              <w:rPr>
                <w:sz w:val="21"/>
                <w:lang w:val="en-US" w:eastAsia="ja-JP"/>
              </w:rPr>
            </w:pPr>
            <w:r>
              <w:rPr>
                <w:rFonts w:hint="eastAsia"/>
                <w:sz w:val="21"/>
                <w:lang w:val="en-US" w:eastAsia="ja-JP"/>
              </w:rPr>
              <w:t>B12</w:t>
            </w:r>
          </w:p>
        </w:tc>
        <w:tc>
          <w:tcPr>
            <w:tcW w:w="3402" w:type="dxa"/>
          </w:tcPr>
          <w:p w:rsidR="002944FE" w:rsidRDefault="002944FE" w:rsidP="000C3F26">
            <w:pPr>
              <w:jc w:val="center"/>
            </w:pPr>
            <w:r w:rsidRPr="0023724F">
              <w:rPr>
                <w:rFonts w:hint="eastAsia"/>
                <w:sz w:val="21"/>
                <w:lang w:val="en-US" w:eastAsia="ja-JP"/>
              </w:rPr>
              <w:t>NO</w:t>
            </w:r>
          </w:p>
        </w:tc>
      </w:tr>
      <w:tr w:rsidR="002944FE" w:rsidTr="002944FE">
        <w:trPr>
          <w:trHeight w:val="304"/>
          <w:jc w:val="center"/>
        </w:trPr>
        <w:tc>
          <w:tcPr>
            <w:tcW w:w="3402" w:type="dxa"/>
          </w:tcPr>
          <w:p w:rsidR="002944FE" w:rsidRDefault="002944FE" w:rsidP="000C3F26">
            <w:pPr>
              <w:pStyle w:val="a0"/>
              <w:jc w:val="center"/>
              <w:rPr>
                <w:sz w:val="21"/>
                <w:lang w:val="en-US" w:eastAsia="ja-JP"/>
              </w:rPr>
            </w:pPr>
            <w:r>
              <w:rPr>
                <w:rFonts w:hint="eastAsia"/>
                <w:sz w:val="21"/>
                <w:lang w:val="en-US" w:eastAsia="ja-JP"/>
              </w:rPr>
              <w:t>B13</w:t>
            </w:r>
          </w:p>
        </w:tc>
        <w:tc>
          <w:tcPr>
            <w:tcW w:w="3402" w:type="dxa"/>
          </w:tcPr>
          <w:p w:rsidR="002944FE" w:rsidRDefault="002944FE" w:rsidP="000C3F26">
            <w:pPr>
              <w:jc w:val="center"/>
            </w:pPr>
            <w:r w:rsidRPr="0023724F">
              <w:rPr>
                <w:rFonts w:hint="eastAsia"/>
                <w:sz w:val="21"/>
                <w:lang w:val="en-US" w:eastAsia="ja-JP"/>
              </w:rPr>
              <w:t>NO</w:t>
            </w:r>
          </w:p>
        </w:tc>
      </w:tr>
      <w:tr w:rsidR="002944FE" w:rsidTr="002944FE">
        <w:trPr>
          <w:trHeight w:val="304"/>
          <w:jc w:val="center"/>
        </w:trPr>
        <w:tc>
          <w:tcPr>
            <w:tcW w:w="3402" w:type="dxa"/>
          </w:tcPr>
          <w:p w:rsidR="002944FE" w:rsidRDefault="002944FE" w:rsidP="000C3F26">
            <w:pPr>
              <w:pStyle w:val="a0"/>
              <w:jc w:val="center"/>
              <w:rPr>
                <w:sz w:val="21"/>
                <w:lang w:val="en-US" w:eastAsia="ja-JP"/>
              </w:rPr>
            </w:pPr>
            <w:r>
              <w:rPr>
                <w:rFonts w:hint="eastAsia"/>
                <w:sz w:val="21"/>
                <w:lang w:val="en-US" w:eastAsia="ja-JP"/>
              </w:rPr>
              <w:t>B14</w:t>
            </w:r>
          </w:p>
        </w:tc>
        <w:tc>
          <w:tcPr>
            <w:tcW w:w="3402" w:type="dxa"/>
          </w:tcPr>
          <w:p w:rsidR="002944FE" w:rsidRDefault="002944FE" w:rsidP="000C3F26">
            <w:pPr>
              <w:jc w:val="center"/>
            </w:pPr>
            <w:r w:rsidRPr="0023724F">
              <w:rPr>
                <w:rFonts w:hint="eastAsia"/>
                <w:sz w:val="21"/>
                <w:lang w:val="en-US" w:eastAsia="ja-JP"/>
              </w:rPr>
              <w:t>NO</w:t>
            </w:r>
          </w:p>
        </w:tc>
      </w:tr>
      <w:tr w:rsidR="002944FE" w:rsidTr="002944FE">
        <w:trPr>
          <w:trHeight w:val="316"/>
          <w:jc w:val="center"/>
        </w:trPr>
        <w:tc>
          <w:tcPr>
            <w:tcW w:w="3402" w:type="dxa"/>
          </w:tcPr>
          <w:p w:rsidR="002944FE" w:rsidRDefault="002944FE" w:rsidP="000C3F26">
            <w:pPr>
              <w:pStyle w:val="a0"/>
              <w:jc w:val="center"/>
              <w:rPr>
                <w:sz w:val="21"/>
                <w:lang w:val="en-US" w:eastAsia="ja-JP"/>
              </w:rPr>
            </w:pPr>
            <w:r>
              <w:rPr>
                <w:rFonts w:hint="eastAsia"/>
                <w:sz w:val="21"/>
                <w:lang w:val="en-US" w:eastAsia="ja-JP"/>
              </w:rPr>
              <w:t>B17,</w:t>
            </w:r>
          </w:p>
        </w:tc>
        <w:tc>
          <w:tcPr>
            <w:tcW w:w="3402" w:type="dxa"/>
          </w:tcPr>
          <w:p w:rsidR="002944FE" w:rsidRDefault="002944FE" w:rsidP="000C3F26">
            <w:pPr>
              <w:jc w:val="center"/>
            </w:pPr>
            <w:r w:rsidRPr="0023724F">
              <w:rPr>
                <w:rFonts w:hint="eastAsia"/>
                <w:sz w:val="21"/>
                <w:lang w:val="en-US" w:eastAsia="ja-JP"/>
              </w:rPr>
              <w:t>NO</w:t>
            </w:r>
          </w:p>
        </w:tc>
      </w:tr>
      <w:tr w:rsidR="002944FE" w:rsidTr="002944FE">
        <w:trPr>
          <w:trHeight w:val="304"/>
          <w:jc w:val="center"/>
        </w:trPr>
        <w:tc>
          <w:tcPr>
            <w:tcW w:w="3402" w:type="dxa"/>
          </w:tcPr>
          <w:p w:rsidR="002944FE" w:rsidRDefault="002944FE" w:rsidP="000C3F26">
            <w:pPr>
              <w:pStyle w:val="a0"/>
              <w:jc w:val="center"/>
              <w:rPr>
                <w:sz w:val="21"/>
                <w:lang w:val="en-US" w:eastAsia="ja-JP"/>
              </w:rPr>
            </w:pPr>
            <w:r>
              <w:rPr>
                <w:rFonts w:hint="eastAsia"/>
                <w:sz w:val="21"/>
                <w:lang w:val="en-US" w:eastAsia="ja-JP"/>
              </w:rPr>
              <w:t>B19</w:t>
            </w:r>
          </w:p>
        </w:tc>
        <w:tc>
          <w:tcPr>
            <w:tcW w:w="3402" w:type="dxa"/>
          </w:tcPr>
          <w:p w:rsidR="002944FE" w:rsidRDefault="002944FE" w:rsidP="000C3F26">
            <w:pPr>
              <w:pStyle w:val="a0"/>
              <w:jc w:val="center"/>
              <w:rPr>
                <w:sz w:val="21"/>
                <w:lang w:val="en-US" w:eastAsia="ja-JP"/>
              </w:rPr>
            </w:pPr>
            <w:r>
              <w:rPr>
                <w:rFonts w:hint="eastAsia"/>
                <w:sz w:val="21"/>
                <w:lang w:val="en-US" w:eastAsia="ja-JP"/>
              </w:rPr>
              <w:t>NO</w:t>
            </w:r>
          </w:p>
        </w:tc>
      </w:tr>
      <w:tr w:rsidR="002944FE" w:rsidTr="002944FE">
        <w:trPr>
          <w:trHeight w:val="316"/>
          <w:jc w:val="center"/>
        </w:trPr>
        <w:tc>
          <w:tcPr>
            <w:tcW w:w="3402" w:type="dxa"/>
          </w:tcPr>
          <w:p w:rsidR="002944FE" w:rsidRDefault="002944FE" w:rsidP="000C3F26">
            <w:pPr>
              <w:pStyle w:val="a0"/>
              <w:jc w:val="center"/>
              <w:rPr>
                <w:sz w:val="21"/>
                <w:lang w:val="en-US" w:eastAsia="ja-JP"/>
              </w:rPr>
            </w:pPr>
            <w:r>
              <w:rPr>
                <w:rFonts w:hint="eastAsia"/>
                <w:sz w:val="21"/>
                <w:lang w:val="en-US" w:eastAsia="ja-JP"/>
              </w:rPr>
              <w:t>B20</w:t>
            </w:r>
          </w:p>
        </w:tc>
        <w:tc>
          <w:tcPr>
            <w:tcW w:w="3402" w:type="dxa"/>
          </w:tcPr>
          <w:p w:rsidR="002944FE" w:rsidRDefault="002944FE" w:rsidP="000C3F26">
            <w:pPr>
              <w:pStyle w:val="a0"/>
              <w:jc w:val="center"/>
              <w:rPr>
                <w:sz w:val="21"/>
                <w:lang w:val="en-US" w:eastAsia="ja-JP"/>
              </w:rPr>
            </w:pPr>
            <w:r w:rsidRPr="000C3F26">
              <w:rPr>
                <w:rFonts w:hint="eastAsia"/>
                <w:sz w:val="21"/>
                <w:highlight w:val="yellow"/>
                <w:lang w:val="en-US" w:eastAsia="ja-JP"/>
              </w:rPr>
              <w:t>YES</w:t>
            </w:r>
          </w:p>
        </w:tc>
      </w:tr>
      <w:tr w:rsidR="002944FE" w:rsidTr="002944FE">
        <w:trPr>
          <w:trHeight w:val="304"/>
          <w:jc w:val="center"/>
        </w:trPr>
        <w:tc>
          <w:tcPr>
            <w:tcW w:w="3402" w:type="dxa"/>
          </w:tcPr>
          <w:p w:rsidR="002944FE" w:rsidRDefault="002944FE" w:rsidP="000C3F26">
            <w:pPr>
              <w:pStyle w:val="a0"/>
              <w:jc w:val="center"/>
              <w:rPr>
                <w:sz w:val="21"/>
                <w:lang w:val="en-US" w:eastAsia="ja-JP"/>
              </w:rPr>
            </w:pPr>
            <w:r>
              <w:rPr>
                <w:rFonts w:hint="eastAsia"/>
                <w:sz w:val="21"/>
                <w:lang w:val="en-US" w:eastAsia="ja-JP"/>
              </w:rPr>
              <w:t>B21</w:t>
            </w:r>
          </w:p>
        </w:tc>
        <w:tc>
          <w:tcPr>
            <w:tcW w:w="3402" w:type="dxa"/>
          </w:tcPr>
          <w:p w:rsidR="002944FE" w:rsidRDefault="002944FE" w:rsidP="000C3F26">
            <w:pPr>
              <w:jc w:val="center"/>
            </w:pPr>
            <w:r w:rsidRPr="00D4788E">
              <w:rPr>
                <w:rFonts w:hint="eastAsia"/>
                <w:sz w:val="21"/>
                <w:lang w:val="en-US" w:eastAsia="ja-JP"/>
              </w:rPr>
              <w:t>NO</w:t>
            </w:r>
          </w:p>
        </w:tc>
      </w:tr>
      <w:tr w:rsidR="002944FE" w:rsidTr="002944FE">
        <w:trPr>
          <w:trHeight w:val="304"/>
          <w:jc w:val="center"/>
        </w:trPr>
        <w:tc>
          <w:tcPr>
            <w:tcW w:w="3402" w:type="dxa"/>
          </w:tcPr>
          <w:p w:rsidR="002944FE" w:rsidRDefault="002944FE" w:rsidP="000C3F26">
            <w:pPr>
              <w:pStyle w:val="a0"/>
              <w:jc w:val="center"/>
              <w:rPr>
                <w:sz w:val="21"/>
                <w:lang w:val="en-US" w:eastAsia="ja-JP"/>
              </w:rPr>
            </w:pPr>
            <w:r>
              <w:rPr>
                <w:rFonts w:hint="eastAsia"/>
                <w:sz w:val="21"/>
                <w:lang w:val="en-US" w:eastAsia="ja-JP"/>
              </w:rPr>
              <w:t>B23</w:t>
            </w:r>
          </w:p>
        </w:tc>
        <w:tc>
          <w:tcPr>
            <w:tcW w:w="3402" w:type="dxa"/>
          </w:tcPr>
          <w:p w:rsidR="002944FE" w:rsidRDefault="002944FE" w:rsidP="000C3F26">
            <w:pPr>
              <w:jc w:val="center"/>
            </w:pPr>
            <w:r w:rsidRPr="00D4788E">
              <w:rPr>
                <w:rFonts w:hint="eastAsia"/>
                <w:sz w:val="21"/>
                <w:lang w:val="en-US" w:eastAsia="ja-JP"/>
              </w:rPr>
              <w:t>NO</w:t>
            </w:r>
          </w:p>
        </w:tc>
      </w:tr>
      <w:tr w:rsidR="002944FE" w:rsidTr="002944FE">
        <w:trPr>
          <w:trHeight w:val="316"/>
          <w:jc w:val="center"/>
        </w:trPr>
        <w:tc>
          <w:tcPr>
            <w:tcW w:w="3402" w:type="dxa"/>
          </w:tcPr>
          <w:p w:rsidR="002944FE" w:rsidRDefault="002944FE" w:rsidP="000C3F26">
            <w:pPr>
              <w:pStyle w:val="a0"/>
              <w:jc w:val="center"/>
              <w:rPr>
                <w:sz w:val="21"/>
                <w:lang w:val="en-US" w:eastAsia="ja-JP"/>
              </w:rPr>
            </w:pPr>
            <w:r>
              <w:rPr>
                <w:rFonts w:hint="eastAsia"/>
                <w:sz w:val="21"/>
                <w:lang w:val="en-US" w:eastAsia="ja-JP"/>
              </w:rPr>
              <w:t>B25</w:t>
            </w:r>
          </w:p>
        </w:tc>
        <w:tc>
          <w:tcPr>
            <w:tcW w:w="3402" w:type="dxa"/>
          </w:tcPr>
          <w:p w:rsidR="002944FE" w:rsidRDefault="002944FE" w:rsidP="000C3F26">
            <w:pPr>
              <w:jc w:val="center"/>
            </w:pPr>
            <w:r w:rsidRPr="00D4788E">
              <w:rPr>
                <w:rFonts w:hint="eastAsia"/>
                <w:sz w:val="21"/>
                <w:lang w:val="en-US" w:eastAsia="ja-JP"/>
              </w:rPr>
              <w:t>NO</w:t>
            </w:r>
          </w:p>
        </w:tc>
      </w:tr>
      <w:tr w:rsidR="002944FE" w:rsidTr="002944FE">
        <w:trPr>
          <w:trHeight w:val="304"/>
          <w:jc w:val="center"/>
        </w:trPr>
        <w:tc>
          <w:tcPr>
            <w:tcW w:w="3402" w:type="dxa"/>
          </w:tcPr>
          <w:p w:rsidR="002944FE" w:rsidRDefault="002944FE" w:rsidP="000C3F26">
            <w:pPr>
              <w:pStyle w:val="a0"/>
              <w:jc w:val="center"/>
              <w:rPr>
                <w:sz w:val="21"/>
                <w:lang w:val="en-US" w:eastAsia="ja-JP"/>
              </w:rPr>
            </w:pPr>
            <w:r>
              <w:rPr>
                <w:rFonts w:hint="eastAsia"/>
                <w:sz w:val="21"/>
                <w:lang w:val="en-US" w:eastAsia="ja-JP"/>
              </w:rPr>
              <w:t>B26</w:t>
            </w:r>
          </w:p>
        </w:tc>
        <w:tc>
          <w:tcPr>
            <w:tcW w:w="3402" w:type="dxa"/>
          </w:tcPr>
          <w:p w:rsidR="002944FE" w:rsidRDefault="002944FE" w:rsidP="000C3F26">
            <w:pPr>
              <w:jc w:val="center"/>
            </w:pPr>
            <w:r w:rsidRPr="00D4788E">
              <w:rPr>
                <w:rFonts w:hint="eastAsia"/>
                <w:sz w:val="21"/>
                <w:lang w:val="en-US" w:eastAsia="ja-JP"/>
              </w:rPr>
              <w:t>NO</w:t>
            </w:r>
          </w:p>
        </w:tc>
      </w:tr>
      <w:tr w:rsidR="002944FE" w:rsidTr="002944FE">
        <w:trPr>
          <w:trHeight w:val="304"/>
          <w:jc w:val="center"/>
        </w:trPr>
        <w:tc>
          <w:tcPr>
            <w:tcW w:w="3402" w:type="dxa"/>
          </w:tcPr>
          <w:p w:rsidR="002944FE" w:rsidRDefault="002944FE" w:rsidP="000C3F26">
            <w:pPr>
              <w:pStyle w:val="a0"/>
              <w:jc w:val="center"/>
              <w:rPr>
                <w:sz w:val="21"/>
                <w:lang w:val="en-US" w:eastAsia="ja-JP"/>
              </w:rPr>
            </w:pPr>
            <w:r>
              <w:rPr>
                <w:rFonts w:hint="eastAsia"/>
                <w:sz w:val="21"/>
                <w:lang w:val="en-US" w:eastAsia="ja-JP"/>
              </w:rPr>
              <w:t>B27</w:t>
            </w:r>
          </w:p>
        </w:tc>
        <w:tc>
          <w:tcPr>
            <w:tcW w:w="3402" w:type="dxa"/>
          </w:tcPr>
          <w:p w:rsidR="002944FE" w:rsidRDefault="002944FE" w:rsidP="000C3F26">
            <w:pPr>
              <w:jc w:val="center"/>
            </w:pPr>
            <w:r w:rsidRPr="00D4788E">
              <w:rPr>
                <w:rFonts w:hint="eastAsia"/>
                <w:sz w:val="21"/>
                <w:lang w:val="en-US" w:eastAsia="ja-JP"/>
              </w:rPr>
              <w:t>NO</w:t>
            </w:r>
          </w:p>
        </w:tc>
      </w:tr>
      <w:tr w:rsidR="002944FE" w:rsidTr="002944FE">
        <w:trPr>
          <w:trHeight w:val="316"/>
          <w:jc w:val="center"/>
        </w:trPr>
        <w:tc>
          <w:tcPr>
            <w:tcW w:w="3402" w:type="dxa"/>
          </w:tcPr>
          <w:p w:rsidR="002944FE" w:rsidRDefault="002944FE" w:rsidP="000C3F26">
            <w:pPr>
              <w:pStyle w:val="a0"/>
              <w:jc w:val="center"/>
              <w:rPr>
                <w:sz w:val="21"/>
                <w:lang w:val="en-US" w:eastAsia="ja-JP"/>
              </w:rPr>
            </w:pPr>
            <w:r>
              <w:rPr>
                <w:rFonts w:hint="eastAsia"/>
                <w:sz w:val="21"/>
                <w:lang w:val="en-US" w:eastAsia="ja-JP"/>
              </w:rPr>
              <w:t>B28</w:t>
            </w:r>
          </w:p>
        </w:tc>
        <w:tc>
          <w:tcPr>
            <w:tcW w:w="3402" w:type="dxa"/>
          </w:tcPr>
          <w:p w:rsidR="002944FE" w:rsidRDefault="002944FE" w:rsidP="000C3F26">
            <w:pPr>
              <w:pStyle w:val="a0"/>
              <w:jc w:val="center"/>
              <w:rPr>
                <w:sz w:val="21"/>
                <w:lang w:val="en-US" w:eastAsia="ja-JP"/>
              </w:rPr>
            </w:pPr>
            <w:r w:rsidRPr="000C3F26">
              <w:rPr>
                <w:rFonts w:hint="eastAsia"/>
                <w:sz w:val="21"/>
                <w:highlight w:val="yellow"/>
                <w:lang w:val="en-US" w:eastAsia="ja-JP"/>
              </w:rPr>
              <w:t>YES</w:t>
            </w:r>
          </w:p>
        </w:tc>
      </w:tr>
      <w:tr w:rsidR="002944FE" w:rsidTr="002944FE">
        <w:trPr>
          <w:trHeight w:val="304"/>
          <w:jc w:val="center"/>
        </w:trPr>
        <w:tc>
          <w:tcPr>
            <w:tcW w:w="3402" w:type="dxa"/>
          </w:tcPr>
          <w:p w:rsidR="002944FE" w:rsidRDefault="002944FE" w:rsidP="000C3F26">
            <w:pPr>
              <w:pStyle w:val="a0"/>
              <w:jc w:val="center"/>
              <w:rPr>
                <w:sz w:val="21"/>
                <w:lang w:val="en-US" w:eastAsia="ja-JP"/>
              </w:rPr>
            </w:pPr>
            <w:r>
              <w:rPr>
                <w:rFonts w:hint="eastAsia"/>
                <w:sz w:val="21"/>
                <w:lang w:val="en-US" w:eastAsia="ja-JP"/>
              </w:rPr>
              <w:t>B30</w:t>
            </w:r>
          </w:p>
        </w:tc>
        <w:tc>
          <w:tcPr>
            <w:tcW w:w="3402" w:type="dxa"/>
          </w:tcPr>
          <w:p w:rsidR="002944FE" w:rsidRDefault="002944FE" w:rsidP="000C3F26">
            <w:pPr>
              <w:jc w:val="center"/>
            </w:pPr>
            <w:r w:rsidRPr="00BF20E8">
              <w:rPr>
                <w:rFonts w:hint="eastAsia"/>
                <w:sz w:val="21"/>
                <w:lang w:val="en-US" w:eastAsia="ja-JP"/>
              </w:rPr>
              <w:t>NO</w:t>
            </w:r>
          </w:p>
        </w:tc>
      </w:tr>
      <w:tr w:rsidR="002944FE" w:rsidTr="002944FE">
        <w:trPr>
          <w:trHeight w:val="304"/>
          <w:jc w:val="center"/>
        </w:trPr>
        <w:tc>
          <w:tcPr>
            <w:tcW w:w="3402" w:type="dxa"/>
          </w:tcPr>
          <w:p w:rsidR="002944FE" w:rsidRDefault="002944FE" w:rsidP="000C3F26">
            <w:pPr>
              <w:pStyle w:val="a0"/>
              <w:jc w:val="center"/>
              <w:rPr>
                <w:sz w:val="21"/>
                <w:lang w:val="en-US" w:eastAsia="ja-JP"/>
              </w:rPr>
            </w:pPr>
            <w:r>
              <w:rPr>
                <w:rFonts w:hint="eastAsia"/>
                <w:sz w:val="21"/>
                <w:lang w:val="en-US" w:eastAsia="ja-JP"/>
              </w:rPr>
              <w:t>B35</w:t>
            </w:r>
          </w:p>
        </w:tc>
        <w:tc>
          <w:tcPr>
            <w:tcW w:w="3402" w:type="dxa"/>
          </w:tcPr>
          <w:p w:rsidR="002944FE" w:rsidRDefault="002944FE" w:rsidP="000C3F26">
            <w:pPr>
              <w:jc w:val="center"/>
            </w:pPr>
            <w:r w:rsidRPr="00BF20E8">
              <w:rPr>
                <w:rFonts w:hint="eastAsia"/>
                <w:sz w:val="21"/>
                <w:lang w:val="en-US" w:eastAsia="ja-JP"/>
              </w:rPr>
              <w:t>NO</w:t>
            </w:r>
          </w:p>
        </w:tc>
      </w:tr>
      <w:tr w:rsidR="002944FE" w:rsidTr="002944FE">
        <w:trPr>
          <w:trHeight w:val="316"/>
          <w:jc w:val="center"/>
        </w:trPr>
        <w:tc>
          <w:tcPr>
            <w:tcW w:w="3402" w:type="dxa"/>
          </w:tcPr>
          <w:p w:rsidR="002944FE" w:rsidRDefault="002944FE" w:rsidP="000C3F26">
            <w:pPr>
              <w:pStyle w:val="a0"/>
              <w:jc w:val="center"/>
              <w:rPr>
                <w:sz w:val="21"/>
                <w:lang w:val="en-US" w:eastAsia="ja-JP"/>
              </w:rPr>
            </w:pPr>
            <w:r>
              <w:rPr>
                <w:rFonts w:hint="eastAsia"/>
                <w:sz w:val="21"/>
                <w:lang w:val="en-US" w:eastAsia="ja-JP"/>
              </w:rPr>
              <w:t>B36</w:t>
            </w:r>
          </w:p>
        </w:tc>
        <w:tc>
          <w:tcPr>
            <w:tcW w:w="3402" w:type="dxa"/>
          </w:tcPr>
          <w:p w:rsidR="002944FE" w:rsidRDefault="002944FE" w:rsidP="000C3F26">
            <w:pPr>
              <w:jc w:val="center"/>
            </w:pPr>
            <w:r w:rsidRPr="00BF20E8">
              <w:rPr>
                <w:rFonts w:hint="eastAsia"/>
                <w:sz w:val="21"/>
                <w:lang w:val="en-US" w:eastAsia="ja-JP"/>
              </w:rPr>
              <w:t>NO</w:t>
            </w:r>
          </w:p>
        </w:tc>
      </w:tr>
      <w:tr w:rsidR="002944FE" w:rsidTr="002944FE">
        <w:trPr>
          <w:trHeight w:val="304"/>
          <w:jc w:val="center"/>
        </w:trPr>
        <w:tc>
          <w:tcPr>
            <w:tcW w:w="3402" w:type="dxa"/>
          </w:tcPr>
          <w:p w:rsidR="002944FE" w:rsidRDefault="002944FE" w:rsidP="000C3F26">
            <w:pPr>
              <w:pStyle w:val="a0"/>
              <w:jc w:val="center"/>
              <w:rPr>
                <w:sz w:val="21"/>
                <w:lang w:val="en-US" w:eastAsia="ja-JP"/>
              </w:rPr>
            </w:pPr>
            <w:r>
              <w:rPr>
                <w:rFonts w:hint="eastAsia"/>
                <w:sz w:val="21"/>
                <w:lang w:val="en-US" w:eastAsia="ja-JP"/>
              </w:rPr>
              <w:t>B41</w:t>
            </w:r>
          </w:p>
        </w:tc>
        <w:tc>
          <w:tcPr>
            <w:tcW w:w="3402" w:type="dxa"/>
          </w:tcPr>
          <w:p w:rsidR="002944FE" w:rsidRDefault="002944FE" w:rsidP="000C3F26">
            <w:pPr>
              <w:pStyle w:val="a0"/>
              <w:jc w:val="center"/>
              <w:rPr>
                <w:sz w:val="21"/>
                <w:lang w:val="en-US" w:eastAsia="ja-JP"/>
              </w:rPr>
            </w:pPr>
            <w:r w:rsidRPr="000C3F26">
              <w:rPr>
                <w:rFonts w:hint="eastAsia"/>
                <w:sz w:val="21"/>
                <w:highlight w:val="yellow"/>
                <w:lang w:val="en-US" w:eastAsia="ja-JP"/>
              </w:rPr>
              <w:t>YES</w:t>
            </w:r>
          </w:p>
        </w:tc>
      </w:tr>
      <w:tr w:rsidR="002944FE" w:rsidTr="002944FE">
        <w:trPr>
          <w:trHeight w:val="304"/>
          <w:jc w:val="center"/>
        </w:trPr>
        <w:tc>
          <w:tcPr>
            <w:tcW w:w="3402" w:type="dxa"/>
          </w:tcPr>
          <w:p w:rsidR="002944FE" w:rsidRDefault="002944FE" w:rsidP="000C3F26">
            <w:pPr>
              <w:pStyle w:val="a0"/>
              <w:jc w:val="center"/>
              <w:rPr>
                <w:sz w:val="21"/>
                <w:lang w:val="en-US" w:eastAsia="ja-JP"/>
              </w:rPr>
            </w:pPr>
            <w:r>
              <w:rPr>
                <w:rFonts w:hint="eastAsia"/>
                <w:sz w:val="21"/>
                <w:lang w:val="en-US" w:eastAsia="ja-JP"/>
              </w:rPr>
              <w:t>B42</w:t>
            </w:r>
          </w:p>
        </w:tc>
        <w:tc>
          <w:tcPr>
            <w:tcW w:w="3402" w:type="dxa"/>
          </w:tcPr>
          <w:p w:rsidR="002944FE" w:rsidRDefault="002944FE" w:rsidP="000C3F26">
            <w:pPr>
              <w:jc w:val="center"/>
            </w:pPr>
            <w:r w:rsidRPr="003F0F52">
              <w:rPr>
                <w:rFonts w:hint="eastAsia"/>
                <w:sz w:val="21"/>
                <w:lang w:val="en-US" w:eastAsia="ja-JP"/>
              </w:rPr>
              <w:t>NO</w:t>
            </w:r>
          </w:p>
        </w:tc>
      </w:tr>
      <w:tr w:rsidR="002944FE" w:rsidTr="002944FE">
        <w:trPr>
          <w:trHeight w:val="316"/>
          <w:jc w:val="center"/>
        </w:trPr>
        <w:tc>
          <w:tcPr>
            <w:tcW w:w="3402" w:type="dxa"/>
          </w:tcPr>
          <w:p w:rsidR="002944FE" w:rsidRDefault="002944FE" w:rsidP="000C3F26">
            <w:pPr>
              <w:pStyle w:val="a0"/>
              <w:jc w:val="center"/>
              <w:rPr>
                <w:sz w:val="21"/>
                <w:lang w:val="en-US" w:eastAsia="ja-JP"/>
              </w:rPr>
            </w:pPr>
            <w:r>
              <w:rPr>
                <w:rFonts w:hint="eastAsia"/>
                <w:sz w:val="21"/>
                <w:lang w:val="en-US" w:eastAsia="ja-JP"/>
              </w:rPr>
              <w:t>B43</w:t>
            </w:r>
          </w:p>
        </w:tc>
        <w:tc>
          <w:tcPr>
            <w:tcW w:w="3402" w:type="dxa"/>
          </w:tcPr>
          <w:p w:rsidR="002944FE" w:rsidRDefault="002944FE" w:rsidP="000C3F26">
            <w:pPr>
              <w:jc w:val="center"/>
            </w:pPr>
            <w:r w:rsidRPr="003F0F52">
              <w:rPr>
                <w:rFonts w:hint="eastAsia"/>
                <w:sz w:val="21"/>
                <w:lang w:val="en-US" w:eastAsia="ja-JP"/>
              </w:rPr>
              <w:t>NO</w:t>
            </w:r>
          </w:p>
        </w:tc>
      </w:tr>
      <w:tr w:rsidR="002944FE" w:rsidTr="002944FE">
        <w:trPr>
          <w:trHeight w:val="304"/>
          <w:jc w:val="center"/>
        </w:trPr>
        <w:tc>
          <w:tcPr>
            <w:tcW w:w="3402" w:type="dxa"/>
          </w:tcPr>
          <w:p w:rsidR="002944FE" w:rsidRDefault="002944FE" w:rsidP="000C3F26">
            <w:pPr>
              <w:pStyle w:val="a0"/>
              <w:jc w:val="center"/>
              <w:rPr>
                <w:sz w:val="21"/>
                <w:lang w:val="en-US" w:eastAsia="ja-JP"/>
              </w:rPr>
            </w:pPr>
            <w:r>
              <w:rPr>
                <w:rFonts w:hint="eastAsia"/>
                <w:sz w:val="21"/>
                <w:lang w:val="en-US" w:eastAsia="ja-JP"/>
              </w:rPr>
              <w:t>B44</w:t>
            </w:r>
          </w:p>
        </w:tc>
        <w:tc>
          <w:tcPr>
            <w:tcW w:w="3402" w:type="dxa"/>
          </w:tcPr>
          <w:p w:rsidR="002944FE" w:rsidRDefault="002944FE" w:rsidP="000C3F26">
            <w:pPr>
              <w:jc w:val="center"/>
            </w:pPr>
            <w:r w:rsidRPr="003F0F52">
              <w:rPr>
                <w:rFonts w:hint="eastAsia"/>
                <w:sz w:val="21"/>
                <w:lang w:val="en-US" w:eastAsia="ja-JP"/>
              </w:rPr>
              <w:t>NO</w:t>
            </w:r>
          </w:p>
        </w:tc>
      </w:tr>
      <w:tr w:rsidR="002944FE" w:rsidTr="002944FE">
        <w:trPr>
          <w:trHeight w:val="304"/>
          <w:jc w:val="center"/>
        </w:trPr>
        <w:tc>
          <w:tcPr>
            <w:tcW w:w="3402" w:type="dxa"/>
          </w:tcPr>
          <w:p w:rsidR="002944FE" w:rsidRDefault="002944FE" w:rsidP="000C3F26">
            <w:pPr>
              <w:pStyle w:val="a0"/>
              <w:jc w:val="center"/>
              <w:rPr>
                <w:sz w:val="21"/>
                <w:lang w:val="en-US" w:eastAsia="ja-JP"/>
              </w:rPr>
            </w:pPr>
            <w:r>
              <w:rPr>
                <w:rFonts w:hint="eastAsia"/>
                <w:sz w:val="21"/>
                <w:lang w:val="en-US" w:eastAsia="ja-JP"/>
              </w:rPr>
              <w:t>B46</w:t>
            </w:r>
          </w:p>
        </w:tc>
        <w:tc>
          <w:tcPr>
            <w:tcW w:w="3402" w:type="dxa"/>
          </w:tcPr>
          <w:p w:rsidR="002944FE" w:rsidRDefault="002944FE" w:rsidP="000C3F26">
            <w:pPr>
              <w:jc w:val="center"/>
            </w:pPr>
            <w:r w:rsidRPr="003F0F52">
              <w:rPr>
                <w:rFonts w:hint="eastAsia"/>
                <w:sz w:val="21"/>
                <w:lang w:val="en-US" w:eastAsia="ja-JP"/>
              </w:rPr>
              <w:t>NO</w:t>
            </w:r>
          </w:p>
        </w:tc>
      </w:tr>
      <w:tr w:rsidR="002944FE" w:rsidTr="002944FE">
        <w:trPr>
          <w:trHeight w:val="316"/>
          <w:jc w:val="center"/>
        </w:trPr>
        <w:tc>
          <w:tcPr>
            <w:tcW w:w="3402" w:type="dxa"/>
          </w:tcPr>
          <w:p w:rsidR="002944FE" w:rsidRDefault="002944FE" w:rsidP="000C3F26">
            <w:pPr>
              <w:pStyle w:val="a0"/>
              <w:jc w:val="center"/>
              <w:rPr>
                <w:sz w:val="21"/>
                <w:lang w:val="en-US" w:eastAsia="ja-JP"/>
              </w:rPr>
            </w:pPr>
            <w:r>
              <w:rPr>
                <w:rFonts w:hint="eastAsia"/>
                <w:sz w:val="21"/>
                <w:lang w:val="en-US" w:eastAsia="ja-JP"/>
              </w:rPr>
              <w:t>B48</w:t>
            </w:r>
          </w:p>
        </w:tc>
        <w:tc>
          <w:tcPr>
            <w:tcW w:w="3402" w:type="dxa"/>
          </w:tcPr>
          <w:p w:rsidR="002944FE" w:rsidRDefault="002944FE" w:rsidP="000C3F26">
            <w:pPr>
              <w:jc w:val="center"/>
            </w:pPr>
            <w:r w:rsidRPr="003F0F52">
              <w:rPr>
                <w:rFonts w:hint="eastAsia"/>
                <w:sz w:val="21"/>
                <w:lang w:val="en-US" w:eastAsia="ja-JP"/>
              </w:rPr>
              <w:t>NO</w:t>
            </w:r>
          </w:p>
        </w:tc>
      </w:tr>
      <w:tr w:rsidR="002944FE" w:rsidTr="002944FE">
        <w:trPr>
          <w:trHeight w:val="304"/>
          <w:jc w:val="center"/>
        </w:trPr>
        <w:tc>
          <w:tcPr>
            <w:tcW w:w="3402" w:type="dxa"/>
          </w:tcPr>
          <w:p w:rsidR="002944FE" w:rsidRDefault="002944FE" w:rsidP="000C3F26">
            <w:pPr>
              <w:pStyle w:val="a0"/>
              <w:jc w:val="center"/>
              <w:rPr>
                <w:sz w:val="21"/>
                <w:lang w:val="en-US" w:eastAsia="ja-JP"/>
              </w:rPr>
            </w:pPr>
            <w:r>
              <w:rPr>
                <w:rFonts w:hint="eastAsia"/>
                <w:sz w:val="21"/>
                <w:lang w:val="en-US" w:eastAsia="ja-JP"/>
              </w:rPr>
              <w:t>B65</w:t>
            </w:r>
          </w:p>
        </w:tc>
        <w:tc>
          <w:tcPr>
            <w:tcW w:w="3402" w:type="dxa"/>
          </w:tcPr>
          <w:p w:rsidR="002944FE" w:rsidRDefault="002944FE" w:rsidP="000C3F26">
            <w:pPr>
              <w:jc w:val="center"/>
            </w:pPr>
            <w:r w:rsidRPr="003F0F52">
              <w:rPr>
                <w:rFonts w:hint="eastAsia"/>
                <w:sz w:val="21"/>
                <w:lang w:val="en-US" w:eastAsia="ja-JP"/>
              </w:rPr>
              <w:t>NO</w:t>
            </w:r>
          </w:p>
        </w:tc>
      </w:tr>
      <w:tr w:rsidR="002944FE" w:rsidTr="002944FE">
        <w:trPr>
          <w:trHeight w:val="304"/>
          <w:jc w:val="center"/>
        </w:trPr>
        <w:tc>
          <w:tcPr>
            <w:tcW w:w="3402" w:type="dxa"/>
          </w:tcPr>
          <w:p w:rsidR="002944FE" w:rsidRDefault="002944FE" w:rsidP="000C3F26">
            <w:pPr>
              <w:pStyle w:val="a0"/>
              <w:jc w:val="center"/>
              <w:rPr>
                <w:sz w:val="21"/>
                <w:lang w:val="en-US" w:eastAsia="ja-JP"/>
              </w:rPr>
            </w:pPr>
            <w:r>
              <w:rPr>
                <w:rFonts w:hint="eastAsia"/>
                <w:sz w:val="21"/>
                <w:lang w:val="en-US" w:eastAsia="ja-JP"/>
              </w:rPr>
              <w:t>B66</w:t>
            </w:r>
          </w:p>
        </w:tc>
        <w:tc>
          <w:tcPr>
            <w:tcW w:w="3402" w:type="dxa"/>
          </w:tcPr>
          <w:p w:rsidR="002944FE" w:rsidRDefault="002944FE" w:rsidP="000C3F26">
            <w:pPr>
              <w:pStyle w:val="a0"/>
              <w:jc w:val="center"/>
              <w:rPr>
                <w:sz w:val="21"/>
                <w:lang w:val="en-US" w:eastAsia="ja-JP"/>
              </w:rPr>
            </w:pPr>
            <w:r w:rsidRPr="000C3F26">
              <w:rPr>
                <w:rFonts w:hint="eastAsia"/>
                <w:sz w:val="21"/>
                <w:highlight w:val="yellow"/>
                <w:lang w:val="en-US" w:eastAsia="ja-JP"/>
              </w:rPr>
              <w:t>YES</w:t>
            </w:r>
          </w:p>
        </w:tc>
      </w:tr>
      <w:tr w:rsidR="002944FE" w:rsidTr="002944FE">
        <w:trPr>
          <w:trHeight w:val="316"/>
          <w:jc w:val="center"/>
        </w:trPr>
        <w:tc>
          <w:tcPr>
            <w:tcW w:w="3402" w:type="dxa"/>
          </w:tcPr>
          <w:p w:rsidR="002944FE" w:rsidRDefault="002944FE" w:rsidP="000C3F26">
            <w:pPr>
              <w:pStyle w:val="a0"/>
              <w:jc w:val="center"/>
              <w:rPr>
                <w:sz w:val="21"/>
                <w:lang w:val="en-US" w:eastAsia="ja-JP"/>
              </w:rPr>
            </w:pPr>
            <w:r>
              <w:rPr>
                <w:rFonts w:hint="eastAsia"/>
                <w:sz w:val="21"/>
                <w:lang w:val="en-US" w:eastAsia="ja-JP"/>
              </w:rPr>
              <w:t>B70</w:t>
            </w:r>
          </w:p>
        </w:tc>
        <w:tc>
          <w:tcPr>
            <w:tcW w:w="3402" w:type="dxa"/>
          </w:tcPr>
          <w:p w:rsidR="002944FE" w:rsidRDefault="002944FE" w:rsidP="000C3F26">
            <w:pPr>
              <w:pStyle w:val="a0"/>
              <w:jc w:val="center"/>
              <w:rPr>
                <w:sz w:val="21"/>
                <w:lang w:val="en-US" w:eastAsia="ja-JP"/>
              </w:rPr>
            </w:pPr>
            <w:r w:rsidRPr="000C3F26">
              <w:rPr>
                <w:rFonts w:hint="eastAsia"/>
                <w:sz w:val="21"/>
                <w:highlight w:val="yellow"/>
                <w:lang w:val="en-US" w:eastAsia="ja-JP"/>
              </w:rPr>
              <w:t>YES</w:t>
            </w:r>
          </w:p>
        </w:tc>
      </w:tr>
    </w:tbl>
    <w:p w:rsidR="000C3F26" w:rsidRDefault="000C3F26" w:rsidP="00DA2805">
      <w:pPr>
        <w:pStyle w:val="a0"/>
        <w:rPr>
          <w:sz w:val="21"/>
          <w:lang w:val="en-US" w:eastAsia="ja-JP"/>
        </w:rPr>
      </w:pPr>
    </w:p>
    <w:p w:rsidR="002944FE" w:rsidRDefault="002944FE" w:rsidP="00DA2805">
      <w:pPr>
        <w:pStyle w:val="a0"/>
        <w:rPr>
          <w:sz w:val="21"/>
          <w:lang w:val="en-US" w:eastAsia="ja-JP"/>
        </w:rPr>
      </w:pPr>
      <w:r>
        <w:rPr>
          <w:rFonts w:hint="eastAsia"/>
          <w:sz w:val="21"/>
          <w:lang w:val="en-US" w:eastAsia="ja-JP"/>
        </w:rPr>
        <w:t xml:space="preserve">Especially for Band 1 A-MPR, maximum value applied is 11 </w:t>
      </w:r>
      <w:r w:rsidR="005C6C3E">
        <w:rPr>
          <w:rFonts w:hint="eastAsia"/>
          <w:sz w:val="21"/>
          <w:lang w:val="en-US" w:eastAsia="ja-JP"/>
        </w:rPr>
        <w:t>dBm.  If it is changed into much</w:t>
      </w:r>
      <w:bookmarkStart w:id="0" w:name="_GoBack"/>
      <w:bookmarkEnd w:id="0"/>
      <w:r>
        <w:rPr>
          <w:rFonts w:hint="eastAsia"/>
          <w:sz w:val="21"/>
          <w:lang w:val="en-US" w:eastAsia="ja-JP"/>
        </w:rPr>
        <w:t xml:space="preserve"> higher values such as 12 or 13 dBm, whole spectrum efficiency for Band 1 may not be improved by using NR while more than 90% spectrum utilization is achieved.</w:t>
      </w:r>
    </w:p>
    <w:p w:rsidR="002944FE" w:rsidRPr="002944FE" w:rsidRDefault="002944FE" w:rsidP="00DA2805">
      <w:pPr>
        <w:pStyle w:val="a0"/>
        <w:rPr>
          <w:sz w:val="21"/>
          <w:lang w:val="en-US" w:eastAsia="ja-JP"/>
        </w:rPr>
      </w:pPr>
    </w:p>
    <w:p w:rsidR="002062C3" w:rsidRPr="00094FB0" w:rsidRDefault="002062C3" w:rsidP="002062C3">
      <w:pPr>
        <w:pStyle w:val="1"/>
        <w:rPr>
          <w:sz w:val="28"/>
          <w:szCs w:val="28"/>
          <w:lang w:val="en-US" w:eastAsia="ja-JP"/>
        </w:rPr>
      </w:pPr>
      <w:r>
        <w:rPr>
          <w:rFonts w:hint="eastAsia"/>
          <w:sz w:val="28"/>
          <w:szCs w:val="28"/>
          <w:lang w:val="en-US" w:eastAsia="ja-JP"/>
        </w:rPr>
        <w:t>Conclusion</w:t>
      </w:r>
    </w:p>
    <w:p w:rsidR="002944FE" w:rsidRDefault="002062C3" w:rsidP="002062C3">
      <w:pPr>
        <w:pStyle w:val="a0"/>
        <w:rPr>
          <w:sz w:val="21"/>
          <w:lang w:val="en-US" w:eastAsia="ja-JP"/>
        </w:rPr>
      </w:pPr>
      <w:r>
        <w:rPr>
          <w:rFonts w:hint="eastAsia"/>
          <w:sz w:val="21"/>
          <w:lang w:val="en-US" w:eastAsia="ja-JP"/>
        </w:rPr>
        <w:t xml:space="preserve">In this contribution, we </w:t>
      </w:r>
      <w:r w:rsidR="002944FE">
        <w:rPr>
          <w:rFonts w:hint="eastAsia"/>
          <w:sz w:val="21"/>
          <w:lang w:val="en-US" w:eastAsia="ja-JP"/>
        </w:rPr>
        <w:t>discuss relationship between spectrum utilization and Tx requirements.  Two observations are made as follows;</w:t>
      </w:r>
    </w:p>
    <w:p w:rsidR="002944FE" w:rsidRPr="002944FE" w:rsidRDefault="002944FE" w:rsidP="002944FE">
      <w:pPr>
        <w:pStyle w:val="a0"/>
        <w:numPr>
          <w:ilvl w:val="0"/>
          <w:numId w:val="12"/>
        </w:numPr>
        <w:rPr>
          <w:sz w:val="21"/>
          <w:lang w:val="en-US" w:eastAsia="ja-JP"/>
        </w:rPr>
      </w:pPr>
      <w:r w:rsidRPr="006045C2">
        <w:rPr>
          <w:rFonts w:asciiTheme="majorHAnsi" w:hAnsiTheme="majorHAnsi" w:cstheme="majorHAnsi"/>
          <w:b/>
          <w:sz w:val="21"/>
          <w:lang w:val="en-US" w:eastAsia="ja-JP"/>
        </w:rPr>
        <w:lastRenderedPageBreak/>
        <w:t>Observation#1: It is not sure whether same spectrum utilization can apply for frequency range of legacy LTE bands and NR specific spectrum.</w:t>
      </w:r>
    </w:p>
    <w:p w:rsidR="002944FE" w:rsidRDefault="002944FE" w:rsidP="002944FE">
      <w:pPr>
        <w:pStyle w:val="a0"/>
        <w:numPr>
          <w:ilvl w:val="0"/>
          <w:numId w:val="12"/>
        </w:numPr>
        <w:rPr>
          <w:sz w:val="21"/>
          <w:lang w:val="en-US" w:eastAsia="ja-JP"/>
        </w:rPr>
      </w:pPr>
      <w:r w:rsidRPr="006045C2">
        <w:rPr>
          <w:rFonts w:asciiTheme="majorHAnsi" w:hAnsiTheme="majorHAnsi" w:cstheme="majorHAnsi"/>
          <w:b/>
          <w:sz w:val="21"/>
          <w:lang w:val="en-US" w:eastAsia="ja-JP"/>
        </w:rPr>
        <w:t>Observation#</w:t>
      </w:r>
      <w:r>
        <w:rPr>
          <w:rFonts w:asciiTheme="majorHAnsi" w:hAnsiTheme="majorHAnsi" w:cstheme="majorHAnsi" w:hint="eastAsia"/>
          <w:b/>
          <w:sz w:val="21"/>
          <w:lang w:val="en-US" w:eastAsia="ja-JP"/>
        </w:rPr>
        <w:t>2: W</w:t>
      </w:r>
      <w:r w:rsidRPr="00EC7C24">
        <w:rPr>
          <w:rFonts w:asciiTheme="majorHAnsi" w:hAnsiTheme="majorHAnsi" w:cstheme="majorHAnsi"/>
          <w:b/>
          <w:sz w:val="21"/>
          <w:lang w:val="en-US" w:eastAsia="ja-JP"/>
        </w:rPr>
        <w:t>hen RAN4 discusses better spectrum utilization, MPR/A-MPR should be also taken into account as a package.</w:t>
      </w:r>
      <w:r>
        <w:rPr>
          <w:rFonts w:asciiTheme="majorHAnsi" w:hAnsiTheme="majorHAnsi" w:cstheme="majorHAnsi" w:hint="eastAsia"/>
          <w:b/>
          <w:sz w:val="21"/>
          <w:lang w:val="en-US" w:eastAsia="ja-JP"/>
        </w:rPr>
        <w:t xml:space="preserve">  More specifically, all Tx requirements should be met with maintaining legacy MPR/A-MPR values.</w:t>
      </w:r>
    </w:p>
    <w:p w:rsidR="002944FE" w:rsidRPr="00FA064D" w:rsidRDefault="00FA064D" w:rsidP="002062C3">
      <w:pPr>
        <w:pStyle w:val="a0"/>
        <w:rPr>
          <w:sz w:val="21"/>
          <w:lang w:val="en-US" w:eastAsia="ja-JP"/>
        </w:rPr>
      </w:pPr>
      <w:r>
        <w:rPr>
          <w:rFonts w:hint="eastAsia"/>
          <w:sz w:val="21"/>
          <w:lang w:val="en-US" w:eastAsia="ja-JP"/>
        </w:rPr>
        <w:t>When RAN4 tries to achieve same requirements as LTE for NR specifications with certain spectrum utilization, it may become similar utilization as LTE.  Therefore, in order to achieve optimize total system capacity, it may be worthwhile to investigate applicability of separate spectrum utilization values between brand-new band for NR (like 4.5 GHz) and frequency range of legacy LTE bands.</w:t>
      </w:r>
    </w:p>
    <w:p w:rsidR="00956409" w:rsidRPr="00F97947" w:rsidRDefault="00956409" w:rsidP="00B56FE3">
      <w:pPr>
        <w:pStyle w:val="a0"/>
        <w:rPr>
          <w:sz w:val="21"/>
          <w:lang w:val="en-US" w:eastAsia="ja-JP"/>
        </w:rPr>
      </w:pPr>
    </w:p>
    <w:p w:rsidR="008141DD" w:rsidRPr="00256FD2" w:rsidRDefault="008141DD" w:rsidP="008141DD">
      <w:pPr>
        <w:pStyle w:val="1"/>
        <w:rPr>
          <w:sz w:val="28"/>
          <w:szCs w:val="28"/>
          <w:lang w:val="en-US" w:eastAsia="ja-JP"/>
        </w:rPr>
      </w:pPr>
      <w:r>
        <w:rPr>
          <w:rFonts w:hint="eastAsia"/>
          <w:sz w:val="28"/>
          <w:szCs w:val="28"/>
          <w:lang w:val="en-US" w:eastAsia="ja-JP"/>
        </w:rPr>
        <w:t>Reference</w:t>
      </w:r>
    </w:p>
    <w:p w:rsidR="009F1AD5" w:rsidRPr="00446722" w:rsidRDefault="008141DD" w:rsidP="002C6293">
      <w:pPr>
        <w:pStyle w:val="a0"/>
        <w:numPr>
          <w:ilvl w:val="0"/>
          <w:numId w:val="2"/>
        </w:numPr>
        <w:rPr>
          <w:sz w:val="21"/>
          <w:szCs w:val="21"/>
          <w:lang w:val="en-US" w:eastAsia="ja-JP"/>
        </w:rPr>
      </w:pPr>
      <w:r w:rsidRPr="00D94DAB">
        <w:rPr>
          <w:rFonts w:hint="eastAsia"/>
          <w:lang w:val="en-US" w:eastAsia="ja-JP"/>
        </w:rPr>
        <w:t xml:space="preserve">1. </w:t>
      </w:r>
      <w:r w:rsidR="00D94DAB" w:rsidRPr="00D94DAB">
        <w:rPr>
          <w:rFonts w:hint="eastAsia"/>
          <w:lang w:val="en-US" w:eastAsia="ja-JP"/>
        </w:rPr>
        <w:tab/>
      </w:r>
      <w:r w:rsidR="002C6293">
        <w:rPr>
          <w:rFonts w:hint="eastAsia"/>
          <w:lang w:val="en-US" w:eastAsia="ja-JP"/>
        </w:rPr>
        <w:t>R4</w:t>
      </w:r>
      <w:r w:rsidR="009B7BED">
        <w:rPr>
          <w:rFonts w:hint="eastAsia"/>
          <w:sz w:val="21"/>
          <w:szCs w:val="21"/>
          <w:lang w:val="en-US" w:eastAsia="ja-JP"/>
        </w:rPr>
        <w:t>-1</w:t>
      </w:r>
      <w:r w:rsidR="002C6293">
        <w:rPr>
          <w:rFonts w:hint="eastAsia"/>
          <w:sz w:val="21"/>
          <w:szCs w:val="21"/>
          <w:lang w:val="en-US" w:eastAsia="ja-JP"/>
        </w:rPr>
        <w:t xml:space="preserve">706060 </w:t>
      </w:r>
      <w:r w:rsidRPr="00AB1E61">
        <w:rPr>
          <w:sz w:val="21"/>
          <w:szCs w:val="21"/>
          <w:lang w:val="en-US" w:eastAsia="ja-JP"/>
        </w:rPr>
        <w:t>“</w:t>
      </w:r>
      <w:r w:rsidR="002C6293" w:rsidRPr="002C6293">
        <w:rPr>
          <w:sz w:val="21"/>
          <w:szCs w:val="21"/>
          <w:lang w:val="en-US" w:eastAsia="ja-JP"/>
        </w:rPr>
        <w:t>WF on the spectrum utilization</w:t>
      </w:r>
      <w:r w:rsidRPr="00AB1E61">
        <w:rPr>
          <w:sz w:val="21"/>
          <w:szCs w:val="21"/>
          <w:lang w:val="en-US" w:eastAsia="ja-JP"/>
        </w:rPr>
        <w:t>”</w:t>
      </w:r>
      <w:r w:rsidR="00DA2805">
        <w:rPr>
          <w:rFonts w:hint="eastAsia"/>
          <w:sz w:val="21"/>
          <w:szCs w:val="21"/>
          <w:lang w:val="en-US" w:eastAsia="ja-JP"/>
        </w:rPr>
        <w:t xml:space="preserve">, </w:t>
      </w:r>
      <w:r w:rsidR="002C6293">
        <w:rPr>
          <w:rFonts w:hint="eastAsia"/>
          <w:sz w:val="21"/>
          <w:szCs w:val="21"/>
          <w:lang w:val="en-US" w:eastAsia="ja-JP"/>
        </w:rPr>
        <w:t>Qualcomm, Huawei</w:t>
      </w:r>
    </w:p>
    <w:p w:rsidR="009F1AD5" w:rsidRDefault="009F1AD5" w:rsidP="009F1AD5">
      <w:pPr>
        <w:pStyle w:val="a0"/>
        <w:rPr>
          <w:rFonts w:cs="Arial"/>
          <w:sz w:val="21"/>
          <w:szCs w:val="21"/>
          <w:lang w:val="en-US" w:eastAsia="ja-JP"/>
        </w:rPr>
      </w:pPr>
    </w:p>
    <w:sectPr w:rsidR="009F1AD5">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3099" w:rsidRDefault="00ED3099">
      <w:r>
        <w:separator/>
      </w:r>
    </w:p>
  </w:endnote>
  <w:endnote w:type="continuationSeparator" w:id="0">
    <w:p w:rsidR="00ED3099" w:rsidRDefault="00ED3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3099" w:rsidRDefault="00ED3099">
      <w:r>
        <w:separator/>
      </w:r>
    </w:p>
  </w:footnote>
  <w:footnote w:type="continuationSeparator" w:id="0">
    <w:p w:rsidR="00ED3099" w:rsidRDefault="00ED30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BB2EC1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A837533"/>
    <w:multiLevelType w:val="hybridMultilevel"/>
    <w:tmpl w:val="F1583CD6"/>
    <w:lvl w:ilvl="0" w:tplc="750820E4">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0D79123F"/>
    <w:multiLevelType w:val="hybridMultilevel"/>
    <w:tmpl w:val="3A649636"/>
    <w:lvl w:ilvl="0" w:tplc="E23EE480">
      <w:start w:val="1"/>
      <w:numFmt w:val="bullet"/>
      <w:lvlText w:val="–"/>
      <w:lvlJc w:val="left"/>
      <w:pPr>
        <w:ind w:left="840" w:hanging="420"/>
      </w:pPr>
      <w:rPr>
        <w:rFonts w:ascii="ＭＳ 明朝" w:eastAsia="ＭＳ 明朝" w:hAnsi="ＭＳ 明朝" w:hint="eastAsia"/>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31E02386"/>
    <w:multiLevelType w:val="multilevel"/>
    <w:tmpl w:val="CA769720"/>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nsid w:val="44A104EC"/>
    <w:multiLevelType w:val="hybridMultilevel"/>
    <w:tmpl w:val="184699DC"/>
    <w:lvl w:ilvl="0" w:tplc="750820E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0">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5"/>
  </w:num>
  <w:num w:numId="2">
    <w:abstractNumId w:val="4"/>
  </w:num>
  <w:num w:numId="3">
    <w:abstractNumId w:val="0"/>
  </w:num>
  <w:num w:numId="4">
    <w:abstractNumId w:val="9"/>
  </w:num>
  <w:num w:numId="5">
    <w:abstractNumId w:val="8"/>
  </w:num>
  <w:num w:numId="6">
    <w:abstractNumId w:val="10"/>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6"/>
  </w:num>
  <w:num w:numId="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3"/>
  </w:num>
  <w:num w:numId="11">
    <w:abstractNumId w:val="7"/>
  </w:num>
  <w:num w:numId="12">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410"/>
    <w:rsid w:val="0000120E"/>
    <w:rsid w:val="000062B1"/>
    <w:rsid w:val="00011776"/>
    <w:rsid w:val="000133E6"/>
    <w:rsid w:val="00014D04"/>
    <w:rsid w:val="00017613"/>
    <w:rsid w:val="00021D3D"/>
    <w:rsid w:val="000237F0"/>
    <w:rsid w:val="0002422D"/>
    <w:rsid w:val="000257DE"/>
    <w:rsid w:val="000267C4"/>
    <w:rsid w:val="00026A65"/>
    <w:rsid w:val="00026F8B"/>
    <w:rsid w:val="0003448A"/>
    <w:rsid w:val="00037BA8"/>
    <w:rsid w:val="000528D8"/>
    <w:rsid w:val="00052AC1"/>
    <w:rsid w:val="00056D90"/>
    <w:rsid w:val="00057D50"/>
    <w:rsid w:val="0006072E"/>
    <w:rsid w:val="00061850"/>
    <w:rsid w:val="00062695"/>
    <w:rsid w:val="00063067"/>
    <w:rsid w:val="00065574"/>
    <w:rsid w:val="00067B1B"/>
    <w:rsid w:val="00073B94"/>
    <w:rsid w:val="00073F8B"/>
    <w:rsid w:val="00080DB9"/>
    <w:rsid w:val="00082EA6"/>
    <w:rsid w:val="000838A6"/>
    <w:rsid w:val="00087237"/>
    <w:rsid w:val="0008729B"/>
    <w:rsid w:val="0009165C"/>
    <w:rsid w:val="00093DFD"/>
    <w:rsid w:val="00094FB0"/>
    <w:rsid w:val="00095A2B"/>
    <w:rsid w:val="000A156A"/>
    <w:rsid w:val="000A5706"/>
    <w:rsid w:val="000B024B"/>
    <w:rsid w:val="000B03A2"/>
    <w:rsid w:val="000B3A90"/>
    <w:rsid w:val="000B5B92"/>
    <w:rsid w:val="000C3F26"/>
    <w:rsid w:val="000D0B89"/>
    <w:rsid w:val="000D0DEB"/>
    <w:rsid w:val="000D0E66"/>
    <w:rsid w:val="000D241A"/>
    <w:rsid w:val="000D2938"/>
    <w:rsid w:val="000D7B3B"/>
    <w:rsid w:val="000D7F6E"/>
    <w:rsid w:val="000E01F1"/>
    <w:rsid w:val="000E5D87"/>
    <w:rsid w:val="000E78D2"/>
    <w:rsid w:val="000F0CE4"/>
    <w:rsid w:val="000F24D6"/>
    <w:rsid w:val="000F5AC4"/>
    <w:rsid w:val="000F5B21"/>
    <w:rsid w:val="000F65DB"/>
    <w:rsid w:val="000F68D0"/>
    <w:rsid w:val="000F7F74"/>
    <w:rsid w:val="001006DB"/>
    <w:rsid w:val="00100AED"/>
    <w:rsid w:val="00101A69"/>
    <w:rsid w:val="00101E14"/>
    <w:rsid w:val="0010279D"/>
    <w:rsid w:val="00102F37"/>
    <w:rsid w:val="00110BBB"/>
    <w:rsid w:val="00113182"/>
    <w:rsid w:val="0011351A"/>
    <w:rsid w:val="001151BF"/>
    <w:rsid w:val="00115ABE"/>
    <w:rsid w:val="00124439"/>
    <w:rsid w:val="001257F2"/>
    <w:rsid w:val="001260A0"/>
    <w:rsid w:val="001338AF"/>
    <w:rsid w:val="00133B5A"/>
    <w:rsid w:val="00134F58"/>
    <w:rsid w:val="001357BA"/>
    <w:rsid w:val="00140B54"/>
    <w:rsid w:val="00142750"/>
    <w:rsid w:val="00145CA0"/>
    <w:rsid w:val="001476CC"/>
    <w:rsid w:val="001561F1"/>
    <w:rsid w:val="00162B80"/>
    <w:rsid w:val="001634E3"/>
    <w:rsid w:val="001638B9"/>
    <w:rsid w:val="001639E3"/>
    <w:rsid w:val="001676CF"/>
    <w:rsid w:val="0016779B"/>
    <w:rsid w:val="00167DCA"/>
    <w:rsid w:val="00170D9B"/>
    <w:rsid w:val="00173DD1"/>
    <w:rsid w:val="00174101"/>
    <w:rsid w:val="00175440"/>
    <w:rsid w:val="00175723"/>
    <w:rsid w:val="001835A1"/>
    <w:rsid w:val="00186843"/>
    <w:rsid w:val="001869AB"/>
    <w:rsid w:val="00187E27"/>
    <w:rsid w:val="001909A3"/>
    <w:rsid w:val="00191C11"/>
    <w:rsid w:val="00192D3B"/>
    <w:rsid w:val="0019559B"/>
    <w:rsid w:val="0019683E"/>
    <w:rsid w:val="001A0672"/>
    <w:rsid w:val="001A09FF"/>
    <w:rsid w:val="001A0CBD"/>
    <w:rsid w:val="001A5BE6"/>
    <w:rsid w:val="001A669C"/>
    <w:rsid w:val="001B04C4"/>
    <w:rsid w:val="001B2DE2"/>
    <w:rsid w:val="001B46FF"/>
    <w:rsid w:val="001B512F"/>
    <w:rsid w:val="001C083D"/>
    <w:rsid w:val="001C12FB"/>
    <w:rsid w:val="001C4846"/>
    <w:rsid w:val="001C5DF5"/>
    <w:rsid w:val="001C7707"/>
    <w:rsid w:val="001D4697"/>
    <w:rsid w:val="001E1D05"/>
    <w:rsid w:val="001E40FF"/>
    <w:rsid w:val="001E6E4A"/>
    <w:rsid w:val="001E7A9E"/>
    <w:rsid w:val="001F00BD"/>
    <w:rsid w:val="001F536F"/>
    <w:rsid w:val="001F67C8"/>
    <w:rsid w:val="001F6E43"/>
    <w:rsid w:val="0020079C"/>
    <w:rsid w:val="00204182"/>
    <w:rsid w:val="0020483C"/>
    <w:rsid w:val="002062C3"/>
    <w:rsid w:val="00206820"/>
    <w:rsid w:val="002115CC"/>
    <w:rsid w:val="0021189D"/>
    <w:rsid w:val="00214DBD"/>
    <w:rsid w:val="0021536C"/>
    <w:rsid w:val="002166A9"/>
    <w:rsid w:val="002216DC"/>
    <w:rsid w:val="0022258D"/>
    <w:rsid w:val="00222B77"/>
    <w:rsid w:val="0022444C"/>
    <w:rsid w:val="00225DF7"/>
    <w:rsid w:val="00226371"/>
    <w:rsid w:val="002273C4"/>
    <w:rsid w:val="00227AD7"/>
    <w:rsid w:val="002308FA"/>
    <w:rsid w:val="00230BE5"/>
    <w:rsid w:val="00237340"/>
    <w:rsid w:val="002374EE"/>
    <w:rsid w:val="00245D07"/>
    <w:rsid w:val="00246277"/>
    <w:rsid w:val="00246998"/>
    <w:rsid w:val="0025273C"/>
    <w:rsid w:val="002555E6"/>
    <w:rsid w:val="00256FD2"/>
    <w:rsid w:val="00260787"/>
    <w:rsid w:val="00260991"/>
    <w:rsid w:val="00263D80"/>
    <w:rsid w:val="00265520"/>
    <w:rsid w:val="00267B2D"/>
    <w:rsid w:val="00267DD2"/>
    <w:rsid w:val="00272990"/>
    <w:rsid w:val="002778F9"/>
    <w:rsid w:val="00281215"/>
    <w:rsid w:val="00281DE1"/>
    <w:rsid w:val="002837EF"/>
    <w:rsid w:val="002930D3"/>
    <w:rsid w:val="002933FD"/>
    <w:rsid w:val="002944FE"/>
    <w:rsid w:val="00295167"/>
    <w:rsid w:val="002959DE"/>
    <w:rsid w:val="00295C9E"/>
    <w:rsid w:val="00297C50"/>
    <w:rsid w:val="002A17E5"/>
    <w:rsid w:val="002A1AA7"/>
    <w:rsid w:val="002A25F2"/>
    <w:rsid w:val="002A3385"/>
    <w:rsid w:val="002A4267"/>
    <w:rsid w:val="002A4DC7"/>
    <w:rsid w:val="002A514A"/>
    <w:rsid w:val="002A75D5"/>
    <w:rsid w:val="002B144F"/>
    <w:rsid w:val="002B4649"/>
    <w:rsid w:val="002B6B5E"/>
    <w:rsid w:val="002B7994"/>
    <w:rsid w:val="002C1FEB"/>
    <w:rsid w:val="002C233C"/>
    <w:rsid w:val="002C6293"/>
    <w:rsid w:val="002C64CA"/>
    <w:rsid w:val="002C74DD"/>
    <w:rsid w:val="002C781B"/>
    <w:rsid w:val="002D1D5D"/>
    <w:rsid w:val="002D4B9F"/>
    <w:rsid w:val="002D51A0"/>
    <w:rsid w:val="002D7F8B"/>
    <w:rsid w:val="002E0266"/>
    <w:rsid w:val="002E3E1A"/>
    <w:rsid w:val="002E5190"/>
    <w:rsid w:val="002E64AC"/>
    <w:rsid w:val="002F0C2B"/>
    <w:rsid w:val="002F1312"/>
    <w:rsid w:val="002F1570"/>
    <w:rsid w:val="00301EDF"/>
    <w:rsid w:val="003035E2"/>
    <w:rsid w:val="003112A0"/>
    <w:rsid w:val="00311DE7"/>
    <w:rsid w:val="003122FE"/>
    <w:rsid w:val="00314EDE"/>
    <w:rsid w:val="003163EB"/>
    <w:rsid w:val="00316C8D"/>
    <w:rsid w:val="00320346"/>
    <w:rsid w:val="0032146E"/>
    <w:rsid w:val="00321B7C"/>
    <w:rsid w:val="00323E31"/>
    <w:rsid w:val="00326A41"/>
    <w:rsid w:val="0032794B"/>
    <w:rsid w:val="0033392C"/>
    <w:rsid w:val="00337B54"/>
    <w:rsid w:val="003418CE"/>
    <w:rsid w:val="0034197C"/>
    <w:rsid w:val="003422AB"/>
    <w:rsid w:val="00342508"/>
    <w:rsid w:val="00345BFE"/>
    <w:rsid w:val="00347F7E"/>
    <w:rsid w:val="003529A4"/>
    <w:rsid w:val="00353B63"/>
    <w:rsid w:val="003575C2"/>
    <w:rsid w:val="00357A55"/>
    <w:rsid w:val="0036301E"/>
    <w:rsid w:val="003633B8"/>
    <w:rsid w:val="00363F5D"/>
    <w:rsid w:val="00364DE1"/>
    <w:rsid w:val="003652ED"/>
    <w:rsid w:val="00366695"/>
    <w:rsid w:val="00367618"/>
    <w:rsid w:val="00367C13"/>
    <w:rsid w:val="00370E06"/>
    <w:rsid w:val="00372963"/>
    <w:rsid w:val="003739C5"/>
    <w:rsid w:val="00374BB6"/>
    <w:rsid w:val="003752AC"/>
    <w:rsid w:val="00376C1D"/>
    <w:rsid w:val="00376F00"/>
    <w:rsid w:val="00377E84"/>
    <w:rsid w:val="00382717"/>
    <w:rsid w:val="003866DE"/>
    <w:rsid w:val="003924C0"/>
    <w:rsid w:val="00393863"/>
    <w:rsid w:val="0039434D"/>
    <w:rsid w:val="00395096"/>
    <w:rsid w:val="00395395"/>
    <w:rsid w:val="00396413"/>
    <w:rsid w:val="00396416"/>
    <w:rsid w:val="003A4125"/>
    <w:rsid w:val="003B3012"/>
    <w:rsid w:val="003B4D3D"/>
    <w:rsid w:val="003B7599"/>
    <w:rsid w:val="003C2B96"/>
    <w:rsid w:val="003C3B05"/>
    <w:rsid w:val="003C463F"/>
    <w:rsid w:val="003C4801"/>
    <w:rsid w:val="003C5C6D"/>
    <w:rsid w:val="003C5E72"/>
    <w:rsid w:val="003D0A3C"/>
    <w:rsid w:val="003D55C4"/>
    <w:rsid w:val="003D5ACF"/>
    <w:rsid w:val="003D6225"/>
    <w:rsid w:val="003E07A9"/>
    <w:rsid w:val="003E48B1"/>
    <w:rsid w:val="003E6A48"/>
    <w:rsid w:val="003E6CA6"/>
    <w:rsid w:val="003E6FF0"/>
    <w:rsid w:val="003F0AFF"/>
    <w:rsid w:val="003F1C37"/>
    <w:rsid w:val="003F27FF"/>
    <w:rsid w:val="003F4837"/>
    <w:rsid w:val="003F5E12"/>
    <w:rsid w:val="003F76F9"/>
    <w:rsid w:val="00400471"/>
    <w:rsid w:val="004021D3"/>
    <w:rsid w:val="0040328F"/>
    <w:rsid w:val="00404D39"/>
    <w:rsid w:val="00405B9A"/>
    <w:rsid w:val="0041013D"/>
    <w:rsid w:val="00413181"/>
    <w:rsid w:val="0041374F"/>
    <w:rsid w:val="0041721B"/>
    <w:rsid w:val="00420398"/>
    <w:rsid w:val="00422510"/>
    <w:rsid w:val="00422EC7"/>
    <w:rsid w:val="00423071"/>
    <w:rsid w:val="00425637"/>
    <w:rsid w:val="00425BF2"/>
    <w:rsid w:val="00426BF6"/>
    <w:rsid w:val="0043186D"/>
    <w:rsid w:val="004319B9"/>
    <w:rsid w:val="00431D7D"/>
    <w:rsid w:val="004331AF"/>
    <w:rsid w:val="00434FEE"/>
    <w:rsid w:val="004434DB"/>
    <w:rsid w:val="00444108"/>
    <w:rsid w:val="0044563E"/>
    <w:rsid w:val="00446722"/>
    <w:rsid w:val="0045269A"/>
    <w:rsid w:val="00461C81"/>
    <w:rsid w:val="00463DCA"/>
    <w:rsid w:val="004656D8"/>
    <w:rsid w:val="00472EA2"/>
    <w:rsid w:val="004778DA"/>
    <w:rsid w:val="004807FB"/>
    <w:rsid w:val="00480B55"/>
    <w:rsid w:val="0048171C"/>
    <w:rsid w:val="0048319A"/>
    <w:rsid w:val="004841C9"/>
    <w:rsid w:val="0048689F"/>
    <w:rsid w:val="00486D59"/>
    <w:rsid w:val="00490E81"/>
    <w:rsid w:val="00491927"/>
    <w:rsid w:val="004926AD"/>
    <w:rsid w:val="0049430A"/>
    <w:rsid w:val="00496500"/>
    <w:rsid w:val="004A0574"/>
    <w:rsid w:val="004A1F0E"/>
    <w:rsid w:val="004A31C5"/>
    <w:rsid w:val="004A5549"/>
    <w:rsid w:val="004A6B01"/>
    <w:rsid w:val="004B63BE"/>
    <w:rsid w:val="004B661F"/>
    <w:rsid w:val="004B6C13"/>
    <w:rsid w:val="004B7683"/>
    <w:rsid w:val="004B79F4"/>
    <w:rsid w:val="004B7EC4"/>
    <w:rsid w:val="004C0126"/>
    <w:rsid w:val="004C10F8"/>
    <w:rsid w:val="004C2C71"/>
    <w:rsid w:val="004C444C"/>
    <w:rsid w:val="004C444D"/>
    <w:rsid w:val="004D05B7"/>
    <w:rsid w:val="004D2914"/>
    <w:rsid w:val="004D6469"/>
    <w:rsid w:val="004E100D"/>
    <w:rsid w:val="004E209C"/>
    <w:rsid w:val="004E45B5"/>
    <w:rsid w:val="004E4BE7"/>
    <w:rsid w:val="004E52D7"/>
    <w:rsid w:val="004F0707"/>
    <w:rsid w:val="004F11C9"/>
    <w:rsid w:val="004F750C"/>
    <w:rsid w:val="0050041E"/>
    <w:rsid w:val="00500C78"/>
    <w:rsid w:val="005038BF"/>
    <w:rsid w:val="00506E62"/>
    <w:rsid w:val="005078EF"/>
    <w:rsid w:val="005157A1"/>
    <w:rsid w:val="00517435"/>
    <w:rsid w:val="00517686"/>
    <w:rsid w:val="00521E7C"/>
    <w:rsid w:val="0052219E"/>
    <w:rsid w:val="005225AB"/>
    <w:rsid w:val="00522ADC"/>
    <w:rsid w:val="00524B7C"/>
    <w:rsid w:val="00525BD0"/>
    <w:rsid w:val="00531C63"/>
    <w:rsid w:val="00534279"/>
    <w:rsid w:val="00535F13"/>
    <w:rsid w:val="00537F79"/>
    <w:rsid w:val="00540A67"/>
    <w:rsid w:val="0054156A"/>
    <w:rsid w:val="00542535"/>
    <w:rsid w:val="0054525D"/>
    <w:rsid w:val="005458A4"/>
    <w:rsid w:val="00545B40"/>
    <w:rsid w:val="00547225"/>
    <w:rsid w:val="005474F0"/>
    <w:rsid w:val="00551262"/>
    <w:rsid w:val="005514E6"/>
    <w:rsid w:val="00552900"/>
    <w:rsid w:val="005615E1"/>
    <w:rsid w:val="00563420"/>
    <w:rsid w:val="00564B3D"/>
    <w:rsid w:val="0056682A"/>
    <w:rsid w:val="00567A4A"/>
    <w:rsid w:val="0057111C"/>
    <w:rsid w:val="005741CE"/>
    <w:rsid w:val="00575E11"/>
    <w:rsid w:val="00576FCA"/>
    <w:rsid w:val="00580C39"/>
    <w:rsid w:val="00583594"/>
    <w:rsid w:val="00586410"/>
    <w:rsid w:val="0058694D"/>
    <w:rsid w:val="00586A11"/>
    <w:rsid w:val="00591444"/>
    <w:rsid w:val="00591A92"/>
    <w:rsid w:val="00593C6B"/>
    <w:rsid w:val="005943B2"/>
    <w:rsid w:val="00596BFB"/>
    <w:rsid w:val="00596C21"/>
    <w:rsid w:val="005A0632"/>
    <w:rsid w:val="005A2612"/>
    <w:rsid w:val="005A295B"/>
    <w:rsid w:val="005A29CA"/>
    <w:rsid w:val="005A3A24"/>
    <w:rsid w:val="005A6088"/>
    <w:rsid w:val="005A638F"/>
    <w:rsid w:val="005A7154"/>
    <w:rsid w:val="005A7A0B"/>
    <w:rsid w:val="005B0597"/>
    <w:rsid w:val="005B097C"/>
    <w:rsid w:val="005B1A90"/>
    <w:rsid w:val="005B46BD"/>
    <w:rsid w:val="005B5CC2"/>
    <w:rsid w:val="005B6FBB"/>
    <w:rsid w:val="005B73F6"/>
    <w:rsid w:val="005C01CC"/>
    <w:rsid w:val="005C3DD5"/>
    <w:rsid w:val="005C62C8"/>
    <w:rsid w:val="005C6C3E"/>
    <w:rsid w:val="005C74ED"/>
    <w:rsid w:val="005D7584"/>
    <w:rsid w:val="005E24CC"/>
    <w:rsid w:val="005E2C17"/>
    <w:rsid w:val="005E6447"/>
    <w:rsid w:val="005F1F65"/>
    <w:rsid w:val="005F4165"/>
    <w:rsid w:val="005F4230"/>
    <w:rsid w:val="005F77A1"/>
    <w:rsid w:val="00602505"/>
    <w:rsid w:val="006045C2"/>
    <w:rsid w:val="00607F31"/>
    <w:rsid w:val="00607F44"/>
    <w:rsid w:val="0061062D"/>
    <w:rsid w:val="006108F6"/>
    <w:rsid w:val="006116BC"/>
    <w:rsid w:val="006121CD"/>
    <w:rsid w:val="00614C96"/>
    <w:rsid w:val="006156A1"/>
    <w:rsid w:val="00616C3E"/>
    <w:rsid w:val="00621851"/>
    <w:rsid w:val="00622369"/>
    <w:rsid w:val="006232B9"/>
    <w:rsid w:val="00624C0C"/>
    <w:rsid w:val="00626657"/>
    <w:rsid w:val="00627220"/>
    <w:rsid w:val="00627F21"/>
    <w:rsid w:val="0063199F"/>
    <w:rsid w:val="00633285"/>
    <w:rsid w:val="0063690B"/>
    <w:rsid w:val="00637448"/>
    <w:rsid w:val="00640BE4"/>
    <w:rsid w:val="0064173E"/>
    <w:rsid w:val="00642065"/>
    <w:rsid w:val="006429FC"/>
    <w:rsid w:val="00644688"/>
    <w:rsid w:val="00646703"/>
    <w:rsid w:val="00647533"/>
    <w:rsid w:val="00650B6B"/>
    <w:rsid w:val="00652EDB"/>
    <w:rsid w:val="00660FCE"/>
    <w:rsid w:val="0066166C"/>
    <w:rsid w:val="006679B2"/>
    <w:rsid w:val="00667D03"/>
    <w:rsid w:val="00670D9A"/>
    <w:rsid w:val="0067141B"/>
    <w:rsid w:val="006715B9"/>
    <w:rsid w:val="00672FC8"/>
    <w:rsid w:val="00673772"/>
    <w:rsid w:val="00674201"/>
    <w:rsid w:val="00674F79"/>
    <w:rsid w:val="00676B0D"/>
    <w:rsid w:val="006774EA"/>
    <w:rsid w:val="00680A7B"/>
    <w:rsid w:val="0068502C"/>
    <w:rsid w:val="00690354"/>
    <w:rsid w:val="00693858"/>
    <w:rsid w:val="00694133"/>
    <w:rsid w:val="00695C2F"/>
    <w:rsid w:val="00695FE8"/>
    <w:rsid w:val="006A1D3C"/>
    <w:rsid w:val="006A5C03"/>
    <w:rsid w:val="006A60FB"/>
    <w:rsid w:val="006A7513"/>
    <w:rsid w:val="006B0700"/>
    <w:rsid w:val="006B1B12"/>
    <w:rsid w:val="006B487B"/>
    <w:rsid w:val="006B6F9B"/>
    <w:rsid w:val="006B77DF"/>
    <w:rsid w:val="006C231F"/>
    <w:rsid w:val="006C543A"/>
    <w:rsid w:val="006C6503"/>
    <w:rsid w:val="006C660D"/>
    <w:rsid w:val="006C72EA"/>
    <w:rsid w:val="006C7CE9"/>
    <w:rsid w:val="006D0841"/>
    <w:rsid w:val="006D1483"/>
    <w:rsid w:val="006D1494"/>
    <w:rsid w:val="006D2D73"/>
    <w:rsid w:val="006D317A"/>
    <w:rsid w:val="006D459A"/>
    <w:rsid w:val="006D4BF1"/>
    <w:rsid w:val="006D79C7"/>
    <w:rsid w:val="006E19AE"/>
    <w:rsid w:val="006F0217"/>
    <w:rsid w:val="006F3C5F"/>
    <w:rsid w:val="006F4D80"/>
    <w:rsid w:val="006F60AF"/>
    <w:rsid w:val="006F72D6"/>
    <w:rsid w:val="006F7343"/>
    <w:rsid w:val="007005BE"/>
    <w:rsid w:val="007029C0"/>
    <w:rsid w:val="00702D70"/>
    <w:rsid w:val="0071008A"/>
    <w:rsid w:val="00711E64"/>
    <w:rsid w:val="00713777"/>
    <w:rsid w:val="00715170"/>
    <w:rsid w:val="00720517"/>
    <w:rsid w:val="00721E37"/>
    <w:rsid w:val="0072613C"/>
    <w:rsid w:val="00730FA6"/>
    <w:rsid w:val="00732C5A"/>
    <w:rsid w:val="00737B89"/>
    <w:rsid w:val="007429FF"/>
    <w:rsid w:val="0074369F"/>
    <w:rsid w:val="00744038"/>
    <w:rsid w:val="007467A5"/>
    <w:rsid w:val="0074776E"/>
    <w:rsid w:val="00752F09"/>
    <w:rsid w:val="00753610"/>
    <w:rsid w:val="00753685"/>
    <w:rsid w:val="007545AC"/>
    <w:rsid w:val="00754C98"/>
    <w:rsid w:val="007554CE"/>
    <w:rsid w:val="0075567C"/>
    <w:rsid w:val="00763F60"/>
    <w:rsid w:val="0076456E"/>
    <w:rsid w:val="00765BAF"/>
    <w:rsid w:val="0076687C"/>
    <w:rsid w:val="007676C2"/>
    <w:rsid w:val="0076787F"/>
    <w:rsid w:val="00770E2B"/>
    <w:rsid w:val="00772F04"/>
    <w:rsid w:val="007734AC"/>
    <w:rsid w:val="00773C42"/>
    <w:rsid w:val="007743A7"/>
    <w:rsid w:val="00775646"/>
    <w:rsid w:val="007759EE"/>
    <w:rsid w:val="007765C6"/>
    <w:rsid w:val="0077713E"/>
    <w:rsid w:val="00777DB2"/>
    <w:rsid w:val="00780B4D"/>
    <w:rsid w:val="00784020"/>
    <w:rsid w:val="00784416"/>
    <w:rsid w:val="00785363"/>
    <w:rsid w:val="0078632D"/>
    <w:rsid w:val="0079359C"/>
    <w:rsid w:val="00793F2B"/>
    <w:rsid w:val="007943E5"/>
    <w:rsid w:val="007944D5"/>
    <w:rsid w:val="00795D9B"/>
    <w:rsid w:val="00796418"/>
    <w:rsid w:val="007A0BEB"/>
    <w:rsid w:val="007A2CC7"/>
    <w:rsid w:val="007A56E8"/>
    <w:rsid w:val="007A5D5F"/>
    <w:rsid w:val="007A65B1"/>
    <w:rsid w:val="007A7421"/>
    <w:rsid w:val="007A7767"/>
    <w:rsid w:val="007B2C7A"/>
    <w:rsid w:val="007B3382"/>
    <w:rsid w:val="007B43BA"/>
    <w:rsid w:val="007B4D52"/>
    <w:rsid w:val="007B56BF"/>
    <w:rsid w:val="007B56EA"/>
    <w:rsid w:val="007B787E"/>
    <w:rsid w:val="007C3BFF"/>
    <w:rsid w:val="007C4AD6"/>
    <w:rsid w:val="007C539E"/>
    <w:rsid w:val="007C5714"/>
    <w:rsid w:val="007C6DB2"/>
    <w:rsid w:val="007D1BD6"/>
    <w:rsid w:val="007D28D7"/>
    <w:rsid w:val="007D2ABF"/>
    <w:rsid w:val="007D7C61"/>
    <w:rsid w:val="007E0BA8"/>
    <w:rsid w:val="007E1C57"/>
    <w:rsid w:val="007E6E40"/>
    <w:rsid w:val="007F0DA9"/>
    <w:rsid w:val="007F6A9F"/>
    <w:rsid w:val="00803EBE"/>
    <w:rsid w:val="00813593"/>
    <w:rsid w:val="00813C0C"/>
    <w:rsid w:val="008141DD"/>
    <w:rsid w:val="008143CD"/>
    <w:rsid w:val="0081755E"/>
    <w:rsid w:val="00821024"/>
    <w:rsid w:val="008300B3"/>
    <w:rsid w:val="00831ABB"/>
    <w:rsid w:val="00832696"/>
    <w:rsid w:val="00833972"/>
    <w:rsid w:val="008341F9"/>
    <w:rsid w:val="008342AE"/>
    <w:rsid w:val="0083454C"/>
    <w:rsid w:val="00836591"/>
    <w:rsid w:val="00836B80"/>
    <w:rsid w:val="00842672"/>
    <w:rsid w:val="00847955"/>
    <w:rsid w:val="00851B13"/>
    <w:rsid w:val="00852873"/>
    <w:rsid w:val="00852E9B"/>
    <w:rsid w:val="00855FA8"/>
    <w:rsid w:val="008621A4"/>
    <w:rsid w:val="00862311"/>
    <w:rsid w:val="00862D27"/>
    <w:rsid w:val="008632CC"/>
    <w:rsid w:val="00864067"/>
    <w:rsid w:val="008716CE"/>
    <w:rsid w:val="0087320C"/>
    <w:rsid w:val="008743E1"/>
    <w:rsid w:val="00886599"/>
    <w:rsid w:val="008910DE"/>
    <w:rsid w:val="00893082"/>
    <w:rsid w:val="0089622F"/>
    <w:rsid w:val="00896C6F"/>
    <w:rsid w:val="00897C47"/>
    <w:rsid w:val="008A0C2E"/>
    <w:rsid w:val="008A4BA8"/>
    <w:rsid w:val="008A5A29"/>
    <w:rsid w:val="008A5CB6"/>
    <w:rsid w:val="008A634E"/>
    <w:rsid w:val="008B099D"/>
    <w:rsid w:val="008B2545"/>
    <w:rsid w:val="008B2870"/>
    <w:rsid w:val="008B2B91"/>
    <w:rsid w:val="008B3980"/>
    <w:rsid w:val="008B4C22"/>
    <w:rsid w:val="008B4F98"/>
    <w:rsid w:val="008B6014"/>
    <w:rsid w:val="008B7F1E"/>
    <w:rsid w:val="008C5344"/>
    <w:rsid w:val="008C64F0"/>
    <w:rsid w:val="008C7085"/>
    <w:rsid w:val="008C78B4"/>
    <w:rsid w:val="008D139E"/>
    <w:rsid w:val="008D3050"/>
    <w:rsid w:val="008D6AD3"/>
    <w:rsid w:val="008E45CA"/>
    <w:rsid w:val="008F0972"/>
    <w:rsid w:val="008F10E1"/>
    <w:rsid w:val="008F2684"/>
    <w:rsid w:val="008F3147"/>
    <w:rsid w:val="008F32C9"/>
    <w:rsid w:val="008F5210"/>
    <w:rsid w:val="008F5E1F"/>
    <w:rsid w:val="008F7889"/>
    <w:rsid w:val="00900C64"/>
    <w:rsid w:val="0090225E"/>
    <w:rsid w:val="00902D9E"/>
    <w:rsid w:val="0090384F"/>
    <w:rsid w:val="0090510D"/>
    <w:rsid w:val="009062D0"/>
    <w:rsid w:val="009068D9"/>
    <w:rsid w:val="009074AE"/>
    <w:rsid w:val="00907C8B"/>
    <w:rsid w:val="009177A5"/>
    <w:rsid w:val="00920291"/>
    <w:rsid w:val="00925C9C"/>
    <w:rsid w:val="0093059D"/>
    <w:rsid w:val="00931A6E"/>
    <w:rsid w:val="00943846"/>
    <w:rsid w:val="009442D7"/>
    <w:rsid w:val="0094463B"/>
    <w:rsid w:val="0094625C"/>
    <w:rsid w:val="00950CE5"/>
    <w:rsid w:val="00952106"/>
    <w:rsid w:val="009527A1"/>
    <w:rsid w:val="009536A8"/>
    <w:rsid w:val="00954800"/>
    <w:rsid w:val="00954A47"/>
    <w:rsid w:val="00954DB8"/>
    <w:rsid w:val="00955115"/>
    <w:rsid w:val="00956409"/>
    <w:rsid w:val="00956828"/>
    <w:rsid w:val="0095683A"/>
    <w:rsid w:val="00957486"/>
    <w:rsid w:val="00967976"/>
    <w:rsid w:val="00970462"/>
    <w:rsid w:val="00970FD2"/>
    <w:rsid w:val="00971586"/>
    <w:rsid w:val="009719D7"/>
    <w:rsid w:val="00976708"/>
    <w:rsid w:val="00983238"/>
    <w:rsid w:val="00986C63"/>
    <w:rsid w:val="0098781C"/>
    <w:rsid w:val="00987CFC"/>
    <w:rsid w:val="00990790"/>
    <w:rsid w:val="009911B8"/>
    <w:rsid w:val="00992A5E"/>
    <w:rsid w:val="009935E1"/>
    <w:rsid w:val="009972FA"/>
    <w:rsid w:val="009A5A24"/>
    <w:rsid w:val="009A5BB2"/>
    <w:rsid w:val="009B08B6"/>
    <w:rsid w:val="009B1791"/>
    <w:rsid w:val="009B27AA"/>
    <w:rsid w:val="009B311D"/>
    <w:rsid w:val="009B414A"/>
    <w:rsid w:val="009B5DC6"/>
    <w:rsid w:val="009B7BED"/>
    <w:rsid w:val="009C0844"/>
    <w:rsid w:val="009C1154"/>
    <w:rsid w:val="009C1C72"/>
    <w:rsid w:val="009C1D1E"/>
    <w:rsid w:val="009C2B16"/>
    <w:rsid w:val="009C3E37"/>
    <w:rsid w:val="009C4306"/>
    <w:rsid w:val="009C4CC8"/>
    <w:rsid w:val="009D18D3"/>
    <w:rsid w:val="009D7D1C"/>
    <w:rsid w:val="009F1AD5"/>
    <w:rsid w:val="009F2D27"/>
    <w:rsid w:val="009F37C2"/>
    <w:rsid w:val="009F7379"/>
    <w:rsid w:val="00A02A2D"/>
    <w:rsid w:val="00A05D09"/>
    <w:rsid w:val="00A10C27"/>
    <w:rsid w:val="00A17B04"/>
    <w:rsid w:val="00A17E01"/>
    <w:rsid w:val="00A211F9"/>
    <w:rsid w:val="00A213EA"/>
    <w:rsid w:val="00A23002"/>
    <w:rsid w:val="00A23CDD"/>
    <w:rsid w:val="00A25C8B"/>
    <w:rsid w:val="00A30825"/>
    <w:rsid w:val="00A3257C"/>
    <w:rsid w:val="00A330A3"/>
    <w:rsid w:val="00A35800"/>
    <w:rsid w:val="00A35931"/>
    <w:rsid w:val="00A35D90"/>
    <w:rsid w:val="00A36302"/>
    <w:rsid w:val="00A42600"/>
    <w:rsid w:val="00A434B7"/>
    <w:rsid w:val="00A43CC2"/>
    <w:rsid w:val="00A46338"/>
    <w:rsid w:val="00A47015"/>
    <w:rsid w:val="00A5472D"/>
    <w:rsid w:val="00A602B4"/>
    <w:rsid w:val="00A6313A"/>
    <w:rsid w:val="00A633D2"/>
    <w:rsid w:val="00A637A2"/>
    <w:rsid w:val="00A72F34"/>
    <w:rsid w:val="00A76202"/>
    <w:rsid w:val="00A7638F"/>
    <w:rsid w:val="00A77288"/>
    <w:rsid w:val="00A81C20"/>
    <w:rsid w:val="00A83DD4"/>
    <w:rsid w:val="00A854A4"/>
    <w:rsid w:val="00A87A41"/>
    <w:rsid w:val="00A90E7E"/>
    <w:rsid w:val="00A9589C"/>
    <w:rsid w:val="00AA05C0"/>
    <w:rsid w:val="00AA40F2"/>
    <w:rsid w:val="00AA7E70"/>
    <w:rsid w:val="00AB1E61"/>
    <w:rsid w:val="00AB2BE1"/>
    <w:rsid w:val="00AB41A7"/>
    <w:rsid w:val="00AB4670"/>
    <w:rsid w:val="00AC0079"/>
    <w:rsid w:val="00AC1B8B"/>
    <w:rsid w:val="00AC2419"/>
    <w:rsid w:val="00AC68FB"/>
    <w:rsid w:val="00AD13C9"/>
    <w:rsid w:val="00AD1AC8"/>
    <w:rsid w:val="00AD1FFD"/>
    <w:rsid w:val="00AD78F6"/>
    <w:rsid w:val="00AE140D"/>
    <w:rsid w:val="00AE298E"/>
    <w:rsid w:val="00AF0073"/>
    <w:rsid w:val="00AF039E"/>
    <w:rsid w:val="00AF571C"/>
    <w:rsid w:val="00AF72E0"/>
    <w:rsid w:val="00B0008A"/>
    <w:rsid w:val="00B0059F"/>
    <w:rsid w:val="00B0553A"/>
    <w:rsid w:val="00B10689"/>
    <w:rsid w:val="00B142F4"/>
    <w:rsid w:val="00B1451B"/>
    <w:rsid w:val="00B207AC"/>
    <w:rsid w:val="00B228D3"/>
    <w:rsid w:val="00B22CC4"/>
    <w:rsid w:val="00B241D5"/>
    <w:rsid w:val="00B26B2E"/>
    <w:rsid w:val="00B2771A"/>
    <w:rsid w:val="00B27C83"/>
    <w:rsid w:val="00B30550"/>
    <w:rsid w:val="00B30D2A"/>
    <w:rsid w:val="00B340C5"/>
    <w:rsid w:val="00B34AD0"/>
    <w:rsid w:val="00B34C3F"/>
    <w:rsid w:val="00B4030D"/>
    <w:rsid w:val="00B41E05"/>
    <w:rsid w:val="00B4315B"/>
    <w:rsid w:val="00B445A4"/>
    <w:rsid w:val="00B5074C"/>
    <w:rsid w:val="00B50ABE"/>
    <w:rsid w:val="00B511CD"/>
    <w:rsid w:val="00B56FE3"/>
    <w:rsid w:val="00B6056C"/>
    <w:rsid w:val="00B63926"/>
    <w:rsid w:val="00B63C3A"/>
    <w:rsid w:val="00B66612"/>
    <w:rsid w:val="00B67180"/>
    <w:rsid w:val="00B73663"/>
    <w:rsid w:val="00B76F70"/>
    <w:rsid w:val="00B77155"/>
    <w:rsid w:val="00B80476"/>
    <w:rsid w:val="00B82EC5"/>
    <w:rsid w:val="00B86672"/>
    <w:rsid w:val="00B92F62"/>
    <w:rsid w:val="00B93571"/>
    <w:rsid w:val="00B94FCF"/>
    <w:rsid w:val="00B95131"/>
    <w:rsid w:val="00B97068"/>
    <w:rsid w:val="00BA28C7"/>
    <w:rsid w:val="00BA5686"/>
    <w:rsid w:val="00BA58B5"/>
    <w:rsid w:val="00BA624C"/>
    <w:rsid w:val="00BA7689"/>
    <w:rsid w:val="00BB2FA8"/>
    <w:rsid w:val="00BC31D7"/>
    <w:rsid w:val="00BC540E"/>
    <w:rsid w:val="00BC6924"/>
    <w:rsid w:val="00BC7067"/>
    <w:rsid w:val="00BC7999"/>
    <w:rsid w:val="00BD1284"/>
    <w:rsid w:val="00BD3503"/>
    <w:rsid w:val="00BD4CB7"/>
    <w:rsid w:val="00BD5ED8"/>
    <w:rsid w:val="00BD63AF"/>
    <w:rsid w:val="00BD6F78"/>
    <w:rsid w:val="00BE2583"/>
    <w:rsid w:val="00BE5EA1"/>
    <w:rsid w:val="00BF4694"/>
    <w:rsid w:val="00C02078"/>
    <w:rsid w:val="00C0219F"/>
    <w:rsid w:val="00C04A59"/>
    <w:rsid w:val="00C07822"/>
    <w:rsid w:val="00C13E8D"/>
    <w:rsid w:val="00C14F63"/>
    <w:rsid w:val="00C1639A"/>
    <w:rsid w:val="00C1649F"/>
    <w:rsid w:val="00C22658"/>
    <w:rsid w:val="00C2644A"/>
    <w:rsid w:val="00C2721F"/>
    <w:rsid w:val="00C306D6"/>
    <w:rsid w:val="00C3087A"/>
    <w:rsid w:val="00C309C0"/>
    <w:rsid w:val="00C37A1B"/>
    <w:rsid w:val="00C431BE"/>
    <w:rsid w:val="00C45012"/>
    <w:rsid w:val="00C46751"/>
    <w:rsid w:val="00C46E3E"/>
    <w:rsid w:val="00C46E81"/>
    <w:rsid w:val="00C4737B"/>
    <w:rsid w:val="00C4766C"/>
    <w:rsid w:val="00C5182B"/>
    <w:rsid w:val="00C51C01"/>
    <w:rsid w:val="00C546A8"/>
    <w:rsid w:val="00C54E35"/>
    <w:rsid w:val="00C5660D"/>
    <w:rsid w:val="00C568AC"/>
    <w:rsid w:val="00C60DBB"/>
    <w:rsid w:val="00C617CE"/>
    <w:rsid w:val="00C63D49"/>
    <w:rsid w:val="00C64334"/>
    <w:rsid w:val="00C7007D"/>
    <w:rsid w:val="00C71CE9"/>
    <w:rsid w:val="00C7380D"/>
    <w:rsid w:val="00C74E63"/>
    <w:rsid w:val="00C74EF6"/>
    <w:rsid w:val="00C76509"/>
    <w:rsid w:val="00C81023"/>
    <w:rsid w:val="00C81C82"/>
    <w:rsid w:val="00C821D5"/>
    <w:rsid w:val="00C84D19"/>
    <w:rsid w:val="00CA0939"/>
    <w:rsid w:val="00CA243A"/>
    <w:rsid w:val="00CA2B87"/>
    <w:rsid w:val="00CA350C"/>
    <w:rsid w:val="00CA62EF"/>
    <w:rsid w:val="00CA7707"/>
    <w:rsid w:val="00CA7CE0"/>
    <w:rsid w:val="00CB0685"/>
    <w:rsid w:val="00CB1666"/>
    <w:rsid w:val="00CB6797"/>
    <w:rsid w:val="00CB68AA"/>
    <w:rsid w:val="00CB751D"/>
    <w:rsid w:val="00CC00BD"/>
    <w:rsid w:val="00CC2A20"/>
    <w:rsid w:val="00CC3E76"/>
    <w:rsid w:val="00CC598D"/>
    <w:rsid w:val="00CC6ADD"/>
    <w:rsid w:val="00CC6B21"/>
    <w:rsid w:val="00CD22B6"/>
    <w:rsid w:val="00CD4FC0"/>
    <w:rsid w:val="00CD5AB3"/>
    <w:rsid w:val="00CD658F"/>
    <w:rsid w:val="00CD6BCE"/>
    <w:rsid w:val="00CD75AD"/>
    <w:rsid w:val="00CE15CA"/>
    <w:rsid w:val="00CE1AF8"/>
    <w:rsid w:val="00CE2132"/>
    <w:rsid w:val="00CE22FD"/>
    <w:rsid w:val="00CE436E"/>
    <w:rsid w:val="00CE4CD8"/>
    <w:rsid w:val="00CE562F"/>
    <w:rsid w:val="00CE5BBA"/>
    <w:rsid w:val="00CE73EA"/>
    <w:rsid w:val="00CF05CC"/>
    <w:rsid w:val="00CF3E6B"/>
    <w:rsid w:val="00CF4953"/>
    <w:rsid w:val="00CF4F27"/>
    <w:rsid w:val="00CF6815"/>
    <w:rsid w:val="00CF7F5B"/>
    <w:rsid w:val="00D11206"/>
    <w:rsid w:val="00D1244E"/>
    <w:rsid w:val="00D128ED"/>
    <w:rsid w:val="00D16EC3"/>
    <w:rsid w:val="00D20386"/>
    <w:rsid w:val="00D20D26"/>
    <w:rsid w:val="00D2274A"/>
    <w:rsid w:val="00D26328"/>
    <w:rsid w:val="00D26B71"/>
    <w:rsid w:val="00D31EA0"/>
    <w:rsid w:val="00D3455E"/>
    <w:rsid w:val="00D3490E"/>
    <w:rsid w:val="00D36753"/>
    <w:rsid w:val="00D37208"/>
    <w:rsid w:val="00D37616"/>
    <w:rsid w:val="00D3772F"/>
    <w:rsid w:val="00D40BCF"/>
    <w:rsid w:val="00D42EA9"/>
    <w:rsid w:val="00D4329E"/>
    <w:rsid w:val="00D466E4"/>
    <w:rsid w:val="00D53B6B"/>
    <w:rsid w:val="00D60789"/>
    <w:rsid w:val="00D6268F"/>
    <w:rsid w:val="00D626C5"/>
    <w:rsid w:val="00D63578"/>
    <w:rsid w:val="00D6408E"/>
    <w:rsid w:val="00D659B1"/>
    <w:rsid w:val="00D72FA5"/>
    <w:rsid w:val="00D73CC7"/>
    <w:rsid w:val="00D75203"/>
    <w:rsid w:val="00D76B9E"/>
    <w:rsid w:val="00D7703A"/>
    <w:rsid w:val="00D779DF"/>
    <w:rsid w:val="00D77CE4"/>
    <w:rsid w:val="00D8048C"/>
    <w:rsid w:val="00D84EC7"/>
    <w:rsid w:val="00D874B2"/>
    <w:rsid w:val="00D87CC2"/>
    <w:rsid w:val="00D92470"/>
    <w:rsid w:val="00D92F26"/>
    <w:rsid w:val="00D94DAB"/>
    <w:rsid w:val="00D9685E"/>
    <w:rsid w:val="00D97319"/>
    <w:rsid w:val="00D97CE3"/>
    <w:rsid w:val="00DA1408"/>
    <w:rsid w:val="00DA17C0"/>
    <w:rsid w:val="00DA279D"/>
    <w:rsid w:val="00DA2805"/>
    <w:rsid w:val="00DA614D"/>
    <w:rsid w:val="00DB04F7"/>
    <w:rsid w:val="00DB165D"/>
    <w:rsid w:val="00DB42C3"/>
    <w:rsid w:val="00DB47B5"/>
    <w:rsid w:val="00DB546C"/>
    <w:rsid w:val="00DB56A2"/>
    <w:rsid w:val="00DC044F"/>
    <w:rsid w:val="00DC23D4"/>
    <w:rsid w:val="00DC6417"/>
    <w:rsid w:val="00DC7616"/>
    <w:rsid w:val="00DD2B58"/>
    <w:rsid w:val="00DD4BDE"/>
    <w:rsid w:val="00DD51C0"/>
    <w:rsid w:val="00DD62D0"/>
    <w:rsid w:val="00DD6845"/>
    <w:rsid w:val="00DD6FAF"/>
    <w:rsid w:val="00DE3507"/>
    <w:rsid w:val="00DE63EF"/>
    <w:rsid w:val="00DE65A7"/>
    <w:rsid w:val="00DE6F48"/>
    <w:rsid w:val="00DF0E1A"/>
    <w:rsid w:val="00DF1B9B"/>
    <w:rsid w:val="00DF1EF6"/>
    <w:rsid w:val="00DF1F60"/>
    <w:rsid w:val="00DF2F77"/>
    <w:rsid w:val="00DF40F3"/>
    <w:rsid w:val="00DF7886"/>
    <w:rsid w:val="00E0294F"/>
    <w:rsid w:val="00E05551"/>
    <w:rsid w:val="00E05860"/>
    <w:rsid w:val="00E05F85"/>
    <w:rsid w:val="00E0765A"/>
    <w:rsid w:val="00E12CF3"/>
    <w:rsid w:val="00E16337"/>
    <w:rsid w:val="00E2200D"/>
    <w:rsid w:val="00E22C0E"/>
    <w:rsid w:val="00E25574"/>
    <w:rsid w:val="00E30C35"/>
    <w:rsid w:val="00E32CEF"/>
    <w:rsid w:val="00E36569"/>
    <w:rsid w:val="00E4143C"/>
    <w:rsid w:val="00E43968"/>
    <w:rsid w:val="00E441D4"/>
    <w:rsid w:val="00E46393"/>
    <w:rsid w:val="00E52110"/>
    <w:rsid w:val="00E56388"/>
    <w:rsid w:val="00E60E2F"/>
    <w:rsid w:val="00E6500A"/>
    <w:rsid w:val="00E65329"/>
    <w:rsid w:val="00E70D5E"/>
    <w:rsid w:val="00E71A1A"/>
    <w:rsid w:val="00E73198"/>
    <w:rsid w:val="00E73EAF"/>
    <w:rsid w:val="00E7660A"/>
    <w:rsid w:val="00E76A9D"/>
    <w:rsid w:val="00E842F1"/>
    <w:rsid w:val="00E85053"/>
    <w:rsid w:val="00E864EC"/>
    <w:rsid w:val="00E87D90"/>
    <w:rsid w:val="00E87EDD"/>
    <w:rsid w:val="00E909D7"/>
    <w:rsid w:val="00E93ED8"/>
    <w:rsid w:val="00E9449A"/>
    <w:rsid w:val="00E94BA2"/>
    <w:rsid w:val="00E94DF9"/>
    <w:rsid w:val="00E96D3A"/>
    <w:rsid w:val="00EA39FD"/>
    <w:rsid w:val="00EA4EE8"/>
    <w:rsid w:val="00EA56E4"/>
    <w:rsid w:val="00EA61AC"/>
    <w:rsid w:val="00EA7ED8"/>
    <w:rsid w:val="00EB2AC9"/>
    <w:rsid w:val="00EB7A9C"/>
    <w:rsid w:val="00EB7AB4"/>
    <w:rsid w:val="00EB7D74"/>
    <w:rsid w:val="00EC47B3"/>
    <w:rsid w:val="00EC7C24"/>
    <w:rsid w:val="00ED3099"/>
    <w:rsid w:val="00ED38E0"/>
    <w:rsid w:val="00ED4DC0"/>
    <w:rsid w:val="00ED4DF4"/>
    <w:rsid w:val="00ED57E7"/>
    <w:rsid w:val="00ED7C10"/>
    <w:rsid w:val="00EE1EA3"/>
    <w:rsid w:val="00EE5958"/>
    <w:rsid w:val="00EF0BC3"/>
    <w:rsid w:val="00F011D0"/>
    <w:rsid w:val="00F02F61"/>
    <w:rsid w:val="00F0336F"/>
    <w:rsid w:val="00F0385C"/>
    <w:rsid w:val="00F05161"/>
    <w:rsid w:val="00F07D4C"/>
    <w:rsid w:val="00F10B2B"/>
    <w:rsid w:val="00F11554"/>
    <w:rsid w:val="00F116B5"/>
    <w:rsid w:val="00F11F98"/>
    <w:rsid w:val="00F1478B"/>
    <w:rsid w:val="00F15C7C"/>
    <w:rsid w:val="00F16ECF"/>
    <w:rsid w:val="00F17C07"/>
    <w:rsid w:val="00F25406"/>
    <w:rsid w:val="00F257E4"/>
    <w:rsid w:val="00F2722F"/>
    <w:rsid w:val="00F27CEF"/>
    <w:rsid w:val="00F300D0"/>
    <w:rsid w:val="00F33C63"/>
    <w:rsid w:val="00F345F6"/>
    <w:rsid w:val="00F34BF4"/>
    <w:rsid w:val="00F36E95"/>
    <w:rsid w:val="00F3779C"/>
    <w:rsid w:val="00F40D61"/>
    <w:rsid w:val="00F4294E"/>
    <w:rsid w:val="00F5002B"/>
    <w:rsid w:val="00F5403A"/>
    <w:rsid w:val="00F55376"/>
    <w:rsid w:val="00F56778"/>
    <w:rsid w:val="00F572EB"/>
    <w:rsid w:val="00F5766C"/>
    <w:rsid w:val="00F6291E"/>
    <w:rsid w:val="00F63AA9"/>
    <w:rsid w:val="00F660AB"/>
    <w:rsid w:val="00F71E15"/>
    <w:rsid w:val="00F7291A"/>
    <w:rsid w:val="00F72C0F"/>
    <w:rsid w:val="00F75A11"/>
    <w:rsid w:val="00F805CF"/>
    <w:rsid w:val="00F80E6C"/>
    <w:rsid w:val="00F82FE1"/>
    <w:rsid w:val="00F8357F"/>
    <w:rsid w:val="00F83C76"/>
    <w:rsid w:val="00F851CF"/>
    <w:rsid w:val="00F85CE5"/>
    <w:rsid w:val="00F877F6"/>
    <w:rsid w:val="00F87E1A"/>
    <w:rsid w:val="00F910FB"/>
    <w:rsid w:val="00F97947"/>
    <w:rsid w:val="00FA064D"/>
    <w:rsid w:val="00FA0E83"/>
    <w:rsid w:val="00FA249B"/>
    <w:rsid w:val="00FA2D9C"/>
    <w:rsid w:val="00FA37BE"/>
    <w:rsid w:val="00FA7A15"/>
    <w:rsid w:val="00FA7DEB"/>
    <w:rsid w:val="00FB0BD4"/>
    <w:rsid w:val="00FB26FF"/>
    <w:rsid w:val="00FB285F"/>
    <w:rsid w:val="00FB43BF"/>
    <w:rsid w:val="00FB5EC9"/>
    <w:rsid w:val="00FB6C42"/>
    <w:rsid w:val="00FC65AC"/>
    <w:rsid w:val="00FC759C"/>
    <w:rsid w:val="00FC7F82"/>
    <w:rsid w:val="00FD02E4"/>
    <w:rsid w:val="00FD2D4A"/>
    <w:rsid w:val="00FD364B"/>
    <w:rsid w:val="00FD5390"/>
    <w:rsid w:val="00FD58D5"/>
    <w:rsid w:val="00FE02C3"/>
    <w:rsid w:val="00FE1506"/>
    <w:rsid w:val="00FE3D6E"/>
    <w:rsid w:val="00FE6788"/>
    <w:rsid w:val="00FE6B9D"/>
    <w:rsid w:val="00FF09D8"/>
    <w:rsid w:val="00FF12EB"/>
    <w:rsid w:val="00FF3119"/>
    <w:rsid w:val="00FF50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en-GB" w:eastAsia="en-US"/>
    </w:rPr>
  </w:style>
  <w:style w:type="paragraph" w:styleId="1">
    <w:name w:val="heading 1"/>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basedOn w:val="a"/>
    <w:next w:val="a0"/>
    <w:qFormat/>
    <w:rsid w:val="00CE5BBA"/>
    <w:pPr>
      <w:keepNext/>
      <w:numPr>
        <w:ilvl w:val="3"/>
        <w:numId w:val="1"/>
      </w:numPr>
      <w:spacing w:before="240" w:after="60"/>
      <w:outlineLvl w:val="3"/>
    </w:pPr>
    <w:rPr>
      <w:b/>
      <w:bCs/>
      <w:sz w:val="28"/>
      <w:szCs w:val="28"/>
    </w:rPr>
  </w:style>
  <w:style w:type="paragraph" w:styleId="5">
    <w:name w:val="heading 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a9"/>
    <w:rsid w:val="009C1D1E"/>
    <w:pPr>
      <w:spacing w:after="120"/>
    </w:pPr>
  </w:style>
  <w:style w:type="table" w:styleId="aa">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aliases w:val="cap,cap Char,Caption Char,Caption Char1 Char,cap Char Char1,Caption Char Char1 Char,cap Char2"/>
    <w:basedOn w:val="a"/>
    <w:next w:val="a"/>
    <w:link w:val="ac"/>
    <w:qFormat/>
    <w:rsid w:val="00B0059F"/>
    <w:rPr>
      <w:b/>
      <w:bCs/>
    </w:rPr>
  </w:style>
  <w:style w:type="paragraph" w:styleId="ad">
    <w:name w:val="footnote text"/>
    <w:basedOn w:val="a"/>
    <w:semiHidden/>
    <w:rsid w:val="00237340"/>
  </w:style>
  <w:style w:type="character" w:styleId="ae">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styleId="21">
    <w:name w:val="index 2"/>
    <w:basedOn w:val="10"/>
    <w:semiHidden/>
    <w:rsid w:val="00FE3D6E"/>
    <w:pPr>
      <w:keepLines/>
      <w:ind w:left="284" w:firstLine="0"/>
    </w:pPr>
  </w:style>
  <w:style w:type="paragraph" w:styleId="af">
    <w:name w:val="Block Text"/>
    <w:basedOn w:val="a"/>
    <w:rsid w:val="009C1154"/>
    <w:pPr>
      <w:spacing w:after="120"/>
      <w:ind w:left="1440" w:right="1440"/>
    </w:pPr>
  </w:style>
  <w:style w:type="paragraph" w:styleId="10">
    <w:name w:val="index 1"/>
    <w:basedOn w:val="a"/>
    <w:next w:val="a"/>
    <w:autoRedefine/>
    <w:semiHidden/>
    <w:rsid w:val="00FE3D6E"/>
    <w:pPr>
      <w:ind w:left="200" w:hanging="200"/>
    </w:pPr>
  </w:style>
  <w:style w:type="paragraph" w:customStyle="1" w:styleId="TAH">
    <w:name w:val="TAH"/>
    <w:basedOn w:val="TAC"/>
    <w:link w:val="TAHCar"/>
    <w:rsid w:val="007B4D52"/>
    <w:rPr>
      <w:b/>
    </w:rPr>
  </w:style>
  <w:style w:type="paragraph" w:customStyle="1" w:styleId="TAC">
    <w:name w:val="TAC"/>
    <w:basedOn w:val="a"/>
    <w:link w:val="TACChar"/>
    <w:rsid w:val="007B4D52"/>
    <w:pPr>
      <w:keepNext/>
      <w:keepLines/>
      <w:jc w:val="center"/>
    </w:pPr>
    <w:rPr>
      <w:rFonts w:ascii="Arial" w:hAnsi="Arial"/>
      <w:sz w:val="18"/>
    </w:rPr>
  </w:style>
  <w:style w:type="paragraph" w:customStyle="1" w:styleId="TH">
    <w:name w:val="TH"/>
    <w:basedOn w:val="a"/>
    <w:link w:val="THChar"/>
    <w:rsid w:val="007B4D52"/>
    <w:pPr>
      <w:keepNext/>
      <w:keepLines/>
      <w:spacing w:before="60" w:after="180"/>
      <w:jc w:val="center"/>
    </w:pPr>
    <w:rPr>
      <w:rFonts w:ascii="Arial" w:hAnsi="Arial"/>
      <w:b/>
    </w:rPr>
  </w:style>
  <w:style w:type="paragraph" w:customStyle="1" w:styleId="TAN">
    <w:name w:val="TAN"/>
    <w:basedOn w:val="a"/>
    <w:link w:val="TANChar"/>
    <w:rsid w:val="007B4D52"/>
    <w:pPr>
      <w:keepNext/>
      <w:keepLines/>
      <w:ind w:left="851" w:hanging="851"/>
    </w:pPr>
    <w:rPr>
      <w:rFonts w:ascii="Arial" w:hAnsi="Arial"/>
      <w:sz w:val="18"/>
    </w:rPr>
  </w:style>
  <w:style w:type="character" w:customStyle="1" w:styleId="THChar">
    <w:name w:val="TH Char"/>
    <w:link w:val="TH"/>
    <w:rsid w:val="007B4D52"/>
    <w:rPr>
      <w:rFonts w:ascii="Arial" w:hAnsi="Arial"/>
      <w:b/>
      <w:lang w:val="en-GB" w:eastAsia="en-US" w:bidi="ar-SA"/>
    </w:rPr>
  </w:style>
  <w:style w:type="character" w:customStyle="1" w:styleId="TACChar">
    <w:name w:val="TAC Char"/>
    <w:link w:val="TAC"/>
    <w:rsid w:val="007B4D52"/>
    <w:rPr>
      <w:rFonts w:ascii="Arial" w:hAnsi="Arial"/>
      <w:sz w:val="18"/>
      <w:lang w:val="en-GB" w:eastAsia="en-US" w:bidi="ar-SA"/>
    </w:rPr>
  </w:style>
  <w:style w:type="character" w:customStyle="1" w:styleId="TANChar">
    <w:name w:val="TAN Char"/>
    <w:link w:val="TAN"/>
    <w:rsid w:val="007B4D52"/>
    <w:rPr>
      <w:rFonts w:ascii="Arial" w:hAnsi="Arial"/>
      <w:sz w:val="18"/>
      <w:lang w:val="en-GB" w:eastAsia="en-US" w:bidi="ar-SA"/>
    </w:rPr>
  </w:style>
  <w:style w:type="character" w:customStyle="1" w:styleId="TAHCar">
    <w:name w:val="TAH Car"/>
    <w:link w:val="TAH"/>
    <w:rsid w:val="007B4D52"/>
    <w:rPr>
      <w:rFonts w:ascii="Arial" w:hAnsi="Arial"/>
      <w:b/>
      <w:sz w:val="18"/>
      <w:lang w:val="en-GB" w:eastAsia="en-US" w:bidi="ar-SA"/>
    </w:rPr>
  </w:style>
  <w:style w:type="paragraph" w:styleId="af0">
    <w:name w:val="Balloon Text"/>
    <w:basedOn w:val="a"/>
    <w:semiHidden/>
    <w:rsid w:val="0068502C"/>
    <w:rPr>
      <w:rFonts w:ascii="Arial" w:eastAsia="ＭＳ ゴシック" w:hAnsi="Arial"/>
      <w:sz w:val="18"/>
      <w:szCs w:val="18"/>
    </w:rPr>
  </w:style>
  <w:style w:type="character" w:styleId="af1">
    <w:name w:val="annotation reference"/>
    <w:semiHidden/>
    <w:rsid w:val="005078EF"/>
    <w:rPr>
      <w:sz w:val="18"/>
      <w:szCs w:val="18"/>
    </w:rPr>
  </w:style>
  <w:style w:type="paragraph" w:styleId="af2">
    <w:name w:val="annotation subject"/>
    <w:basedOn w:val="a6"/>
    <w:next w:val="a6"/>
    <w:semiHidden/>
    <w:rsid w:val="005078EF"/>
    <w:pPr>
      <w:tabs>
        <w:tab w:val="clear" w:pos="1418"/>
        <w:tab w:val="clear" w:pos="4678"/>
        <w:tab w:val="clear" w:pos="5954"/>
        <w:tab w:val="clear" w:pos="7088"/>
      </w:tabs>
      <w:spacing w:after="0"/>
      <w:jc w:val="left"/>
    </w:pPr>
    <w:rPr>
      <w:rFonts w:ascii="Times New Roman" w:hAnsi="Times New Roman"/>
      <w:b/>
      <w:bCs/>
    </w:rPr>
  </w:style>
  <w:style w:type="paragraph" w:styleId="af3">
    <w:name w:val="Document Map"/>
    <w:basedOn w:val="a"/>
    <w:semiHidden/>
    <w:rsid w:val="005514E6"/>
    <w:pPr>
      <w:shd w:val="clear" w:color="auto" w:fill="000080"/>
    </w:pPr>
    <w:rPr>
      <w:rFonts w:ascii="Arial" w:eastAsia="ＭＳ ゴシック" w:hAnsi="Arial"/>
    </w:rPr>
  </w:style>
  <w:style w:type="paragraph" w:customStyle="1" w:styleId="121">
    <w:name w:val="表 (青) 121"/>
    <w:hidden/>
    <w:uiPriority w:val="99"/>
    <w:semiHidden/>
    <w:rsid w:val="003C5E72"/>
    <w:rPr>
      <w:lang w:val="en-GB" w:eastAsia="en-US"/>
    </w:rPr>
  </w:style>
  <w:style w:type="paragraph" w:customStyle="1" w:styleId="TF">
    <w:name w:val="TF"/>
    <w:basedOn w:val="TH"/>
    <w:rsid w:val="0058694D"/>
    <w:pPr>
      <w:keepNext w:val="0"/>
      <w:overflowPunct w:val="0"/>
      <w:autoSpaceDE w:val="0"/>
      <w:autoSpaceDN w:val="0"/>
      <w:adjustRightInd w:val="0"/>
      <w:spacing w:before="0" w:after="240"/>
      <w:textAlignment w:val="baseline"/>
    </w:pPr>
  </w:style>
  <w:style w:type="paragraph" w:customStyle="1" w:styleId="Guidance">
    <w:name w:val="Guidance"/>
    <w:basedOn w:val="a"/>
    <w:link w:val="GuidanceChar"/>
    <w:rsid w:val="004C0126"/>
    <w:pPr>
      <w:overflowPunct w:val="0"/>
      <w:autoSpaceDE w:val="0"/>
      <w:autoSpaceDN w:val="0"/>
      <w:adjustRightInd w:val="0"/>
      <w:spacing w:after="180"/>
      <w:textAlignment w:val="baseline"/>
    </w:pPr>
    <w:rPr>
      <w:i/>
      <w:color w:val="0000FF"/>
    </w:rPr>
  </w:style>
  <w:style w:type="character" w:customStyle="1" w:styleId="GuidanceChar">
    <w:name w:val="Guidance Char"/>
    <w:link w:val="Guidance"/>
    <w:rsid w:val="004C0126"/>
    <w:rPr>
      <w:rFonts w:eastAsia="ＭＳ 明朝"/>
      <w:i/>
      <w:color w:val="0000FF"/>
      <w:lang w:val="en-GB" w:eastAsia="en-US"/>
    </w:rPr>
  </w:style>
  <w:style w:type="paragraph" w:customStyle="1" w:styleId="NO">
    <w:name w:val="NO"/>
    <w:basedOn w:val="a"/>
    <w:link w:val="NOChar"/>
    <w:rsid w:val="004C0126"/>
    <w:pPr>
      <w:keepLines/>
      <w:spacing w:after="180"/>
      <w:ind w:left="1135" w:hanging="851"/>
    </w:pPr>
  </w:style>
  <w:style w:type="character" w:customStyle="1" w:styleId="NOChar">
    <w:name w:val="NO Char"/>
    <w:link w:val="NO"/>
    <w:rsid w:val="004C0126"/>
    <w:rPr>
      <w:rFonts w:eastAsia="ＭＳ 明朝"/>
      <w:lang w:val="en-GB" w:eastAsia="en-US"/>
    </w:rPr>
  </w:style>
  <w:style w:type="paragraph" w:customStyle="1" w:styleId="TAL">
    <w:name w:val="TAL"/>
    <w:basedOn w:val="a"/>
    <w:link w:val="TALChar"/>
    <w:rsid w:val="0032146E"/>
    <w:pPr>
      <w:keepNext/>
      <w:keepLines/>
      <w:overflowPunct w:val="0"/>
      <w:autoSpaceDE w:val="0"/>
      <w:autoSpaceDN w:val="0"/>
      <w:adjustRightInd w:val="0"/>
      <w:textAlignment w:val="baseline"/>
    </w:pPr>
    <w:rPr>
      <w:rFonts w:ascii="Arial" w:hAnsi="Arial"/>
      <w:sz w:val="18"/>
      <w:lang w:eastAsia="x-none"/>
    </w:rPr>
  </w:style>
  <w:style w:type="character" w:customStyle="1" w:styleId="a9">
    <w:name w:val="本文 (文字)"/>
    <w:link w:val="a0"/>
    <w:rsid w:val="00260991"/>
    <w:rPr>
      <w:lang w:val="en-GB" w:eastAsia="en-US"/>
    </w:rPr>
  </w:style>
  <w:style w:type="paragraph" w:customStyle="1" w:styleId="TAR">
    <w:name w:val="TAR"/>
    <w:basedOn w:val="TAL"/>
    <w:rsid w:val="008632CC"/>
    <w:pPr>
      <w:overflowPunct/>
      <w:autoSpaceDE/>
      <w:autoSpaceDN/>
      <w:adjustRightInd/>
      <w:jc w:val="right"/>
      <w:textAlignment w:val="auto"/>
    </w:pPr>
    <w:rPr>
      <w:lang w:eastAsia="en-US"/>
    </w:rPr>
  </w:style>
  <w:style w:type="character" w:customStyle="1" w:styleId="TALChar">
    <w:name w:val="TAL Char"/>
    <w:link w:val="TAL"/>
    <w:rsid w:val="008632CC"/>
    <w:rPr>
      <w:rFonts w:ascii="Arial" w:hAnsi="Arial"/>
      <w:sz w:val="18"/>
      <w:lang w:val="en-GB"/>
    </w:rPr>
  </w:style>
  <w:style w:type="paragraph" w:styleId="80">
    <w:name w:val="toc 8"/>
    <w:basedOn w:val="11"/>
    <w:rsid w:val="003F76F9"/>
    <w:pPr>
      <w:keepNext/>
      <w:keepLines/>
      <w:widowControl w:val="0"/>
      <w:tabs>
        <w:tab w:val="right" w:leader="dot" w:pos="9639"/>
      </w:tabs>
      <w:spacing w:before="180"/>
      <w:ind w:left="2693" w:right="425" w:hanging="2693"/>
    </w:pPr>
    <w:rPr>
      <w:b/>
      <w:noProof/>
      <w:sz w:val="22"/>
    </w:rPr>
  </w:style>
  <w:style w:type="paragraph" w:customStyle="1" w:styleId="CRCoverPage">
    <w:name w:val="CR Cover Page"/>
    <w:link w:val="CRCoverPageChar"/>
    <w:rsid w:val="003F76F9"/>
    <w:pPr>
      <w:spacing w:after="120"/>
    </w:pPr>
    <w:rPr>
      <w:rFonts w:ascii="Arial" w:hAnsi="Arial"/>
      <w:lang w:val="en-GB" w:eastAsia="en-US"/>
    </w:rPr>
  </w:style>
  <w:style w:type="character" w:customStyle="1" w:styleId="CRCoverPageChar">
    <w:name w:val="CR Cover Page Char"/>
    <w:link w:val="CRCoverPage"/>
    <w:rsid w:val="003F76F9"/>
    <w:rPr>
      <w:rFonts w:ascii="Arial" w:hAnsi="Arial"/>
      <w:lang w:val="en-GB" w:eastAsia="en-US" w:bidi="ar-SA"/>
    </w:rPr>
  </w:style>
  <w:style w:type="paragraph" w:styleId="11">
    <w:name w:val="toc 1"/>
    <w:basedOn w:val="a"/>
    <w:next w:val="a"/>
    <w:autoRedefine/>
    <w:rsid w:val="003F76F9"/>
  </w:style>
  <w:style w:type="character" w:customStyle="1" w:styleId="ac">
    <w:name w:val="図表番号 (文字)"/>
    <w:aliases w:val="cap (文字),cap Char (文字),Caption Char (文字),Caption Char1 Char (文字),cap Char Char1 (文字),Caption Char Char1 Char (文字),cap Char2 (文字)"/>
    <w:link w:val="ab"/>
    <w:rsid w:val="004A5549"/>
    <w:rPr>
      <w:b/>
      <w:bCs/>
      <w:lang w:val="en-GB" w:eastAsia="en-US"/>
    </w:rPr>
  </w:style>
  <w:style w:type="paragraph" w:styleId="50">
    <w:name w:val="toc 5"/>
    <w:basedOn w:val="a"/>
    <w:next w:val="a"/>
    <w:autoRedefine/>
    <w:rsid w:val="005157A1"/>
    <w:pPr>
      <w:ind w:leftChars="400" w:left="800"/>
    </w:pPr>
  </w:style>
  <w:style w:type="paragraph" w:customStyle="1" w:styleId="Reference">
    <w:name w:val="Reference"/>
    <w:basedOn w:val="a"/>
    <w:rsid w:val="00F345F6"/>
    <w:pPr>
      <w:ind w:left="567" w:hanging="283"/>
    </w:pPr>
    <w:rPr>
      <w:lang w:eastAsia="en-GB"/>
    </w:rPr>
  </w:style>
  <w:style w:type="paragraph" w:styleId="af4">
    <w:name w:val="List Paragraph"/>
    <w:basedOn w:val="a"/>
    <w:uiPriority w:val="34"/>
    <w:qFormat/>
    <w:rsid w:val="00E05551"/>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en-GB" w:eastAsia="en-US"/>
    </w:rPr>
  </w:style>
  <w:style w:type="paragraph" w:styleId="1">
    <w:name w:val="heading 1"/>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basedOn w:val="a"/>
    <w:next w:val="a0"/>
    <w:qFormat/>
    <w:rsid w:val="00CE5BBA"/>
    <w:pPr>
      <w:keepNext/>
      <w:numPr>
        <w:ilvl w:val="3"/>
        <w:numId w:val="1"/>
      </w:numPr>
      <w:spacing w:before="240" w:after="60"/>
      <w:outlineLvl w:val="3"/>
    </w:pPr>
    <w:rPr>
      <w:b/>
      <w:bCs/>
      <w:sz w:val="28"/>
      <w:szCs w:val="28"/>
    </w:rPr>
  </w:style>
  <w:style w:type="paragraph" w:styleId="5">
    <w:name w:val="heading 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a9"/>
    <w:rsid w:val="009C1D1E"/>
    <w:pPr>
      <w:spacing w:after="120"/>
    </w:pPr>
  </w:style>
  <w:style w:type="table" w:styleId="aa">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aliases w:val="cap,cap Char,Caption Char,Caption Char1 Char,cap Char Char1,Caption Char Char1 Char,cap Char2"/>
    <w:basedOn w:val="a"/>
    <w:next w:val="a"/>
    <w:link w:val="ac"/>
    <w:qFormat/>
    <w:rsid w:val="00B0059F"/>
    <w:rPr>
      <w:b/>
      <w:bCs/>
    </w:rPr>
  </w:style>
  <w:style w:type="paragraph" w:styleId="ad">
    <w:name w:val="footnote text"/>
    <w:basedOn w:val="a"/>
    <w:semiHidden/>
    <w:rsid w:val="00237340"/>
  </w:style>
  <w:style w:type="character" w:styleId="ae">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styleId="21">
    <w:name w:val="index 2"/>
    <w:basedOn w:val="10"/>
    <w:semiHidden/>
    <w:rsid w:val="00FE3D6E"/>
    <w:pPr>
      <w:keepLines/>
      <w:ind w:left="284" w:firstLine="0"/>
    </w:pPr>
  </w:style>
  <w:style w:type="paragraph" w:styleId="af">
    <w:name w:val="Block Text"/>
    <w:basedOn w:val="a"/>
    <w:rsid w:val="009C1154"/>
    <w:pPr>
      <w:spacing w:after="120"/>
      <w:ind w:left="1440" w:right="1440"/>
    </w:pPr>
  </w:style>
  <w:style w:type="paragraph" w:styleId="10">
    <w:name w:val="index 1"/>
    <w:basedOn w:val="a"/>
    <w:next w:val="a"/>
    <w:autoRedefine/>
    <w:semiHidden/>
    <w:rsid w:val="00FE3D6E"/>
    <w:pPr>
      <w:ind w:left="200" w:hanging="200"/>
    </w:pPr>
  </w:style>
  <w:style w:type="paragraph" w:customStyle="1" w:styleId="TAH">
    <w:name w:val="TAH"/>
    <w:basedOn w:val="TAC"/>
    <w:link w:val="TAHCar"/>
    <w:rsid w:val="007B4D52"/>
    <w:rPr>
      <w:b/>
    </w:rPr>
  </w:style>
  <w:style w:type="paragraph" w:customStyle="1" w:styleId="TAC">
    <w:name w:val="TAC"/>
    <w:basedOn w:val="a"/>
    <w:link w:val="TACChar"/>
    <w:rsid w:val="007B4D52"/>
    <w:pPr>
      <w:keepNext/>
      <w:keepLines/>
      <w:jc w:val="center"/>
    </w:pPr>
    <w:rPr>
      <w:rFonts w:ascii="Arial" w:hAnsi="Arial"/>
      <w:sz w:val="18"/>
    </w:rPr>
  </w:style>
  <w:style w:type="paragraph" w:customStyle="1" w:styleId="TH">
    <w:name w:val="TH"/>
    <w:basedOn w:val="a"/>
    <w:link w:val="THChar"/>
    <w:rsid w:val="007B4D52"/>
    <w:pPr>
      <w:keepNext/>
      <w:keepLines/>
      <w:spacing w:before="60" w:after="180"/>
      <w:jc w:val="center"/>
    </w:pPr>
    <w:rPr>
      <w:rFonts w:ascii="Arial" w:hAnsi="Arial"/>
      <w:b/>
    </w:rPr>
  </w:style>
  <w:style w:type="paragraph" w:customStyle="1" w:styleId="TAN">
    <w:name w:val="TAN"/>
    <w:basedOn w:val="a"/>
    <w:link w:val="TANChar"/>
    <w:rsid w:val="007B4D52"/>
    <w:pPr>
      <w:keepNext/>
      <w:keepLines/>
      <w:ind w:left="851" w:hanging="851"/>
    </w:pPr>
    <w:rPr>
      <w:rFonts w:ascii="Arial" w:hAnsi="Arial"/>
      <w:sz w:val="18"/>
    </w:rPr>
  </w:style>
  <w:style w:type="character" w:customStyle="1" w:styleId="THChar">
    <w:name w:val="TH Char"/>
    <w:link w:val="TH"/>
    <w:rsid w:val="007B4D52"/>
    <w:rPr>
      <w:rFonts w:ascii="Arial" w:hAnsi="Arial"/>
      <w:b/>
      <w:lang w:val="en-GB" w:eastAsia="en-US" w:bidi="ar-SA"/>
    </w:rPr>
  </w:style>
  <w:style w:type="character" w:customStyle="1" w:styleId="TACChar">
    <w:name w:val="TAC Char"/>
    <w:link w:val="TAC"/>
    <w:rsid w:val="007B4D52"/>
    <w:rPr>
      <w:rFonts w:ascii="Arial" w:hAnsi="Arial"/>
      <w:sz w:val="18"/>
      <w:lang w:val="en-GB" w:eastAsia="en-US" w:bidi="ar-SA"/>
    </w:rPr>
  </w:style>
  <w:style w:type="character" w:customStyle="1" w:styleId="TANChar">
    <w:name w:val="TAN Char"/>
    <w:link w:val="TAN"/>
    <w:rsid w:val="007B4D52"/>
    <w:rPr>
      <w:rFonts w:ascii="Arial" w:hAnsi="Arial"/>
      <w:sz w:val="18"/>
      <w:lang w:val="en-GB" w:eastAsia="en-US" w:bidi="ar-SA"/>
    </w:rPr>
  </w:style>
  <w:style w:type="character" w:customStyle="1" w:styleId="TAHCar">
    <w:name w:val="TAH Car"/>
    <w:link w:val="TAH"/>
    <w:rsid w:val="007B4D52"/>
    <w:rPr>
      <w:rFonts w:ascii="Arial" w:hAnsi="Arial"/>
      <w:b/>
      <w:sz w:val="18"/>
      <w:lang w:val="en-GB" w:eastAsia="en-US" w:bidi="ar-SA"/>
    </w:rPr>
  </w:style>
  <w:style w:type="paragraph" w:styleId="af0">
    <w:name w:val="Balloon Text"/>
    <w:basedOn w:val="a"/>
    <w:semiHidden/>
    <w:rsid w:val="0068502C"/>
    <w:rPr>
      <w:rFonts w:ascii="Arial" w:eastAsia="ＭＳ ゴシック" w:hAnsi="Arial"/>
      <w:sz w:val="18"/>
      <w:szCs w:val="18"/>
    </w:rPr>
  </w:style>
  <w:style w:type="character" w:styleId="af1">
    <w:name w:val="annotation reference"/>
    <w:semiHidden/>
    <w:rsid w:val="005078EF"/>
    <w:rPr>
      <w:sz w:val="18"/>
      <w:szCs w:val="18"/>
    </w:rPr>
  </w:style>
  <w:style w:type="paragraph" w:styleId="af2">
    <w:name w:val="annotation subject"/>
    <w:basedOn w:val="a6"/>
    <w:next w:val="a6"/>
    <w:semiHidden/>
    <w:rsid w:val="005078EF"/>
    <w:pPr>
      <w:tabs>
        <w:tab w:val="clear" w:pos="1418"/>
        <w:tab w:val="clear" w:pos="4678"/>
        <w:tab w:val="clear" w:pos="5954"/>
        <w:tab w:val="clear" w:pos="7088"/>
      </w:tabs>
      <w:spacing w:after="0"/>
      <w:jc w:val="left"/>
    </w:pPr>
    <w:rPr>
      <w:rFonts w:ascii="Times New Roman" w:hAnsi="Times New Roman"/>
      <w:b/>
      <w:bCs/>
    </w:rPr>
  </w:style>
  <w:style w:type="paragraph" w:styleId="af3">
    <w:name w:val="Document Map"/>
    <w:basedOn w:val="a"/>
    <w:semiHidden/>
    <w:rsid w:val="005514E6"/>
    <w:pPr>
      <w:shd w:val="clear" w:color="auto" w:fill="000080"/>
    </w:pPr>
    <w:rPr>
      <w:rFonts w:ascii="Arial" w:eastAsia="ＭＳ ゴシック" w:hAnsi="Arial"/>
    </w:rPr>
  </w:style>
  <w:style w:type="paragraph" w:customStyle="1" w:styleId="121">
    <w:name w:val="表 (青) 121"/>
    <w:hidden/>
    <w:uiPriority w:val="99"/>
    <w:semiHidden/>
    <w:rsid w:val="003C5E72"/>
    <w:rPr>
      <w:lang w:val="en-GB" w:eastAsia="en-US"/>
    </w:rPr>
  </w:style>
  <w:style w:type="paragraph" w:customStyle="1" w:styleId="TF">
    <w:name w:val="TF"/>
    <w:basedOn w:val="TH"/>
    <w:rsid w:val="0058694D"/>
    <w:pPr>
      <w:keepNext w:val="0"/>
      <w:overflowPunct w:val="0"/>
      <w:autoSpaceDE w:val="0"/>
      <w:autoSpaceDN w:val="0"/>
      <w:adjustRightInd w:val="0"/>
      <w:spacing w:before="0" w:after="240"/>
      <w:textAlignment w:val="baseline"/>
    </w:pPr>
  </w:style>
  <w:style w:type="paragraph" w:customStyle="1" w:styleId="Guidance">
    <w:name w:val="Guidance"/>
    <w:basedOn w:val="a"/>
    <w:link w:val="GuidanceChar"/>
    <w:rsid w:val="004C0126"/>
    <w:pPr>
      <w:overflowPunct w:val="0"/>
      <w:autoSpaceDE w:val="0"/>
      <w:autoSpaceDN w:val="0"/>
      <w:adjustRightInd w:val="0"/>
      <w:spacing w:after="180"/>
      <w:textAlignment w:val="baseline"/>
    </w:pPr>
    <w:rPr>
      <w:i/>
      <w:color w:val="0000FF"/>
    </w:rPr>
  </w:style>
  <w:style w:type="character" w:customStyle="1" w:styleId="GuidanceChar">
    <w:name w:val="Guidance Char"/>
    <w:link w:val="Guidance"/>
    <w:rsid w:val="004C0126"/>
    <w:rPr>
      <w:rFonts w:eastAsia="ＭＳ 明朝"/>
      <w:i/>
      <w:color w:val="0000FF"/>
      <w:lang w:val="en-GB" w:eastAsia="en-US"/>
    </w:rPr>
  </w:style>
  <w:style w:type="paragraph" w:customStyle="1" w:styleId="NO">
    <w:name w:val="NO"/>
    <w:basedOn w:val="a"/>
    <w:link w:val="NOChar"/>
    <w:rsid w:val="004C0126"/>
    <w:pPr>
      <w:keepLines/>
      <w:spacing w:after="180"/>
      <w:ind w:left="1135" w:hanging="851"/>
    </w:pPr>
  </w:style>
  <w:style w:type="character" w:customStyle="1" w:styleId="NOChar">
    <w:name w:val="NO Char"/>
    <w:link w:val="NO"/>
    <w:rsid w:val="004C0126"/>
    <w:rPr>
      <w:rFonts w:eastAsia="ＭＳ 明朝"/>
      <w:lang w:val="en-GB" w:eastAsia="en-US"/>
    </w:rPr>
  </w:style>
  <w:style w:type="paragraph" w:customStyle="1" w:styleId="TAL">
    <w:name w:val="TAL"/>
    <w:basedOn w:val="a"/>
    <w:link w:val="TALChar"/>
    <w:rsid w:val="0032146E"/>
    <w:pPr>
      <w:keepNext/>
      <w:keepLines/>
      <w:overflowPunct w:val="0"/>
      <w:autoSpaceDE w:val="0"/>
      <w:autoSpaceDN w:val="0"/>
      <w:adjustRightInd w:val="0"/>
      <w:textAlignment w:val="baseline"/>
    </w:pPr>
    <w:rPr>
      <w:rFonts w:ascii="Arial" w:hAnsi="Arial"/>
      <w:sz w:val="18"/>
      <w:lang w:eastAsia="x-none"/>
    </w:rPr>
  </w:style>
  <w:style w:type="character" w:customStyle="1" w:styleId="a9">
    <w:name w:val="本文 (文字)"/>
    <w:link w:val="a0"/>
    <w:rsid w:val="00260991"/>
    <w:rPr>
      <w:lang w:val="en-GB" w:eastAsia="en-US"/>
    </w:rPr>
  </w:style>
  <w:style w:type="paragraph" w:customStyle="1" w:styleId="TAR">
    <w:name w:val="TAR"/>
    <w:basedOn w:val="TAL"/>
    <w:rsid w:val="008632CC"/>
    <w:pPr>
      <w:overflowPunct/>
      <w:autoSpaceDE/>
      <w:autoSpaceDN/>
      <w:adjustRightInd/>
      <w:jc w:val="right"/>
      <w:textAlignment w:val="auto"/>
    </w:pPr>
    <w:rPr>
      <w:lang w:eastAsia="en-US"/>
    </w:rPr>
  </w:style>
  <w:style w:type="character" w:customStyle="1" w:styleId="TALChar">
    <w:name w:val="TAL Char"/>
    <w:link w:val="TAL"/>
    <w:rsid w:val="008632CC"/>
    <w:rPr>
      <w:rFonts w:ascii="Arial" w:hAnsi="Arial"/>
      <w:sz w:val="18"/>
      <w:lang w:val="en-GB"/>
    </w:rPr>
  </w:style>
  <w:style w:type="paragraph" w:styleId="80">
    <w:name w:val="toc 8"/>
    <w:basedOn w:val="11"/>
    <w:rsid w:val="003F76F9"/>
    <w:pPr>
      <w:keepNext/>
      <w:keepLines/>
      <w:widowControl w:val="0"/>
      <w:tabs>
        <w:tab w:val="right" w:leader="dot" w:pos="9639"/>
      </w:tabs>
      <w:spacing w:before="180"/>
      <w:ind w:left="2693" w:right="425" w:hanging="2693"/>
    </w:pPr>
    <w:rPr>
      <w:b/>
      <w:noProof/>
      <w:sz w:val="22"/>
    </w:rPr>
  </w:style>
  <w:style w:type="paragraph" w:customStyle="1" w:styleId="CRCoverPage">
    <w:name w:val="CR Cover Page"/>
    <w:link w:val="CRCoverPageChar"/>
    <w:rsid w:val="003F76F9"/>
    <w:pPr>
      <w:spacing w:after="120"/>
    </w:pPr>
    <w:rPr>
      <w:rFonts w:ascii="Arial" w:hAnsi="Arial"/>
      <w:lang w:val="en-GB" w:eastAsia="en-US"/>
    </w:rPr>
  </w:style>
  <w:style w:type="character" w:customStyle="1" w:styleId="CRCoverPageChar">
    <w:name w:val="CR Cover Page Char"/>
    <w:link w:val="CRCoverPage"/>
    <w:rsid w:val="003F76F9"/>
    <w:rPr>
      <w:rFonts w:ascii="Arial" w:hAnsi="Arial"/>
      <w:lang w:val="en-GB" w:eastAsia="en-US" w:bidi="ar-SA"/>
    </w:rPr>
  </w:style>
  <w:style w:type="paragraph" w:styleId="11">
    <w:name w:val="toc 1"/>
    <w:basedOn w:val="a"/>
    <w:next w:val="a"/>
    <w:autoRedefine/>
    <w:rsid w:val="003F76F9"/>
  </w:style>
  <w:style w:type="character" w:customStyle="1" w:styleId="ac">
    <w:name w:val="図表番号 (文字)"/>
    <w:aliases w:val="cap (文字),cap Char (文字),Caption Char (文字),Caption Char1 Char (文字),cap Char Char1 (文字),Caption Char Char1 Char (文字),cap Char2 (文字)"/>
    <w:link w:val="ab"/>
    <w:rsid w:val="004A5549"/>
    <w:rPr>
      <w:b/>
      <w:bCs/>
      <w:lang w:val="en-GB" w:eastAsia="en-US"/>
    </w:rPr>
  </w:style>
  <w:style w:type="paragraph" w:styleId="50">
    <w:name w:val="toc 5"/>
    <w:basedOn w:val="a"/>
    <w:next w:val="a"/>
    <w:autoRedefine/>
    <w:rsid w:val="005157A1"/>
    <w:pPr>
      <w:ind w:leftChars="400" w:left="800"/>
    </w:pPr>
  </w:style>
  <w:style w:type="paragraph" w:customStyle="1" w:styleId="Reference">
    <w:name w:val="Reference"/>
    <w:basedOn w:val="a"/>
    <w:rsid w:val="00F345F6"/>
    <w:pPr>
      <w:ind w:left="567" w:hanging="283"/>
    </w:pPr>
    <w:rPr>
      <w:lang w:eastAsia="en-GB"/>
    </w:rPr>
  </w:style>
  <w:style w:type="paragraph" w:styleId="af4">
    <w:name w:val="List Paragraph"/>
    <w:basedOn w:val="a"/>
    <w:uiPriority w:val="34"/>
    <w:qFormat/>
    <w:rsid w:val="00E0555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31957">
      <w:bodyDiv w:val="1"/>
      <w:marLeft w:val="0"/>
      <w:marRight w:val="0"/>
      <w:marTop w:val="0"/>
      <w:marBottom w:val="0"/>
      <w:divBdr>
        <w:top w:val="none" w:sz="0" w:space="0" w:color="auto"/>
        <w:left w:val="none" w:sz="0" w:space="0" w:color="auto"/>
        <w:bottom w:val="none" w:sz="0" w:space="0" w:color="auto"/>
        <w:right w:val="none" w:sz="0" w:space="0" w:color="auto"/>
      </w:divBdr>
    </w:div>
    <w:div w:id="21321259">
      <w:bodyDiv w:val="1"/>
      <w:marLeft w:val="0"/>
      <w:marRight w:val="0"/>
      <w:marTop w:val="0"/>
      <w:marBottom w:val="0"/>
      <w:divBdr>
        <w:top w:val="none" w:sz="0" w:space="0" w:color="auto"/>
        <w:left w:val="none" w:sz="0" w:space="0" w:color="auto"/>
        <w:bottom w:val="none" w:sz="0" w:space="0" w:color="auto"/>
        <w:right w:val="none" w:sz="0" w:space="0" w:color="auto"/>
      </w:divBdr>
    </w:div>
    <w:div w:id="100227876">
      <w:bodyDiv w:val="1"/>
      <w:marLeft w:val="0"/>
      <w:marRight w:val="0"/>
      <w:marTop w:val="0"/>
      <w:marBottom w:val="0"/>
      <w:divBdr>
        <w:top w:val="none" w:sz="0" w:space="0" w:color="auto"/>
        <w:left w:val="none" w:sz="0" w:space="0" w:color="auto"/>
        <w:bottom w:val="none" w:sz="0" w:space="0" w:color="auto"/>
        <w:right w:val="none" w:sz="0" w:space="0" w:color="auto"/>
      </w:divBdr>
    </w:div>
    <w:div w:id="124323636">
      <w:bodyDiv w:val="1"/>
      <w:marLeft w:val="0"/>
      <w:marRight w:val="0"/>
      <w:marTop w:val="0"/>
      <w:marBottom w:val="0"/>
      <w:divBdr>
        <w:top w:val="none" w:sz="0" w:space="0" w:color="auto"/>
        <w:left w:val="none" w:sz="0" w:space="0" w:color="auto"/>
        <w:bottom w:val="none" w:sz="0" w:space="0" w:color="auto"/>
        <w:right w:val="none" w:sz="0" w:space="0" w:color="auto"/>
      </w:divBdr>
      <w:divsChild>
        <w:div w:id="410353236">
          <w:marLeft w:val="0"/>
          <w:marRight w:val="0"/>
          <w:marTop w:val="0"/>
          <w:marBottom w:val="0"/>
          <w:divBdr>
            <w:top w:val="none" w:sz="0" w:space="0" w:color="auto"/>
            <w:left w:val="none" w:sz="0" w:space="0" w:color="auto"/>
            <w:bottom w:val="none" w:sz="0" w:space="0" w:color="auto"/>
            <w:right w:val="none" w:sz="0" w:space="0" w:color="auto"/>
          </w:divBdr>
        </w:div>
      </w:divsChild>
    </w:div>
    <w:div w:id="342438890">
      <w:bodyDiv w:val="1"/>
      <w:marLeft w:val="0"/>
      <w:marRight w:val="0"/>
      <w:marTop w:val="0"/>
      <w:marBottom w:val="0"/>
      <w:divBdr>
        <w:top w:val="none" w:sz="0" w:space="0" w:color="auto"/>
        <w:left w:val="none" w:sz="0" w:space="0" w:color="auto"/>
        <w:bottom w:val="none" w:sz="0" w:space="0" w:color="auto"/>
        <w:right w:val="none" w:sz="0" w:space="0" w:color="auto"/>
      </w:divBdr>
    </w:div>
    <w:div w:id="357203163">
      <w:bodyDiv w:val="1"/>
      <w:marLeft w:val="0"/>
      <w:marRight w:val="0"/>
      <w:marTop w:val="0"/>
      <w:marBottom w:val="0"/>
      <w:divBdr>
        <w:top w:val="none" w:sz="0" w:space="0" w:color="auto"/>
        <w:left w:val="none" w:sz="0" w:space="0" w:color="auto"/>
        <w:bottom w:val="none" w:sz="0" w:space="0" w:color="auto"/>
        <w:right w:val="none" w:sz="0" w:space="0" w:color="auto"/>
      </w:divBdr>
    </w:div>
    <w:div w:id="366300506">
      <w:bodyDiv w:val="1"/>
      <w:marLeft w:val="0"/>
      <w:marRight w:val="0"/>
      <w:marTop w:val="0"/>
      <w:marBottom w:val="0"/>
      <w:divBdr>
        <w:top w:val="none" w:sz="0" w:space="0" w:color="auto"/>
        <w:left w:val="none" w:sz="0" w:space="0" w:color="auto"/>
        <w:bottom w:val="none" w:sz="0" w:space="0" w:color="auto"/>
        <w:right w:val="none" w:sz="0" w:space="0" w:color="auto"/>
      </w:divBdr>
      <w:divsChild>
        <w:div w:id="573970201">
          <w:marLeft w:val="360"/>
          <w:marRight w:val="0"/>
          <w:marTop w:val="200"/>
          <w:marBottom w:val="0"/>
          <w:divBdr>
            <w:top w:val="none" w:sz="0" w:space="0" w:color="auto"/>
            <w:left w:val="none" w:sz="0" w:space="0" w:color="auto"/>
            <w:bottom w:val="none" w:sz="0" w:space="0" w:color="auto"/>
            <w:right w:val="none" w:sz="0" w:space="0" w:color="auto"/>
          </w:divBdr>
        </w:div>
      </w:divsChild>
    </w:div>
    <w:div w:id="401870792">
      <w:bodyDiv w:val="1"/>
      <w:marLeft w:val="0"/>
      <w:marRight w:val="0"/>
      <w:marTop w:val="0"/>
      <w:marBottom w:val="0"/>
      <w:divBdr>
        <w:top w:val="none" w:sz="0" w:space="0" w:color="auto"/>
        <w:left w:val="none" w:sz="0" w:space="0" w:color="auto"/>
        <w:bottom w:val="none" w:sz="0" w:space="0" w:color="auto"/>
        <w:right w:val="none" w:sz="0" w:space="0" w:color="auto"/>
      </w:divBdr>
    </w:div>
    <w:div w:id="413085431">
      <w:bodyDiv w:val="1"/>
      <w:marLeft w:val="0"/>
      <w:marRight w:val="0"/>
      <w:marTop w:val="0"/>
      <w:marBottom w:val="0"/>
      <w:divBdr>
        <w:top w:val="none" w:sz="0" w:space="0" w:color="auto"/>
        <w:left w:val="none" w:sz="0" w:space="0" w:color="auto"/>
        <w:bottom w:val="none" w:sz="0" w:space="0" w:color="auto"/>
        <w:right w:val="none" w:sz="0" w:space="0" w:color="auto"/>
      </w:divBdr>
    </w:div>
    <w:div w:id="539631963">
      <w:bodyDiv w:val="1"/>
      <w:marLeft w:val="0"/>
      <w:marRight w:val="0"/>
      <w:marTop w:val="0"/>
      <w:marBottom w:val="0"/>
      <w:divBdr>
        <w:top w:val="none" w:sz="0" w:space="0" w:color="auto"/>
        <w:left w:val="none" w:sz="0" w:space="0" w:color="auto"/>
        <w:bottom w:val="none" w:sz="0" w:space="0" w:color="auto"/>
        <w:right w:val="none" w:sz="0" w:space="0" w:color="auto"/>
      </w:divBdr>
    </w:div>
    <w:div w:id="539636662">
      <w:bodyDiv w:val="1"/>
      <w:marLeft w:val="0"/>
      <w:marRight w:val="0"/>
      <w:marTop w:val="0"/>
      <w:marBottom w:val="0"/>
      <w:divBdr>
        <w:top w:val="none" w:sz="0" w:space="0" w:color="auto"/>
        <w:left w:val="none" w:sz="0" w:space="0" w:color="auto"/>
        <w:bottom w:val="none" w:sz="0" w:space="0" w:color="auto"/>
        <w:right w:val="none" w:sz="0" w:space="0" w:color="auto"/>
      </w:divBdr>
    </w:div>
    <w:div w:id="552083977">
      <w:bodyDiv w:val="1"/>
      <w:marLeft w:val="0"/>
      <w:marRight w:val="0"/>
      <w:marTop w:val="0"/>
      <w:marBottom w:val="0"/>
      <w:divBdr>
        <w:top w:val="none" w:sz="0" w:space="0" w:color="auto"/>
        <w:left w:val="none" w:sz="0" w:space="0" w:color="auto"/>
        <w:bottom w:val="none" w:sz="0" w:space="0" w:color="auto"/>
        <w:right w:val="none" w:sz="0" w:space="0" w:color="auto"/>
      </w:divBdr>
    </w:div>
    <w:div w:id="643780398">
      <w:bodyDiv w:val="1"/>
      <w:marLeft w:val="0"/>
      <w:marRight w:val="0"/>
      <w:marTop w:val="0"/>
      <w:marBottom w:val="0"/>
      <w:divBdr>
        <w:top w:val="none" w:sz="0" w:space="0" w:color="auto"/>
        <w:left w:val="none" w:sz="0" w:space="0" w:color="auto"/>
        <w:bottom w:val="none" w:sz="0" w:space="0" w:color="auto"/>
        <w:right w:val="none" w:sz="0" w:space="0" w:color="auto"/>
      </w:divBdr>
    </w:div>
    <w:div w:id="824902797">
      <w:bodyDiv w:val="1"/>
      <w:marLeft w:val="0"/>
      <w:marRight w:val="0"/>
      <w:marTop w:val="0"/>
      <w:marBottom w:val="0"/>
      <w:divBdr>
        <w:top w:val="none" w:sz="0" w:space="0" w:color="auto"/>
        <w:left w:val="none" w:sz="0" w:space="0" w:color="auto"/>
        <w:bottom w:val="none" w:sz="0" w:space="0" w:color="auto"/>
        <w:right w:val="none" w:sz="0" w:space="0" w:color="auto"/>
      </w:divBdr>
    </w:div>
    <w:div w:id="828061547">
      <w:bodyDiv w:val="1"/>
      <w:marLeft w:val="0"/>
      <w:marRight w:val="0"/>
      <w:marTop w:val="0"/>
      <w:marBottom w:val="0"/>
      <w:divBdr>
        <w:top w:val="none" w:sz="0" w:space="0" w:color="auto"/>
        <w:left w:val="none" w:sz="0" w:space="0" w:color="auto"/>
        <w:bottom w:val="none" w:sz="0" w:space="0" w:color="auto"/>
        <w:right w:val="none" w:sz="0" w:space="0" w:color="auto"/>
      </w:divBdr>
      <w:divsChild>
        <w:div w:id="502203860">
          <w:marLeft w:val="360"/>
          <w:marRight w:val="0"/>
          <w:marTop w:val="200"/>
          <w:marBottom w:val="0"/>
          <w:divBdr>
            <w:top w:val="none" w:sz="0" w:space="0" w:color="auto"/>
            <w:left w:val="none" w:sz="0" w:space="0" w:color="auto"/>
            <w:bottom w:val="none" w:sz="0" w:space="0" w:color="auto"/>
            <w:right w:val="none" w:sz="0" w:space="0" w:color="auto"/>
          </w:divBdr>
        </w:div>
      </w:divsChild>
    </w:div>
    <w:div w:id="840893195">
      <w:bodyDiv w:val="1"/>
      <w:marLeft w:val="0"/>
      <w:marRight w:val="0"/>
      <w:marTop w:val="0"/>
      <w:marBottom w:val="0"/>
      <w:divBdr>
        <w:top w:val="none" w:sz="0" w:space="0" w:color="auto"/>
        <w:left w:val="none" w:sz="0" w:space="0" w:color="auto"/>
        <w:bottom w:val="none" w:sz="0" w:space="0" w:color="auto"/>
        <w:right w:val="none" w:sz="0" w:space="0" w:color="auto"/>
      </w:divBdr>
    </w:div>
    <w:div w:id="881283063">
      <w:bodyDiv w:val="1"/>
      <w:marLeft w:val="0"/>
      <w:marRight w:val="0"/>
      <w:marTop w:val="0"/>
      <w:marBottom w:val="0"/>
      <w:divBdr>
        <w:top w:val="none" w:sz="0" w:space="0" w:color="auto"/>
        <w:left w:val="none" w:sz="0" w:space="0" w:color="auto"/>
        <w:bottom w:val="none" w:sz="0" w:space="0" w:color="auto"/>
        <w:right w:val="none" w:sz="0" w:space="0" w:color="auto"/>
      </w:divBdr>
    </w:div>
    <w:div w:id="891699982">
      <w:bodyDiv w:val="1"/>
      <w:marLeft w:val="0"/>
      <w:marRight w:val="0"/>
      <w:marTop w:val="0"/>
      <w:marBottom w:val="0"/>
      <w:divBdr>
        <w:top w:val="none" w:sz="0" w:space="0" w:color="auto"/>
        <w:left w:val="none" w:sz="0" w:space="0" w:color="auto"/>
        <w:bottom w:val="none" w:sz="0" w:space="0" w:color="auto"/>
        <w:right w:val="none" w:sz="0" w:space="0" w:color="auto"/>
      </w:divBdr>
    </w:div>
    <w:div w:id="908147554">
      <w:bodyDiv w:val="1"/>
      <w:marLeft w:val="0"/>
      <w:marRight w:val="0"/>
      <w:marTop w:val="0"/>
      <w:marBottom w:val="0"/>
      <w:divBdr>
        <w:top w:val="none" w:sz="0" w:space="0" w:color="auto"/>
        <w:left w:val="none" w:sz="0" w:space="0" w:color="auto"/>
        <w:bottom w:val="none" w:sz="0" w:space="0" w:color="auto"/>
        <w:right w:val="none" w:sz="0" w:space="0" w:color="auto"/>
      </w:divBdr>
    </w:div>
    <w:div w:id="941649395">
      <w:bodyDiv w:val="1"/>
      <w:marLeft w:val="0"/>
      <w:marRight w:val="0"/>
      <w:marTop w:val="0"/>
      <w:marBottom w:val="0"/>
      <w:divBdr>
        <w:top w:val="none" w:sz="0" w:space="0" w:color="auto"/>
        <w:left w:val="none" w:sz="0" w:space="0" w:color="auto"/>
        <w:bottom w:val="none" w:sz="0" w:space="0" w:color="auto"/>
        <w:right w:val="none" w:sz="0" w:space="0" w:color="auto"/>
      </w:divBdr>
    </w:div>
    <w:div w:id="965310620">
      <w:bodyDiv w:val="1"/>
      <w:marLeft w:val="0"/>
      <w:marRight w:val="0"/>
      <w:marTop w:val="0"/>
      <w:marBottom w:val="0"/>
      <w:divBdr>
        <w:top w:val="none" w:sz="0" w:space="0" w:color="auto"/>
        <w:left w:val="none" w:sz="0" w:space="0" w:color="auto"/>
        <w:bottom w:val="none" w:sz="0" w:space="0" w:color="auto"/>
        <w:right w:val="none" w:sz="0" w:space="0" w:color="auto"/>
      </w:divBdr>
    </w:div>
    <w:div w:id="968128576">
      <w:bodyDiv w:val="1"/>
      <w:marLeft w:val="0"/>
      <w:marRight w:val="0"/>
      <w:marTop w:val="0"/>
      <w:marBottom w:val="0"/>
      <w:divBdr>
        <w:top w:val="none" w:sz="0" w:space="0" w:color="auto"/>
        <w:left w:val="none" w:sz="0" w:space="0" w:color="auto"/>
        <w:bottom w:val="none" w:sz="0" w:space="0" w:color="auto"/>
        <w:right w:val="none" w:sz="0" w:space="0" w:color="auto"/>
      </w:divBdr>
    </w:div>
    <w:div w:id="1042023401">
      <w:bodyDiv w:val="1"/>
      <w:marLeft w:val="0"/>
      <w:marRight w:val="0"/>
      <w:marTop w:val="0"/>
      <w:marBottom w:val="0"/>
      <w:divBdr>
        <w:top w:val="none" w:sz="0" w:space="0" w:color="auto"/>
        <w:left w:val="none" w:sz="0" w:space="0" w:color="auto"/>
        <w:bottom w:val="none" w:sz="0" w:space="0" w:color="auto"/>
        <w:right w:val="none" w:sz="0" w:space="0" w:color="auto"/>
      </w:divBdr>
    </w:div>
    <w:div w:id="1168835258">
      <w:bodyDiv w:val="1"/>
      <w:marLeft w:val="0"/>
      <w:marRight w:val="0"/>
      <w:marTop w:val="0"/>
      <w:marBottom w:val="0"/>
      <w:divBdr>
        <w:top w:val="none" w:sz="0" w:space="0" w:color="auto"/>
        <w:left w:val="none" w:sz="0" w:space="0" w:color="auto"/>
        <w:bottom w:val="none" w:sz="0" w:space="0" w:color="auto"/>
        <w:right w:val="none" w:sz="0" w:space="0" w:color="auto"/>
      </w:divBdr>
    </w:div>
    <w:div w:id="1189753786">
      <w:bodyDiv w:val="1"/>
      <w:marLeft w:val="0"/>
      <w:marRight w:val="0"/>
      <w:marTop w:val="0"/>
      <w:marBottom w:val="0"/>
      <w:divBdr>
        <w:top w:val="none" w:sz="0" w:space="0" w:color="auto"/>
        <w:left w:val="none" w:sz="0" w:space="0" w:color="auto"/>
        <w:bottom w:val="none" w:sz="0" w:space="0" w:color="auto"/>
        <w:right w:val="none" w:sz="0" w:space="0" w:color="auto"/>
      </w:divBdr>
    </w:div>
    <w:div w:id="1216427824">
      <w:bodyDiv w:val="1"/>
      <w:marLeft w:val="0"/>
      <w:marRight w:val="0"/>
      <w:marTop w:val="0"/>
      <w:marBottom w:val="0"/>
      <w:divBdr>
        <w:top w:val="none" w:sz="0" w:space="0" w:color="auto"/>
        <w:left w:val="none" w:sz="0" w:space="0" w:color="auto"/>
        <w:bottom w:val="none" w:sz="0" w:space="0" w:color="auto"/>
        <w:right w:val="none" w:sz="0" w:space="0" w:color="auto"/>
      </w:divBdr>
    </w:div>
    <w:div w:id="1357191080">
      <w:bodyDiv w:val="1"/>
      <w:marLeft w:val="0"/>
      <w:marRight w:val="0"/>
      <w:marTop w:val="0"/>
      <w:marBottom w:val="0"/>
      <w:divBdr>
        <w:top w:val="none" w:sz="0" w:space="0" w:color="auto"/>
        <w:left w:val="none" w:sz="0" w:space="0" w:color="auto"/>
        <w:bottom w:val="none" w:sz="0" w:space="0" w:color="auto"/>
        <w:right w:val="none" w:sz="0" w:space="0" w:color="auto"/>
      </w:divBdr>
    </w:div>
    <w:div w:id="1383484068">
      <w:bodyDiv w:val="1"/>
      <w:marLeft w:val="0"/>
      <w:marRight w:val="0"/>
      <w:marTop w:val="0"/>
      <w:marBottom w:val="0"/>
      <w:divBdr>
        <w:top w:val="none" w:sz="0" w:space="0" w:color="auto"/>
        <w:left w:val="none" w:sz="0" w:space="0" w:color="auto"/>
        <w:bottom w:val="none" w:sz="0" w:space="0" w:color="auto"/>
        <w:right w:val="none" w:sz="0" w:space="0" w:color="auto"/>
      </w:divBdr>
    </w:div>
    <w:div w:id="1397700614">
      <w:bodyDiv w:val="1"/>
      <w:marLeft w:val="0"/>
      <w:marRight w:val="0"/>
      <w:marTop w:val="0"/>
      <w:marBottom w:val="0"/>
      <w:divBdr>
        <w:top w:val="none" w:sz="0" w:space="0" w:color="auto"/>
        <w:left w:val="none" w:sz="0" w:space="0" w:color="auto"/>
        <w:bottom w:val="none" w:sz="0" w:space="0" w:color="auto"/>
        <w:right w:val="none" w:sz="0" w:space="0" w:color="auto"/>
      </w:divBdr>
    </w:div>
    <w:div w:id="1403717447">
      <w:bodyDiv w:val="1"/>
      <w:marLeft w:val="0"/>
      <w:marRight w:val="0"/>
      <w:marTop w:val="0"/>
      <w:marBottom w:val="0"/>
      <w:divBdr>
        <w:top w:val="none" w:sz="0" w:space="0" w:color="auto"/>
        <w:left w:val="none" w:sz="0" w:space="0" w:color="auto"/>
        <w:bottom w:val="none" w:sz="0" w:space="0" w:color="auto"/>
        <w:right w:val="none" w:sz="0" w:space="0" w:color="auto"/>
      </w:divBdr>
    </w:div>
    <w:div w:id="1517495418">
      <w:bodyDiv w:val="1"/>
      <w:marLeft w:val="0"/>
      <w:marRight w:val="0"/>
      <w:marTop w:val="0"/>
      <w:marBottom w:val="0"/>
      <w:divBdr>
        <w:top w:val="none" w:sz="0" w:space="0" w:color="auto"/>
        <w:left w:val="none" w:sz="0" w:space="0" w:color="auto"/>
        <w:bottom w:val="none" w:sz="0" w:space="0" w:color="auto"/>
        <w:right w:val="none" w:sz="0" w:space="0" w:color="auto"/>
      </w:divBdr>
    </w:div>
    <w:div w:id="1535846623">
      <w:bodyDiv w:val="1"/>
      <w:marLeft w:val="0"/>
      <w:marRight w:val="0"/>
      <w:marTop w:val="0"/>
      <w:marBottom w:val="0"/>
      <w:divBdr>
        <w:top w:val="none" w:sz="0" w:space="0" w:color="auto"/>
        <w:left w:val="none" w:sz="0" w:space="0" w:color="auto"/>
        <w:bottom w:val="none" w:sz="0" w:space="0" w:color="auto"/>
        <w:right w:val="none" w:sz="0" w:space="0" w:color="auto"/>
      </w:divBdr>
    </w:div>
    <w:div w:id="1541740717">
      <w:bodyDiv w:val="1"/>
      <w:marLeft w:val="0"/>
      <w:marRight w:val="0"/>
      <w:marTop w:val="0"/>
      <w:marBottom w:val="0"/>
      <w:divBdr>
        <w:top w:val="none" w:sz="0" w:space="0" w:color="auto"/>
        <w:left w:val="none" w:sz="0" w:space="0" w:color="auto"/>
        <w:bottom w:val="none" w:sz="0" w:space="0" w:color="auto"/>
        <w:right w:val="none" w:sz="0" w:space="0" w:color="auto"/>
      </w:divBdr>
    </w:div>
    <w:div w:id="1572815088">
      <w:bodyDiv w:val="1"/>
      <w:marLeft w:val="0"/>
      <w:marRight w:val="0"/>
      <w:marTop w:val="0"/>
      <w:marBottom w:val="0"/>
      <w:divBdr>
        <w:top w:val="none" w:sz="0" w:space="0" w:color="auto"/>
        <w:left w:val="none" w:sz="0" w:space="0" w:color="auto"/>
        <w:bottom w:val="none" w:sz="0" w:space="0" w:color="auto"/>
        <w:right w:val="none" w:sz="0" w:space="0" w:color="auto"/>
      </w:divBdr>
    </w:div>
    <w:div w:id="1585531531">
      <w:bodyDiv w:val="1"/>
      <w:marLeft w:val="0"/>
      <w:marRight w:val="0"/>
      <w:marTop w:val="0"/>
      <w:marBottom w:val="0"/>
      <w:divBdr>
        <w:top w:val="none" w:sz="0" w:space="0" w:color="auto"/>
        <w:left w:val="none" w:sz="0" w:space="0" w:color="auto"/>
        <w:bottom w:val="none" w:sz="0" w:space="0" w:color="auto"/>
        <w:right w:val="none" w:sz="0" w:space="0" w:color="auto"/>
      </w:divBdr>
    </w:div>
    <w:div w:id="1751348412">
      <w:bodyDiv w:val="1"/>
      <w:marLeft w:val="0"/>
      <w:marRight w:val="0"/>
      <w:marTop w:val="0"/>
      <w:marBottom w:val="0"/>
      <w:divBdr>
        <w:top w:val="none" w:sz="0" w:space="0" w:color="auto"/>
        <w:left w:val="none" w:sz="0" w:space="0" w:color="auto"/>
        <w:bottom w:val="none" w:sz="0" w:space="0" w:color="auto"/>
        <w:right w:val="none" w:sz="0" w:space="0" w:color="auto"/>
      </w:divBdr>
    </w:div>
    <w:div w:id="1896431467">
      <w:bodyDiv w:val="1"/>
      <w:marLeft w:val="0"/>
      <w:marRight w:val="0"/>
      <w:marTop w:val="0"/>
      <w:marBottom w:val="0"/>
      <w:divBdr>
        <w:top w:val="none" w:sz="0" w:space="0" w:color="auto"/>
        <w:left w:val="none" w:sz="0" w:space="0" w:color="auto"/>
        <w:bottom w:val="none" w:sz="0" w:space="0" w:color="auto"/>
        <w:right w:val="none" w:sz="0" w:space="0" w:color="auto"/>
      </w:divBdr>
    </w:div>
    <w:div w:id="1907376802">
      <w:bodyDiv w:val="1"/>
      <w:marLeft w:val="0"/>
      <w:marRight w:val="0"/>
      <w:marTop w:val="0"/>
      <w:marBottom w:val="0"/>
      <w:divBdr>
        <w:top w:val="none" w:sz="0" w:space="0" w:color="auto"/>
        <w:left w:val="none" w:sz="0" w:space="0" w:color="auto"/>
        <w:bottom w:val="none" w:sz="0" w:space="0" w:color="auto"/>
        <w:right w:val="none" w:sz="0" w:space="0" w:color="auto"/>
      </w:divBdr>
    </w:div>
    <w:div w:id="1945650843">
      <w:bodyDiv w:val="1"/>
      <w:marLeft w:val="0"/>
      <w:marRight w:val="0"/>
      <w:marTop w:val="0"/>
      <w:marBottom w:val="0"/>
      <w:divBdr>
        <w:top w:val="none" w:sz="0" w:space="0" w:color="auto"/>
        <w:left w:val="none" w:sz="0" w:space="0" w:color="auto"/>
        <w:bottom w:val="none" w:sz="0" w:space="0" w:color="auto"/>
        <w:right w:val="none" w:sz="0" w:space="0" w:color="auto"/>
      </w:divBdr>
    </w:div>
    <w:div w:id="2052226987">
      <w:bodyDiv w:val="1"/>
      <w:marLeft w:val="0"/>
      <w:marRight w:val="0"/>
      <w:marTop w:val="0"/>
      <w:marBottom w:val="0"/>
      <w:divBdr>
        <w:top w:val="none" w:sz="0" w:space="0" w:color="auto"/>
        <w:left w:val="none" w:sz="0" w:space="0" w:color="auto"/>
        <w:bottom w:val="none" w:sz="0" w:space="0" w:color="auto"/>
        <w:right w:val="none" w:sz="0" w:space="0" w:color="auto"/>
      </w:divBdr>
    </w:div>
    <w:div w:id="212083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0E544-0610-489D-AA03-130A7100F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3</Pages>
  <Words>620</Words>
  <Characters>3534</Characters>
  <Application>Microsoft Office Word</Application>
  <DocSecurity>0</DocSecurity>
  <Lines>29</Lines>
  <Paragraphs>8</Paragraphs>
  <ScaleCrop>false</ScaleCrop>
  <HeadingPairs>
    <vt:vector size="2" baseType="variant">
      <vt:variant>
        <vt:lpstr>タイトル</vt:lpstr>
      </vt:variant>
      <vt:variant>
        <vt:i4>1</vt:i4>
      </vt:variant>
    </vt:vector>
  </HeadingPairs>
  <TitlesOfParts>
    <vt:vector size="1" baseType="lpstr">
      <vt:lpstr>tdoc template</vt:lpstr>
    </vt:vector>
  </TitlesOfParts>
  <Company>ETSI Sophia Antipolis</Company>
  <LinksUpToDate>false</LinksUpToDate>
  <CharactersWithSpaces>4146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OM</cp:lastModifiedBy>
  <cp:revision>17</cp:revision>
  <cp:lastPrinted>2011-04-26T06:22:00Z</cp:lastPrinted>
  <dcterms:created xsi:type="dcterms:W3CDTF">2016-11-07T09:56:00Z</dcterms:created>
  <dcterms:modified xsi:type="dcterms:W3CDTF">2017-06-19T10:46:00Z</dcterms:modified>
</cp:coreProperties>
</file>