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D0A1B" w14:textId="34B56638" w:rsidR="00D15E11" w:rsidRPr="009F29FB" w:rsidRDefault="006F6A40" w:rsidP="00D15E11">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3GPP TSG-RAN WG4 Meeting #AH1807</w:t>
      </w:r>
      <w:r w:rsidR="00D15E11" w:rsidRPr="009F29FB">
        <w:rPr>
          <w:rFonts w:cs="Arial"/>
          <w:bCs/>
          <w:noProof w:val="0"/>
          <w:color w:val="000000" w:themeColor="text1"/>
          <w:sz w:val="24"/>
          <w:lang w:val="en-GB"/>
        </w:rPr>
        <w:tab/>
      </w:r>
      <w:r w:rsidR="00067E94" w:rsidRPr="00067E94">
        <w:rPr>
          <w:rFonts w:cs="Arial"/>
          <w:noProof w:val="0"/>
          <w:color w:val="000000" w:themeColor="text1"/>
          <w:sz w:val="24"/>
          <w:szCs w:val="24"/>
          <w:lang w:val="en-GB"/>
        </w:rPr>
        <w:t>R4-1808926</w:t>
      </w:r>
    </w:p>
    <w:p w14:paraId="5F6ACF3D" w14:textId="77777777" w:rsidR="006F6A40" w:rsidRDefault="006F6A40" w:rsidP="006F6A40">
      <w:pPr>
        <w:pStyle w:val="Header"/>
        <w:rPr>
          <w:rFonts w:eastAsia="新細明體" w:cs="Arial"/>
          <w:sz w:val="24"/>
          <w:lang w:eastAsia="zh-TW"/>
        </w:rPr>
      </w:pPr>
      <w:r w:rsidRPr="00B86062">
        <w:rPr>
          <w:rFonts w:eastAsia="新細明體" w:cs="Arial"/>
          <w:sz w:val="24"/>
          <w:lang w:eastAsia="zh-TW"/>
        </w:rPr>
        <w:t>Montreal, Canada, July 2nd –6th, 2018</w:t>
      </w:r>
    </w:p>
    <w:p w14:paraId="1F024A06" w14:textId="77777777" w:rsidR="00D15E11" w:rsidRPr="009F29FB" w:rsidRDefault="00D15E11" w:rsidP="00D15E11">
      <w:pPr>
        <w:pStyle w:val="Header"/>
        <w:rPr>
          <w:rFonts w:cs="Arial"/>
          <w:bCs/>
          <w:noProof w:val="0"/>
          <w:color w:val="000000" w:themeColor="text1"/>
          <w:sz w:val="24"/>
          <w:lang w:eastAsia="ja-JP"/>
        </w:rPr>
      </w:pPr>
    </w:p>
    <w:p w14:paraId="35DE9522" w14:textId="02954717"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7B3167" w:rsidRPr="007B3167">
        <w:rPr>
          <w:rFonts w:cs="Arial"/>
          <w:b/>
          <w:bCs/>
          <w:sz w:val="24"/>
        </w:rPr>
        <w:t>5.2.4.2</w:t>
      </w:r>
    </w:p>
    <w:p w14:paraId="370C01BC" w14:textId="77777777"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62AB4E9B" w14:textId="1CFC51ED"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B3167">
        <w:rPr>
          <w:rFonts w:ascii="Arial" w:hAnsi="Arial" w:cs="Arial"/>
          <w:b/>
          <w:bCs/>
          <w:color w:val="000000" w:themeColor="text1"/>
        </w:rPr>
        <w:t>Discussion on</w:t>
      </w:r>
      <w:r w:rsidR="00D2572F" w:rsidRPr="00D2572F">
        <w:rPr>
          <w:rFonts w:ascii="Arial" w:hAnsi="Arial" w:cs="Arial"/>
          <w:b/>
          <w:bCs/>
          <w:color w:val="000000" w:themeColor="text1"/>
        </w:rPr>
        <w:t xml:space="preserve"> requirements of inter-frequency measurement</w:t>
      </w:r>
    </w:p>
    <w:p w14:paraId="60F36AD2" w14:textId="77777777"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77777777" w:rsidR="0034111C" w:rsidRPr="009F29FB" w:rsidRDefault="0034111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4265F135" w14:textId="3878ACC2" w:rsidR="00343155" w:rsidRPr="007C0FF6" w:rsidRDefault="00A028EF" w:rsidP="00343155">
      <w:pPr>
        <w:pStyle w:val="Doc-text2"/>
        <w:tabs>
          <w:tab w:val="left" w:pos="340"/>
        </w:tabs>
        <w:spacing w:before="120" w:after="120"/>
        <w:ind w:left="0" w:firstLine="0"/>
        <w:jc w:val="both"/>
        <w:rPr>
          <w:rFonts w:eastAsiaTheme="minorEastAsia" w:cs="Arial"/>
          <w:sz w:val="22"/>
          <w:lang w:eastAsia="zh-CN"/>
        </w:rPr>
      </w:pPr>
      <w:bookmarkStart w:id="2" w:name="OLE_LINK1"/>
      <w:bookmarkStart w:id="3" w:name="OLE_LINK2"/>
      <w:bookmarkStart w:id="4" w:name="OLE_LINK132"/>
      <w:bookmarkStart w:id="5" w:name="OLE_LINK133"/>
      <w:r>
        <w:rPr>
          <w:rFonts w:eastAsiaTheme="minorEastAsia" w:cs="Arial" w:hint="eastAsia"/>
          <w:sz w:val="22"/>
          <w:lang w:eastAsia="zh-TW"/>
        </w:rPr>
        <w:t>C</w:t>
      </w:r>
      <w:r>
        <w:rPr>
          <w:rFonts w:eastAsiaTheme="minorEastAsia" w:cs="Arial"/>
          <w:sz w:val="22"/>
          <w:lang w:eastAsia="zh-TW"/>
        </w:rPr>
        <w:t xml:space="preserve">urrently, RAN4 has 3 alternatives of </w:t>
      </w:r>
      <w:r w:rsidRPr="007C0FF6">
        <w:rPr>
          <w:rFonts w:eastAsiaTheme="minorEastAsia" w:cs="Arial"/>
          <w:sz w:val="22"/>
          <w:lang w:eastAsia="zh-CN"/>
        </w:rPr>
        <w:t>defining the inter-frequency measurement requirements</w:t>
      </w:r>
      <w:r>
        <w:rPr>
          <w:rFonts w:eastAsiaTheme="minorEastAsia" w:cs="Arial"/>
          <w:sz w:val="22"/>
          <w:lang w:eastAsia="zh-CN"/>
        </w:rPr>
        <w:t xml:space="preserve">. </w:t>
      </w:r>
      <w:r w:rsidR="00343155">
        <w:rPr>
          <w:rFonts w:eastAsiaTheme="minorEastAsia" w:cs="Arial"/>
          <w:sz w:val="22"/>
          <w:lang w:eastAsia="zh-CN"/>
        </w:rPr>
        <w:t xml:space="preserve">The </w:t>
      </w:r>
      <w:r>
        <w:rPr>
          <w:rFonts w:eastAsiaTheme="minorEastAsia" w:cs="Arial"/>
          <w:sz w:val="22"/>
          <w:lang w:eastAsia="zh-CN"/>
        </w:rPr>
        <w:t xml:space="preserve">3 </w:t>
      </w:r>
      <w:r w:rsidR="00343155">
        <w:rPr>
          <w:rFonts w:eastAsiaTheme="minorEastAsia" w:cs="Arial"/>
          <w:sz w:val="22"/>
          <w:lang w:eastAsia="zh-CN"/>
        </w:rPr>
        <w:t>alternatives are</w:t>
      </w:r>
    </w:p>
    <w:p w14:paraId="1DD71654" w14:textId="7510D1D8" w:rsidR="001628A9" w:rsidRPr="007C0FF6" w:rsidRDefault="001628A9" w:rsidP="00C14E9E">
      <w:pPr>
        <w:numPr>
          <w:ilvl w:val="0"/>
          <w:numId w:val="1"/>
        </w:numPr>
        <w:tabs>
          <w:tab w:val="clear" w:pos="720"/>
          <w:tab w:val="num" w:pos="97"/>
        </w:tabs>
        <w:kinsoku w:val="0"/>
        <w:overflowPunct w:val="0"/>
        <w:spacing w:after="0" w:line="240" w:lineRule="auto"/>
        <w:ind w:left="644"/>
        <w:contextualSpacing/>
        <w:textAlignment w:val="baseline"/>
        <w:rPr>
          <w:rFonts w:eastAsia="SimSun" w:cs="Arial"/>
          <w:color w:val="000000"/>
          <w:kern w:val="24"/>
          <w:sz w:val="20"/>
          <w:szCs w:val="20"/>
        </w:rPr>
      </w:pPr>
      <w:r w:rsidRPr="007C0FF6">
        <w:rPr>
          <w:rFonts w:eastAsia="SimSun" w:cs="Arial"/>
          <w:color w:val="000000"/>
          <w:kern w:val="24"/>
          <w:sz w:val="20"/>
          <w:szCs w:val="20"/>
        </w:rPr>
        <w:t xml:space="preserve">Atl1: The delay requirement is </w:t>
      </w:r>
      <w:r w:rsidR="00A028EF">
        <w:rPr>
          <w:rFonts w:eastAsia="SimSun" w:cs="Arial"/>
          <w:b/>
          <w:color w:val="000000"/>
          <w:kern w:val="24"/>
          <w:sz w:val="20"/>
          <w:szCs w:val="20"/>
        </w:rPr>
        <w:t>summation</w:t>
      </w:r>
      <w:r w:rsidRPr="007C0FF6">
        <w:rPr>
          <w:rFonts w:eastAsia="SimSun" w:cs="Arial"/>
          <w:color w:val="000000"/>
          <w:kern w:val="24"/>
          <w:sz w:val="20"/>
          <w:szCs w:val="20"/>
        </w:rPr>
        <w:t xml:space="preserve"> among different carriers, and the requirement of inter-frequency carrier #i can be expressed as:</w:t>
      </w:r>
    </w:p>
    <w:p w14:paraId="5F806297" w14:textId="25B25325" w:rsidR="001628A9" w:rsidRPr="000A6B17" w:rsidRDefault="0040241F" w:rsidP="001628A9">
      <w:pPr>
        <w:kinsoku w:val="0"/>
        <w:overflowPunct w:val="0"/>
        <w:spacing w:after="0" w:line="240" w:lineRule="auto"/>
        <w:ind w:left="644"/>
        <w:contextualSpacing/>
        <w:textAlignment w:val="baseline"/>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alt1</m:t>
              </m:r>
            </m:sup>
          </m:sSubSup>
          <m:r>
            <w:rPr>
              <w:rFonts w:ascii="Cambria Math" w:eastAsia="SimSun" w:hAnsi="Cambria Math" w:cs="Arial"/>
              <w:color w:val="000000"/>
              <w:kern w:val="24"/>
              <w:sz w:val="20"/>
              <w:szCs w:val="20"/>
            </w:rPr>
            <m:t>=M×</m:t>
          </m:r>
          <m:d>
            <m:dPr>
              <m:ctrlPr>
                <w:rPr>
                  <w:rFonts w:ascii="Cambria Math" w:eastAsia="SimSun" w:hAnsi="Cambria Math" w:cs="Arial"/>
                  <w:i/>
                  <w:color w:val="000000"/>
                  <w:kern w:val="24"/>
                  <w:sz w:val="20"/>
                  <w:szCs w:val="20"/>
                </w:rPr>
              </m:ctrlPr>
            </m:dPr>
            <m:e>
              <m:nary>
                <m:naryPr>
                  <m:chr m:val="∑"/>
                  <m:limLoc m:val="subSup"/>
                  <m:ctrlPr>
                    <w:rPr>
                      <w:rFonts w:ascii="Cambria Math" w:eastAsia="SimSun" w:hAnsi="Cambria Math" w:cs="Arial"/>
                      <w:i/>
                      <w:color w:val="000000"/>
                      <w:kern w:val="24"/>
                      <w:sz w:val="20"/>
                      <w:szCs w:val="20"/>
                    </w:rPr>
                  </m:ctrlPr>
                </m:naryPr>
                <m:sub>
                  <m:r>
                    <w:rPr>
                      <w:rFonts w:ascii="Cambria Math" w:eastAsia="SimSun" w:hAnsi="Cambria Math" w:cs="Arial"/>
                      <w:color w:val="000000"/>
                      <w:kern w:val="24"/>
                      <w:sz w:val="20"/>
                      <w:szCs w:val="20"/>
                    </w:rPr>
                    <m:t>m=1</m:t>
                  </m:r>
                </m:sub>
                <m:sup>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up>
                      <m:r>
                        <w:rPr>
                          <w:rFonts w:ascii="Cambria Math" w:eastAsia="SimSun" w:hAnsi="Cambria Math" w:cs="Arial"/>
                          <w:color w:val="000000"/>
                          <w:kern w:val="24"/>
                          <w:sz w:val="20"/>
                          <w:szCs w:val="20"/>
                        </w:rPr>
                        <m:t>FR1</m:t>
                      </m:r>
                    </m:sup>
                  </m:sSubSup>
                </m:sup>
                <m:e>
                  <m:sSub>
                    <m:sSubPr>
                      <m:ctrlPr>
                        <w:rPr>
                          <w:rFonts w:ascii="Cambria Math" w:eastAsia="SimSun" w:hAnsi="Cambria Math" w:cs="Arial"/>
                          <w:color w:val="000000"/>
                          <w:kern w:val="24"/>
                          <w:sz w:val="20"/>
                          <w:szCs w:val="20"/>
                        </w:rPr>
                      </m:ctrlPr>
                    </m:sSubPr>
                    <m:e>
                      <m:r>
                        <w:rPr>
                          <w:rFonts w:ascii="Cambria Math" w:eastAsia="SimSun" w:hAnsi="Cambria Math" w:cs="Arial"/>
                          <w:color w:val="000000"/>
                          <w:kern w:val="24"/>
                          <w:sz w:val="20"/>
                          <w:szCs w:val="20"/>
                        </w:rPr>
                        <m:t>L</m:t>
                      </m:r>
                    </m:e>
                    <m:sub>
                      <m:r>
                        <w:rPr>
                          <w:rFonts w:ascii="Cambria Math" w:eastAsia="SimSun" w:hAnsi="Cambria Math" w:cs="Arial"/>
                          <w:color w:val="000000"/>
                          <w:kern w:val="24"/>
                          <w:sz w:val="20"/>
                          <w:szCs w:val="20"/>
                        </w:rPr>
                        <m:t>m</m:t>
                      </m:r>
                    </m:sub>
                  </m:sSub>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#m</m:t>
                      </m:r>
                    </m:sup>
                  </m:sSubSup>
                  <m:r>
                    <w:rPr>
                      <w:rFonts w:ascii="Cambria Math" w:eastAsia="SimSun" w:hAnsi="Cambria Math" w:cs="Arial"/>
                      <w:color w:val="000000"/>
                      <w:kern w:val="24"/>
                      <w:sz w:val="20"/>
                      <w:szCs w:val="20"/>
                    </w:rPr>
                    <m:t>)</m:t>
                  </m:r>
                </m:e>
              </m:nary>
              <m:r>
                <w:rPr>
                  <w:rFonts w:ascii="Cambria Math" w:eastAsia="SimSun" w:hAnsi="Cambria Math" w:cs="Arial"/>
                  <w:color w:val="000000"/>
                  <w:kern w:val="24"/>
                  <w:sz w:val="20"/>
                  <w:szCs w:val="20"/>
                </w:rPr>
                <m:t>+</m:t>
              </m:r>
              <m:nary>
                <m:naryPr>
                  <m:chr m:val="∑"/>
                  <m:limLoc m:val="subSup"/>
                  <m:ctrlPr>
                    <w:rPr>
                      <w:rFonts w:ascii="Cambria Math" w:eastAsia="SimSun" w:hAnsi="Cambria Math" w:cs="Arial"/>
                      <w:i/>
                      <w:color w:val="000000"/>
                      <w:kern w:val="24"/>
                      <w:sz w:val="20"/>
                      <w:szCs w:val="20"/>
                    </w:rPr>
                  </m:ctrlPr>
                </m:naryPr>
                <m:sub>
                  <m:r>
                    <w:rPr>
                      <w:rFonts w:ascii="Cambria Math" w:eastAsia="SimSun" w:hAnsi="Cambria Math" w:cs="Arial"/>
                      <w:color w:val="000000"/>
                      <w:kern w:val="24"/>
                      <w:sz w:val="20"/>
                      <w:szCs w:val="20"/>
                    </w:rPr>
                    <m:t>n=1</m:t>
                  </m:r>
                </m:sub>
                <m:sup>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up>
                      <m:r>
                        <w:rPr>
                          <w:rFonts w:ascii="Cambria Math" w:eastAsia="SimSun" w:hAnsi="Cambria Math" w:cs="Arial"/>
                          <w:color w:val="000000"/>
                          <w:kern w:val="24"/>
                          <w:sz w:val="20"/>
                          <w:szCs w:val="20"/>
                        </w:rPr>
                        <m:t>FR2</m:t>
                      </m:r>
                    </m:sup>
                  </m:sSubSup>
                </m:sup>
                <m:e>
                  <m:sSub>
                    <m:sSubPr>
                      <m:ctrlPr>
                        <w:rPr>
                          <w:rFonts w:ascii="Cambria Math" w:eastAsia="SimSun" w:hAnsi="Cambria Math" w:cs="Arial"/>
                          <w:color w:val="000000"/>
                          <w:kern w:val="24"/>
                          <w:sz w:val="20"/>
                          <w:szCs w:val="20"/>
                        </w:rPr>
                      </m:ctrlPr>
                    </m:sSubPr>
                    <m:e>
                      <m:r>
                        <w:rPr>
                          <w:rFonts w:ascii="Cambria Math" w:eastAsia="SimSun" w:hAnsi="Cambria Math" w:cs="Arial"/>
                          <w:color w:val="000000"/>
                          <w:kern w:val="24"/>
                          <w:sz w:val="20"/>
                          <w:szCs w:val="20"/>
                        </w:rPr>
                        <m:t>L</m:t>
                      </m:r>
                    </m:e>
                    <m:sub>
                      <m:r>
                        <w:rPr>
                          <w:rFonts w:ascii="Cambria Math" w:eastAsia="SimSun" w:hAnsi="Cambria Math" w:cs="Arial"/>
                          <w:color w:val="000000"/>
                          <w:kern w:val="24"/>
                          <w:sz w:val="20"/>
                          <w:szCs w:val="20"/>
                        </w:rPr>
                        <m:t>n</m:t>
                      </m:r>
                    </m:sub>
                  </m:sSub>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#n</m:t>
                      </m:r>
                    </m:sup>
                  </m:sSubSup>
                  <m:r>
                    <w:rPr>
                      <w:rFonts w:ascii="Cambria Math" w:eastAsia="SimSun" w:hAnsi="Cambria Math" w:cs="Arial"/>
                      <w:color w:val="000000"/>
                      <w:kern w:val="24"/>
                      <w:sz w:val="20"/>
                      <w:szCs w:val="20"/>
                    </w:rPr>
                    <m:t>)</m:t>
                  </m:r>
                </m:e>
              </m:nary>
            </m:e>
          </m:d>
          <m:r>
            <w:rPr>
              <w:rFonts w:ascii="Cambria Math" w:eastAsia="SimSun" w:hAnsi="Cambria Math" w:cs="Arial"/>
              <w:color w:val="000000"/>
              <w:kern w:val="24"/>
              <w:sz w:val="20"/>
              <w:szCs w:val="20"/>
            </w:rPr>
            <m:t>,i=1,2..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75215AA7" w14:textId="1B68160A" w:rsidR="00955110" w:rsidRDefault="00955110" w:rsidP="001628A9">
      <w:pPr>
        <w:kinsoku w:val="0"/>
        <w:overflowPunct w:val="0"/>
        <w:spacing w:after="0" w:line="240" w:lineRule="auto"/>
        <w:ind w:left="644"/>
        <w:contextualSpacing/>
        <w:textAlignment w:val="baseline"/>
        <w:rPr>
          <w:rFonts w:eastAsia="SimSun" w:cs="Arial"/>
          <w:color w:val="000000"/>
          <w:kern w:val="24"/>
          <w:sz w:val="20"/>
          <w:szCs w:val="20"/>
        </w:rPr>
      </w:pPr>
      <w:r>
        <w:rPr>
          <w:rFonts w:eastAsia="SimSun" w:cs="Arial"/>
          <w:color w:val="000000"/>
          <w:kern w:val="24"/>
          <w:sz w:val="20"/>
          <w:szCs w:val="20"/>
        </w:rPr>
        <w:t xml:space="preserve">Where </w:t>
      </w:r>
      <m:oMath>
        <m:sSub>
          <m:sSubPr>
            <m:ctrlPr>
              <w:rPr>
                <w:rFonts w:ascii="Cambria Math" w:eastAsia="SimSun" w:hAnsi="Cambria Math" w:cs="Arial"/>
                <w:color w:val="000000"/>
                <w:kern w:val="24"/>
                <w:sz w:val="20"/>
                <w:szCs w:val="20"/>
              </w:rPr>
            </m:ctrlPr>
          </m:sSubPr>
          <m:e>
            <m:r>
              <w:rPr>
                <w:rFonts w:ascii="Cambria Math" w:eastAsia="SimSun" w:hAnsi="Cambria Math" w:cs="Arial"/>
                <w:color w:val="000000"/>
                <w:kern w:val="24"/>
                <w:sz w:val="20"/>
                <w:szCs w:val="20"/>
              </w:rPr>
              <m:t>L</m:t>
            </m:r>
          </m:e>
          <m:sub>
            <m:r>
              <w:rPr>
                <w:rFonts w:ascii="Cambria Math" w:eastAsia="SimSun" w:hAnsi="Cambria Math" w:cs="Arial"/>
                <w:color w:val="000000"/>
                <w:kern w:val="24"/>
                <w:sz w:val="20"/>
                <w:szCs w:val="20"/>
              </w:rPr>
              <m:t>m</m:t>
            </m:r>
          </m:sub>
        </m:sSub>
        <m:r>
          <w:rPr>
            <w:rFonts w:ascii="Cambria Math" w:eastAsia="SimSun" w:hAnsi="Cambria Math" w:cs="Arial"/>
            <w:color w:val="000000"/>
            <w:kern w:val="24"/>
            <w:sz w:val="20"/>
            <w:szCs w:val="20"/>
          </w:rPr>
          <m:t>=</m:t>
        </m:r>
        <m:f>
          <m:fPr>
            <m:type m:val="skw"/>
            <m:ctrlPr>
              <w:rPr>
                <w:rFonts w:ascii="Cambria Math" w:eastAsia="SimSun" w:hAnsi="Cambria Math" w:cs="Arial"/>
                <w:i/>
                <w:color w:val="000000"/>
                <w:kern w:val="24"/>
                <w:sz w:val="20"/>
                <w:szCs w:val="20"/>
              </w:rPr>
            </m:ctrlPr>
          </m:fPr>
          <m:num>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#i</m:t>
                </m:r>
              </m:sup>
            </m:sSubSup>
          </m:num>
          <m:den>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#m</m:t>
                </m:r>
              </m:sup>
            </m:sSubSup>
            <m:r>
              <w:rPr>
                <w:rFonts w:ascii="Cambria Math" w:eastAsia="SimSun" w:hAnsi="Cambria Math" w:cs="Arial"/>
                <w:color w:val="000000"/>
                <w:kern w:val="24"/>
                <w:sz w:val="20"/>
                <w:szCs w:val="20"/>
              </w:rPr>
              <m:t>)</m:t>
            </m:r>
          </m:den>
        </m:f>
        <m:r>
          <w:rPr>
            <w:rFonts w:ascii="Cambria Math" w:eastAsia="SimSun" w:hAnsi="Cambria Math" w:cs="Arial"/>
            <w:color w:val="000000"/>
            <w:kern w:val="24"/>
            <w:sz w:val="20"/>
            <w:szCs w:val="20"/>
          </w:rPr>
          <m:t xml:space="preserve">  </m:t>
        </m:r>
      </m:oMath>
      <w:r>
        <w:rPr>
          <w:rFonts w:eastAsia="SimSun" w:cs="Arial"/>
          <w:color w:val="000000"/>
          <w:kern w:val="24"/>
          <w:sz w:val="20"/>
          <w:szCs w:val="20"/>
        </w:rPr>
        <w:t xml:space="preserve">and </w:t>
      </w:r>
      <m:oMath>
        <m:sSub>
          <m:sSubPr>
            <m:ctrlPr>
              <w:rPr>
                <w:rFonts w:ascii="Cambria Math" w:eastAsia="SimSun" w:hAnsi="Cambria Math" w:cs="Arial"/>
                <w:color w:val="000000"/>
                <w:kern w:val="24"/>
                <w:sz w:val="20"/>
                <w:szCs w:val="20"/>
              </w:rPr>
            </m:ctrlPr>
          </m:sSubPr>
          <m:e>
            <m:r>
              <w:rPr>
                <w:rFonts w:ascii="Cambria Math" w:eastAsia="SimSun" w:hAnsi="Cambria Math" w:cs="Arial"/>
                <w:color w:val="000000"/>
                <w:kern w:val="24"/>
                <w:sz w:val="20"/>
                <w:szCs w:val="20"/>
              </w:rPr>
              <m:t>L</m:t>
            </m:r>
          </m:e>
          <m:sub>
            <m:r>
              <w:rPr>
                <w:rFonts w:ascii="Cambria Math" w:eastAsia="SimSun" w:hAnsi="Cambria Math" w:cs="Arial"/>
                <w:color w:val="000000"/>
                <w:kern w:val="24"/>
                <w:sz w:val="20"/>
                <w:szCs w:val="20"/>
              </w:rPr>
              <m:t>n</m:t>
            </m:r>
          </m:sub>
        </m:sSub>
        <m:r>
          <w:rPr>
            <w:rFonts w:ascii="Cambria Math" w:eastAsia="SimSun" w:hAnsi="Cambria Math" w:cs="Arial"/>
            <w:color w:val="000000"/>
            <w:kern w:val="24"/>
            <w:sz w:val="20"/>
            <w:szCs w:val="20"/>
          </w:rPr>
          <m:t>=</m:t>
        </m:r>
        <m:f>
          <m:fPr>
            <m:type m:val="skw"/>
            <m:ctrlPr>
              <w:rPr>
                <w:rFonts w:ascii="Cambria Math" w:eastAsia="SimSun" w:hAnsi="Cambria Math" w:cs="Arial"/>
                <w:i/>
                <w:color w:val="000000"/>
                <w:kern w:val="24"/>
                <w:sz w:val="20"/>
                <w:szCs w:val="20"/>
              </w:rPr>
            </m:ctrlPr>
          </m:fPr>
          <m:num>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#i</m:t>
                </m:r>
              </m:sup>
            </m:sSubSup>
          </m:num>
          <m:den>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#n</m:t>
                </m:r>
              </m:sup>
            </m:sSubSup>
            <m:r>
              <w:rPr>
                <w:rFonts w:ascii="Cambria Math" w:eastAsia="SimSun" w:hAnsi="Cambria Math" w:cs="Arial"/>
                <w:color w:val="000000"/>
                <w:kern w:val="24"/>
                <w:sz w:val="20"/>
                <w:szCs w:val="20"/>
              </w:rPr>
              <m:t>)</m:t>
            </m:r>
          </m:den>
        </m:f>
      </m:oMath>
      <w:r>
        <w:rPr>
          <w:rFonts w:eastAsia="SimSun" w:cs="Arial"/>
          <w:color w:val="000000"/>
          <w:kern w:val="24"/>
          <w:sz w:val="20"/>
          <w:szCs w:val="20"/>
        </w:rPr>
        <w:t xml:space="preserve">  </w:t>
      </w:r>
    </w:p>
    <w:p w14:paraId="5B531F09" w14:textId="77777777" w:rsidR="001628A9" w:rsidRDefault="001628A9" w:rsidP="00C14E9E">
      <w:pPr>
        <w:numPr>
          <w:ilvl w:val="0"/>
          <w:numId w:val="1"/>
        </w:numPr>
        <w:tabs>
          <w:tab w:val="clear" w:pos="720"/>
          <w:tab w:val="num" w:pos="97"/>
        </w:tabs>
        <w:ind w:left="644"/>
        <w:rPr>
          <w:rFonts w:eastAsia="SimSun" w:cs="Arial"/>
          <w:color w:val="000000"/>
          <w:kern w:val="24"/>
          <w:sz w:val="20"/>
          <w:szCs w:val="20"/>
        </w:rPr>
      </w:pPr>
      <w:r>
        <w:rPr>
          <w:rFonts w:eastAsia="SimSun" w:cs="Arial"/>
          <w:color w:val="000000"/>
          <w:kern w:val="24"/>
          <w:sz w:val="20"/>
          <w:szCs w:val="20"/>
        </w:rPr>
        <w:t xml:space="preserve">Alt2: </w:t>
      </w:r>
      <w:r w:rsidRPr="007C0FF6">
        <w:rPr>
          <w:rFonts w:eastAsia="SimSun" w:cs="Arial"/>
          <w:color w:val="000000"/>
          <w:kern w:val="24"/>
          <w:sz w:val="20"/>
          <w:szCs w:val="20"/>
        </w:rPr>
        <w:t xml:space="preserve">The delay requirement is </w:t>
      </w:r>
      <w:r w:rsidRPr="007C0FF6">
        <w:rPr>
          <w:rFonts w:eastAsia="SimSun" w:cs="Arial"/>
          <w:b/>
          <w:bCs/>
          <w:color w:val="000000"/>
          <w:kern w:val="24"/>
          <w:sz w:val="20"/>
          <w:szCs w:val="20"/>
        </w:rPr>
        <w:t xml:space="preserve">per-carrier defined </w:t>
      </w:r>
      <w:r w:rsidRPr="007C0FF6">
        <w:rPr>
          <w:rFonts w:eastAsia="SimSun" w:cs="Arial"/>
          <w:color w:val="000000"/>
          <w:kern w:val="24"/>
          <w:sz w:val="20"/>
          <w:szCs w:val="20"/>
        </w:rPr>
        <w:t xml:space="preserve">for each carrier, and the requirement of inter-frequency carrier #i can be expressed as: </w:t>
      </w:r>
    </w:p>
    <w:p w14:paraId="1EDA707E" w14:textId="0E6C2430" w:rsidR="001628A9" w:rsidRDefault="0040241F" w:rsidP="001628A9">
      <w:pPr>
        <w:ind w:left="644"/>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alt2</m:t>
              </m:r>
            </m:sup>
          </m:sSubSup>
          <m:r>
            <w:rPr>
              <w:rFonts w:ascii="Cambria Math" w:eastAsia="SimSun" w:hAnsi="Cambria Math" w:cs="Arial"/>
              <w:color w:val="000000"/>
              <w:kern w:val="24"/>
              <w:sz w:val="20"/>
              <w:szCs w:val="20"/>
            </w:rPr>
            <m:t>=M×</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scaling1</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 xml:space="preserve">(MGRP, </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 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3D1A4B8B" w14:textId="511BA81A" w:rsidR="001628A9" w:rsidRPr="007C0FF6" w:rsidRDefault="001628A9" w:rsidP="001628A9">
      <w:pPr>
        <w:ind w:left="644"/>
        <w:rPr>
          <w:rFonts w:eastAsia="SimSun" w:cs="Arial"/>
          <w:color w:val="000000"/>
          <w:kern w:val="24"/>
          <w:sz w:val="20"/>
          <w:szCs w:val="20"/>
        </w:rPr>
      </w:pPr>
      <w:r w:rsidRPr="007C0FF6">
        <w:rPr>
          <w:rFonts w:eastAsia="SimSun" w:cs="Arial"/>
          <w:color w:val="000000"/>
          <w:kern w:val="24"/>
          <w:sz w:val="20"/>
          <w:szCs w:val="20"/>
        </w:rPr>
        <w:t xml:space="preserve">The value of scaling factor in each carrier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scaling1</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m:t>
            </m:r>
            <m:r>
              <w:rPr>
                <w:rFonts w:ascii="Cambria Math" w:eastAsia="SimSun" w:hAnsi="Cambria Math" w:cs="Arial"/>
                <w:color w:val="000000"/>
                <w:kern w:val="24"/>
                <w:sz w:val="20"/>
                <w:szCs w:val="20"/>
                <w:vertAlign w:val="subscript"/>
              </w:rPr>
              <m:t>eq,fully</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m:t>
            </m:r>
            <m:r>
              <w:rPr>
                <w:rFonts w:ascii="Cambria Math" w:eastAsia="SimSun" w:hAnsi="Cambria Math" w:cs="Arial"/>
                <w:color w:val="000000"/>
                <w:kern w:val="24"/>
                <w:sz w:val="20"/>
                <w:szCs w:val="20"/>
                <w:vertAlign w:val="subscript"/>
              </w:rPr>
              <m:t>eq,partially</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+1≤</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oMath>
    </w:p>
    <w:p w14:paraId="34D0EF0F" w14:textId="77777777" w:rsidR="001628A9" w:rsidRPr="007C0FF6" w:rsidRDefault="001628A9" w:rsidP="00C14E9E">
      <w:pPr>
        <w:numPr>
          <w:ilvl w:val="0"/>
          <w:numId w:val="1"/>
        </w:numPr>
        <w:tabs>
          <w:tab w:val="clear" w:pos="720"/>
          <w:tab w:val="num" w:pos="97"/>
        </w:tabs>
        <w:ind w:left="644"/>
        <w:rPr>
          <w:rFonts w:eastAsia="SimSun" w:cs="Arial"/>
          <w:color w:val="000000"/>
          <w:kern w:val="24"/>
          <w:sz w:val="20"/>
          <w:szCs w:val="20"/>
        </w:rPr>
      </w:pPr>
      <w:r>
        <w:rPr>
          <w:rFonts w:eastAsia="SimSun" w:cs="Arial"/>
          <w:color w:val="000000"/>
          <w:kern w:val="24"/>
          <w:sz w:val="20"/>
          <w:szCs w:val="20"/>
        </w:rPr>
        <w:t>Alt3:</w:t>
      </w:r>
      <w:r w:rsidRPr="007C0FF6">
        <w:rPr>
          <w:rFonts w:hAnsi="Calibri"/>
          <w:color w:val="000000" w:themeColor="text1"/>
          <w:kern w:val="24"/>
          <w:sz w:val="40"/>
          <w:szCs w:val="40"/>
        </w:rPr>
        <w:t xml:space="preserve"> </w:t>
      </w:r>
      <w:r w:rsidRPr="007C0FF6">
        <w:rPr>
          <w:rFonts w:eastAsia="SimSun" w:cs="Arial"/>
          <w:color w:val="000000"/>
          <w:kern w:val="24"/>
          <w:sz w:val="20"/>
          <w:szCs w:val="20"/>
        </w:rPr>
        <w:t xml:space="preserve">The delay requirement is </w:t>
      </w:r>
      <w:r w:rsidRPr="007C0FF6">
        <w:rPr>
          <w:rFonts w:eastAsia="SimSun" w:cs="Arial"/>
          <w:b/>
          <w:bCs/>
          <w:color w:val="000000"/>
          <w:kern w:val="24"/>
          <w:sz w:val="20"/>
          <w:szCs w:val="20"/>
        </w:rPr>
        <w:t xml:space="preserve">per-carrier defined </w:t>
      </w:r>
      <w:r w:rsidRPr="007C0FF6">
        <w:rPr>
          <w:rFonts w:eastAsia="SimSun" w:cs="Arial"/>
          <w:color w:val="000000"/>
          <w:kern w:val="24"/>
          <w:sz w:val="20"/>
          <w:szCs w:val="20"/>
        </w:rPr>
        <w:t xml:space="preserve">for each carrier, and the requirement of inter-frequency carrier #i can be expressed as: </w:t>
      </w:r>
    </w:p>
    <w:p w14:paraId="4E6FEAF0" w14:textId="69F605A0" w:rsidR="001628A9" w:rsidRPr="007C0FF6" w:rsidRDefault="0040241F" w:rsidP="001628A9">
      <w:pPr>
        <w:kinsoku w:val="0"/>
        <w:overflowPunct w:val="0"/>
        <w:spacing w:after="0" w:line="240" w:lineRule="auto"/>
        <w:ind w:left="644"/>
        <w:contextualSpacing/>
        <w:textAlignment w:val="baseline"/>
        <w:rPr>
          <w:rFonts w:eastAsia="SimSun" w:cs="Arial"/>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scaling2</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m:t>
          </m:r>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#i</m:t>
              </m:r>
            </m:sup>
          </m:sSubSup>
          <m:r>
            <w:rPr>
              <w:rFonts w:ascii="Cambria Math" w:eastAsia="SimSun" w:hAnsi="Cambria Math" w:cs="Arial"/>
              <w:color w:val="000000"/>
              <w:kern w:val="24"/>
              <w:sz w:val="20"/>
              <w:szCs w:val="20"/>
            </w:rPr>
            <m:t>), i=1,2..</m:t>
          </m:r>
          <m:sSub>
            <m:sSubPr>
              <m:ctrlPr>
                <w:rPr>
                  <w:rFonts w:ascii="Cambria Math" w:eastAsia="SimSun" w:hAnsi="Cambria Math" w:cs="Arial"/>
                  <w:i/>
                  <w:color w:val="000000"/>
                  <w:kern w:val="24"/>
                  <w:sz w:val="20"/>
                  <w:szCs w:val="20"/>
                </w:rPr>
              </m:ctrlPr>
            </m:sSub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Sub>
          <m:r>
            <w:rPr>
              <w:rFonts w:ascii="Cambria Math" w:eastAsia="SimSun" w:hAnsi="Cambria Math" w:cs="Arial"/>
              <w:color w:val="000000"/>
              <w:kern w:val="24"/>
              <w:sz w:val="20"/>
              <w:szCs w:val="20"/>
            </w:rPr>
            <m:t>.</m:t>
          </m:r>
        </m:oMath>
      </m:oMathPara>
    </w:p>
    <w:p w14:paraId="3694E6E2" w14:textId="2D0CCFAE" w:rsidR="001628A9" w:rsidRDefault="001628A9" w:rsidP="001628A9">
      <w:pPr>
        <w:kinsoku w:val="0"/>
        <w:overflowPunct w:val="0"/>
        <w:spacing w:after="0" w:line="240" w:lineRule="auto"/>
        <w:ind w:left="644"/>
        <w:contextualSpacing/>
        <w:textAlignment w:val="baseline"/>
        <w:rPr>
          <w:rFonts w:eastAsia="SimSun" w:cs="Arial"/>
          <w:color w:val="000000"/>
          <w:kern w:val="24"/>
          <w:sz w:val="20"/>
          <w:szCs w:val="20"/>
        </w:rPr>
      </w:pPr>
      <w:r>
        <w:rPr>
          <w:rFonts w:eastAsia="SimSun" w:cs="Arial"/>
          <w:color w:val="000000"/>
          <w:kern w:val="24"/>
          <w:sz w:val="20"/>
          <w:szCs w:val="20"/>
        </w:rPr>
        <w:t xml:space="preserve">The values of </w:t>
      </w:r>
      <w:r w:rsidRPr="007C0FF6">
        <w:rPr>
          <w:rFonts w:eastAsia="SimSun" w:cs="Arial"/>
          <w:color w:val="000000"/>
          <w:kern w:val="24"/>
          <w:sz w:val="20"/>
          <w:szCs w:val="20"/>
        </w:rPr>
        <w:t>scaling factor in each carrier</w:t>
      </w:r>
      <w:r>
        <w:rPr>
          <w:rFonts w:eastAsia="SimSun" w:cs="Arial"/>
          <w:color w:val="000000"/>
          <w:kern w:val="24"/>
          <w:sz w:val="20"/>
          <w:szCs w:val="20"/>
        </w:rPr>
        <w:t xml:space="preserve"> </w:t>
      </w:r>
      <w:r w:rsidRPr="007C0FF6">
        <w:rPr>
          <w:rFonts w:eastAsia="SimSun" w:cs="Arial"/>
          <w:color w:val="000000"/>
          <w:kern w:val="24"/>
          <w:sz w:val="20"/>
          <w:szCs w:val="20"/>
        </w:rPr>
        <w:t>refer to the Proposal 1 in [</w:t>
      </w:r>
      <w:r>
        <w:rPr>
          <w:rFonts w:eastAsia="SimSun" w:cs="Arial"/>
          <w:color w:val="000000"/>
          <w:kern w:val="24"/>
          <w:sz w:val="20"/>
          <w:szCs w:val="20"/>
        </w:rPr>
        <w:t>2</w:t>
      </w:r>
      <w:r w:rsidRPr="007C0FF6">
        <w:rPr>
          <w:rFonts w:eastAsia="SimSun" w:cs="Arial"/>
          <w:color w:val="000000"/>
          <w:kern w:val="24"/>
          <w:sz w:val="20"/>
          <w:szCs w:val="20"/>
        </w:rPr>
        <w:t>, Ericsson]</w:t>
      </w:r>
      <w:r>
        <w:rPr>
          <w:rFonts w:eastAsia="SimSun" w:cs="Arial"/>
          <w:color w:val="000000"/>
          <w:kern w:val="24"/>
          <w:sz w:val="20"/>
          <w:szCs w:val="20"/>
        </w:rPr>
        <w:t>.</w:t>
      </w:r>
    </w:p>
    <w:p w14:paraId="5BE34369" w14:textId="77777777" w:rsidR="00343155" w:rsidRDefault="00343155" w:rsidP="00343155">
      <w:pPr>
        <w:rPr>
          <w:rFonts w:ascii="Arial" w:hAnsi="Arial" w:cs="Arial"/>
        </w:rPr>
      </w:pPr>
    </w:p>
    <w:p w14:paraId="389E0616" w14:textId="34DE87E1" w:rsidR="00343155" w:rsidRPr="00D52C52" w:rsidRDefault="00343155" w:rsidP="00343155">
      <w:pPr>
        <w:jc w:val="both"/>
        <w:rPr>
          <w:rFonts w:ascii="Arial" w:hAnsi="Arial" w:cs="Arial"/>
        </w:rPr>
      </w:pPr>
      <w:r w:rsidRPr="00290FBB">
        <w:rPr>
          <w:rFonts w:ascii="Arial" w:hAnsi="Arial" w:cs="Arial"/>
        </w:rPr>
        <w:t xml:space="preserve">In this paper, we use </w:t>
      </w:r>
      <w:r w:rsidR="00505B04" w:rsidRPr="00290FBB">
        <w:rPr>
          <w:rFonts w:ascii="Arial" w:hAnsi="Arial" w:cs="Arial"/>
          <w:i/>
        </w:rPr>
        <w:t>gap occasion based round-robin inter-frequency measurement scheduling method</w:t>
      </w:r>
      <w:r w:rsidR="00505B04" w:rsidRPr="00290FBB">
        <w:rPr>
          <w:rFonts w:ascii="Arial" w:hAnsi="Arial" w:cs="Arial"/>
        </w:rPr>
        <w:t xml:space="preserve"> [</w:t>
      </w:r>
      <w:r w:rsidR="00955110">
        <w:rPr>
          <w:rFonts w:ascii="Arial" w:hAnsi="Arial" w:cs="Arial"/>
        </w:rPr>
        <w:t>1</w:t>
      </w:r>
      <w:r w:rsidR="00505B04" w:rsidRPr="00290FBB">
        <w:rPr>
          <w:rFonts w:ascii="Arial" w:hAnsi="Arial" w:cs="Arial"/>
        </w:rPr>
        <w:t xml:space="preserve">] to </w:t>
      </w:r>
      <w:r w:rsidRPr="00290FBB">
        <w:rPr>
          <w:rFonts w:ascii="Arial" w:hAnsi="Arial" w:cs="Arial"/>
        </w:rPr>
        <w:t xml:space="preserve">evaluate the </w:t>
      </w:r>
      <w:r w:rsidR="00505B04" w:rsidRPr="00290FBB">
        <w:rPr>
          <w:rFonts w:ascii="Arial" w:hAnsi="Arial" w:cs="Arial"/>
        </w:rPr>
        <w:t xml:space="preserve">reporting timing </w:t>
      </w:r>
      <w:r w:rsidR="006E1865">
        <w:rPr>
          <w:rFonts w:ascii="Arial" w:hAnsi="Arial" w:cs="Arial"/>
        </w:rPr>
        <w:t>difference</w:t>
      </w:r>
      <w:r w:rsidR="00F76F4C">
        <w:rPr>
          <w:rFonts w:ascii="Arial" w:hAnsi="Arial" w:cs="Arial"/>
        </w:rPr>
        <w:t xml:space="preserve"> </w:t>
      </w:r>
      <w:r w:rsidR="00947A41">
        <w:rPr>
          <w:rFonts w:ascii="Arial" w:hAnsi="Arial" w:cs="Arial"/>
        </w:rPr>
        <w:t xml:space="preserve">between requirement and UE scheduling for </w:t>
      </w:r>
      <w:r w:rsidRPr="00290FBB">
        <w:rPr>
          <w:rFonts w:ascii="Arial" w:hAnsi="Arial" w:cs="Arial"/>
        </w:rPr>
        <w:t xml:space="preserve">different </w:t>
      </w:r>
      <w:r w:rsidR="00947A41">
        <w:rPr>
          <w:rFonts w:ascii="Arial" w:hAnsi="Arial" w:cs="Arial"/>
        </w:rPr>
        <w:t xml:space="preserve">candidate </w:t>
      </w:r>
      <w:r w:rsidRPr="00290FBB">
        <w:rPr>
          <w:rFonts w:ascii="Arial" w:hAnsi="Arial" w:cs="Arial"/>
        </w:rPr>
        <w:t>requirements</w:t>
      </w:r>
      <w:r w:rsidR="00505B04" w:rsidRPr="00290FBB">
        <w:rPr>
          <w:rFonts w:ascii="Arial" w:hAnsi="Arial" w:cs="Arial"/>
        </w:rPr>
        <w:t xml:space="preserve">. </w:t>
      </w:r>
      <w:r w:rsidR="00505B04" w:rsidRPr="000C470A">
        <w:rPr>
          <w:rFonts w:ascii="Arial" w:hAnsi="Arial" w:cs="Arial"/>
        </w:rPr>
        <w:t>Besides, some modification</w:t>
      </w:r>
      <w:r w:rsidR="00955ECD" w:rsidRPr="000C470A">
        <w:rPr>
          <w:rFonts w:ascii="Arial" w:hAnsi="Arial" w:cs="Arial"/>
        </w:rPr>
        <w:t>s</w:t>
      </w:r>
      <w:r w:rsidR="00505B04" w:rsidRPr="000C470A">
        <w:rPr>
          <w:rFonts w:ascii="Arial" w:hAnsi="Arial" w:cs="Arial"/>
        </w:rPr>
        <w:t xml:space="preserve"> of </w:t>
      </w:r>
      <w:r w:rsidR="0033713B" w:rsidRPr="000C470A">
        <w:rPr>
          <w:rFonts w:ascii="Arial" w:hAnsi="Arial" w:cs="Arial"/>
        </w:rPr>
        <w:t xml:space="preserve">proposed </w:t>
      </w:r>
      <w:r w:rsidR="00820E6F" w:rsidRPr="000C470A">
        <w:rPr>
          <w:rFonts w:ascii="Arial" w:hAnsi="Arial" w:cs="Arial"/>
        </w:rPr>
        <w:t xml:space="preserve">requirement </w:t>
      </w:r>
      <w:r w:rsidR="00505B04" w:rsidRPr="000C470A">
        <w:rPr>
          <w:rFonts w:ascii="Arial" w:hAnsi="Arial" w:cs="Arial"/>
        </w:rPr>
        <w:t xml:space="preserve">in [2] are </w:t>
      </w:r>
      <w:r w:rsidR="00B25693" w:rsidRPr="000C470A">
        <w:rPr>
          <w:rFonts w:ascii="Arial" w:hAnsi="Arial" w:cs="Arial"/>
        </w:rPr>
        <w:t xml:space="preserve">also </w:t>
      </w:r>
      <w:r w:rsidR="00505B04" w:rsidRPr="000C470A">
        <w:rPr>
          <w:rFonts w:ascii="Arial" w:hAnsi="Arial" w:cs="Arial"/>
        </w:rPr>
        <w:t xml:space="preserve">proposed to </w:t>
      </w:r>
      <w:r w:rsidR="00B25693" w:rsidRPr="000C470A">
        <w:rPr>
          <w:rFonts w:ascii="Arial" w:hAnsi="Arial" w:cs="Arial"/>
        </w:rPr>
        <w:t xml:space="preserve">further facilitate </w:t>
      </w:r>
      <w:r w:rsidR="008C7E3F" w:rsidRPr="000C470A">
        <w:rPr>
          <w:rFonts w:ascii="Arial" w:hAnsi="Arial" w:cs="Arial"/>
        </w:rPr>
        <w:t xml:space="preserve">the UE </w:t>
      </w:r>
      <w:r w:rsidR="00B25693" w:rsidRPr="000C470A">
        <w:rPr>
          <w:rFonts w:ascii="Arial" w:hAnsi="Arial" w:cs="Arial"/>
        </w:rPr>
        <w:t xml:space="preserve">measurement </w:t>
      </w:r>
      <w:r w:rsidR="008C7E3F" w:rsidRPr="000C470A">
        <w:rPr>
          <w:rFonts w:ascii="Arial" w:hAnsi="Arial" w:cs="Arial"/>
        </w:rPr>
        <w:t>scheduling, when scheduling</w:t>
      </w:r>
      <w:r w:rsidR="00B25693" w:rsidRPr="000C470A">
        <w:rPr>
          <w:rFonts w:ascii="Arial" w:hAnsi="Arial" w:cs="Arial"/>
        </w:rPr>
        <w:t xml:space="preserve"> flexibility</w:t>
      </w:r>
      <w:r w:rsidR="00955110" w:rsidRPr="000C470A">
        <w:rPr>
          <w:rFonts w:ascii="Arial" w:hAnsi="Arial" w:cs="Arial"/>
        </w:rPr>
        <w:t xml:space="preserve"> </w:t>
      </w:r>
      <w:r w:rsidR="00B25693" w:rsidRPr="000C470A">
        <w:rPr>
          <w:rFonts w:ascii="Arial" w:hAnsi="Arial" w:cs="Arial"/>
        </w:rPr>
        <w:t>and DRX mode are taken into account.</w:t>
      </w:r>
      <w:r w:rsidRPr="000C470A">
        <w:rPr>
          <w:rFonts w:ascii="Arial" w:hAnsi="Arial" w:cs="Arial"/>
        </w:rPr>
        <w:t xml:space="preserve"> </w:t>
      </w:r>
    </w:p>
    <w:p w14:paraId="082DF8B8" w14:textId="77777777" w:rsidR="00242B9F" w:rsidRPr="001F61A8" w:rsidRDefault="00242B9F" w:rsidP="00242B9F">
      <w:pPr>
        <w:pStyle w:val="Heading1"/>
        <w:rPr>
          <w:rFonts w:cs="Arial"/>
          <w:color w:val="000000" w:themeColor="text1"/>
        </w:rPr>
      </w:pPr>
      <w:r>
        <w:rPr>
          <w:rFonts w:cs="Arial"/>
          <w:color w:val="000000" w:themeColor="text1"/>
        </w:rPr>
        <w:lastRenderedPageBreak/>
        <w:t>2</w:t>
      </w:r>
      <w:r w:rsidRPr="001F61A8">
        <w:rPr>
          <w:rFonts w:cs="Arial"/>
          <w:color w:val="000000" w:themeColor="text1"/>
        </w:rPr>
        <w:tab/>
      </w:r>
      <w:r w:rsidR="0058331C">
        <w:rPr>
          <w:rFonts w:cs="Arial"/>
          <w:color w:val="000000" w:themeColor="text1"/>
        </w:rPr>
        <w:t>Evaluation of Measurement Requirement</w:t>
      </w:r>
    </w:p>
    <w:p w14:paraId="63C7FB22" w14:textId="18E7DCBC" w:rsidR="00955110" w:rsidRPr="00505B04" w:rsidRDefault="00955110" w:rsidP="00955110">
      <w:pPr>
        <w:pStyle w:val="Caption"/>
        <w:jc w:val="both"/>
        <w:rPr>
          <w:rFonts w:ascii="Arial" w:eastAsiaTheme="minorEastAsia" w:hAnsi="Arial" w:cs="Arial"/>
          <w:b w:val="0"/>
          <w:sz w:val="22"/>
          <w:szCs w:val="22"/>
        </w:rPr>
      </w:pPr>
      <w:r>
        <w:rPr>
          <w:rFonts w:ascii="Arial" w:eastAsiaTheme="minorEastAsia" w:hAnsi="Arial" w:cs="Arial"/>
          <w:b w:val="0"/>
          <w:sz w:val="22"/>
          <w:szCs w:val="22"/>
        </w:rPr>
        <w:t xml:space="preserve">When gap sharing is taken into account. The alt. 3 is the only </w:t>
      </w:r>
      <w:r w:rsidRPr="007B742D">
        <w:rPr>
          <w:rFonts w:ascii="Arial" w:eastAsiaTheme="minorEastAsia" w:hAnsi="Arial" w:cs="Arial"/>
          <w:b w:val="0"/>
          <w:sz w:val="22"/>
          <w:szCs w:val="22"/>
        </w:rPr>
        <w:t>candidate</w:t>
      </w:r>
      <w:r>
        <w:rPr>
          <w:rFonts w:ascii="Arial" w:eastAsiaTheme="minorEastAsia" w:hAnsi="Arial" w:cs="Arial"/>
          <w:b w:val="0"/>
          <w:sz w:val="22"/>
          <w:szCs w:val="22"/>
        </w:rPr>
        <w:t xml:space="preserve"> </w:t>
      </w:r>
      <w:r w:rsidR="00C327C2">
        <w:rPr>
          <w:rFonts w:ascii="Arial" w:eastAsiaTheme="minorEastAsia" w:hAnsi="Arial" w:cs="Arial"/>
          <w:b w:val="0"/>
          <w:sz w:val="22"/>
          <w:szCs w:val="22"/>
        </w:rPr>
        <w:t xml:space="preserve">if we want to apply the gap sharing factor to </w:t>
      </w:r>
      <w:r w:rsidR="000C470A">
        <w:rPr>
          <w:rFonts w:ascii="Arial" w:eastAsiaTheme="minorEastAsia" w:hAnsi="Arial" w:cs="Arial"/>
          <w:b w:val="0"/>
          <w:sz w:val="22"/>
          <w:szCs w:val="22"/>
        </w:rPr>
        <w:t xml:space="preserve">a </w:t>
      </w:r>
      <w:r>
        <w:rPr>
          <w:rFonts w:ascii="Arial" w:eastAsiaTheme="minorEastAsia" w:hAnsi="Arial" w:cs="Arial"/>
          <w:b w:val="0"/>
          <w:sz w:val="22"/>
          <w:szCs w:val="22"/>
        </w:rPr>
        <w:t>particular gap occasion. For example, when alt. 1 &amp; 2 are in use, the requirements of inter-frequency measurement become</w:t>
      </w:r>
    </w:p>
    <w:p w14:paraId="09FA3B1F" w14:textId="4DC89712" w:rsidR="00955110" w:rsidRPr="00571655" w:rsidRDefault="0040241F" w:rsidP="00955110">
      <w:pPr>
        <w:kinsoku w:val="0"/>
        <w:overflowPunct w:val="0"/>
        <w:spacing w:after="0" w:line="240" w:lineRule="auto"/>
        <w:ind w:left="644"/>
        <w:contextualSpacing/>
        <w:textAlignment w:val="baseline"/>
        <w:rPr>
          <w:rFonts w:eastAsia="SimSun" w:cs="Arial"/>
          <w:b/>
          <w:color w:val="000000"/>
          <w:kern w:val="24"/>
          <w:sz w:val="20"/>
          <w:szCs w:val="20"/>
        </w:rPr>
      </w:pPr>
      <m:oMathPara>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inter,#i</m:t>
              </m:r>
            </m:sub>
            <m:sup>
              <m:r>
                <w:rPr>
                  <w:rFonts w:ascii="Cambria Math" w:eastAsia="SimSun" w:hAnsi="Cambria Math" w:cs="Arial"/>
                  <w:color w:val="000000"/>
                  <w:kern w:val="24"/>
                  <w:sz w:val="20"/>
                  <w:szCs w:val="20"/>
                </w:rPr>
                <m:t>alt1</m:t>
              </m:r>
            </m:sup>
          </m:sSubSup>
          <m:r>
            <w:rPr>
              <w:rFonts w:ascii="Cambria Math" w:eastAsia="SimSun" w:hAnsi="Cambria Math" w:cs="Arial"/>
              <w:color w:val="000000"/>
              <w:kern w:val="24"/>
              <w:sz w:val="20"/>
              <w:szCs w:val="20"/>
            </w:rPr>
            <m:t>=</m:t>
          </m:r>
          <m:sSub>
            <m:sSubPr>
              <m:ctrlPr>
                <w:rPr>
                  <w:rFonts w:ascii="Cambria Math" w:hAnsi="Cambria Math" w:cs="Arial"/>
                  <w:i/>
                  <w:iCs/>
                  <w:lang w:val="en-GB"/>
                </w:rPr>
              </m:ctrlPr>
            </m:sSubPr>
            <m:e>
              <m:r>
                <w:rPr>
                  <w:rFonts w:ascii="Cambria Math" w:hAnsi="Cambria Math" w:cs="Arial" w:hint="eastAsia"/>
                  <w:lang w:val="en-GB"/>
                </w:rPr>
                <m:t>K</m:t>
              </m:r>
            </m:e>
            <m:sub>
              <m:r>
                <w:rPr>
                  <w:rFonts w:ascii="Cambria Math" w:hAnsi="Cambria Math" w:cs="Arial" w:hint="eastAsia"/>
                  <w:lang w:val="en-GB"/>
                </w:rPr>
                <m:t>inter</m:t>
              </m:r>
            </m:sub>
          </m:sSub>
          <m:r>
            <w:rPr>
              <w:rFonts w:ascii="Cambria Math" w:hAnsi="Cambria Math" w:cs="Arial"/>
              <w:color w:val="000000"/>
              <w:kern w:val="24"/>
            </w:rPr>
            <m:t>×</m:t>
          </m:r>
          <m:r>
            <w:rPr>
              <w:rFonts w:ascii="Cambria Math" w:eastAsia="SimSun" w:hAnsi="Cambria Math" w:cs="Arial"/>
              <w:color w:val="000000"/>
              <w:kern w:val="24"/>
              <w:sz w:val="20"/>
              <w:szCs w:val="20"/>
            </w:rPr>
            <m:t>M×</m:t>
          </m:r>
          <m:d>
            <m:dPr>
              <m:ctrlPr>
                <w:rPr>
                  <w:rFonts w:ascii="Cambria Math" w:eastAsia="SimSun" w:hAnsi="Cambria Math" w:cs="Arial"/>
                  <w:i/>
                  <w:color w:val="000000"/>
                  <w:kern w:val="24"/>
                  <w:sz w:val="20"/>
                  <w:szCs w:val="20"/>
                </w:rPr>
              </m:ctrlPr>
            </m:dPr>
            <m:e>
              <m:nary>
                <m:naryPr>
                  <m:chr m:val="∑"/>
                  <m:limLoc m:val="subSup"/>
                  <m:ctrlPr>
                    <w:rPr>
                      <w:rFonts w:ascii="Cambria Math" w:eastAsia="SimSun" w:hAnsi="Cambria Math" w:cs="Arial"/>
                      <w:i/>
                      <w:color w:val="000000"/>
                      <w:kern w:val="24"/>
                      <w:sz w:val="20"/>
                      <w:szCs w:val="20"/>
                    </w:rPr>
                  </m:ctrlPr>
                </m:naryPr>
                <m:sub>
                  <m:r>
                    <w:rPr>
                      <w:rFonts w:ascii="Cambria Math" w:eastAsia="SimSun" w:hAnsi="Cambria Math" w:cs="Arial"/>
                      <w:color w:val="000000"/>
                      <w:kern w:val="24"/>
                      <w:sz w:val="20"/>
                      <w:szCs w:val="20"/>
                    </w:rPr>
                    <m:t>m=1</m:t>
                  </m:r>
                </m:sub>
                <m:sup>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up>
                      <m:r>
                        <w:rPr>
                          <w:rFonts w:ascii="Cambria Math" w:eastAsia="SimSun" w:hAnsi="Cambria Math" w:cs="Arial"/>
                          <w:color w:val="000000"/>
                          <w:kern w:val="24"/>
                          <w:sz w:val="20"/>
                          <w:szCs w:val="20"/>
                        </w:rPr>
                        <m:t>FR1</m:t>
                      </m:r>
                    </m:sup>
                  </m:sSubSup>
                </m:sup>
                <m:e>
                  <m:sSub>
                    <m:sSubPr>
                      <m:ctrlPr>
                        <w:rPr>
                          <w:rFonts w:ascii="Cambria Math" w:eastAsia="SimSun" w:hAnsi="Cambria Math" w:cs="Arial"/>
                          <w:color w:val="000000"/>
                          <w:kern w:val="24"/>
                          <w:sz w:val="20"/>
                          <w:szCs w:val="20"/>
                        </w:rPr>
                      </m:ctrlPr>
                    </m:sSubPr>
                    <m:e>
                      <m:r>
                        <w:rPr>
                          <w:rFonts w:ascii="Cambria Math" w:eastAsia="SimSun" w:hAnsi="Cambria Math" w:cs="Arial"/>
                          <w:color w:val="000000"/>
                          <w:kern w:val="24"/>
                          <w:sz w:val="20"/>
                          <w:szCs w:val="20"/>
                        </w:rPr>
                        <m:t>L</m:t>
                      </m:r>
                    </m:e>
                    <m:sub>
                      <m:r>
                        <w:rPr>
                          <w:rFonts w:ascii="Cambria Math" w:eastAsia="SimSun" w:hAnsi="Cambria Math" w:cs="Arial"/>
                          <w:color w:val="000000"/>
                          <w:kern w:val="24"/>
                          <w:sz w:val="20"/>
                          <w:szCs w:val="20"/>
                        </w:rPr>
                        <m:t>m</m:t>
                      </m:r>
                    </m:sub>
                  </m:sSub>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#m</m:t>
                      </m:r>
                    </m:sup>
                  </m:sSubSup>
                  <m:r>
                    <w:rPr>
                      <w:rFonts w:ascii="Cambria Math" w:eastAsia="SimSun" w:hAnsi="Cambria Math" w:cs="Arial"/>
                      <w:color w:val="000000"/>
                      <w:kern w:val="24"/>
                      <w:sz w:val="20"/>
                      <w:szCs w:val="20"/>
                    </w:rPr>
                    <m:t>)</m:t>
                  </m:r>
                </m:e>
              </m:nary>
              <m:r>
                <w:rPr>
                  <w:rFonts w:ascii="Cambria Math" w:eastAsia="SimSun" w:hAnsi="Cambria Math" w:cs="Arial"/>
                  <w:color w:val="000000"/>
                  <w:kern w:val="24"/>
                  <w:sz w:val="20"/>
                  <w:szCs w:val="20"/>
                </w:rPr>
                <m:t>+</m:t>
              </m:r>
              <m:nary>
                <m:naryPr>
                  <m:chr m:val="∑"/>
                  <m:limLoc m:val="subSup"/>
                  <m:ctrlPr>
                    <w:rPr>
                      <w:rFonts w:ascii="Cambria Math" w:eastAsia="SimSun" w:hAnsi="Cambria Math" w:cs="Arial"/>
                      <w:i/>
                      <w:color w:val="000000"/>
                      <w:kern w:val="24"/>
                      <w:sz w:val="20"/>
                      <w:szCs w:val="20"/>
                    </w:rPr>
                  </m:ctrlPr>
                </m:naryPr>
                <m:sub>
                  <m:r>
                    <w:rPr>
                      <w:rFonts w:ascii="Cambria Math" w:eastAsia="SimSun" w:hAnsi="Cambria Math" w:cs="Arial"/>
                      <w:color w:val="000000"/>
                      <w:kern w:val="24"/>
                      <w:sz w:val="20"/>
                      <w:szCs w:val="20"/>
                    </w:rPr>
                    <m:t>n=1</m:t>
                  </m:r>
                </m:sub>
                <m:sup>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N</m:t>
                      </m:r>
                    </m:e>
                    <m:sub>
                      <m:r>
                        <w:rPr>
                          <w:rFonts w:ascii="Cambria Math" w:eastAsia="SimSun" w:hAnsi="Cambria Math" w:cs="Arial"/>
                          <w:color w:val="000000"/>
                          <w:kern w:val="24"/>
                          <w:sz w:val="20"/>
                          <w:szCs w:val="20"/>
                        </w:rPr>
                        <m:t>freq</m:t>
                      </m:r>
                    </m:sub>
                    <m:sup>
                      <m:r>
                        <w:rPr>
                          <w:rFonts w:ascii="Cambria Math" w:eastAsia="SimSun" w:hAnsi="Cambria Math" w:cs="Arial"/>
                          <w:color w:val="000000"/>
                          <w:kern w:val="24"/>
                          <w:sz w:val="20"/>
                          <w:szCs w:val="20"/>
                        </w:rPr>
                        <m:t>FR2</m:t>
                      </m:r>
                    </m:sup>
                  </m:sSubSup>
                </m:sup>
                <m:e>
                  <m:sSub>
                    <m:sSubPr>
                      <m:ctrlPr>
                        <w:rPr>
                          <w:rFonts w:ascii="Cambria Math" w:eastAsia="SimSun" w:hAnsi="Cambria Math" w:cs="Arial"/>
                          <w:color w:val="000000"/>
                          <w:kern w:val="24"/>
                          <w:sz w:val="20"/>
                          <w:szCs w:val="20"/>
                        </w:rPr>
                      </m:ctrlPr>
                    </m:sSubPr>
                    <m:e>
                      <m:r>
                        <w:rPr>
                          <w:rFonts w:ascii="Cambria Math" w:eastAsia="SimSun" w:hAnsi="Cambria Math" w:cs="Arial"/>
                          <w:color w:val="000000"/>
                          <w:kern w:val="24"/>
                          <w:sz w:val="20"/>
                          <w:szCs w:val="20"/>
                        </w:rPr>
                        <m:t>L</m:t>
                      </m:r>
                    </m:e>
                    <m:sub>
                      <m:r>
                        <w:rPr>
                          <w:rFonts w:ascii="Cambria Math" w:eastAsia="SimSun" w:hAnsi="Cambria Math" w:cs="Arial"/>
                          <w:color w:val="000000"/>
                          <w:kern w:val="24"/>
                          <w:sz w:val="20"/>
                          <w:szCs w:val="20"/>
                        </w:rPr>
                        <m:t>n</m:t>
                      </m:r>
                    </m:sub>
                  </m:sSub>
                  <m:r>
                    <m:rPr>
                      <m:sty m:val="p"/>
                    </m:rPr>
                    <w:rPr>
                      <w:rFonts w:ascii="Cambria Math" w:eastAsia="SimSun" w:hAnsi="Cambria Math" w:cs="Arial"/>
                      <w:color w:val="000000"/>
                      <w:kern w:val="24"/>
                      <w:sz w:val="20"/>
                      <w:szCs w:val="20"/>
                    </w:rPr>
                    <m:t>×max⁡</m:t>
                  </m:r>
                  <m:r>
                    <w:rPr>
                      <w:rFonts w:ascii="Cambria Math" w:eastAsia="SimSun" w:hAnsi="Cambria Math" w:cs="Arial"/>
                      <w:color w:val="000000"/>
                      <w:kern w:val="24"/>
                      <w:sz w:val="20"/>
                      <w:szCs w:val="20"/>
                    </w:rPr>
                    <m:t>(MGRP,</m:t>
                  </m:r>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SMTC</m:t>
                      </m:r>
                    </m:sub>
                    <m:sup>
                      <m:r>
                        <w:rPr>
                          <w:rFonts w:ascii="Cambria Math" w:eastAsia="SimSun" w:hAnsi="Cambria Math" w:cs="Arial"/>
                          <w:color w:val="000000"/>
                          <w:kern w:val="24"/>
                          <w:sz w:val="20"/>
                          <w:szCs w:val="20"/>
                        </w:rPr>
                        <m:t>#n</m:t>
                      </m:r>
                    </m:sup>
                  </m:sSubSup>
                  <m:r>
                    <w:rPr>
                      <w:rFonts w:ascii="Cambria Math" w:eastAsia="SimSun" w:hAnsi="Cambria Math" w:cs="Arial"/>
                      <w:color w:val="000000"/>
                      <w:kern w:val="24"/>
                      <w:sz w:val="20"/>
                      <w:szCs w:val="20"/>
                    </w:rPr>
                    <m:t>)</m:t>
                  </m:r>
                </m:e>
              </m:nary>
            </m:e>
          </m:d>
        </m:oMath>
      </m:oMathPara>
    </w:p>
    <w:p w14:paraId="5FBAB9B9" w14:textId="7627B2CF" w:rsidR="00955110" w:rsidRPr="000C470A" w:rsidRDefault="0040241F" w:rsidP="00955110">
      <w:pPr>
        <w:pStyle w:val="Caption"/>
        <w:rPr>
          <w:rFonts w:ascii="Arial" w:eastAsiaTheme="minorEastAsia" w:hAnsi="Arial" w:cs="Arial"/>
          <w:b w:val="0"/>
          <w:i/>
          <w:noProof/>
          <w:sz w:val="24"/>
          <w:szCs w:val="22"/>
        </w:rPr>
      </w:pPr>
      <m:oMathPara>
        <m:oMath>
          <m:sSubSup>
            <m:sSubSupPr>
              <m:ctrlPr>
                <w:rPr>
                  <w:rFonts w:ascii="Cambria Math" w:hAnsi="Cambria Math" w:cs="Arial"/>
                  <w:b w:val="0"/>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inter,#i</m:t>
              </m:r>
            </m:sub>
            <m:sup>
              <m:r>
                <m:rPr>
                  <m:sty m:val="bi"/>
                </m:rPr>
                <w:rPr>
                  <w:rFonts w:ascii="Cambria Math" w:hAnsi="Cambria Math" w:cs="Arial"/>
                  <w:color w:val="000000"/>
                  <w:kern w:val="24"/>
                </w:rPr>
                <m:t>alt</m:t>
              </m:r>
              <m:r>
                <m:rPr>
                  <m:sty m:val="bi"/>
                </m:rPr>
                <w:rPr>
                  <w:rFonts w:ascii="Cambria Math" w:hAnsi="Cambria Math" w:cs="Arial"/>
                  <w:color w:val="000000"/>
                  <w:kern w:val="24"/>
                </w:rPr>
                <m:t>2</m:t>
              </m:r>
            </m:sup>
          </m:sSubSup>
          <m:r>
            <m:rPr>
              <m:sty m:val="bi"/>
            </m:rPr>
            <w:rPr>
              <w:rFonts w:ascii="Cambria Math" w:hAnsi="Cambria Math" w:cs="Arial"/>
              <w:color w:val="000000"/>
              <w:kern w:val="24"/>
            </w:rPr>
            <m:t>=</m:t>
          </m:r>
          <m:sSub>
            <m:sSubPr>
              <m:ctrlPr>
                <w:rPr>
                  <w:rFonts w:ascii="Cambria Math" w:hAnsi="Cambria Math" w:cs="Arial"/>
                  <w:b w:val="0"/>
                  <w:i/>
                  <w:iCs/>
                  <w:lang w:val="en-GB"/>
                </w:rPr>
              </m:ctrlPr>
            </m:sSubPr>
            <m:e>
              <m:r>
                <m:rPr>
                  <m:sty m:val="bi"/>
                </m:rPr>
                <w:rPr>
                  <w:rFonts w:ascii="Cambria Math" w:hAnsi="Cambria Math" w:cs="Arial"/>
                  <w:lang w:val="en-GB"/>
                </w:rPr>
                <m:t>K</m:t>
              </m:r>
            </m:e>
            <m:sub>
              <m:r>
                <m:rPr>
                  <m:sty m:val="bi"/>
                </m:rPr>
                <w:rPr>
                  <w:rFonts w:ascii="Cambria Math" w:hAnsi="Cambria Math" w:cs="Arial"/>
                  <w:lang w:val="en-GB"/>
                </w:rPr>
                <m:t>inter</m:t>
              </m:r>
            </m:sub>
          </m:sSub>
          <m:r>
            <m:rPr>
              <m:sty m:val="bi"/>
            </m:rPr>
            <w:rPr>
              <w:rFonts w:ascii="Cambria Math" w:hAnsi="Cambria Math" w:cs="Arial"/>
              <w:color w:val="000000"/>
              <w:kern w:val="24"/>
            </w:rPr>
            <m:t>×M×</m:t>
          </m:r>
          <m:sSubSup>
            <m:sSubSupPr>
              <m:ctrlPr>
                <w:rPr>
                  <w:rFonts w:ascii="Cambria Math" w:hAnsi="Cambria Math" w:cs="Arial"/>
                  <w:b w:val="0"/>
                  <w:i/>
                  <w:color w:val="000000"/>
                  <w:kern w:val="24"/>
                </w:rPr>
              </m:ctrlPr>
            </m:sSubSupPr>
            <m:e>
              <m:r>
                <m:rPr>
                  <m:sty m:val="bi"/>
                </m:rPr>
                <w:rPr>
                  <w:rFonts w:ascii="Cambria Math" w:hAnsi="Cambria Math" w:cs="Arial"/>
                  <w:color w:val="000000"/>
                  <w:kern w:val="24"/>
                </w:rPr>
                <m:t>N</m:t>
              </m:r>
            </m:e>
            <m:sub>
              <m:r>
                <m:rPr>
                  <m:sty m:val="bi"/>
                </m:rPr>
                <w:rPr>
                  <w:rFonts w:ascii="Cambria Math" w:hAnsi="Cambria Math" w:cs="Arial"/>
                  <w:color w:val="000000"/>
                  <w:kern w:val="24"/>
                </w:rPr>
                <m:t>scaling</m:t>
              </m:r>
              <m:r>
                <m:rPr>
                  <m:sty m:val="bi"/>
                </m:rPr>
                <w:rPr>
                  <w:rFonts w:ascii="Cambria Math" w:hAnsi="Cambria Math" w:cs="Arial"/>
                  <w:color w:val="000000"/>
                  <w:kern w:val="24"/>
                </w:rPr>
                <m:t>1</m:t>
              </m:r>
            </m:sub>
            <m:sup>
              <m:r>
                <m:rPr>
                  <m:sty m:val="bi"/>
                </m:rPr>
                <w:rPr>
                  <w:rFonts w:ascii="Cambria Math" w:hAnsi="Cambria Math" w:cs="Arial"/>
                  <w:color w:val="000000"/>
                  <w:kern w:val="24"/>
                </w:rPr>
                <m:t>#i</m:t>
              </m:r>
            </m:sup>
          </m:sSubSup>
          <m:r>
            <m:rPr>
              <m:sty m:val="bi"/>
            </m:rPr>
            <w:rPr>
              <w:rFonts w:ascii="Cambria Math" w:hAnsi="Cambria Math" w:cs="Arial"/>
              <w:color w:val="000000"/>
              <w:kern w:val="24"/>
            </w:rPr>
            <m:t>×</m:t>
          </m:r>
          <m:r>
            <m:rPr>
              <m:sty m:val="b"/>
            </m:rPr>
            <w:rPr>
              <w:rFonts w:ascii="Cambria Math" w:hAnsi="Cambria Math" w:cs="Arial"/>
              <w:color w:val="000000"/>
              <w:kern w:val="24"/>
            </w:rPr>
            <m:t>max⁡</m:t>
          </m:r>
          <m:r>
            <m:rPr>
              <m:sty m:val="bi"/>
            </m:rPr>
            <w:rPr>
              <w:rFonts w:ascii="Cambria Math" w:hAnsi="Cambria Math" w:cs="Arial"/>
              <w:color w:val="000000"/>
              <w:kern w:val="24"/>
            </w:rPr>
            <m:t xml:space="preserve">(MGRP, </m:t>
          </m:r>
          <m:sSubSup>
            <m:sSubSupPr>
              <m:ctrlPr>
                <w:rPr>
                  <w:rFonts w:ascii="Cambria Math" w:hAnsi="Cambria Math" w:cs="Arial"/>
                  <w:b w:val="0"/>
                  <w:i/>
                  <w:color w:val="000000"/>
                  <w:kern w:val="24"/>
                </w:rPr>
              </m:ctrlPr>
            </m:sSubSupPr>
            <m:e>
              <m:r>
                <m:rPr>
                  <m:sty m:val="bi"/>
                </m:rPr>
                <w:rPr>
                  <w:rFonts w:ascii="Cambria Math" w:hAnsi="Cambria Math" w:cs="Arial"/>
                  <w:color w:val="000000"/>
                  <w:kern w:val="24"/>
                </w:rPr>
                <m:t>T</m:t>
              </m:r>
            </m:e>
            <m:sub>
              <m:r>
                <m:rPr>
                  <m:sty m:val="bi"/>
                </m:rPr>
                <w:rPr>
                  <w:rFonts w:ascii="Cambria Math" w:hAnsi="Cambria Math" w:cs="Arial"/>
                  <w:color w:val="000000"/>
                  <w:kern w:val="24"/>
                </w:rPr>
                <m:t>SMTC</m:t>
              </m:r>
            </m:sub>
            <m:sup>
              <m:r>
                <m:rPr>
                  <m:sty m:val="bi"/>
                </m:rPr>
                <w:rPr>
                  <w:rFonts w:ascii="Cambria Math" w:hAnsi="Cambria Math" w:cs="Arial"/>
                  <w:color w:val="000000"/>
                  <w:kern w:val="24"/>
                </w:rPr>
                <m:t>#i</m:t>
              </m:r>
            </m:sup>
          </m:sSubSup>
          <m:r>
            <m:rPr>
              <m:sty m:val="bi"/>
            </m:rPr>
            <w:rPr>
              <w:rFonts w:ascii="Cambria Math" w:hAnsi="Cambria Math" w:cs="Arial"/>
              <w:color w:val="000000"/>
              <w:kern w:val="24"/>
            </w:rPr>
            <m:t>)</m:t>
          </m:r>
        </m:oMath>
      </m:oMathPara>
    </w:p>
    <w:p w14:paraId="1973E785" w14:textId="2717FC84" w:rsidR="00955110" w:rsidRDefault="00955110" w:rsidP="00955110">
      <w:pPr>
        <w:pStyle w:val="Caption"/>
        <w:jc w:val="both"/>
        <w:rPr>
          <w:rFonts w:ascii="Arial" w:eastAsiaTheme="minorEastAsia" w:hAnsi="Arial" w:cs="Arial"/>
          <w:b w:val="0"/>
          <w:sz w:val="22"/>
          <w:szCs w:val="22"/>
        </w:rPr>
      </w:pPr>
      <w:r>
        <w:rPr>
          <w:rFonts w:ascii="Arial" w:eastAsiaTheme="minorEastAsia" w:hAnsi="Arial" w:cs="Arial"/>
          <w:b w:val="0"/>
          <w:sz w:val="22"/>
          <w:szCs w:val="22"/>
        </w:rPr>
        <w:t>This</w:t>
      </w:r>
      <w:r w:rsidRPr="00505B04">
        <w:rPr>
          <w:rFonts w:ascii="Arial" w:eastAsiaTheme="minorEastAsia" w:hAnsi="Arial" w:cs="Arial"/>
          <w:b w:val="0"/>
          <w:sz w:val="22"/>
          <w:szCs w:val="22"/>
        </w:rPr>
        <w:t xml:space="preserve"> means that </w:t>
      </w:r>
      <w:r>
        <w:rPr>
          <w:rFonts w:ascii="Arial" w:eastAsiaTheme="minorEastAsia" w:hAnsi="Arial" w:cs="Arial"/>
          <w:b w:val="0"/>
          <w:sz w:val="22"/>
          <w:szCs w:val="22"/>
        </w:rPr>
        <w:t xml:space="preserve">we need to </w:t>
      </w:r>
      <w:r w:rsidR="00BC42BE">
        <w:rPr>
          <w:rFonts w:ascii="Arial" w:eastAsiaTheme="minorEastAsia" w:hAnsi="Arial" w:cs="Arial"/>
          <w:b w:val="0"/>
          <w:sz w:val="22"/>
          <w:szCs w:val="22"/>
        </w:rPr>
        <w:t xml:space="preserve">apply gap sharing to </w:t>
      </w:r>
      <w:r>
        <w:rPr>
          <w:rFonts w:ascii="Arial" w:eastAsiaTheme="minorEastAsia" w:hAnsi="Arial" w:cs="Arial"/>
          <w:b w:val="0"/>
          <w:sz w:val="22"/>
          <w:szCs w:val="22"/>
        </w:rPr>
        <w:t xml:space="preserve">the MGs even </w:t>
      </w:r>
      <w:r w:rsidRPr="007B742D">
        <w:rPr>
          <w:rFonts w:ascii="Arial" w:eastAsiaTheme="minorEastAsia" w:hAnsi="Arial" w:cs="Arial"/>
          <w:b w:val="0"/>
          <w:sz w:val="22"/>
          <w:szCs w:val="22"/>
        </w:rPr>
        <w:t>with only intra-frequency SMTC occasions or only inter-frequency SMTC occasions</w:t>
      </w:r>
      <w:r>
        <w:rPr>
          <w:rFonts w:ascii="Arial" w:eastAsiaTheme="minorEastAsia" w:hAnsi="Arial" w:cs="Arial"/>
          <w:b w:val="0"/>
          <w:sz w:val="22"/>
          <w:szCs w:val="22"/>
        </w:rPr>
        <w:t xml:space="preserve">. Though it indeed provides extra timing margin for UE; however, the amount of margin depends on the combination of SMTC configurations of all MOs and is not guaranteed. From UE perspective, a consistent margin for all combinations of SMTC configurations is preferred because it is </w:t>
      </w:r>
      <w:r w:rsidRPr="007B742D">
        <w:rPr>
          <w:rFonts w:ascii="Arial" w:eastAsiaTheme="minorEastAsia" w:hAnsi="Arial" w:cs="Arial"/>
          <w:b w:val="0"/>
          <w:sz w:val="22"/>
          <w:szCs w:val="22"/>
        </w:rPr>
        <w:t>predictable</w:t>
      </w:r>
      <w:r>
        <w:rPr>
          <w:rFonts w:ascii="Arial" w:eastAsiaTheme="minorEastAsia" w:hAnsi="Arial" w:cs="Arial"/>
          <w:b w:val="0"/>
          <w:sz w:val="22"/>
          <w:szCs w:val="22"/>
        </w:rPr>
        <w:t>.</w:t>
      </w:r>
      <w:r w:rsidRPr="007B742D">
        <w:rPr>
          <w:rFonts w:ascii="Arial" w:eastAsiaTheme="minorEastAsia" w:hAnsi="Arial" w:cs="Arial"/>
          <w:b w:val="0"/>
          <w:sz w:val="22"/>
          <w:szCs w:val="22"/>
        </w:rPr>
        <w:t xml:space="preserve"> </w:t>
      </w:r>
      <w:r>
        <w:rPr>
          <w:rFonts w:ascii="Arial" w:eastAsiaTheme="minorEastAsia" w:hAnsi="Arial" w:cs="Arial"/>
          <w:b w:val="0"/>
          <w:sz w:val="22"/>
          <w:szCs w:val="22"/>
        </w:rPr>
        <w:t xml:space="preserve">Consistent margin for each MO can actually provide scheduling flexibility and help UE to conduct the measurement. Otherwise, UE scheduling flexibility is limited. </w:t>
      </w:r>
    </w:p>
    <w:p w14:paraId="0E858FB8" w14:textId="7AE6BC3F" w:rsidR="00955110" w:rsidRDefault="00955110" w:rsidP="00955110">
      <w:pPr>
        <w:pStyle w:val="Caption"/>
        <w:jc w:val="both"/>
        <w:rPr>
          <w:rFonts w:ascii="Arial" w:eastAsiaTheme="minorEastAsia" w:hAnsi="Arial" w:cs="Arial"/>
          <w:i/>
          <w:noProof/>
          <w:sz w:val="24"/>
          <w:szCs w:val="22"/>
        </w:rPr>
      </w:pPr>
      <w:bookmarkStart w:id="6" w:name="_Ref517383806"/>
      <w:r w:rsidRPr="007B742D">
        <w:rPr>
          <w:rFonts w:ascii="Arial" w:eastAsiaTheme="minorEastAsia" w:hAnsi="Arial" w:cs="Arial"/>
          <w:i/>
          <w:noProof/>
          <w:sz w:val="24"/>
          <w:szCs w:val="22"/>
        </w:rPr>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Pr>
          <w:rFonts w:ascii="Arial" w:eastAsiaTheme="minorEastAsia" w:hAnsi="Arial" w:cs="Arial"/>
          <w:i/>
          <w:noProof/>
          <w:sz w:val="24"/>
          <w:szCs w:val="22"/>
        </w:rPr>
        <w:t>1</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 xml:space="preserve">: The alt. 3 is the candidate </w:t>
      </w:r>
      <w:r w:rsidR="00BC42BE">
        <w:rPr>
          <w:rFonts w:ascii="Arial" w:eastAsiaTheme="minorEastAsia" w:hAnsi="Arial" w:cs="Arial"/>
          <w:i/>
          <w:noProof/>
          <w:sz w:val="24"/>
          <w:szCs w:val="22"/>
        </w:rPr>
        <w:t xml:space="preserve">if we </w:t>
      </w:r>
      <w:r w:rsidR="00805EFB">
        <w:rPr>
          <w:rFonts w:ascii="Arial" w:eastAsiaTheme="minorEastAsia" w:hAnsi="Arial" w:cs="Arial"/>
          <w:i/>
          <w:noProof/>
          <w:sz w:val="24"/>
          <w:szCs w:val="22"/>
        </w:rPr>
        <w:t xml:space="preserve">only </w:t>
      </w:r>
      <w:r w:rsidR="00BC42BE">
        <w:rPr>
          <w:rFonts w:ascii="Arial" w:eastAsiaTheme="minorEastAsia" w:hAnsi="Arial" w:cs="Arial"/>
          <w:i/>
          <w:noProof/>
          <w:sz w:val="24"/>
          <w:szCs w:val="22"/>
        </w:rPr>
        <w:t>want to apply</w:t>
      </w:r>
      <w:r w:rsidRPr="007B742D">
        <w:rPr>
          <w:rFonts w:ascii="Arial" w:eastAsiaTheme="minorEastAsia" w:hAnsi="Arial" w:cs="Arial"/>
          <w:i/>
          <w:noProof/>
          <w:sz w:val="24"/>
          <w:szCs w:val="22"/>
        </w:rPr>
        <w:t xml:space="preserve"> gap sharing </w:t>
      </w:r>
      <w:r w:rsidR="00BC42BE">
        <w:rPr>
          <w:rFonts w:ascii="Arial" w:eastAsiaTheme="minorEastAsia" w:hAnsi="Arial" w:cs="Arial"/>
          <w:i/>
          <w:noProof/>
          <w:sz w:val="24"/>
          <w:szCs w:val="22"/>
        </w:rPr>
        <w:t>to</w:t>
      </w:r>
      <w:r>
        <w:rPr>
          <w:rFonts w:ascii="Arial" w:eastAsiaTheme="minorEastAsia" w:hAnsi="Arial" w:cs="Arial"/>
          <w:i/>
          <w:noProof/>
          <w:sz w:val="24"/>
          <w:szCs w:val="22"/>
        </w:rPr>
        <w:t xml:space="preserve"> the </w:t>
      </w:r>
      <w:r w:rsidRPr="00955110">
        <w:rPr>
          <w:rFonts w:ascii="Arial" w:eastAsiaTheme="minorEastAsia" w:hAnsi="Arial" w:cs="Arial"/>
          <w:i/>
          <w:noProof/>
          <w:sz w:val="24"/>
          <w:szCs w:val="22"/>
        </w:rPr>
        <w:t xml:space="preserve">gap occasions </w:t>
      </w:r>
      <w:r>
        <w:rPr>
          <w:rFonts w:ascii="Arial" w:eastAsiaTheme="minorEastAsia" w:hAnsi="Arial" w:cs="Arial"/>
          <w:i/>
          <w:noProof/>
          <w:sz w:val="24"/>
          <w:szCs w:val="22"/>
        </w:rPr>
        <w:t>where</w:t>
      </w:r>
      <w:r w:rsidRPr="00955110">
        <w:rPr>
          <w:rFonts w:ascii="Arial" w:eastAsiaTheme="minorEastAsia" w:hAnsi="Arial" w:cs="Arial"/>
          <w:i/>
          <w:noProof/>
          <w:sz w:val="24"/>
          <w:szCs w:val="22"/>
        </w:rPr>
        <w:t xml:space="preserve"> both intra-frequency and inter-frequency/inter-RAT MOs </w:t>
      </w:r>
      <w:r>
        <w:rPr>
          <w:rFonts w:ascii="Arial" w:eastAsiaTheme="minorEastAsia" w:hAnsi="Arial" w:cs="Arial"/>
          <w:i/>
          <w:noProof/>
          <w:sz w:val="24"/>
          <w:szCs w:val="22"/>
        </w:rPr>
        <w:t>can be observed.</w:t>
      </w:r>
      <w:bookmarkEnd w:id="6"/>
    </w:p>
    <w:p w14:paraId="5DA911CF" w14:textId="77777777" w:rsidR="00955110" w:rsidRPr="000C470A" w:rsidRDefault="00955110" w:rsidP="000C470A"/>
    <w:p w14:paraId="2686FF05" w14:textId="4F780F5E" w:rsidR="007B742D" w:rsidRPr="00F8031C" w:rsidRDefault="007B742D" w:rsidP="007B742D">
      <w:pPr>
        <w:pStyle w:val="Caption"/>
        <w:jc w:val="both"/>
        <w:rPr>
          <w:rFonts w:eastAsiaTheme="minorEastAsia"/>
          <w:b w:val="0"/>
          <w:sz w:val="22"/>
          <w:szCs w:val="22"/>
        </w:rPr>
      </w:pPr>
      <w:r>
        <w:rPr>
          <w:rFonts w:ascii="Arial" w:hAnsi="Arial" w:cs="Arial"/>
          <w:b w:val="0"/>
          <w:sz w:val="22"/>
          <w:szCs w:val="22"/>
        </w:rPr>
        <w:t xml:space="preserve">The following discussion is proceeding based on </w:t>
      </w:r>
      <w:r w:rsidRPr="00F8031C">
        <w:rPr>
          <w:rFonts w:ascii="Arial" w:hAnsi="Arial" w:cs="Arial"/>
          <w:b w:val="0"/>
          <w:sz w:val="22"/>
          <w:szCs w:val="22"/>
        </w:rPr>
        <w:t>numeric analysis compar</w:t>
      </w:r>
      <w:r w:rsidR="00EF5242">
        <w:rPr>
          <w:rFonts w:ascii="Arial" w:hAnsi="Arial" w:cs="Arial"/>
          <w:b w:val="0"/>
          <w:sz w:val="22"/>
          <w:szCs w:val="22"/>
        </w:rPr>
        <w:t>ing</w:t>
      </w:r>
      <w:r w:rsidRPr="00F8031C">
        <w:rPr>
          <w:rFonts w:ascii="Arial" w:hAnsi="Arial" w:cs="Arial"/>
          <w:b w:val="0"/>
          <w:sz w:val="22"/>
          <w:szCs w:val="22"/>
        </w:rPr>
        <w:t xml:space="preserve"> the </w:t>
      </w:r>
      <w:r w:rsidR="00F76F4C" w:rsidRPr="000C470A">
        <w:rPr>
          <w:rFonts w:ascii="Arial" w:hAnsi="Arial" w:cs="Arial"/>
          <w:b w:val="0"/>
          <w:sz w:val="22"/>
          <w:szCs w:val="22"/>
        </w:rPr>
        <w:t>reporting timing difference between requirement and UE scheduling</w:t>
      </w:r>
      <w:r w:rsidR="00F76F4C" w:rsidDel="00F76F4C">
        <w:rPr>
          <w:rFonts w:ascii="Arial" w:hAnsi="Arial" w:cs="Arial"/>
          <w:b w:val="0"/>
          <w:sz w:val="22"/>
          <w:szCs w:val="22"/>
        </w:rPr>
        <w:t xml:space="preserve"> </w:t>
      </w:r>
      <w:r w:rsidRPr="00F8031C">
        <w:rPr>
          <w:rFonts w:ascii="Arial" w:hAnsi="Arial" w:cs="Arial"/>
          <w:b w:val="0"/>
          <w:sz w:val="22"/>
          <w:szCs w:val="22"/>
        </w:rPr>
        <w:t>of different requirement alternatives. Similar with our previous paper [</w:t>
      </w:r>
      <w:r w:rsidR="00955110">
        <w:rPr>
          <w:rFonts w:ascii="Arial" w:hAnsi="Arial" w:cs="Arial"/>
          <w:b w:val="0"/>
          <w:sz w:val="22"/>
          <w:szCs w:val="22"/>
        </w:rPr>
        <w:t>2</w:t>
      </w:r>
      <w:r w:rsidRPr="00F8031C">
        <w:rPr>
          <w:rFonts w:ascii="Arial" w:hAnsi="Arial" w:cs="Arial"/>
          <w:b w:val="0"/>
          <w:sz w:val="22"/>
          <w:szCs w:val="22"/>
        </w:rPr>
        <w:t xml:space="preserve">], we assume that MGRP is 40ms with gap offset 0, so there are totally 7 effective settings (means the SMTC occasions are always covered by gap) of SMTC periodicity and offset. Here, MOs number </w:t>
      </w:r>
      <w:r w:rsidRPr="00F8031C">
        <w:rPr>
          <w:rFonts w:ascii="Arial" w:hAnsi="Arial" w:cs="Arial"/>
          <w:b w:val="0"/>
          <w:i/>
          <w:sz w:val="22"/>
          <w:szCs w:val="22"/>
        </w:rPr>
        <w:t>N</w:t>
      </w:r>
      <w:r w:rsidRPr="00F8031C">
        <w:rPr>
          <w:rFonts w:ascii="Arial" w:hAnsi="Arial" w:cs="Arial"/>
          <w:b w:val="0"/>
          <w:i/>
          <w:sz w:val="22"/>
          <w:szCs w:val="22"/>
          <w:vertAlign w:val="subscript"/>
        </w:rPr>
        <w:t>freq</w:t>
      </w:r>
      <w:r w:rsidRPr="00F8031C">
        <w:rPr>
          <w:rFonts w:ascii="Arial" w:hAnsi="Arial" w:cs="Arial"/>
          <w:b w:val="0"/>
          <w:sz w:val="22"/>
          <w:szCs w:val="22"/>
        </w:rPr>
        <w:t xml:space="preserve">=3, </w:t>
      </w:r>
      <w:r w:rsidRPr="00505B04">
        <w:rPr>
          <w:rFonts w:ascii="Arial" w:hAnsi="Arial" w:cs="Arial"/>
          <w:b w:val="0"/>
          <w:sz w:val="22"/>
          <w:szCs w:val="22"/>
        </w:rPr>
        <w:t>is set</w:t>
      </w:r>
      <w:r>
        <w:rPr>
          <w:rFonts w:ascii="Arial" w:hAnsi="Arial" w:cs="Arial"/>
          <w:b w:val="0"/>
          <w:sz w:val="22"/>
          <w:szCs w:val="22"/>
        </w:rPr>
        <w:t xml:space="preserve"> </w:t>
      </w:r>
      <w:r w:rsidRPr="00F8031C">
        <w:rPr>
          <w:rFonts w:ascii="Arial" w:hAnsi="Arial" w:cs="Arial"/>
          <w:b w:val="0"/>
          <w:sz w:val="22"/>
          <w:szCs w:val="22"/>
        </w:rPr>
        <w:t xml:space="preserve">to compare the </w:t>
      </w:r>
      <w:r w:rsidR="00F76F4C" w:rsidRPr="00F76F4C">
        <w:rPr>
          <w:rFonts w:ascii="Arial" w:hAnsi="Arial" w:cs="Arial"/>
          <w:b w:val="0"/>
          <w:sz w:val="22"/>
          <w:szCs w:val="22"/>
        </w:rPr>
        <w:t>reporting timing difference</w:t>
      </w:r>
      <w:r w:rsidRPr="00F8031C">
        <w:rPr>
          <w:rFonts w:ascii="Arial" w:hAnsi="Arial" w:cs="Arial"/>
          <w:b w:val="0"/>
          <w:sz w:val="22"/>
          <w:szCs w:val="22"/>
        </w:rPr>
        <w:t>, and the corresponding total case number are 7</w:t>
      </w:r>
      <w:r w:rsidRPr="00F8031C">
        <w:rPr>
          <w:rFonts w:ascii="Arial" w:hAnsi="Arial" w:cs="Arial"/>
          <w:b w:val="0"/>
          <w:sz w:val="22"/>
          <w:szCs w:val="22"/>
          <w:vertAlign w:val="superscript"/>
        </w:rPr>
        <w:t>3</w:t>
      </w:r>
      <w:r w:rsidRPr="00F8031C">
        <w:rPr>
          <w:rFonts w:ascii="Arial" w:hAnsi="Arial" w:cs="Arial"/>
          <w:b w:val="0"/>
          <w:sz w:val="22"/>
          <w:szCs w:val="22"/>
        </w:rPr>
        <w:t>=343.</w:t>
      </w:r>
    </w:p>
    <w:p w14:paraId="23F225F4" w14:textId="2B314814" w:rsidR="007B742D" w:rsidRDefault="007B742D" w:rsidP="00B32AB4">
      <w:pPr>
        <w:jc w:val="both"/>
        <w:rPr>
          <w:rFonts w:ascii="Arial" w:hAnsi="Arial" w:cs="Arial"/>
        </w:rPr>
      </w:pPr>
      <w:r>
        <w:rPr>
          <w:rFonts w:ascii="Arial" w:hAnsi="Arial" w:cs="Arial"/>
        </w:rPr>
        <w:t xml:space="preserve">A </w:t>
      </w:r>
      <w:r w:rsidRPr="00505B04">
        <w:rPr>
          <w:rFonts w:ascii="Arial" w:hAnsi="Arial" w:cs="Arial"/>
          <w:i/>
        </w:rPr>
        <w:t>gap occasion based round-robin inter-frequency measurement scheduling method</w:t>
      </w:r>
      <w:r>
        <w:rPr>
          <w:rFonts w:ascii="Arial" w:hAnsi="Arial" w:cs="Arial"/>
        </w:rPr>
        <w:t xml:space="preserve"> [</w:t>
      </w:r>
      <w:r w:rsidR="00955110">
        <w:rPr>
          <w:rFonts w:ascii="Arial" w:hAnsi="Arial" w:cs="Arial"/>
        </w:rPr>
        <w:t>1</w:t>
      </w:r>
      <w:r>
        <w:rPr>
          <w:rFonts w:ascii="Arial" w:hAnsi="Arial" w:cs="Arial"/>
        </w:rPr>
        <w:t xml:space="preserve">] is applied to evaluate the </w:t>
      </w:r>
      <w:r w:rsidR="00F76F4C" w:rsidRPr="00F76F4C">
        <w:rPr>
          <w:rFonts w:ascii="Arial" w:hAnsi="Arial" w:cs="Arial"/>
        </w:rPr>
        <w:t>reporting timing difference</w:t>
      </w:r>
      <w:r>
        <w:rPr>
          <w:rFonts w:ascii="Arial" w:hAnsi="Arial" w:cs="Arial"/>
        </w:rPr>
        <w:t xml:space="preserve"> of alt. 2 and alt. 3. </w:t>
      </w:r>
      <w:r w:rsidR="000D67D4">
        <w:rPr>
          <w:rFonts w:ascii="Arial" w:hAnsi="Arial" w:cs="Arial"/>
        </w:rPr>
        <w:t xml:space="preserve">Please note that the equation of alt. 3 </w:t>
      </w:r>
      <w:r w:rsidR="00CA610F">
        <w:rPr>
          <w:rFonts w:ascii="Arial" w:hAnsi="Arial" w:cs="Arial"/>
        </w:rPr>
        <w:t xml:space="preserve">here </w:t>
      </w:r>
      <w:r w:rsidR="000D67D4">
        <w:rPr>
          <w:rFonts w:ascii="Arial" w:hAnsi="Arial" w:cs="Arial"/>
        </w:rPr>
        <w:t xml:space="preserve">we use has already adopted the </w:t>
      </w:r>
      <w:r w:rsidR="008C7E3F">
        <w:rPr>
          <w:rFonts w:ascii="Arial" w:hAnsi="Arial" w:cs="Arial"/>
        </w:rPr>
        <w:t xml:space="preserve">following </w:t>
      </w:r>
      <w:r w:rsidR="000D67D4">
        <w:rPr>
          <w:rFonts w:ascii="Arial" w:hAnsi="Arial" w:cs="Arial"/>
        </w:rPr>
        <w:t>modification</w:t>
      </w:r>
      <w:r w:rsidR="008C7E3F">
        <w:rPr>
          <w:rFonts w:ascii="Arial" w:hAnsi="Arial" w:cs="Arial"/>
        </w:rPr>
        <w:t>s</w:t>
      </w:r>
      <w:r w:rsidR="00CA610F">
        <w:rPr>
          <w:rFonts w:ascii="Arial" w:hAnsi="Arial" w:cs="Arial"/>
        </w:rPr>
        <w:t>:</w:t>
      </w:r>
      <w:r w:rsidR="000D67D4">
        <w:rPr>
          <w:rFonts w:ascii="Arial" w:hAnsi="Arial" w:cs="Arial"/>
        </w:rPr>
        <w:t xml:space="preserve"> </w:t>
      </w:r>
      <w:r w:rsidR="00CA610F">
        <w:rPr>
          <w:rFonts w:ascii="Arial" w:hAnsi="Arial" w:cs="Arial"/>
        </w:rPr>
        <w:t>1) take</w:t>
      </w:r>
      <w:r w:rsidR="00CA610F" w:rsidRPr="00CA610F">
        <w:rPr>
          <w:rFonts w:ascii="Arial" w:hAnsi="Arial" w:cs="Arial"/>
        </w:rPr>
        <w:t xml:space="preserve"> celling for the average measurement opportunity</w:t>
      </w:r>
      <w:r w:rsidR="00CA610F">
        <w:rPr>
          <w:rFonts w:ascii="Arial" w:hAnsi="Arial" w:cs="Arial"/>
        </w:rPr>
        <w:t xml:space="preserve">, 2) set </w:t>
      </w:r>
      <w:r w:rsidR="00CA610F" w:rsidRPr="00CA610F">
        <w:rPr>
          <w:rFonts w:ascii="Arial" w:hAnsi="Arial" w:cs="Arial"/>
        </w:rPr>
        <w:t xml:space="preserve">required sample number as </w:t>
      </w:r>
      <m:oMath>
        <m:r>
          <w:rPr>
            <w:rFonts w:ascii="Cambria Math" w:eastAsia="SimSun" w:hAnsi="Cambria Math" w:cs="Arial"/>
            <w:color w:val="000000"/>
            <w:kern w:val="24"/>
            <w:sz w:val="20"/>
            <w:szCs w:val="20"/>
          </w:rPr>
          <m:t>M</m:t>
        </m:r>
        <m:r>
          <m:rPr>
            <m:sty m:val="p"/>
          </m:rPr>
          <w:rPr>
            <w:rFonts w:ascii="Cambria Math" w:hAnsi="Cambria Math" w:cs="Arial"/>
            <w:color w:val="000000"/>
            <w:kern w:val="24"/>
          </w:rPr>
          <m:t>=6</m:t>
        </m:r>
      </m:oMath>
      <w:r w:rsidR="00CA610F">
        <w:rPr>
          <w:rFonts w:ascii="Arial" w:hAnsi="Arial" w:cs="Arial"/>
          <w:color w:val="000000"/>
          <w:kern w:val="24"/>
        </w:rPr>
        <w:t xml:space="preserve"> </w:t>
      </w:r>
      <w:r w:rsidR="00EA496E">
        <w:rPr>
          <w:rFonts w:ascii="Arial" w:hAnsi="Arial" w:cs="Arial"/>
          <w:color w:val="000000"/>
          <w:kern w:val="24"/>
        </w:rPr>
        <w:t xml:space="preserve">(where the </w:t>
      </w:r>
      <w:r w:rsidR="00955110">
        <w:rPr>
          <w:rFonts w:ascii="Arial" w:hAnsi="Arial" w:cs="Arial"/>
          <w:color w:val="000000"/>
          <w:kern w:val="24"/>
        </w:rPr>
        <w:t xml:space="preserve">3 sample margin agreed in [3] for </w:t>
      </w:r>
      <w:r w:rsidR="00CA610F">
        <w:rPr>
          <w:rFonts w:ascii="Arial" w:hAnsi="Arial" w:cs="Arial"/>
          <w:color w:val="000000"/>
          <w:kern w:val="24"/>
        </w:rPr>
        <w:t>AGC gain tuning is not yet considered</w:t>
      </w:r>
      <w:r w:rsidR="00EA496E">
        <w:rPr>
          <w:rFonts w:ascii="Arial" w:hAnsi="Arial" w:cs="Arial"/>
          <w:color w:val="000000"/>
          <w:kern w:val="24"/>
        </w:rPr>
        <w:t>)</w:t>
      </w:r>
      <w:r w:rsidR="008C7E3F">
        <w:rPr>
          <w:rFonts w:ascii="Arial" w:hAnsi="Arial" w:cs="Arial"/>
        </w:rPr>
        <w:t>. The reason for the</w:t>
      </w:r>
      <w:r w:rsidR="00CA610F">
        <w:rPr>
          <w:rFonts w:ascii="Arial" w:hAnsi="Arial" w:cs="Arial"/>
        </w:rPr>
        <w:t>s</w:t>
      </w:r>
      <w:r w:rsidR="008C7E3F">
        <w:rPr>
          <w:rFonts w:ascii="Arial" w:hAnsi="Arial" w:cs="Arial"/>
        </w:rPr>
        <w:t>e</w:t>
      </w:r>
      <w:r w:rsidR="00CA610F">
        <w:rPr>
          <w:rFonts w:ascii="Arial" w:hAnsi="Arial" w:cs="Arial"/>
        </w:rPr>
        <w:t xml:space="preserve"> modification</w:t>
      </w:r>
      <w:r w:rsidR="008C7E3F">
        <w:rPr>
          <w:rFonts w:ascii="Arial" w:hAnsi="Arial" w:cs="Arial"/>
        </w:rPr>
        <w:t>s</w:t>
      </w:r>
      <w:r w:rsidR="00CA610F">
        <w:rPr>
          <w:rFonts w:ascii="Arial" w:hAnsi="Arial" w:cs="Arial"/>
        </w:rPr>
        <w:t xml:space="preserve"> can be found in next section</w:t>
      </w:r>
      <w:r w:rsidR="000D67D4">
        <w:rPr>
          <w:rFonts w:ascii="Arial" w:hAnsi="Arial" w:cs="Arial"/>
        </w:rPr>
        <w:t xml:space="preserve">. </w:t>
      </w:r>
      <w:r w:rsidR="00CA610F">
        <w:rPr>
          <w:rFonts w:ascii="Arial" w:hAnsi="Arial" w:cs="Arial"/>
        </w:rPr>
        <w:t>The</w:t>
      </w:r>
      <w:r>
        <w:rPr>
          <w:rFonts w:ascii="Arial" w:hAnsi="Arial" w:cs="Arial"/>
        </w:rPr>
        <w:t xml:space="preserve"> definition of </w:t>
      </w:r>
      <w:r w:rsidR="00F76F4C" w:rsidRPr="00290FBB">
        <w:rPr>
          <w:rFonts w:ascii="Arial" w:hAnsi="Arial" w:cs="Arial"/>
        </w:rPr>
        <w:t xml:space="preserve">reporting timing </w:t>
      </w:r>
      <w:r w:rsidR="00F76F4C">
        <w:rPr>
          <w:rFonts w:ascii="Arial" w:hAnsi="Arial" w:cs="Arial"/>
        </w:rPr>
        <w:t>difference between requirement and UE scheduling</w:t>
      </w:r>
      <w:r w:rsidR="000622F3">
        <w:rPr>
          <w:rFonts w:ascii="Arial" w:hAnsi="Arial" w:cs="Arial"/>
        </w:rPr>
        <w:t xml:space="preserve"> </w:t>
      </w:r>
      <w:r>
        <w:rPr>
          <w:rFonts w:ascii="Arial" w:hAnsi="Arial" w:cs="Arial"/>
        </w:rPr>
        <w:t xml:space="preserve">is </w:t>
      </w:r>
    </w:p>
    <w:p w14:paraId="4428490C" w14:textId="7CCDBEEF" w:rsidR="007B742D" w:rsidRPr="00505B04" w:rsidRDefault="0040241F" w:rsidP="0071518F">
      <w:pPr>
        <w:pStyle w:val="ListParagraph"/>
        <w:ind w:left="426"/>
        <w:jc w:val="both"/>
        <w:rPr>
          <w:rFonts w:ascii="Arial" w:hAnsi="Arial" w:cs="Arial"/>
        </w:rPr>
      </w:pPr>
      <m:oMathPara>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r>
            <w:rPr>
              <w:rFonts w:ascii="Cambria Math" w:hAnsi="Cambria Math" w:cs="Arial"/>
            </w:rPr>
            <m:t>=</m:t>
          </m:r>
          <m:r>
            <m:rPr>
              <m:nor/>
            </m:rPr>
            <w:rPr>
              <w:rFonts w:ascii="Cambria Math" w:hAnsi="Cambria Math" w:cs="Arial"/>
            </w:rPr>
            <m:t>Reporting time provided by requirement</m:t>
          </m:r>
          <m:r>
            <w:rPr>
              <w:rFonts w:ascii="Cambria Math" w:hAnsi="Cambria Math" w:cs="Arial"/>
            </w:rPr>
            <m:t xml:space="preserve"> - </m:t>
          </m:r>
          <m:r>
            <m:rPr>
              <m:nor/>
            </m:rPr>
            <w:rPr>
              <w:rFonts w:ascii="Cambria Math" w:hAnsi="Cambria Math" w:cs="Arial"/>
            </w:rPr>
            <m:t>Reporting time needed by round-robin scheduling</m:t>
          </m:r>
          <m:r>
            <w:rPr>
              <w:rFonts w:ascii="Cambria Math" w:hAnsi="Cambria Math" w:cs="Arial"/>
            </w:rPr>
            <m:t>.</m:t>
          </m:r>
        </m:oMath>
      </m:oMathPara>
    </w:p>
    <w:p w14:paraId="16ABFAE0" w14:textId="029B5B5F" w:rsidR="007B742D" w:rsidRDefault="007B742D" w:rsidP="00B32AB4">
      <w:pPr>
        <w:jc w:val="both"/>
        <w:rPr>
          <w:rFonts w:ascii="Arial" w:hAnsi="Arial" w:cs="Arial"/>
        </w:rPr>
      </w:pPr>
      <w:r>
        <w:rPr>
          <w:rFonts w:ascii="Arial" w:hAnsi="Arial" w:cs="Arial"/>
        </w:rPr>
        <w:t xml:space="preserve">For each case, we count </w:t>
      </w:r>
      <w:r w:rsidR="000D67D4">
        <w:rPr>
          <w:rFonts w:ascii="Arial" w:hAnsi="Arial" w:cs="Arial"/>
        </w:rPr>
        <w:t xml:space="preserve">the length of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000D67D4">
        <w:rPr>
          <w:rFonts w:ascii="Arial" w:hAnsi="Arial" w:cs="Arial"/>
        </w:rPr>
        <w:t xml:space="preserve"> </w:t>
      </w:r>
      <w:r>
        <w:rPr>
          <w:rFonts w:ascii="Arial" w:hAnsi="Arial" w:cs="Arial"/>
        </w:rPr>
        <w:t>for each MO</w:t>
      </w:r>
      <w:r w:rsidR="000D67D4">
        <w:rPr>
          <w:rFonts w:ascii="Arial" w:hAnsi="Arial" w:cs="Arial"/>
        </w:rPr>
        <w:t>.</w:t>
      </w:r>
      <w:r>
        <w:rPr>
          <w:rFonts w:ascii="Arial" w:hAnsi="Arial" w:cs="Arial"/>
        </w:rPr>
        <w:t xml:space="preserve"> </w:t>
      </w:r>
      <w:r w:rsidR="000D67D4">
        <w:rPr>
          <w:rFonts w:ascii="Arial" w:hAnsi="Arial" w:cs="Arial"/>
        </w:rPr>
        <w:t xml:space="preserve">Then we </w:t>
      </w:r>
      <w:r>
        <w:rPr>
          <w:rFonts w:ascii="Arial" w:hAnsi="Arial" w:cs="Arial"/>
        </w:rPr>
        <w:t xml:space="preserve">classify </w:t>
      </w:r>
      <w:r w:rsidR="000D67D4">
        <w:rPr>
          <w:rFonts w:ascii="Arial" w:hAnsi="Arial" w:cs="Arial"/>
        </w:rPr>
        <w:t xml:space="preserve">all the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000D67D4">
        <w:rPr>
          <w:rFonts w:ascii="Arial" w:hAnsi="Arial" w:cs="Arial"/>
          <w:iCs/>
        </w:rPr>
        <w:t xml:space="preserve"> </w:t>
      </w:r>
      <w:r w:rsidR="000D67D4">
        <w:rPr>
          <w:rFonts w:ascii="Arial" w:hAnsi="Arial" w:cs="Arial"/>
        </w:rPr>
        <w:t>ac</w:t>
      </w:r>
      <w:r>
        <w:rPr>
          <w:rFonts w:ascii="Arial" w:hAnsi="Arial" w:cs="Arial"/>
        </w:rPr>
        <w:t xml:space="preserve">cording to </w:t>
      </w:r>
      <w:r w:rsidR="000D67D4">
        <w:rPr>
          <w:rFonts w:ascii="Arial" w:hAnsi="Arial" w:cs="Arial"/>
        </w:rPr>
        <w:t>its</w:t>
      </w:r>
      <w:r>
        <w:rPr>
          <w:rFonts w:ascii="Arial" w:hAnsi="Arial" w:cs="Arial"/>
        </w:rPr>
        <w:t xml:space="preserve"> length</w:t>
      </w:r>
      <w:r w:rsidR="000D67D4">
        <w:rPr>
          <w:rFonts w:ascii="Arial" w:hAnsi="Arial" w:cs="Arial"/>
        </w:rPr>
        <w:t xml:space="preserve"> and show the statistical results by a histogram</w:t>
      </w:r>
      <w:r>
        <w:rPr>
          <w:rFonts w:ascii="Arial" w:hAnsi="Arial" w:cs="Arial"/>
        </w:rPr>
        <w:t xml:space="preserve">. In Figure 1, the histogram of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000D67D4">
        <w:rPr>
          <w:rFonts w:ascii="Arial" w:hAnsi="Arial" w:cs="Arial"/>
          <w:iCs/>
        </w:rPr>
        <w:t xml:space="preserve"> </w:t>
      </w:r>
      <w:r w:rsidR="000D67D4">
        <w:rPr>
          <w:rFonts w:ascii="Arial" w:hAnsi="Arial" w:cs="Arial"/>
        </w:rPr>
        <w:t xml:space="preserve">of alt.2 and alt.3 </w:t>
      </w:r>
      <w:r>
        <w:rPr>
          <w:rFonts w:ascii="Arial" w:hAnsi="Arial" w:cs="Arial"/>
        </w:rPr>
        <w:t xml:space="preserve">are </w:t>
      </w:r>
      <w:r w:rsidR="001D5A95">
        <w:rPr>
          <w:rFonts w:ascii="Arial" w:hAnsi="Arial" w:cs="Arial"/>
        </w:rPr>
        <w:t>provided</w:t>
      </w:r>
      <w:r>
        <w:rPr>
          <w:rFonts w:ascii="Arial" w:hAnsi="Arial" w:cs="Arial"/>
        </w:rPr>
        <w:t xml:space="preserve">. We can observe that </w:t>
      </w:r>
    </w:p>
    <w:p w14:paraId="702C7EEB" w14:textId="28C26DAA" w:rsidR="007B742D" w:rsidRDefault="00F76F4C" w:rsidP="00C14E9E">
      <w:pPr>
        <w:pStyle w:val="ListParagraph"/>
        <w:numPr>
          <w:ilvl w:val="0"/>
          <w:numId w:val="6"/>
        </w:numPr>
        <w:rPr>
          <w:rFonts w:ascii="Arial" w:hAnsi="Arial" w:cs="Arial"/>
        </w:rPr>
      </w:pPr>
      <w:r>
        <w:rPr>
          <w:rFonts w:ascii="Arial" w:hAnsi="Arial" w:cs="Arial"/>
        </w:rPr>
        <w:t>R</w:t>
      </w:r>
      <w:r w:rsidRPr="00290FBB">
        <w:rPr>
          <w:rFonts w:ascii="Arial" w:hAnsi="Arial" w:cs="Arial"/>
        </w:rPr>
        <w:t xml:space="preserve">eporting timing </w:t>
      </w:r>
      <w:r>
        <w:rPr>
          <w:rFonts w:ascii="Arial" w:hAnsi="Arial" w:cs="Arial"/>
        </w:rPr>
        <w:t>difference between requirement and UE scheduling</w:t>
      </w:r>
      <w:r w:rsidR="007B742D" w:rsidRPr="007B742D">
        <w:rPr>
          <w:rFonts w:ascii="Arial" w:hAnsi="Arial" w:cs="Arial"/>
        </w:rPr>
        <w:t xml:space="preserve">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000D67D4">
        <w:rPr>
          <w:rFonts w:ascii="Arial" w:hAnsi="Arial" w:cs="Arial"/>
        </w:rPr>
        <w:t xml:space="preserve"> </w:t>
      </w:r>
      <w:r w:rsidR="007B742D" w:rsidRPr="007B742D">
        <w:rPr>
          <w:rFonts w:ascii="Arial" w:hAnsi="Arial" w:cs="Arial"/>
        </w:rPr>
        <w:t>provided by alt.</w:t>
      </w:r>
      <w:r w:rsidR="00CA610F">
        <w:rPr>
          <w:rFonts w:ascii="Arial" w:hAnsi="Arial" w:cs="Arial"/>
        </w:rPr>
        <w:t>3</w:t>
      </w:r>
      <w:r w:rsidR="007B742D" w:rsidRPr="007B742D">
        <w:rPr>
          <w:rFonts w:ascii="Arial" w:hAnsi="Arial" w:cs="Arial"/>
        </w:rPr>
        <w:t xml:space="preserve"> is generally </w:t>
      </w:r>
      <w:r w:rsidR="00CA610F">
        <w:rPr>
          <w:rFonts w:ascii="Arial" w:hAnsi="Arial" w:cs="Arial"/>
        </w:rPr>
        <w:t>tighter</w:t>
      </w:r>
      <w:r w:rsidR="007B742D" w:rsidRPr="007B742D">
        <w:rPr>
          <w:rFonts w:ascii="Arial" w:hAnsi="Arial" w:cs="Arial"/>
        </w:rPr>
        <w:t xml:space="preserve"> than </w:t>
      </w:r>
      <w:r w:rsidR="000D67D4">
        <w:rPr>
          <w:rFonts w:ascii="Arial" w:hAnsi="Arial" w:cs="Arial"/>
        </w:rPr>
        <w:t>that</w:t>
      </w:r>
      <w:r w:rsidR="00CA610F">
        <w:rPr>
          <w:rFonts w:ascii="Arial" w:hAnsi="Arial" w:cs="Arial"/>
        </w:rPr>
        <w:t xml:space="preserve"> of</w:t>
      </w:r>
      <w:r w:rsidR="000D67D4">
        <w:rPr>
          <w:rFonts w:ascii="Arial" w:hAnsi="Arial" w:cs="Arial"/>
        </w:rPr>
        <w:t xml:space="preserve"> </w:t>
      </w:r>
      <w:r w:rsidR="007B742D" w:rsidRPr="007B742D">
        <w:rPr>
          <w:rFonts w:ascii="Arial" w:hAnsi="Arial" w:cs="Arial"/>
        </w:rPr>
        <w:t xml:space="preserve">alt. </w:t>
      </w:r>
      <w:r w:rsidR="00CA610F">
        <w:rPr>
          <w:rFonts w:ascii="Arial" w:hAnsi="Arial" w:cs="Arial"/>
        </w:rPr>
        <w:t>2</w:t>
      </w:r>
      <w:r w:rsidR="007B742D" w:rsidRPr="007B742D">
        <w:rPr>
          <w:rFonts w:ascii="Arial" w:hAnsi="Arial" w:cs="Arial"/>
        </w:rPr>
        <w:t xml:space="preserve">. </w:t>
      </w:r>
    </w:p>
    <w:p w14:paraId="5F847F62" w14:textId="2EB0A3B6" w:rsidR="007B742D" w:rsidRPr="007B742D" w:rsidRDefault="007B742D" w:rsidP="00C14E9E">
      <w:pPr>
        <w:pStyle w:val="ListParagraph"/>
        <w:numPr>
          <w:ilvl w:val="0"/>
          <w:numId w:val="6"/>
        </w:numPr>
        <w:rPr>
          <w:rFonts w:ascii="Arial" w:hAnsi="Arial" w:cs="Arial"/>
        </w:rPr>
      </w:pPr>
      <w:r>
        <w:rPr>
          <w:rFonts w:ascii="Arial" w:hAnsi="Arial" w:cs="Arial"/>
        </w:rPr>
        <w:t>T</w:t>
      </w:r>
      <w:r w:rsidRPr="007B742D">
        <w:rPr>
          <w:rFonts w:ascii="Arial" w:hAnsi="Arial" w:cs="Arial"/>
        </w:rPr>
        <w:t xml:space="preserve">here is no </w:t>
      </w:r>
      <w:r>
        <w:rPr>
          <w:rFonts w:ascii="Arial" w:hAnsi="Arial" w:cs="Arial"/>
        </w:rPr>
        <w:t xml:space="preserve">case that </w:t>
      </w:r>
      <w:r w:rsidR="001D5A95">
        <w:rPr>
          <w:rFonts w:ascii="Arial" w:hAnsi="Arial" w:cs="Arial"/>
        </w:rPr>
        <w:t xml:space="preserve">UE </w:t>
      </w:r>
      <w:r>
        <w:rPr>
          <w:rFonts w:ascii="Arial" w:hAnsi="Arial" w:cs="Arial"/>
        </w:rPr>
        <w:t>fails the requirement.</w:t>
      </w:r>
      <w:r w:rsidRPr="007B742D">
        <w:rPr>
          <w:rFonts w:ascii="Arial" w:hAnsi="Arial" w:cs="Arial"/>
        </w:rPr>
        <w:t xml:space="preserve"> </w:t>
      </w:r>
    </w:p>
    <w:p w14:paraId="758DE483" w14:textId="247F5BD5" w:rsidR="007B742D" w:rsidRDefault="001D5A95" w:rsidP="00B32AB4">
      <w:pPr>
        <w:jc w:val="both"/>
        <w:rPr>
          <w:rFonts w:ascii="Arial" w:hAnsi="Arial" w:cs="Arial"/>
        </w:rPr>
      </w:pPr>
      <w:r>
        <w:rPr>
          <w:rFonts w:ascii="Arial" w:hAnsi="Arial" w:cs="Arial"/>
        </w:rPr>
        <w:t>This</w:t>
      </w:r>
      <w:r w:rsidRPr="007B742D">
        <w:rPr>
          <w:rFonts w:ascii="Arial" w:hAnsi="Arial" w:cs="Arial"/>
        </w:rPr>
        <w:t xml:space="preserve"> </w:t>
      </w:r>
      <w:r w:rsidR="007B742D" w:rsidRPr="007B742D">
        <w:rPr>
          <w:rFonts w:ascii="Arial" w:hAnsi="Arial" w:cs="Arial"/>
        </w:rPr>
        <w:t xml:space="preserve">means that both </w:t>
      </w:r>
      <w:r w:rsidR="007B742D">
        <w:rPr>
          <w:rFonts w:ascii="Arial" w:hAnsi="Arial" w:cs="Arial"/>
        </w:rPr>
        <w:t>alt.</w:t>
      </w:r>
      <w:r w:rsidR="00886BD7">
        <w:rPr>
          <w:rFonts w:ascii="Arial" w:hAnsi="Arial" w:cs="Arial"/>
        </w:rPr>
        <w:t xml:space="preserve"> </w:t>
      </w:r>
      <w:r w:rsidR="007B742D">
        <w:rPr>
          <w:rFonts w:ascii="Arial" w:hAnsi="Arial" w:cs="Arial"/>
        </w:rPr>
        <w:t xml:space="preserve">2 and </w:t>
      </w:r>
      <w:r w:rsidR="007B742D" w:rsidRPr="007B742D">
        <w:rPr>
          <w:rFonts w:ascii="Arial" w:hAnsi="Arial" w:cs="Arial"/>
        </w:rPr>
        <w:t>alt.</w:t>
      </w:r>
      <w:r w:rsidR="007B742D">
        <w:rPr>
          <w:rFonts w:ascii="Arial" w:hAnsi="Arial" w:cs="Arial"/>
        </w:rPr>
        <w:t xml:space="preserve"> 3 </w:t>
      </w:r>
      <w:r w:rsidR="001A4D2B">
        <w:rPr>
          <w:rFonts w:ascii="Arial" w:hAnsi="Arial" w:cs="Arial"/>
        </w:rPr>
        <w:t xml:space="preserve">could </w:t>
      </w:r>
      <w:r w:rsidR="007B742D">
        <w:rPr>
          <w:rFonts w:ascii="Arial" w:hAnsi="Arial" w:cs="Arial"/>
        </w:rPr>
        <w:t xml:space="preserve">be adopted as the inter-frequency measurement requirement for </w:t>
      </w:r>
      <w:r w:rsidR="00A07275" w:rsidRPr="00A07275">
        <w:rPr>
          <w:rFonts w:ascii="Arial" w:hAnsi="Arial" w:cs="Arial"/>
        </w:rPr>
        <w:t>round-robin</w:t>
      </w:r>
      <w:r w:rsidR="007B742D">
        <w:rPr>
          <w:rFonts w:ascii="Arial" w:hAnsi="Arial" w:cs="Arial"/>
        </w:rPr>
        <w:t xml:space="preserve"> scheduling method.</w:t>
      </w:r>
    </w:p>
    <w:p w14:paraId="600003B1" w14:textId="77777777" w:rsidR="00290FBB" w:rsidRPr="007B742D" w:rsidRDefault="00290FBB" w:rsidP="007B742D">
      <w:pPr>
        <w:rPr>
          <w:rFonts w:ascii="Arial" w:hAnsi="Arial" w:cs="Arial"/>
        </w:rPr>
      </w:pPr>
    </w:p>
    <w:p w14:paraId="04C023F4" w14:textId="26112073" w:rsidR="007B742D" w:rsidRDefault="00955110" w:rsidP="00ED41E7">
      <w:pPr>
        <w:spacing w:after="0" w:line="240" w:lineRule="auto"/>
      </w:pPr>
      <w:r w:rsidRPr="00955110">
        <w:rPr>
          <w:noProof/>
        </w:rPr>
        <w:t xml:space="preserve"> </w:t>
      </w:r>
      <w:r>
        <w:rPr>
          <w:noProof/>
        </w:rPr>
        <w:drawing>
          <wp:inline distT="0" distB="0" distL="0" distR="0" wp14:anchorId="27687ED0" wp14:editId="74E49CFA">
            <wp:extent cx="2847975" cy="218390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77064" cy="2206215"/>
                    </a:xfrm>
                    <a:prstGeom prst="rect">
                      <a:avLst/>
                    </a:prstGeom>
                  </pic:spPr>
                </pic:pic>
              </a:graphicData>
            </a:graphic>
          </wp:inline>
        </w:drawing>
      </w:r>
      <w:r w:rsidR="00ED41E7">
        <w:t xml:space="preserve">  </w:t>
      </w:r>
      <w:r w:rsidRPr="00955110">
        <w:rPr>
          <w:noProof/>
        </w:rPr>
        <w:t xml:space="preserve"> </w:t>
      </w:r>
      <w:r>
        <w:rPr>
          <w:noProof/>
        </w:rPr>
        <w:drawing>
          <wp:inline distT="0" distB="0" distL="0" distR="0" wp14:anchorId="261E2E95" wp14:editId="6CAB17A2">
            <wp:extent cx="2958413" cy="217128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8620" cy="2193454"/>
                    </a:xfrm>
                    <a:prstGeom prst="rect">
                      <a:avLst/>
                    </a:prstGeom>
                  </pic:spPr>
                </pic:pic>
              </a:graphicData>
            </a:graphic>
          </wp:inline>
        </w:drawing>
      </w:r>
      <w:r w:rsidR="00CA610F">
        <w:t xml:space="preserve">      </w:t>
      </w:r>
    </w:p>
    <w:p w14:paraId="2CD3EF43" w14:textId="25FA9691" w:rsidR="00CA610F" w:rsidRDefault="00CA610F" w:rsidP="00CA610F">
      <w:pPr>
        <w:spacing w:after="0" w:line="240" w:lineRule="auto"/>
        <w:ind w:left="1020"/>
        <w:jc w:val="center"/>
      </w:pPr>
      <w:r>
        <w:t xml:space="preserve">     (a) Alt. 2                     (b) Alt. 3 with </w:t>
      </w:r>
      <w:r w:rsidRPr="00CA610F">
        <w:rPr>
          <w:rFonts w:ascii="Arial" w:hAnsi="Arial" w:cs="Arial"/>
        </w:rPr>
        <w:t>equation modification</w:t>
      </w:r>
    </w:p>
    <w:p w14:paraId="5A2FF725" w14:textId="0678420D" w:rsidR="007B742D" w:rsidRPr="001F61A8" w:rsidRDefault="007B742D" w:rsidP="007B742D">
      <w:pPr>
        <w:pStyle w:val="Caption"/>
        <w:jc w:val="center"/>
        <w:rPr>
          <w:rFonts w:ascii="Arial" w:hAnsi="Arial" w:cs="Arial"/>
        </w:rPr>
      </w:pPr>
      <w:r>
        <w:rPr>
          <w:rFonts w:ascii="Arial" w:hAnsi="Arial" w:cs="Arial"/>
        </w:rPr>
        <w:t>Figure</w:t>
      </w:r>
      <w:r w:rsidRPr="00C172FE">
        <w:rPr>
          <w:rFonts w:ascii="Arial" w:hAnsi="Arial" w:cs="Arial" w:hint="eastAsia"/>
        </w:rPr>
        <w:t xml:space="preserve"> </w:t>
      </w:r>
      <w:r>
        <w:rPr>
          <w:rFonts w:ascii="Arial" w:hAnsi="Arial" w:cs="Arial"/>
        </w:rPr>
        <w:t>1:</w:t>
      </w:r>
      <w:r w:rsidRPr="001F61A8">
        <w:rPr>
          <w:rFonts w:ascii="Arial" w:hAnsi="Arial" w:cs="Arial"/>
        </w:rPr>
        <w:t xml:space="preserve"> </w:t>
      </w:r>
      <w:r w:rsidRPr="00C172FE">
        <w:rPr>
          <w:rFonts w:ascii="Arial" w:hAnsi="Arial" w:cs="Arial" w:hint="eastAsia"/>
        </w:rPr>
        <w:t xml:space="preserve">The </w:t>
      </w:r>
      <w:r>
        <w:rPr>
          <w:rFonts w:ascii="Arial" w:hAnsi="Arial" w:cs="Arial"/>
        </w:rPr>
        <w:t xml:space="preserve">histogram of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diff</m:t>
            </m:r>
          </m:sub>
        </m:sSub>
      </m:oMath>
      <w:r w:rsidR="00F76F4C">
        <w:rPr>
          <w:rFonts w:ascii="Arial" w:hAnsi="Arial" w:cs="Arial"/>
        </w:rPr>
        <w:t xml:space="preserve"> </w:t>
      </w:r>
      <w:r w:rsidR="00CA610F">
        <w:rPr>
          <w:rFonts w:ascii="Arial" w:hAnsi="Arial" w:cs="Arial"/>
        </w:rPr>
        <w:t xml:space="preserve">with </w:t>
      </w:r>
      <m:oMath>
        <m:r>
          <m:rPr>
            <m:sty m:val="bi"/>
          </m:rPr>
          <w:rPr>
            <w:rFonts w:ascii="Cambria Math" w:hAnsi="Cambria Math" w:cs="Arial"/>
            <w:color w:val="000000"/>
            <w:kern w:val="24"/>
          </w:rPr>
          <m:t>M</m:t>
        </m:r>
        <m:r>
          <m:rPr>
            <m:sty m:val="b"/>
          </m:rPr>
          <w:rPr>
            <w:rFonts w:ascii="Cambria Math" w:eastAsiaTheme="minorEastAsia" w:hAnsi="Cambria Math" w:cs="Arial"/>
            <w:color w:val="000000"/>
            <w:kern w:val="24"/>
          </w:rPr>
          <m:t>=6</m:t>
        </m:r>
      </m:oMath>
      <w:r>
        <w:rPr>
          <w:rFonts w:ascii="Arial" w:hAnsi="Arial" w:cs="Arial"/>
        </w:rPr>
        <w:t>.</w:t>
      </w:r>
    </w:p>
    <w:p w14:paraId="2A3F4361" w14:textId="77777777" w:rsidR="007B742D" w:rsidRDefault="007B742D" w:rsidP="007B742D">
      <w:pPr>
        <w:rPr>
          <w:rFonts w:ascii="Arial" w:hAnsi="Arial" w:cs="Arial"/>
        </w:rPr>
      </w:pPr>
    </w:p>
    <w:p w14:paraId="5808A6F9" w14:textId="6CFF1549" w:rsidR="007B742D" w:rsidRDefault="007B742D" w:rsidP="00B32AB4">
      <w:pPr>
        <w:pStyle w:val="Caption"/>
        <w:jc w:val="both"/>
        <w:rPr>
          <w:rFonts w:ascii="Arial" w:eastAsiaTheme="minorEastAsia" w:hAnsi="Arial" w:cs="Arial"/>
          <w:i/>
          <w:noProof/>
          <w:sz w:val="24"/>
          <w:szCs w:val="22"/>
        </w:rPr>
      </w:pPr>
      <w:bookmarkStart w:id="7" w:name="_Ref514104544"/>
      <w:r w:rsidRPr="007B742D">
        <w:rPr>
          <w:rFonts w:ascii="Arial" w:eastAsiaTheme="minorEastAsia" w:hAnsi="Arial" w:cs="Arial"/>
          <w:i/>
          <w:noProof/>
          <w:sz w:val="24"/>
          <w:szCs w:val="22"/>
        </w:rPr>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sidR="00955110">
        <w:rPr>
          <w:rFonts w:ascii="Arial" w:eastAsiaTheme="minorEastAsia" w:hAnsi="Arial" w:cs="Arial"/>
          <w:i/>
          <w:noProof/>
          <w:sz w:val="24"/>
          <w:szCs w:val="22"/>
        </w:rPr>
        <w:t>2</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 xml:space="preserve">: </w:t>
      </w:r>
      <w:r w:rsidR="00955110">
        <w:rPr>
          <w:rFonts w:ascii="Arial" w:eastAsiaTheme="minorEastAsia" w:hAnsi="Arial" w:cs="Arial"/>
          <w:i/>
          <w:noProof/>
          <w:sz w:val="24"/>
          <w:szCs w:val="22"/>
        </w:rPr>
        <w:t>When</w:t>
      </w:r>
      <w:r w:rsidR="00955110" w:rsidRPr="007B742D">
        <w:rPr>
          <w:rFonts w:ascii="Arial" w:eastAsiaTheme="minorEastAsia" w:hAnsi="Arial" w:cs="Arial"/>
          <w:i/>
          <w:noProof/>
          <w:sz w:val="24"/>
          <w:szCs w:val="22"/>
        </w:rPr>
        <w:t xml:space="preserve"> </w:t>
      </w:r>
      <w:r w:rsidRPr="007B742D">
        <w:rPr>
          <w:rFonts w:ascii="Arial" w:eastAsiaTheme="minorEastAsia" w:hAnsi="Arial" w:cs="Arial"/>
          <w:i/>
          <w:noProof/>
          <w:sz w:val="24"/>
          <w:szCs w:val="22"/>
        </w:rPr>
        <w:t>alt.</w:t>
      </w:r>
      <w:r w:rsidR="00886BD7">
        <w:rPr>
          <w:rFonts w:ascii="Arial" w:eastAsiaTheme="minorEastAsia" w:hAnsi="Arial" w:cs="Arial"/>
          <w:i/>
          <w:noProof/>
          <w:sz w:val="24"/>
          <w:szCs w:val="22"/>
        </w:rPr>
        <w:t xml:space="preserve"> </w:t>
      </w:r>
      <w:r w:rsidRPr="007B742D">
        <w:rPr>
          <w:rFonts w:ascii="Arial" w:eastAsiaTheme="minorEastAsia" w:hAnsi="Arial" w:cs="Arial"/>
          <w:i/>
          <w:noProof/>
          <w:sz w:val="24"/>
          <w:szCs w:val="22"/>
        </w:rPr>
        <w:t xml:space="preserve">2 and alt. 3 </w:t>
      </w:r>
      <w:r w:rsidR="00955110">
        <w:rPr>
          <w:rFonts w:ascii="Arial" w:eastAsiaTheme="minorEastAsia" w:hAnsi="Arial" w:cs="Arial"/>
          <w:i/>
          <w:noProof/>
          <w:sz w:val="24"/>
          <w:szCs w:val="22"/>
        </w:rPr>
        <w:t>are compared</w:t>
      </w:r>
      <w:r w:rsidR="00886BD7">
        <w:rPr>
          <w:rFonts w:ascii="Arial" w:eastAsiaTheme="minorEastAsia" w:hAnsi="Arial" w:cs="Arial"/>
          <w:i/>
          <w:noProof/>
          <w:sz w:val="24"/>
          <w:szCs w:val="22"/>
        </w:rPr>
        <w:t>, a</w:t>
      </w:r>
      <w:r w:rsidR="00886BD7" w:rsidRPr="007B742D">
        <w:rPr>
          <w:rFonts w:ascii="Arial" w:eastAsiaTheme="minorEastAsia" w:hAnsi="Arial" w:cs="Arial"/>
          <w:i/>
          <w:noProof/>
          <w:sz w:val="24"/>
          <w:szCs w:val="22"/>
        </w:rPr>
        <w:t>lt</w:t>
      </w:r>
      <w:r w:rsidRPr="007B742D">
        <w:rPr>
          <w:rFonts w:ascii="Arial" w:eastAsiaTheme="minorEastAsia" w:hAnsi="Arial" w:cs="Arial"/>
          <w:i/>
          <w:noProof/>
          <w:sz w:val="24"/>
          <w:szCs w:val="22"/>
        </w:rPr>
        <w:t xml:space="preserve">. 3 </w:t>
      </w:r>
      <w:r w:rsidR="00A07275">
        <w:rPr>
          <w:rFonts w:ascii="Arial" w:eastAsiaTheme="minorEastAsia" w:hAnsi="Arial" w:cs="Arial"/>
          <w:i/>
          <w:noProof/>
          <w:sz w:val="24"/>
          <w:szCs w:val="22"/>
        </w:rPr>
        <w:t>is</w:t>
      </w:r>
      <w:r w:rsidRPr="007B742D">
        <w:rPr>
          <w:rFonts w:ascii="Arial" w:eastAsiaTheme="minorEastAsia" w:hAnsi="Arial" w:cs="Arial"/>
          <w:i/>
          <w:noProof/>
          <w:sz w:val="24"/>
          <w:szCs w:val="22"/>
        </w:rPr>
        <w:t xml:space="preserve"> tighter because in each gap occasion, only the carriers whose SMTC occasions are overlapped with target carrier #i are considered.</w:t>
      </w:r>
      <w:bookmarkEnd w:id="7"/>
      <w:r w:rsidRPr="007B742D">
        <w:rPr>
          <w:rFonts w:ascii="Arial" w:eastAsiaTheme="minorEastAsia" w:hAnsi="Arial" w:cs="Arial"/>
          <w:i/>
          <w:noProof/>
          <w:sz w:val="24"/>
          <w:szCs w:val="22"/>
        </w:rPr>
        <w:t xml:space="preserve">   </w:t>
      </w:r>
    </w:p>
    <w:p w14:paraId="704391FF" w14:textId="77777777" w:rsidR="00505B04" w:rsidRPr="00505B04" w:rsidRDefault="00505B04" w:rsidP="00505B04"/>
    <w:p w14:paraId="7B860BD7" w14:textId="0BA5979C" w:rsidR="002C20EB" w:rsidRPr="001F61A8" w:rsidRDefault="002C20EB" w:rsidP="002C20EB">
      <w:pPr>
        <w:pStyle w:val="Heading1"/>
        <w:rPr>
          <w:rFonts w:cs="Arial"/>
          <w:color w:val="000000" w:themeColor="text1"/>
        </w:rPr>
      </w:pPr>
      <w:r>
        <w:rPr>
          <w:rFonts w:cs="Arial"/>
          <w:color w:val="000000" w:themeColor="text1"/>
        </w:rPr>
        <w:t>3</w:t>
      </w:r>
      <w:r w:rsidRPr="001F61A8">
        <w:rPr>
          <w:rFonts w:cs="Arial"/>
          <w:color w:val="000000" w:themeColor="text1"/>
        </w:rPr>
        <w:tab/>
      </w:r>
      <w:r w:rsidR="007752A4">
        <w:rPr>
          <w:rFonts w:cs="Arial"/>
          <w:color w:val="000000" w:themeColor="text1"/>
        </w:rPr>
        <w:t xml:space="preserve">Modification for formula in </w:t>
      </w:r>
      <w:r w:rsidR="00C04A0C">
        <w:rPr>
          <w:rFonts w:cs="Arial"/>
          <w:color w:val="000000" w:themeColor="text1"/>
        </w:rPr>
        <w:t xml:space="preserve">alternative 3 </w:t>
      </w:r>
    </w:p>
    <w:bookmarkEnd w:id="0"/>
    <w:bookmarkEnd w:id="1"/>
    <w:bookmarkEnd w:id="2"/>
    <w:bookmarkEnd w:id="3"/>
    <w:bookmarkEnd w:id="4"/>
    <w:bookmarkEnd w:id="5"/>
    <w:p w14:paraId="2AFBBDA7" w14:textId="3CDB13E7" w:rsidR="00343155" w:rsidRPr="000C470A" w:rsidRDefault="00C04A0C" w:rsidP="00343155">
      <w:pPr>
        <w:jc w:val="both"/>
        <w:rPr>
          <w:rFonts w:ascii="Arial" w:hAnsi="Arial" w:cs="Arial"/>
        </w:rPr>
      </w:pPr>
      <w:r>
        <w:rPr>
          <w:rFonts w:ascii="Arial" w:hAnsi="Arial" w:cs="Arial" w:hint="eastAsia"/>
        </w:rPr>
        <w:t>I</w:t>
      </w:r>
      <w:r>
        <w:rPr>
          <w:rFonts w:ascii="Arial" w:hAnsi="Arial" w:cs="Arial"/>
        </w:rPr>
        <w:t>n this section, w</w:t>
      </w:r>
      <w:r w:rsidR="00343155">
        <w:rPr>
          <w:rFonts w:ascii="Arial" w:hAnsi="Arial" w:cs="Arial"/>
        </w:rPr>
        <w:t xml:space="preserve">e </w:t>
      </w:r>
      <w:r w:rsidRPr="00C04A0C">
        <w:rPr>
          <w:rFonts w:ascii="Arial" w:hAnsi="Arial" w:cs="Arial"/>
        </w:rPr>
        <w:t xml:space="preserve">are going to discuss what kind of </w:t>
      </w:r>
      <w:r>
        <w:rPr>
          <w:rFonts w:ascii="Arial" w:hAnsi="Arial" w:cs="Arial"/>
        </w:rPr>
        <w:t>modifications</w:t>
      </w:r>
      <w:r w:rsidRPr="00C04A0C">
        <w:rPr>
          <w:rFonts w:ascii="Arial" w:hAnsi="Arial" w:cs="Arial"/>
        </w:rPr>
        <w:t xml:space="preserve"> </w:t>
      </w:r>
      <w:r>
        <w:rPr>
          <w:rFonts w:ascii="Arial" w:hAnsi="Arial" w:cs="Arial"/>
        </w:rPr>
        <w:t xml:space="preserve">for alt.3 are </w:t>
      </w:r>
      <w:r w:rsidRPr="00C04A0C">
        <w:rPr>
          <w:rFonts w:ascii="Arial" w:hAnsi="Arial" w:cs="Arial"/>
        </w:rPr>
        <w:t>need</w:t>
      </w:r>
      <w:r>
        <w:rPr>
          <w:rFonts w:ascii="Arial" w:hAnsi="Arial" w:cs="Arial"/>
        </w:rPr>
        <w:t>ed, when</w:t>
      </w:r>
      <w:r w:rsidR="00343155">
        <w:rPr>
          <w:rFonts w:ascii="Arial" w:hAnsi="Arial" w:cs="Arial"/>
        </w:rPr>
        <w:t xml:space="preserve"> </w:t>
      </w:r>
      <w:r w:rsidR="00BC7CFE">
        <w:rPr>
          <w:rFonts w:ascii="Arial" w:hAnsi="Arial" w:cs="Arial"/>
        </w:rPr>
        <w:t xml:space="preserve">the </w:t>
      </w:r>
      <w:r w:rsidR="00343155">
        <w:rPr>
          <w:rFonts w:ascii="Arial" w:hAnsi="Arial" w:cs="Arial"/>
        </w:rPr>
        <w:t xml:space="preserve">following principles </w:t>
      </w:r>
      <w:r w:rsidR="00343155" w:rsidRPr="000C470A">
        <w:rPr>
          <w:rFonts w:ascii="Arial" w:hAnsi="Arial" w:cs="Arial"/>
        </w:rPr>
        <w:t>agreed in #86 Bis meeting</w:t>
      </w:r>
      <w:r w:rsidRPr="000C470A">
        <w:rPr>
          <w:rFonts w:ascii="Arial" w:hAnsi="Arial" w:cs="Arial"/>
        </w:rPr>
        <w:t xml:space="preserve"> are considered</w:t>
      </w:r>
      <w:r w:rsidR="00343155" w:rsidRPr="000C470A">
        <w:rPr>
          <w:rFonts w:ascii="Arial" w:hAnsi="Arial" w:cs="Arial"/>
        </w:rPr>
        <w:t>:</w:t>
      </w:r>
    </w:p>
    <w:p w14:paraId="16A76C5D" w14:textId="77777777" w:rsidR="00343155" w:rsidRPr="000C470A" w:rsidRDefault="00343155" w:rsidP="00C14E9E">
      <w:pPr>
        <w:numPr>
          <w:ilvl w:val="0"/>
          <w:numId w:val="4"/>
        </w:numPr>
        <w:kinsoku w:val="0"/>
        <w:overflowPunct w:val="0"/>
        <w:spacing w:after="0" w:line="240" w:lineRule="auto"/>
        <w:contextualSpacing/>
        <w:jc w:val="both"/>
        <w:textAlignment w:val="baseline"/>
        <w:rPr>
          <w:rFonts w:ascii="Arial" w:hAnsi="Arial" w:cs="Arial"/>
        </w:rPr>
      </w:pPr>
      <w:r w:rsidRPr="000C470A">
        <w:rPr>
          <w:rFonts w:ascii="Arial" w:hAnsi="Arial" w:cs="Arial"/>
        </w:rPr>
        <w:lastRenderedPageBreak/>
        <w:t>Strive to keep UE measurement flexibility the same as LTE</w:t>
      </w:r>
    </w:p>
    <w:p w14:paraId="60E39679" w14:textId="77777777" w:rsidR="00343155" w:rsidRPr="000C470A" w:rsidRDefault="00343155" w:rsidP="00C14E9E">
      <w:pPr>
        <w:numPr>
          <w:ilvl w:val="0"/>
          <w:numId w:val="4"/>
        </w:numPr>
        <w:kinsoku w:val="0"/>
        <w:overflowPunct w:val="0"/>
        <w:spacing w:after="0" w:line="240" w:lineRule="auto"/>
        <w:contextualSpacing/>
        <w:jc w:val="both"/>
        <w:textAlignment w:val="baseline"/>
        <w:rPr>
          <w:rFonts w:ascii="Arial" w:hAnsi="Arial" w:cs="Arial"/>
        </w:rPr>
      </w:pPr>
      <w:r w:rsidRPr="000C470A">
        <w:rPr>
          <w:rFonts w:ascii="Arial" w:hAnsi="Arial" w:cs="Arial"/>
        </w:rPr>
        <w:t>FFS the delay caused by gap sharing with intra-frequency measurement and DRX mode.</w:t>
      </w:r>
    </w:p>
    <w:p w14:paraId="16109C44" w14:textId="77777777" w:rsidR="00343155" w:rsidRPr="000C470A" w:rsidRDefault="00343155" w:rsidP="00343155">
      <w:pPr>
        <w:kinsoku w:val="0"/>
        <w:overflowPunct w:val="0"/>
        <w:spacing w:after="0" w:line="240" w:lineRule="auto"/>
        <w:ind w:left="720"/>
        <w:contextualSpacing/>
        <w:textAlignment w:val="baseline"/>
        <w:rPr>
          <w:rFonts w:eastAsia="SimSun" w:cs="Arial"/>
          <w:kern w:val="24"/>
          <w:sz w:val="24"/>
          <w:szCs w:val="24"/>
        </w:rPr>
      </w:pPr>
    </w:p>
    <w:p w14:paraId="08A035C3" w14:textId="6A378DC2" w:rsidR="006A5DD7" w:rsidRDefault="006A5DD7" w:rsidP="006A5DD7">
      <w:pPr>
        <w:pStyle w:val="Heading2"/>
      </w:pPr>
      <w:r>
        <w:t xml:space="preserve">3.1 Keeping </w:t>
      </w:r>
      <w:r w:rsidRPr="006A5DD7">
        <w:t xml:space="preserve">UE measurement </w:t>
      </w:r>
      <w:r>
        <w:t>feasibility</w:t>
      </w:r>
    </w:p>
    <w:p w14:paraId="16479D4B" w14:textId="6A8D8D09" w:rsidR="00343155" w:rsidRDefault="00B25693" w:rsidP="00343155">
      <w:pPr>
        <w:jc w:val="both"/>
        <w:rPr>
          <w:rFonts w:ascii="Arial" w:hAnsi="Arial" w:cs="Arial"/>
        </w:rPr>
      </w:pPr>
      <w:r>
        <w:rPr>
          <w:rFonts w:ascii="Arial" w:hAnsi="Arial" w:cs="Arial"/>
        </w:rPr>
        <w:t>F</w:t>
      </w:r>
      <w:r w:rsidR="00343155">
        <w:rPr>
          <w:rFonts w:ascii="Arial" w:hAnsi="Arial" w:cs="Arial"/>
        </w:rPr>
        <w:t>irst</w:t>
      </w:r>
      <w:r>
        <w:rPr>
          <w:rFonts w:ascii="Arial" w:hAnsi="Arial" w:cs="Arial"/>
        </w:rPr>
        <w:t>ly, we would like</w:t>
      </w:r>
      <w:r w:rsidR="00343155">
        <w:rPr>
          <w:rFonts w:ascii="Arial" w:hAnsi="Arial" w:cs="Arial"/>
        </w:rPr>
        <w:t xml:space="preserve"> to see if alt. 3 can provide sufficient </w:t>
      </w:r>
      <w:r w:rsidR="00343155" w:rsidRPr="006A5DD7">
        <w:rPr>
          <w:rFonts w:ascii="Arial" w:hAnsi="Arial" w:cs="Arial"/>
        </w:rPr>
        <w:t xml:space="preserve">UE measurement </w:t>
      </w:r>
      <w:r w:rsidR="006A5DD7">
        <w:rPr>
          <w:rFonts w:ascii="Arial" w:hAnsi="Arial" w:cs="Arial"/>
        </w:rPr>
        <w:t>samples</w:t>
      </w:r>
      <w:r w:rsidR="00343155" w:rsidRPr="006A5DD7">
        <w:rPr>
          <w:rFonts w:ascii="Arial" w:hAnsi="Arial" w:cs="Arial"/>
        </w:rPr>
        <w:t>. An example is used to explain the</w:t>
      </w:r>
      <w:r w:rsidR="006A5DD7">
        <w:rPr>
          <w:rFonts w:ascii="Arial" w:hAnsi="Arial" w:cs="Arial"/>
        </w:rPr>
        <w:t xml:space="preserve"> idea. Assuming that there are 5</w:t>
      </w:r>
      <w:r w:rsidR="00343155" w:rsidRPr="006A5DD7">
        <w:rPr>
          <w:rFonts w:ascii="Arial" w:hAnsi="Arial" w:cs="Arial"/>
        </w:rPr>
        <w:t xml:space="preserve"> measurement objects (MOs) </w:t>
      </w:r>
      <w:r w:rsidR="006A5DD7">
        <w:rPr>
          <w:rFonts w:ascii="Arial" w:hAnsi="Arial" w:cs="Arial"/>
        </w:rPr>
        <w:t>#</w:t>
      </w:r>
      <w:r w:rsidR="00343155" w:rsidRPr="006A5DD7">
        <w:rPr>
          <w:rFonts w:ascii="Arial" w:hAnsi="Arial" w:cs="Arial"/>
        </w:rPr>
        <w:t xml:space="preserve">A, </w:t>
      </w:r>
      <w:r w:rsidR="006A5DD7">
        <w:rPr>
          <w:rFonts w:ascii="Arial" w:hAnsi="Arial" w:cs="Arial"/>
        </w:rPr>
        <w:t>#</w:t>
      </w:r>
      <w:r w:rsidR="00343155" w:rsidRPr="006A5DD7">
        <w:rPr>
          <w:rFonts w:ascii="Arial" w:hAnsi="Arial" w:cs="Arial"/>
        </w:rPr>
        <w:t xml:space="preserve">B, </w:t>
      </w:r>
      <w:r w:rsidR="006A5DD7">
        <w:rPr>
          <w:rFonts w:ascii="Arial" w:hAnsi="Arial" w:cs="Arial"/>
        </w:rPr>
        <w:t>#</w:t>
      </w:r>
      <w:r w:rsidR="00343155" w:rsidRPr="006A5DD7">
        <w:rPr>
          <w:rFonts w:ascii="Arial" w:hAnsi="Arial" w:cs="Arial"/>
        </w:rPr>
        <w:t xml:space="preserve">C, </w:t>
      </w:r>
      <w:r w:rsidR="006A5DD7">
        <w:rPr>
          <w:rFonts w:ascii="Arial" w:hAnsi="Arial" w:cs="Arial"/>
        </w:rPr>
        <w:t>#</w:t>
      </w:r>
      <w:r w:rsidR="00343155" w:rsidRPr="006A5DD7">
        <w:rPr>
          <w:rFonts w:ascii="Arial" w:hAnsi="Arial" w:cs="Arial"/>
        </w:rPr>
        <w:t xml:space="preserve">D, and </w:t>
      </w:r>
      <w:r w:rsidR="006A5DD7">
        <w:rPr>
          <w:rFonts w:ascii="Arial" w:hAnsi="Arial" w:cs="Arial"/>
        </w:rPr>
        <w:t>#</w:t>
      </w:r>
      <w:r w:rsidR="00343155" w:rsidRPr="006A5DD7">
        <w:rPr>
          <w:rFonts w:ascii="Arial" w:hAnsi="Arial" w:cs="Arial"/>
        </w:rPr>
        <w:t>E are configured by the network</w:t>
      </w:r>
      <w:r w:rsidR="006A5DD7">
        <w:rPr>
          <w:rFonts w:ascii="Arial" w:hAnsi="Arial" w:cs="Arial"/>
        </w:rPr>
        <w:t xml:space="preserve"> with SMTC periodicity and offset (40,0), (40,0), (40,20),</w:t>
      </w:r>
      <w:r w:rsidR="006A5DD7" w:rsidRPr="006A5DD7">
        <w:rPr>
          <w:rFonts w:ascii="Arial" w:hAnsi="Arial" w:cs="Arial"/>
        </w:rPr>
        <w:t xml:space="preserve"> </w:t>
      </w:r>
      <w:r w:rsidR="006A5DD7">
        <w:rPr>
          <w:rFonts w:ascii="Arial" w:hAnsi="Arial" w:cs="Arial"/>
        </w:rPr>
        <w:t>(20,0), (20,0)</w:t>
      </w:r>
      <w:r w:rsidR="0085238B">
        <w:rPr>
          <w:rFonts w:ascii="Arial" w:hAnsi="Arial" w:cs="Arial"/>
        </w:rPr>
        <w:t xml:space="preserve"> with unit of ms</w:t>
      </w:r>
      <w:r w:rsidR="006A5DD7">
        <w:rPr>
          <w:rFonts w:ascii="Arial" w:hAnsi="Arial" w:cs="Arial"/>
        </w:rPr>
        <w:t>, respectively</w:t>
      </w:r>
      <w:r w:rsidR="00343155" w:rsidRPr="006A5DD7">
        <w:rPr>
          <w:rFonts w:ascii="Arial" w:hAnsi="Arial" w:cs="Arial"/>
        </w:rPr>
        <w:t xml:space="preserve">. </w:t>
      </w:r>
      <w:r w:rsidR="0085238B">
        <w:rPr>
          <w:rFonts w:ascii="Arial" w:hAnsi="Arial" w:cs="Arial"/>
        </w:rPr>
        <w:t xml:space="preserve">The MGRP is 20ms. </w:t>
      </w:r>
      <w:r w:rsidR="00343155" w:rsidRPr="006A5DD7">
        <w:rPr>
          <w:rFonts w:ascii="Arial" w:hAnsi="Arial" w:cs="Arial"/>
        </w:rPr>
        <w:t>The corre</w:t>
      </w:r>
      <w:r w:rsidR="006A5DD7">
        <w:rPr>
          <w:rFonts w:ascii="Arial" w:hAnsi="Arial" w:cs="Arial"/>
        </w:rPr>
        <w:t>sponding requirements of these 5</w:t>
      </w:r>
      <w:r w:rsidR="00343155" w:rsidRPr="006A5DD7">
        <w:rPr>
          <w:rFonts w:ascii="Arial" w:hAnsi="Arial" w:cs="Arial"/>
        </w:rPr>
        <w:t xml:space="preserve"> MOs based on [</w:t>
      </w:r>
      <w:r w:rsidR="00955110">
        <w:rPr>
          <w:rFonts w:ascii="Arial" w:hAnsi="Arial" w:cs="Arial"/>
        </w:rPr>
        <w:t>1</w:t>
      </w:r>
      <w:r w:rsidR="00343155" w:rsidRPr="006A5DD7">
        <w:rPr>
          <w:rFonts w:ascii="Arial" w:hAnsi="Arial" w:cs="Arial"/>
        </w:rPr>
        <w:t xml:space="preserve">] are: </w:t>
      </w:r>
    </w:p>
    <w:p w14:paraId="3B974D60" w14:textId="77777777" w:rsidR="00BC7CFE" w:rsidRDefault="00BC7CFE" w:rsidP="00343155">
      <w:pPr>
        <w:jc w:val="both"/>
        <w:rPr>
          <w:rFonts w:ascii="Arial" w:hAnsi="Arial" w:cs="Arial"/>
        </w:rPr>
      </w:pPr>
    </w:p>
    <w:p w14:paraId="546A0FC0" w14:textId="77777777" w:rsidR="00343155" w:rsidRPr="007C0FF6" w:rsidRDefault="00343155" w:rsidP="00343155">
      <w:pPr>
        <w:kinsoku w:val="0"/>
        <w:overflowPunct w:val="0"/>
        <w:spacing w:after="0" w:line="240" w:lineRule="auto"/>
        <w:ind w:left="360"/>
        <w:contextualSpacing/>
        <w:textAlignment w:val="baseline"/>
        <w:rPr>
          <w:rFonts w:eastAsia="SimSun" w:cs="Arial"/>
          <w:color w:val="000000"/>
          <w:kern w:val="24"/>
          <w:sz w:val="20"/>
          <w:szCs w:val="20"/>
        </w:rPr>
      </w:pPr>
      <w:r>
        <w:t xml:space="preserve">MOs #A &amp; #B: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inter,#A&amp;#B</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40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4</m:t>
                </m:r>
              </m:den>
            </m:f>
          </m:den>
        </m:f>
        <m:r>
          <w:rPr>
            <w:rFonts w:ascii="Cambria Math" w:eastAsia="SimSun" w:hAnsi="Cambria Math" w:cs="Arial"/>
            <w:color w:val="000000"/>
            <w:kern w:val="24"/>
            <w:sz w:val="20"/>
            <w:szCs w:val="20"/>
          </w:rPr>
          <m:t>=M×160</m:t>
        </m:r>
      </m:oMath>
    </w:p>
    <w:p w14:paraId="03EB19DC" w14:textId="77777777" w:rsidR="00343155" w:rsidRPr="007C0FF6" w:rsidRDefault="00343155" w:rsidP="00343155">
      <w:pPr>
        <w:kinsoku w:val="0"/>
        <w:overflowPunct w:val="0"/>
        <w:spacing w:after="0" w:line="240" w:lineRule="auto"/>
        <w:ind w:left="360"/>
        <w:contextualSpacing/>
        <w:textAlignment w:val="baseline"/>
        <w:rPr>
          <w:rFonts w:eastAsia="SimSun" w:cs="Arial"/>
          <w:color w:val="000000"/>
          <w:kern w:val="24"/>
          <w:sz w:val="20"/>
          <w:szCs w:val="20"/>
        </w:rPr>
      </w:pPr>
      <w:r>
        <w:t xml:space="preserve">MO #C: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inter,#C</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40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3</m:t>
                </m:r>
              </m:den>
            </m:f>
          </m:den>
        </m:f>
        <m:r>
          <w:rPr>
            <w:rFonts w:ascii="Cambria Math" w:eastAsia="SimSun" w:hAnsi="Cambria Math" w:cs="Arial"/>
            <w:color w:val="000000"/>
            <w:kern w:val="24"/>
            <w:sz w:val="20"/>
            <w:szCs w:val="20"/>
          </w:rPr>
          <m:t>=M×120</m:t>
        </m:r>
      </m:oMath>
    </w:p>
    <w:p w14:paraId="6D4BCFFB" w14:textId="2A5014F9" w:rsidR="00343155" w:rsidRPr="00AE1627" w:rsidRDefault="006A5DD7" w:rsidP="00343155">
      <w:r>
        <w:rPr>
          <w:rFonts w:ascii="Arial" w:hAnsi="Arial" w:cs="Arial"/>
          <w:noProof/>
        </w:rPr>
        <mc:AlternateContent>
          <mc:Choice Requires="wps">
            <w:drawing>
              <wp:anchor distT="0" distB="0" distL="114300" distR="114300" simplePos="0" relativeHeight="251679744" behindDoc="0" locked="0" layoutInCell="1" allowOverlap="1" wp14:anchorId="4F09BE81" wp14:editId="5331E903">
                <wp:simplePos x="0" y="0"/>
                <wp:positionH relativeFrom="margin">
                  <wp:align>left</wp:align>
                </wp:positionH>
                <wp:positionV relativeFrom="paragraph">
                  <wp:posOffset>511658</wp:posOffset>
                </wp:positionV>
                <wp:extent cx="4381500" cy="343560"/>
                <wp:effectExtent l="0" t="0" r="19050" b="18415"/>
                <wp:wrapNone/>
                <wp:docPr id="4" name="Left-Right Arrow 4"/>
                <wp:cNvGraphicFramePr/>
                <a:graphic xmlns:a="http://schemas.openxmlformats.org/drawingml/2006/main">
                  <a:graphicData uri="http://schemas.microsoft.com/office/word/2010/wordprocessingShape">
                    <wps:wsp>
                      <wps:cNvSpPr/>
                      <wps:spPr>
                        <a:xfrm>
                          <a:off x="0" y="0"/>
                          <a:ext cx="4381500" cy="343560"/>
                        </a:xfrm>
                        <a:prstGeom prst="leftRightArrow">
                          <a:avLst/>
                        </a:prstGeom>
                      </wps:spPr>
                      <wps:style>
                        <a:lnRef idx="2">
                          <a:schemeClr val="accent2"/>
                        </a:lnRef>
                        <a:fillRef idx="1">
                          <a:schemeClr val="lt1"/>
                        </a:fillRef>
                        <a:effectRef idx="0">
                          <a:schemeClr val="accent2"/>
                        </a:effectRef>
                        <a:fontRef idx="minor">
                          <a:schemeClr val="dk1"/>
                        </a:fontRef>
                      </wps:style>
                      <wps:txbx>
                        <w:txbxContent>
                          <w:p w14:paraId="01C79761" w14:textId="12DC2FA4" w:rsidR="00F21C71" w:rsidRPr="006A5DD7" w:rsidRDefault="00F21C71" w:rsidP="006A5DD7">
                            <w:pPr>
                              <w:jc w:val="center"/>
                              <w:rPr>
                                <w:sz w:val="8"/>
                              </w:rPr>
                            </w:pPr>
                            <w:r>
                              <w:t>17.</w:t>
                            </w:r>
                            <w:r w:rsidRPr="006A5DD7">
                              <w:rPr>
                                <w:sz w:val="8"/>
                              </w:rPr>
                              <w:t>142817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F09BE8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4" o:spid="_x0000_s1026" type="#_x0000_t69" style="position:absolute;margin-left:0;margin-top:40.3pt;width:345pt;height:27.05pt;z-index:2516797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" adj="847" fillcolor="white [3201]" strokecolor="#c0504d [3205]" strokeweight="2pt">
                <v:textbox>
                  <w:txbxContent>
                    <w:p w14:paraId="01C79761" w14:textId="12DC2FA4" w:rsidR="00F21C71" w:rsidRPr="006A5DD7" w:rsidRDefault="00F21C71" w:rsidP="006A5DD7">
                      <w:pPr>
                        <w:jc w:val="center"/>
                        <w:rPr>
                          <w:sz w:val="8"/>
                        </w:rPr>
                      </w:pPr>
                      <w:r>
                        <w:t>17.</w:t>
                      </w:r>
                      <w:r w:rsidRPr="006A5DD7">
                        <w:rPr>
                          <w:sz w:val="8"/>
                        </w:rPr>
                        <w:t>142817</w:t>
                      </w:r>
                    </w:p>
                  </w:txbxContent>
                </v:textbox>
                <w10:wrap anchorx="margin"/>
              </v:shape>
            </w:pict>
          </mc:Fallback>
        </mc:AlternateContent>
      </w:r>
      <w:r w:rsidR="00343155">
        <w:t xml:space="preserve">   MOs #D &amp; #E: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inter,#D&amp;#E</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20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2</m:t>
            </m:r>
          </m:num>
          <m:den>
            <m:d>
              <m:dPr>
                <m:ctrlPr>
                  <w:rPr>
                    <w:rFonts w:ascii="Cambria Math" w:eastAsia="SimSun" w:hAnsi="Cambria Math" w:cs="Arial"/>
                    <w:i/>
                    <w:color w:val="000000"/>
                    <w:kern w:val="24"/>
                    <w:sz w:val="20"/>
                    <w:szCs w:val="20"/>
                  </w:rPr>
                </m:ctrlPr>
              </m:dPr>
              <m:e>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4</m:t>
                    </m:r>
                  </m:den>
                </m:f>
                <m:r>
                  <w:rPr>
                    <w:rFonts w:ascii="Cambria Math" w:eastAsia="SimSun" w:hAnsi="Cambria Math" w:cs="Arial"/>
                    <w:color w:val="000000"/>
                    <w:kern w:val="24"/>
                    <w:sz w:val="20"/>
                    <w:szCs w:val="20"/>
                  </w:rPr>
                  <m:t>+</m:t>
                </m:r>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3</m:t>
                    </m:r>
                  </m:den>
                </m:f>
              </m:e>
            </m:d>
          </m:den>
        </m:f>
        <m:r>
          <w:rPr>
            <w:rFonts w:ascii="Cambria Math" w:eastAsia="SimSun" w:hAnsi="Cambria Math" w:cs="Arial"/>
            <w:color w:val="000000"/>
            <w:kern w:val="24"/>
            <w:sz w:val="20"/>
            <w:szCs w:val="20"/>
          </w:rPr>
          <m:t>=M×20×</m:t>
        </m:r>
        <m:f>
          <m:fPr>
            <m:ctrlPr>
              <w:rPr>
                <w:rFonts w:ascii="Cambria Math" w:eastAsia="SimSun" w:hAnsi="Cambria Math" w:cs="Arial"/>
                <w:i/>
                <w:color w:val="FF0000"/>
                <w:kern w:val="24"/>
                <w:sz w:val="20"/>
                <w:szCs w:val="20"/>
              </w:rPr>
            </m:ctrlPr>
          </m:fPr>
          <m:num>
            <m:r>
              <w:rPr>
                <w:rFonts w:ascii="Cambria Math" w:eastAsia="SimSun" w:hAnsi="Cambria Math" w:cs="Arial"/>
                <w:color w:val="FF0000"/>
                <w:kern w:val="24"/>
                <w:sz w:val="20"/>
                <w:szCs w:val="20"/>
              </w:rPr>
              <m:t>24</m:t>
            </m:r>
          </m:num>
          <m:den>
            <m:r>
              <w:rPr>
                <w:rFonts w:ascii="Cambria Math" w:eastAsia="SimSun" w:hAnsi="Cambria Math" w:cs="Arial"/>
                <w:color w:val="FF0000"/>
                <w:kern w:val="24"/>
                <w:sz w:val="20"/>
                <w:szCs w:val="20"/>
              </w:rPr>
              <m:t>7</m:t>
            </m:r>
          </m:den>
        </m:f>
      </m:oMath>
    </w:p>
    <w:p w14:paraId="1076BFD4" w14:textId="21613C39" w:rsidR="00343155" w:rsidRDefault="00343155" w:rsidP="00343155">
      <w:pPr>
        <w:jc w:val="both"/>
        <w:rPr>
          <w:rFonts w:ascii="Arial" w:hAnsi="Arial" w:cs="Arial"/>
        </w:rPr>
      </w:pPr>
    </w:p>
    <w:bookmarkStart w:id="8" w:name="_MON_1587819785"/>
    <w:bookmarkEnd w:id="8"/>
    <w:p w14:paraId="36A9F45E" w14:textId="51831CBB" w:rsidR="00343155" w:rsidRDefault="00343155" w:rsidP="00343155">
      <w:pPr>
        <w:jc w:val="both"/>
        <w:rPr>
          <w:rFonts w:ascii="Arial" w:hAnsi="Arial" w:cs="Arial"/>
        </w:rPr>
      </w:pPr>
      <w:r w:rsidRPr="007C0FF6">
        <w:rPr>
          <w:rFonts w:ascii="Arial" w:hAnsi="Arial" w:cs="Arial"/>
        </w:rPr>
        <w:object w:dxaOrig="11032" w:dyaOrig="1469" w14:anchorId="2E3B1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65.5pt" o:ole="">
            <v:imagedata r:id="rId10" o:title=""/>
          </v:shape>
          <o:OLEObject Type="Embed" ProgID="Excel.Sheet.12" ShapeID="_x0000_i1025" DrawAspect="Content" ObjectID="_1591457627" r:id="rId11"/>
        </w:object>
      </w:r>
    </w:p>
    <w:p w14:paraId="31109783" w14:textId="1AFF9E38" w:rsidR="00343155" w:rsidRPr="00AE1627" w:rsidRDefault="00343155" w:rsidP="00343155">
      <w:pPr>
        <w:jc w:val="center"/>
        <w:rPr>
          <w:rFonts w:ascii="Arial" w:hAnsi="Arial" w:cs="Arial"/>
          <w:b/>
        </w:rPr>
      </w:pPr>
      <w:r w:rsidRPr="00AE1627">
        <w:rPr>
          <w:rFonts w:ascii="Arial" w:hAnsi="Arial" w:cs="Arial"/>
          <w:b/>
        </w:rPr>
        <w:t xml:space="preserve">Figure </w:t>
      </w:r>
      <w:r>
        <w:rPr>
          <w:rFonts w:ascii="Arial" w:hAnsi="Arial" w:cs="Arial"/>
          <w:b/>
        </w:rPr>
        <w:t>2</w:t>
      </w:r>
      <w:r w:rsidRPr="00AE1627">
        <w:rPr>
          <w:rFonts w:ascii="Arial" w:hAnsi="Arial" w:cs="Arial"/>
          <w:b/>
        </w:rPr>
        <w:t xml:space="preserve">: The </w:t>
      </w:r>
      <w:r w:rsidRPr="00413234">
        <w:rPr>
          <w:rFonts w:ascii="Arial" w:hAnsi="Arial" w:cs="Arial"/>
          <w:b/>
        </w:rPr>
        <w:t xml:space="preserve">example of </w:t>
      </w:r>
      <w:r w:rsidR="00576FC5">
        <w:rPr>
          <w:rFonts w:ascii="Arial" w:hAnsi="Arial" w:cs="Arial"/>
          <w:b/>
        </w:rPr>
        <w:t>UE scheduling</w:t>
      </w:r>
      <w:r w:rsidR="00CA610F" w:rsidRPr="00CA610F">
        <w:rPr>
          <w:rFonts w:ascii="Arial" w:hAnsi="Arial" w:cs="Arial"/>
          <w:b/>
        </w:rPr>
        <w:t xml:space="preserve"> based round-robin </w:t>
      </w:r>
      <w:r w:rsidR="00576FC5">
        <w:rPr>
          <w:rFonts w:ascii="Arial" w:hAnsi="Arial" w:cs="Arial"/>
          <w:b/>
        </w:rPr>
        <w:t>rule</w:t>
      </w:r>
      <w:r w:rsidR="00CA610F" w:rsidRPr="00CA610F">
        <w:rPr>
          <w:rFonts w:ascii="Arial" w:hAnsi="Arial" w:cs="Arial"/>
          <w:b/>
        </w:rPr>
        <w:t xml:space="preserve"> </w:t>
      </w:r>
      <w:r w:rsidR="00CA610F">
        <w:rPr>
          <w:rFonts w:ascii="Arial" w:hAnsi="Arial" w:cs="Arial"/>
          <w:b/>
        </w:rPr>
        <w:t>with 5 MOs.</w:t>
      </w:r>
    </w:p>
    <w:p w14:paraId="38A61C00" w14:textId="77777777" w:rsidR="006A5DD7" w:rsidRDefault="006A5DD7" w:rsidP="00343155">
      <w:pPr>
        <w:jc w:val="both"/>
        <w:rPr>
          <w:rFonts w:ascii="Arial" w:hAnsi="Arial" w:cs="Arial"/>
        </w:rPr>
      </w:pPr>
    </w:p>
    <w:p w14:paraId="35025062" w14:textId="7E6149FF" w:rsidR="000140CA" w:rsidRDefault="006A5DD7" w:rsidP="00343155">
      <w:pPr>
        <w:jc w:val="both"/>
        <w:rPr>
          <w:rFonts w:ascii="Arial" w:hAnsi="Arial" w:cs="Arial"/>
        </w:rPr>
      </w:pPr>
      <w:r>
        <w:rPr>
          <w:rFonts w:ascii="Arial" w:hAnsi="Arial" w:cs="Arial"/>
        </w:rPr>
        <w:t>Figure 2 is used to represent the practical UE schedu</w:t>
      </w:r>
      <w:r w:rsidR="00BC7CFE">
        <w:rPr>
          <w:rFonts w:ascii="Arial" w:hAnsi="Arial" w:cs="Arial"/>
        </w:rPr>
        <w:t>ling for the measurement of these</w:t>
      </w:r>
      <w:r>
        <w:rPr>
          <w:rFonts w:ascii="Arial" w:hAnsi="Arial" w:cs="Arial"/>
        </w:rPr>
        <w:t xml:space="preserve"> 5 MOs. </w:t>
      </w:r>
      <w:r w:rsidR="0085238B">
        <w:rPr>
          <w:rFonts w:ascii="Arial" w:hAnsi="Arial" w:cs="Arial"/>
        </w:rPr>
        <w:t xml:space="preserve">Each column represent a gap occasion in the order of time. </w:t>
      </w:r>
      <w:r>
        <w:rPr>
          <w:rFonts w:ascii="Arial" w:hAnsi="Arial" w:cs="Arial"/>
        </w:rPr>
        <w:t xml:space="preserve">The red color is used to mark the measured MO </w:t>
      </w:r>
      <w:r w:rsidR="008155C7">
        <w:rPr>
          <w:rFonts w:ascii="Arial" w:hAnsi="Arial" w:cs="Arial"/>
        </w:rPr>
        <w:t xml:space="preserve">taken </w:t>
      </w:r>
      <w:r>
        <w:rPr>
          <w:rFonts w:ascii="Arial" w:hAnsi="Arial" w:cs="Arial"/>
        </w:rPr>
        <w:t xml:space="preserve">in each gap occasion. We can observe that for MOs #D and #E, the final requirements are </w:t>
      </w:r>
      <m:oMath>
        <m:sSubSup>
          <m:sSubSupPr>
            <m:ctrlPr>
              <w:rPr>
                <w:rFonts w:ascii="Cambria Math" w:eastAsia="SimSun" w:hAnsi="Cambria Math" w:cs="Arial"/>
                <w:i/>
                <w:color w:val="000000"/>
                <w:kern w:val="24"/>
                <w:sz w:val="20"/>
                <w:szCs w:val="20"/>
              </w:rPr>
            </m:ctrlPr>
          </m:sSubSupPr>
          <m:e>
            <m:r>
              <w:rPr>
                <w:rFonts w:ascii="Cambria Math" w:eastAsia="SimSun" w:hAnsi="Cambria Math" w:cs="Arial"/>
                <w:color w:val="000000"/>
                <w:kern w:val="24"/>
                <w:sz w:val="20"/>
                <w:szCs w:val="20"/>
              </w:rPr>
              <m:t>T</m:t>
            </m:r>
          </m:e>
          <m:sub>
            <m:r>
              <w:rPr>
                <w:rFonts w:ascii="Cambria Math" w:eastAsia="SimSun" w:hAnsi="Cambria Math" w:cs="Arial"/>
                <w:color w:val="000000"/>
                <w:kern w:val="24"/>
                <w:sz w:val="20"/>
                <w:szCs w:val="20"/>
              </w:rPr>
              <m:t>inter,#D&amp;#E</m:t>
            </m:r>
          </m:sub>
          <m:sup>
            <m:r>
              <w:rPr>
                <w:rFonts w:ascii="Cambria Math" w:eastAsia="SimSun" w:hAnsi="Cambria Math" w:cs="Arial"/>
                <w:color w:val="000000"/>
                <w:kern w:val="24"/>
                <w:sz w:val="20"/>
                <w:szCs w:val="20"/>
              </w:rPr>
              <m:t>alt3</m:t>
            </m:r>
          </m:sup>
        </m:sSubSup>
        <m:r>
          <w:rPr>
            <w:rFonts w:ascii="Cambria Math" w:eastAsia="SimSun" w:hAnsi="Cambria Math" w:cs="Arial"/>
            <w:color w:val="000000"/>
            <w:kern w:val="24"/>
            <w:sz w:val="20"/>
            <w:szCs w:val="20"/>
          </w:rPr>
          <m:t>=M×</m:t>
        </m:r>
        <m:r>
          <m:rPr>
            <m:sty m:val="p"/>
          </m:rPr>
          <w:rPr>
            <w:rFonts w:ascii="Cambria Math" w:eastAsia="SimSun" w:hAnsi="Cambria Math" w:cs="Arial"/>
            <w:color w:val="000000"/>
            <w:kern w:val="24"/>
            <w:sz w:val="20"/>
            <w:szCs w:val="20"/>
          </w:rPr>
          <m:t>20</m:t>
        </m:r>
        <m:r>
          <w:rPr>
            <w:rFonts w:ascii="Cambria Math" w:eastAsia="SimSun" w:hAnsi="Cambria Math" w:cs="Arial"/>
            <w:color w:val="000000"/>
            <w:kern w:val="24"/>
            <w:sz w:val="20"/>
            <w:szCs w:val="20"/>
          </w:rPr>
          <m:t>×</m:t>
        </m:r>
        <m:f>
          <m:fPr>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2</m:t>
            </m:r>
          </m:num>
          <m:den>
            <m:d>
              <m:dPr>
                <m:ctrlPr>
                  <w:rPr>
                    <w:rFonts w:ascii="Cambria Math" w:eastAsia="SimSun" w:hAnsi="Cambria Math" w:cs="Arial"/>
                    <w:i/>
                    <w:color w:val="000000"/>
                    <w:kern w:val="24"/>
                    <w:sz w:val="20"/>
                    <w:szCs w:val="20"/>
                  </w:rPr>
                </m:ctrlPr>
              </m:dPr>
              <m:e>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4</m:t>
                    </m:r>
                  </m:den>
                </m:f>
                <m:r>
                  <w:rPr>
                    <w:rFonts w:ascii="Cambria Math" w:eastAsia="SimSun" w:hAnsi="Cambria Math" w:cs="Arial"/>
                    <w:color w:val="000000"/>
                    <w:kern w:val="24"/>
                    <w:sz w:val="20"/>
                    <w:szCs w:val="20"/>
                  </w:rPr>
                  <m:t>+</m:t>
                </m:r>
                <m:f>
                  <m:fPr>
                    <m:type m:val="skw"/>
                    <m:ctrlPr>
                      <w:rPr>
                        <w:rFonts w:ascii="Cambria Math" w:eastAsia="SimSun" w:hAnsi="Cambria Math" w:cs="Arial"/>
                        <w:i/>
                        <w:color w:val="000000"/>
                        <w:kern w:val="24"/>
                        <w:sz w:val="20"/>
                        <w:szCs w:val="20"/>
                      </w:rPr>
                    </m:ctrlPr>
                  </m:fPr>
                  <m:num>
                    <m:r>
                      <w:rPr>
                        <w:rFonts w:ascii="Cambria Math" w:eastAsia="SimSun" w:hAnsi="Cambria Math" w:cs="Arial"/>
                        <w:color w:val="000000"/>
                        <w:kern w:val="24"/>
                        <w:sz w:val="20"/>
                        <w:szCs w:val="20"/>
                      </w:rPr>
                      <m:t>1</m:t>
                    </m:r>
                  </m:num>
                  <m:den>
                    <m:r>
                      <w:rPr>
                        <w:rFonts w:ascii="Cambria Math" w:eastAsia="SimSun" w:hAnsi="Cambria Math" w:cs="Arial"/>
                        <w:color w:val="000000"/>
                        <w:kern w:val="24"/>
                        <w:sz w:val="20"/>
                        <w:szCs w:val="20"/>
                      </w:rPr>
                      <m:t>3</m:t>
                    </m:r>
                  </m:den>
                </m:f>
              </m:e>
            </m:d>
          </m:den>
        </m:f>
        <m:r>
          <w:rPr>
            <w:rFonts w:ascii="Cambria Math" w:eastAsia="SimSun" w:hAnsi="Cambria Math" w:cs="Arial"/>
            <w:color w:val="000000"/>
            <w:kern w:val="24"/>
            <w:sz w:val="20"/>
            <w:szCs w:val="20"/>
          </w:rPr>
          <m:t>=M×20×</m:t>
        </m:r>
        <m:f>
          <m:fPr>
            <m:ctrlPr>
              <w:rPr>
                <w:rFonts w:ascii="Cambria Math" w:eastAsia="SimSun" w:hAnsi="Cambria Math" w:cs="Arial"/>
                <w:i/>
                <w:color w:val="FF0000"/>
                <w:kern w:val="24"/>
                <w:sz w:val="20"/>
                <w:szCs w:val="20"/>
              </w:rPr>
            </m:ctrlPr>
          </m:fPr>
          <m:num>
            <m:r>
              <w:rPr>
                <w:rFonts w:ascii="Cambria Math" w:eastAsia="SimSun" w:hAnsi="Cambria Math" w:cs="Arial"/>
                <w:color w:val="FF0000"/>
                <w:kern w:val="24"/>
                <w:sz w:val="20"/>
                <w:szCs w:val="20"/>
              </w:rPr>
              <m:t>24</m:t>
            </m:r>
          </m:num>
          <m:den>
            <m:r>
              <w:rPr>
                <w:rFonts w:ascii="Cambria Math" w:eastAsia="SimSun" w:hAnsi="Cambria Math" w:cs="Arial"/>
                <w:color w:val="FF0000"/>
                <w:kern w:val="24"/>
                <w:sz w:val="20"/>
                <w:szCs w:val="20"/>
              </w:rPr>
              <m:t>7</m:t>
            </m:r>
          </m:den>
        </m:f>
      </m:oMath>
      <w:r w:rsidR="0047012B">
        <w:rPr>
          <w:rFonts w:ascii="Arial" w:hAnsi="Arial" w:cs="Arial"/>
          <w:color w:val="000000"/>
          <w:kern w:val="24"/>
          <w:sz w:val="20"/>
          <w:szCs w:val="20"/>
        </w:rPr>
        <w:t>,</w:t>
      </w:r>
      <w:r>
        <w:rPr>
          <w:rFonts w:ascii="Arial" w:hAnsi="Arial" w:cs="Arial"/>
          <w:color w:val="000000"/>
          <w:kern w:val="24"/>
          <w:sz w:val="20"/>
          <w:szCs w:val="20"/>
        </w:rPr>
        <w:t xml:space="preserve"> </w:t>
      </w:r>
      <w:r w:rsidR="0047012B">
        <w:rPr>
          <w:rFonts w:ascii="Arial" w:hAnsi="Arial" w:cs="Arial"/>
        </w:rPr>
        <w:t>w</w:t>
      </w:r>
      <w:r>
        <w:rPr>
          <w:rFonts w:ascii="Arial" w:hAnsi="Arial" w:cs="Arial"/>
        </w:rPr>
        <w:t xml:space="preserve">hich means that </w:t>
      </w:r>
      <w:r w:rsidRPr="006A5DD7">
        <w:rPr>
          <w:rFonts w:ascii="Arial" w:hAnsi="Arial" w:cs="Arial"/>
          <w:b/>
          <w:i/>
        </w:rPr>
        <w:t>in average</w:t>
      </w:r>
      <w:r>
        <w:rPr>
          <w:rFonts w:ascii="Arial" w:hAnsi="Arial" w:cs="Arial"/>
        </w:rPr>
        <w:t xml:space="preserve"> UE needs 3.43 gap occasions to obtain </w:t>
      </w:r>
      <w:r w:rsidRPr="006A5DD7">
        <w:rPr>
          <w:rFonts w:ascii="Arial" w:hAnsi="Arial" w:cs="Arial"/>
          <w:b/>
          <w:i/>
        </w:rPr>
        <w:t>1</w:t>
      </w:r>
      <w:r>
        <w:rPr>
          <w:rFonts w:ascii="Arial" w:hAnsi="Arial" w:cs="Arial"/>
        </w:rPr>
        <w:t xml:space="preserve"> measurement sample.</w:t>
      </w:r>
      <w:r w:rsidRPr="006A5DD7">
        <w:rPr>
          <w:rFonts w:ascii="Arial" w:hAnsi="Arial" w:cs="Arial"/>
        </w:rPr>
        <w:t xml:space="preserve"> </w:t>
      </w:r>
      <w:r>
        <w:rPr>
          <w:rFonts w:ascii="Arial" w:hAnsi="Arial" w:cs="Arial"/>
        </w:rPr>
        <w:t xml:space="preserve">If we assume that </w:t>
      </w:r>
      <m:oMath>
        <m:r>
          <w:rPr>
            <w:rFonts w:ascii="Cambria Math" w:hAnsi="Cambria Math" w:cs="Arial"/>
          </w:rPr>
          <m:t>M</m:t>
        </m:r>
        <m:r>
          <m:rPr>
            <m:sty m:val="p"/>
          </m:rPr>
          <w:rPr>
            <w:rFonts w:ascii="Cambria Math" w:hAnsi="Cambria Math" w:cs="Arial"/>
          </w:rPr>
          <m:t>=5</m:t>
        </m:r>
      </m:oMath>
      <w:r w:rsidRPr="006A5DD7">
        <w:rPr>
          <w:rFonts w:ascii="Arial" w:hAnsi="Arial" w:cs="Arial"/>
        </w:rPr>
        <w:t xml:space="preserve">, the </w:t>
      </w:r>
      <w:r>
        <w:rPr>
          <w:rFonts w:ascii="Arial" w:hAnsi="Arial" w:cs="Arial"/>
        </w:rPr>
        <w:t xml:space="preserve">overall gap occasions number is </w:t>
      </w:r>
      <m:oMath>
        <m:r>
          <w:rPr>
            <w:rFonts w:ascii="Cambria Math" w:eastAsia="SimSun" w:hAnsi="Cambria Math" w:cs="Arial"/>
            <w:color w:val="000000"/>
            <w:kern w:val="24"/>
            <w:sz w:val="20"/>
            <w:szCs w:val="20"/>
          </w:rPr>
          <m:t>17.1428</m:t>
        </m:r>
      </m:oMath>
      <w:r w:rsidR="00CA050D">
        <w:rPr>
          <w:rFonts w:ascii="Arial" w:hAnsi="Arial" w:cs="Arial"/>
        </w:rPr>
        <w:t>ms,</w:t>
      </w:r>
      <w:r>
        <w:rPr>
          <w:rFonts w:ascii="Arial" w:hAnsi="Arial" w:cs="Arial"/>
        </w:rPr>
        <w:t xml:space="preserve"> and we illustrate its length in Figure 2 by a red arrow.</w:t>
      </w:r>
      <w:r w:rsidRPr="006A5DD7">
        <w:t xml:space="preserve"> </w:t>
      </w:r>
      <w:r w:rsidRPr="006A5DD7">
        <w:rPr>
          <w:rFonts w:ascii="Arial" w:hAnsi="Arial" w:cs="Arial"/>
        </w:rPr>
        <w:t>It is o</w:t>
      </w:r>
      <w:r>
        <w:rPr>
          <w:rFonts w:ascii="Arial" w:hAnsi="Arial" w:cs="Arial"/>
        </w:rPr>
        <w:t>bvious that</w:t>
      </w:r>
      <w:r w:rsidR="00BC7CFE">
        <w:rPr>
          <w:rFonts w:ascii="Arial" w:hAnsi="Arial" w:cs="Arial"/>
        </w:rPr>
        <w:t xml:space="preserve"> under such</w:t>
      </w:r>
      <w:r w:rsidRPr="006A5DD7">
        <w:rPr>
          <w:rFonts w:ascii="Arial" w:hAnsi="Arial" w:cs="Arial"/>
        </w:rPr>
        <w:t xml:space="preserve"> length</w:t>
      </w:r>
      <w:r w:rsidR="00BC7CFE">
        <w:rPr>
          <w:rFonts w:ascii="Arial" w:hAnsi="Arial" w:cs="Arial"/>
        </w:rPr>
        <w:t xml:space="preserve"> of timing requirement</w:t>
      </w:r>
      <w:r w:rsidRPr="006A5DD7">
        <w:rPr>
          <w:rFonts w:ascii="Arial" w:hAnsi="Arial" w:cs="Arial"/>
        </w:rPr>
        <w:t xml:space="preserve">, UE cannot get </w:t>
      </w:r>
      <w:r w:rsidR="00BC7CFE">
        <w:rPr>
          <w:rFonts w:ascii="Arial" w:hAnsi="Arial" w:cs="Arial"/>
        </w:rPr>
        <w:t>the 5th</w:t>
      </w:r>
      <w:r w:rsidRPr="006A5DD7">
        <w:rPr>
          <w:rFonts w:ascii="Arial" w:hAnsi="Arial" w:cs="Arial"/>
        </w:rPr>
        <w:t xml:space="preserve"> </w:t>
      </w:r>
      <w:r w:rsidR="00BC7CFE">
        <w:rPr>
          <w:rFonts w:ascii="Arial" w:hAnsi="Arial" w:cs="Arial"/>
        </w:rPr>
        <w:t>sample</w:t>
      </w:r>
      <w:r>
        <w:rPr>
          <w:rFonts w:ascii="Arial" w:hAnsi="Arial" w:cs="Arial"/>
        </w:rPr>
        <w:t xml:space="preserve"> for MO #E. </w:t>
      </w:r>
      <w:r w:rsidR="000140CA">
        <w:rPr>
          <w:rFonts w:ascii="Arial" w:hAnsi="Arial" w:cs="Arial"/>
        </w:rPr>
        <w:t>To accommodate this issue non-integer requirement, ceiling needs to be added to make the delay requirement an integer.</w:t>
      </w:r>
    </w:p>
    <w:p w14:paraId="32CAF861" w14:textId="58B756E1" w:rsidR="00343155" w:rsidRDefault="007B742D" w:rsidP="00CA050D">
      <w:pPr>
        <w:pStyle w:val="Caption"/>
        <w:jc w:val="both"/>
        <w:rPr>
          <w:rFonts w:ascii="Arial" w:eastAsiaTheme="minorEastAsia" w:hAnsi="Arial" w:cs="Arial"/>
          <w:i/>
          <w:noProof/>
          <w:sz w:val="24"/>
          <w:szCs w:val="22"/>
        </w:rPr>
      </w:pPr>
      <w:bookmarkStart w:id="9" w:name="_Ref514104563"/>
      <w:r w:rsidRPr="007B742D">
        <w:rPr>
          <w:rFonts w:ascii="Arial" w:eastAsiaTheme="minorEastAsia" w:hAnsi="Arial" w:cs="Arial"/>
          <w:i/>
          <w:noProof/>
          <w:sz w:val="24"/>
          <w:szCs w:val="22"/>
        </w:rPr>
        <w:lastRenderedPageBreak/>
        <w:t xml:space="preserve">Observation </w:t>
      </w:r>
      <w:r w:rsidRPr="007B742D">
        <w:rPr>
          <w:rFonts w:ascii="Arial" w:eastAsiaTheme="minorEastAsia" w:hAnsi="Arial" w:cs="Arial"/>
          <w:i/>
          <w:noProof/>
          <w:sz w:val="24"/>
          <w:szCs w:val="22"/>
        </w:rPr>
        <w:fldChar w:fldCharType="begin"/>
      </w:r>
      <w:r w:rsidRPr="007B742D">
        <w:rPr>
          <w:rFonts w:ascii="Arial" w:eastAsiaTheme="minorEastAsia" w:hAnsi="Arial" w:cs="Arial"/>
          <w:i/>
          <w:noProof/>
          <w:sz w:val="24"/>
          <w:szCs w:val="22"/>
        </w:rPr>
        <w:instrText xml:space="preserve"> SEQ Observation \* ARABIC </w:instrText>
      </w:r>
      <w:r w:rsidRPr="007B742D">
        <w:rPr>
          <w:rFonts w:ascii="Arial" w:eastAsiaTheme="minorEastAsia" w:hAnsi="Arial" w:cs="Arial"/>
          <w:i/>
          <w:noProof/>
          <w:sz w:val="24"/>
          <w:szCs w:val="22"/>
        </w:rPr>
        <w:fldChar w:fldCharType="separate"/>
      </w:r>
      <w:r w:rsidR="008109E9">
        <w:rPr>
          <w:rFonts w:ascii="Arial" w:eastAsiaTheme="minorEastAsia" w:hAnsi="Arial" w:cs="Arial"/>
          <w:i/>
          <w:noProof/>
          <w:sz w:val="24"/>
          <w:szCs w:val="22"/>
        </w:rPr>
        <w:t>3</w:t>
      </w:r>
      <w:r w:rsidRPr="007B742D">
        <w:rPr>
          <w:rFonts w:ascii="Arial" w:eastAsiaTheme="minorEastAsia" w:hAnsi="Arial" w:cs="Arial"/>
          <w:i/>
          <w:noProof/>
          <w:sz w:val="24"/>
          <w:szCs w:val="22"/>
        </w:rPr>
        <w:fldChar w:fldCharType="end"/>
      </w:r>
      <w:r w:rsidRPr="007B742D">
        <w:rPr>
          <w:rFonts w:ascii="Arial" w:eastAsiaTheme="minorEastAsia" w:hAnsi="Arial" w:cs="Arial"/>
          <w:i/>
          <w:noProof/>
          <w:sz w:val="24"/>
          <w:szCs w:val="22"/>
        </w:rPr>
        <w:t>:</w:t>
      </w:r>
      <w:bookmarkStart w:id="10" w:name="_Ref510482337"/>
      <w:r>
        <w:rPr>
          <w:rFonts w:ascii="Arial" w:eastAsiaTheme="minorEastAsia" w:hAnsi="Arial" w:cs="Arial"/>
          <w:i/>
          <w:noProof/>
          <w:sz w:val="24"/>
          <w:szCs w:val="22"/>
        </w:rPr>
        <w:t xml:space="preserve"> </w:t>
      </w:r>
      <w:r w:rsidRPr="007B742D">
        <w:rPr>
          <w:rFonts w:ascii="Arial" w:eastAsiaTheme="minorEastAsia" w:hAnsi="Arial" w:cs="Arial"/>
          <w:i/>
          <w:noProof/>
          <w:sz w:val="24"/>
          <w:szCs w:val="22"/>
        </w:rPr>
        <w:t>Th</w:t>
      </w:r>
      <w:r w:rsidR="00343155">
        <w:rPr>
          <w:rFonts w:ascii="Arial" w:eastAsiaTheme="minorEastAsia" w:hAnsi="Arial" w:cs="Arial"/>
          <w:i/>
          <w:noProof/>
          <w:sz w:val="24"/>
          <w:szCs w:val="22"/>
        </w:rPr>
        <w:t xml:space="preserve">e ceiling </w:t>
      </w:r>
      <w:r w:rsidR="00886BD7">
        <w:rPr>
          <w:rFonts w:ascii="Arial" w:eastAsiaTheme="minorEastAsia" w:hAnsi="Arial" w:cs="Arial"/>
          <w:i/>
          <w:noProof/>
          <w:sz w:val="24"/>
          <w:szCs w:val="22"/>
        </w:rPr>
        <w:t xml:space="preserve">function </w:t>
      </w:r>
      <w:r w:rsidR="00343155">
        <w:rPr>
          <w:rFonts w:ascii="Arial" w:eastAsiaTheme="minorEastAsia" w:hAnsi="Arial" w:cs="Arial"/>
          <w:i/>
          <w:noProof/>
          <w:sz w:val="24"/>
          <w:szCs w:val="22"/>
        </w:rPr>
        <w:t>must be added</w:t>
      </w:r>
      <w:r w:rsidR="000140CA">
        <w:rPr>
          <w:rFonts w:ascii="Arial" w:eastAsiaTheme="minorEastAsia" w:hAnsi="Arial" w:cs="Arial"/>
          <w:i/>
          <w:noProof/>
          <w:sz w:val="24"/>
          <w:szCs w:val="22"/>
        </w:rPr>
        <w:t xml:space="preserve">. Otherwise </w:t>
      </w:r>
      <w:r w:rsidR="00B36633">
        <w:rPr>
          <w:rFonts w:ascii="Arial" w:eastAsiaTheme="minorEastAsia" w:hAnsi="Arial" w:cs="Arial"/>
          <w:i/>
          <w:noProof/>
          <w:sz w:val="24"/>
          <w:szCs w:val="22"/>
        </w:rPr>
        <w:t xml:space="preserve">it is not guaranteed that </w:t>
      </w:r>
      <w:r w:rsidR="00343155">
        <w:rPr>
          <w:rFonts w:ascii="Arial" w:eastAsiaTheme="minorEastAsia" w:hAnsi="Arial" w:cs="Arial"/>
          <w:i/>
          <w:noProof/>
          <w:sz w:val="24"/>
          <w:szCs w:val="22"/>
        </w:rPr>
        <w:t xml:space="preserve">UE can </w:t>
      </w:r>
      <w:r w:rsidR="00B36633">
        <w:rPr>
          <w:rFonts w:ascii="Arial" w:eastAsiaTheme="minorEastAsia" w:hAnsi="Arial" w:cs="Arial"/>
          <w:i/>
          <w:noProof/>
          <w:sz w:val="24"/>
          <w:szCs w:val="22"/>
        </w:rPr>
        <w:t xml:space="preserve">always </w:t>
      </w:r>
      <w:r w:rsidR="00343155">
        <w:rPr>
          <w:rFonts w:ascii="Arial" w:eastAsiaTheme="minorEastAsia" w:hAnsi="Arial" w:cs="Arial"/>
          <w:i/>
          <w:noProof/>
          <w:sz w:val="24"/>
          <w:szCs w:val="22"/>
        </w:rPr>
        <w:t xml:space="preserve">obtain sufficient </w:t>
      </w:r>
      <w:r w:rsidR="008109E9">
        <w:rPr>
          <w:rFonts w:ascii="Arial" w:eastAsiaTheme="minorEastAsia" w:hAnsi="Arial" w:cs="Arial"/>
          <w:i/>
          <w:noProof/>
          <w:sz w:val="24"/>
          <w:szCs w:val="22"/>
        </w:rPr>
        <w:t>sample number</w:t>
      </w:r>
      <w:r w:rsidR="00343155">
        <w:rPr>
          <w:rFonts w:ascii="Arial" w:eastAsiaTheme="minorEastAsia" w:hAnsi="Arial" w:cs="Arial"/>
          <w:i/>
          <w:noProof/>
          <w:sz w:val="24"/>
          <w:szCs w:val="22"/>
        </w:rPr>
        <w:t xml:space="preserve"> </w:t>
      </w:r>
      <w:r w:rsidR="00B36633">
        <w:rPr>
          <w:rFonts w:ascii="Arial" w:eastAsiaTheme="minorEastAsia" w:hAnsi="Arial" w:cs="Arial"/>
          <w:i/>
          <w:noProof/>
          <w:sz w:val="24"/>
          <w:szCs w:val="22"/>
        </w:rPr>
        <w:t>in a</w:t>
      </w:r>
      <w:r w:rsidR="00343155">
        <w:rPr>
          <w:rFonts w:ascii="Arial" w:eastAsiaTheme="minorEastAsia" w:hAnsi="Arial" w:cs="Arial"/>
          <w:i/>
          <w:noProof/>
          <w:sz w:val="24"/>
          <w:szCs w:val="22"/>
        </w:rPr>
        <w:t xml:space="preserve"> measurement</w:t>
      </w:r>
      <w:r w:rsidR="00B36633">
        <w:rPr>
          <w:rFonts w:ascii="Arial" w:eastAsiaTheme="minorEastAsia" w:hAnsi="Arial" w:cs="Arial"/>
          <w:i/>
          <w:noProof/>
          <w:sz w:val="24"/>
          <w:szCs w:val="22"/>
        </w:rPr>
        <w:t xml:space="preserve"> period</w:t>
      </w:r>
      <w:r w:rsidR="00343155">
        <w:rPr>
          <w:rFonts w:ascii="Arial" w:eastAsiaTheme="minorEastAsia" w:hAnsi="Arial" w:cs="Arial"/>
          <w:i/>
          <w:noProof/>
          <w:sz w:val="24"/>
          <w:szCs w:val="22"/>
        </w:rPr>
        <w:t>.</w:t>
      </w:r>
      <w:bookmarkEnd w:id="9"/>
      <w:bookmarkEnd w:id="10"/>
    </w:p>
    <w:p w14:paraId="0BF0C438" w14:textId="515F867D" w:rsidR="00957D95" w:rsidRDefault="00957D95" w:rsidP="00322DFB">
      <w:pPr>
        <w:pStyle w:val="Caption"/>
        <w:rPr>
          <w:rFonts w:ascii="Arial" w:eastAsiaTheme="minorEastAsia" w:hAnsi="Arial" w:cs="Arial"/>
          <w:i/>
          <w:noProof/>
          <w:sz w:val="24"/>
          <w:szCs w:val="22"/>
        </w:rPr>
      </w:pPr>
      <w:bookmarkStart w:id="11" w:name="_Ref514664020"/>
      <w:bookmarkStart w:id="12" w:name="_Ref510482977"/>
      <w:bookmarkStart w:id="13" w:name="_Ref514060750"/>
      <w:r w:rsidRPr="00322DFB">
        <w:rPr>
          <w:rFonts w:ascii="Arial" w:eastAsiaTheme="minorEastAsia" w:hAnsi="Arial" w:cs="Arial"/>
          <w:i/>
          <w:noProof/>
          <w:sz w:val="24"/>
          <w:szCs w:val="22"/>
        </w:rPr>
        <w:t xml:space="preserve">Proposal </w:t>
      </w:r>
      <w:r w:rsidRPr="00322DFB">
        <w:rPr>
          <w:rFonts w:ascii="Arial" w:eastAsiaTheme="minorEastAsia" w:hAnsi="Arial" w:cs="Arial"/>
          <w:i/>
          <w:noProof/>
          <w:sz w:val="24"/>
          <w:szCs w:val="22"/>
        </w:rPr>
        <w:fldChar w:fldCharType="begin"/>
      </w:r>
      <w:r w:rsidRPr="00322DFB">
        <w:rPr>
          <w:rFonts w:ascii="Arial" w:eastAsiaTheme="minorEastAsia" w:hAnsi="Arial" w:cs="Arial"/>
          <w:i/>
          <w:noProof/>
          <w:sz w:val="24"/>
          <w:szCs w:val="22"/>
        </w:rPr>
        <w:instrText xml:space="preserve"> SEQ Proposal \* ARABIC </w:instrText>
      </w:r>
      <w:r w:rsidRPr="00322DFB">
        <w:rPr>
          <w:rFonts w:ascii="Arial" w:eastAsiaTheme="minorEastAsia" w:hAnsi="Arial" w:cs="Arial"/>
          <w:i/>
          <w:noProof/>
          <w:sz w:val="24"/>
          <w:szCs w:val="22"/>
        </w:rPr>
        <w:fldChar w:fldCharType="separate"/>
      </w:r>
      <w:r w:rsidR="00955110">
        <w:rPr>
          <w:rFonts w:ascii="Arial" w:eastAsiaTheme="minorEastAsia" w:hAnsi="Arial" w:cs="Arial"/>
          <w:i/>
          <w:noProof/>
          <w:sz w:val="24"/>
          <w:szCs w:val="22"/>
        </w:rPr>
        <w:t>1</w:t>
      </w:r>
      <w:r w:rsidRPr="00322DFB">
        <w:rPr>
          <w:rFonts w:ascii="Arial" w:eastAsiaTheme="minorEastAsia" w:hAnsi="Arial" w:cs="Arial"/>
          <w:i/>
          <w:noProof/>
          <w:sz w:val="24"/>
          <w:szCs w:val="22"/>
        </w:rPr>
        <w:fldChar w:fldCharType="end"/>
      </w:r>
      <w:r w:rsidRPr="00322DFB">
        <w:rPr>
          <w:rFonts w:ascii="Arial" w:eastAsiaTheme="minorEastAsia" w:hAnsi="Arial" w:cs="Arial"/>
          <w:i/>
          <w:noProof/>
          <w:sz w:val="24"/>
          <w:szCs w:val="22"/>
        </w:rPr>
        <w:t xml:space="preserve">: </w:t>
      </w:r>
      <w:r>
        <w:rPr>
          <w:rFonts w:ascii="Arial" w:eastAsiaTheme="minorEastAsia" w:hAnsi="Arial" w:cs="Arial"/>
          <w:i/>
          <w:noProof/>
          <w:sz w:val="24"/>
          <w:szCs w:val="22"/>
        </w:rPr>
        <w:t xml:space="preserve">The </w:t>
      </w:r>
      <w:r w:rsidRPr="00AE1627">
        <w:rPr>
          <w:rFonts w:ascii="Arial" w:eastAsiaTheme="minorEastAsia" w:hAnsi="Arial" w:cs="Arial"/>
          <w:i/>
          <w:noProof/>
          <w:sz w:val="24"/>
          <w:szCs w:val="22"/>
        </w:rPr>
        <w:t>basic inter-frequency measurement requirement</w:t>
      </w:r>
      <w:r>
        <w:rPr>
          <w:rFonts w:ascii="Arial" w:eastAsiaTheme="minorEastAsia" w:hAnsi="Arial" w:cs="Arial"/>
          <w:i/>
          <w:noProof/>
          <w:sz w:val="24"/>
          <w:szCs w:val="22"/>
        </w:rPr>
        <w:t xml:space="preserve"> is modified as </w:t>
      </w:r>
      <m:oMath>
        <m:r>
          <m:rPr>
            <m:sty m:val="b"/>
          </m:rPr>
          <w:rPr>
            <w:rFonts w:ascii="Cambria Math" w:hAnsi="Cambria Math" w:cs="Arial"/>
            <w:sz w:val="24"/>
            <w:szCs w:val="24"/>
            <w:lang w:val="en-GB"/>
          </w:rPr>
          <m:t>M×max(MGRP,</m:t>
        </m:r>
        <m:sSub>
          <m:sSubPr>
            <m:ctrlPr>
              <w:rPr>
                <w:rFonts w:ascii="Cambria Math" w:hAnsi="Cambria Math" w:cs="Arial"/>
                <w:sz w:val="24"/>
                <w:szCs w:val="24"/>
                <w:lang w:val="en-GB"/>
              </w:rPr>
            </m:ctrlPr>
          </m:sSubPr>
          <m:e>
            <m:r>
              <m:rPr>
                <m:sty m:val="bi"/>
              </m:rPr>
              <w:rPr>
                <w:rFonts w:ascii="Cambria Math" w:hAnsi="Cambria Math" w:cs="Arial"/>
                <w:sz w:val="24"/>
                <w:szCs w:val="24"/>
                <w:lang w:val="en-GB"/>
              </w:rPr>
              <m:t>T</m:t>
            </m:r>
          </m:e>
          <m:sub>
            <m:r>
              <m:rPr>
                <m:sty m:val="bi"/>
              </m:rPr>
              <w:rPr>
                <w:rFonts w:ascii="Cambria Math" w:hAnsi="Cambria Math" w:cs="Arial"/>
                <w:sz w:val="24"/>
                <w:szCs w:val="24"/>
                <w:lang w:val="en-GB"/>
              </w:rPr>
              <m:t>SMTC</m:t>
            </m:r>
          </m:sub>
        </m:sSub>
        <m:r>
          <m:rPr>
            <m:sty m:val="b"/>
          </m:rPr>
          <w:rPr>
            <w:rFonts w:ascii="Cambria Math" w:hAnsi="Cambria Math" w:cs="Arial"/>
            <w:sz w:val="24"/>
            <w:szCs w:val="24"/>
            <w:lang w:val="en-GB"/>
          </w:rPr>
          <m:t>)×ceil</m:t>
        </m:r>
        <m:d>
          <m:dPr>
            <m:ctrlPr>
              <w:rPr>
                <w:rFonts w:ascii="Cambria Math" w:hAnsi="Cambria Math" w:cs="Arial"/>
                <w:sz w:val="24"/>
                <w:szCs w:val="24"/>
                <w:lang w:val="en-GB"/>
              </w:rPr>
            </m:ctrlPr>
          </m:dPr>
          <m:e>
            <m:f>
              <m:fPr>
                <m:ctrlPr>
                  <w:rPr>
                    <w:rFonts w:ascii="Cambria Math" w:hAnsi="Cambria Math"/>
                    <w:i/>
                    <w:vertAlign w:val="subscript"/>
                  </w:rPr>
                </m:ctrlPr>
              </m:fPr>
              <m:num>
                <m:sSub>
                  <m:sSubPr>
                    <m:ctrlPr>
                      <w:rPr>
                        <w:rFonts w:ascii="Cambria Math" w:hAnsi="Cambria Math"/>
                        <w:i/>
                        <w:vertAlign w:val="subscript"/>
                      </w:rPr>
                    </m:ctrlPr>
                  </m:sSubPr>
                  <m:e>
                    <m:r>
                      <m:rPr>
                        <m:sty m:val="b"/>
                      </m:rPr>
                      <w:rPr>
                        <w:rFonts w:ascii="Cambria Math" w:hAnsi="Cambria Math"/>
                        <w:vertAlign w:val="subscript"/>
                      </w:rPr>
                      <m:t>Δ</m:t>
                    </m:r>
                  </m:e>
                  <m:sub>
                    <m:r>
                      <m:rPr>
                        <m:sty m:val="bi"/>
                      </m:rPr>
                      <w:rPr>
                        <w:rFonts w:ascii="Cambria Math" w:hAnsi="Cambria Math"/>
                        <w:vertAlign w:val="subscript"/>
                      </w:rPr>
                      <m:t>i</m:t>
                    </m:r>
                  </m:sub>
                </m:sSub>
              </m:num>
              <m:den>
                <m:nary>
                  <m:naryPr>
                    <m:chr m:val="∑"/>
                    <m:limLoc m:val="undOvr"/>
                    <m:ctrlPr>
                      <w:rPr>
                        <w:rFonts w:ascii="Cambria Math" w:hAnsi="Cambria Math"/>
                        <w:i/>
                        <w:vertAlign w:val="subscript"/>
                      </w:rPr>
                    </m:ctrlPr>
                  </m:naryPr>
                  <m:sub>
                    <m:r>
                      <m:rPr>
                        <m:sty m:val="bi"/>
                      </m:rPr>
                      <w:rPr>
                        <w:rFonts w:ascii="Cambria Math" w:hAnsi="Cambria Math"/>
                        <w:vertAlign w:val="subscript"/>
                      </w:rPr>
                      <m:t>j=0</m:t>
                    </m:r>
                  </m:sub>
                  <m:sup>
                    <m:d>
                      <m:dPr>
                        <m:ctrlPr>
                          <w:rPr>
                            <w:rFonts w:ascii="Cambria Math" w:hAnsi="Cambria Math"/>
                            <w:i/>
                            <w:vertAlign w:val="subscript"/>
                          </w:rPr>
                        </m:ctrlPr>
                      </m:dPr>
                      <m:e>
                        <m:f>
                          <m:fPr>
                            <m:ctrlPr>
                              <w:rPr>
                                <w:rFonts w:ascii="Cambria Math" w:hAnsi="Cambria Math"/>
                                <w:i/>
                                <w:vertAlign w:val="subscript"/>
                              </w:rPr>
                            </m:ctrlPr>
                          </m:fPr>
                          <m:num>
                            <m:r>
                              <m:rPr>
                                <m:sty m:val="bi"/>
                              </m:rPr>
                              <w:rPr>
                                <w:rFonts w:ascii="Cambria Math" w:hAnsi="Cambria Math"/>
                                <w:vertAlign w:val="subscript"/>
                              </w:rPr>
                              <m:t>G</m:t>
                            </m:r>
                          </m:num>
                          <m:den>
                            <m:r>
                              <m:rPr>
                                <m:sty m:val="bi"/>
                              </m:rPr>
                              <w:rPr>
                                <w:rFonts w:ascii="Cambria Math" w:hAnsi="Cambria Math"/>
                                <w:vertAlign w:val="subscript"/>
                              </w:rPr>
                              <m:t>MGRP</m:t>
                            </m:r>
                          </m:den>
                        </m:f>
                      </m:e>
                    </m:d>
                    <m:r>
                      <m:rPr>
                        <m:sty m:val="bi"/>
                      </m:rPr>
                      <w:rPr>
                        <w:rFonts w:ascii="Cambria Math" w:hAnsi="Cambria Math"/>
                        <w:vertAlign w:val="subscript"/>
                      </w:rPr>
                      <m:t>-1</m:t>
                    </m:r>
                  </m:sup>
                  <m:e>
                    <m:sSub>
                      <m:sSubPr>
                        <m:ctrlPr>
                          <w:rPr>
                            <w:rFonts w:ascii="Cambria Math" w:hAnsi="Cambria Math"/>
                            <w:i/>
                          </w:rPr>
                        </m:ctrlPr>
                      </m:sSubPr>
                      <m:e>
                        <m:r>
                          <m:rPr>
                            <m:sty m:val="bi"/>
                          </m:rPr>
                          <w:rPr>
                            <w:rFonts w:ascii="Cambria Math" w:hAnsi="Cambria Math"/>
                          </w:rPr>
                          <m:t>ε</m:t>
                        </m:r>
                      </m:e>
                      <m:sub>
                        <m:r>
                          <m:rPr>
                            <m:sty m:val="bi"/>
                          </m:rPr>
                          <w:rPr>
                            <w:rFonts w:ascii="Cambria Math" w:hAnsi="Cambria Math"/>
                          </w:rPr>
                          <m:t>i,j</m:t>
                        </m:r>
                      </m:sub>
                    </m:sSub>
                  </m:e>
                </m:nary>
              </m:den>
            </m:f>
          </m:e>
        </m:d>
      </m:oMath>
      <w:r>
        <w:rPr>
          <w:rFonts w:ascii="Arial" w:eastAsiaTheme="minorEastAsia" w:hAnsi="Arial" w:cs="Arial"/>
          <w:i/>
          <w:noProof/>
          <w:sz w:val="24"/>
          <w:szCs w:val="22"/>
        </w:rPr>
        <w:t>.</w:t>
      </w:r>
      <w:bookmarkEnd w:id="11"/>
    </w:p>
    <w:bookmarkEnd w:id="12"/>
    <w:bookmarkEnd w:id="13"/>
    <w:p w14:paraId="47051324" w14:textId="77777777" w:rsidR="00CA610F" w:rsidRPr="00CA610F" w:rsidRDefault="00CA610F" w:rsidP="00CA610F"/>
    <w:p w14:paraId="20A2B263" w14:textId="1B2DD5DB" w:rsidR="006A5DD7" w:rsidRPr="00EA496E" w:rsidRDefault="00CA610F" w:rsidP="00B32AB4">
      <w:pPr>
        <w:jc w:val="both"/>
        <w:rPr>
          <w:rFonts w:ascii="Arial" w:hAnsi="Arial" w:cs="Arial"/>
        </w:rPr>
      </w:pPr>
      <w:r w:rsidRPr="00EA496E">
        <w:rPr>
          <w:rFonts w:ascii="Arial" w:hAnsi="Arial" w:cs="Arial"/>
        </w:rPr>
        <w:t>We then explain why the required samp</w:t>
      </w:r>
      <w:r w:rsidRPr="00ED41E7">
        <w:rPr>
          <w:rFonts w:ascii="Arial" w:hAnsi="Arial" w:cs="Arial"/>
        </w:rPr>
        <w:t xml:space="preserve">le number </w:t>
      </w:r>
      <m:oMath>
        <m:r>
          <w:rPr>
            <w:rFonts w:ascii="Cambria Math" w:hAnsi="Cambria Math" w:cs="Arial"/>
          </w:rPr>
          <m:t>M</m:t>
        </m:r>
      </m:oMath>
      <w:r w:rsidRPr="00ED41E7">
        <w:rPr>
          <w:rFonts w:ascii="Arial" w:hAnsi="Arial" w:cs="Arial"/>
        </w:rPr>
        <w:t xml:space="preserve"> needs to be extended. In Figure 3(a), the equation in proposal </w:t>
      </w:r>
      <w:r w:rsidR="00ED41E7" w:rsidRPr="00ED41E7">
        <w:rPr>
          <w:rFonts w:ascii="Arial" w:hAnsi="Arial" w:cs="Arial"/>
        </w:rPr>
        <w:t>2</w:t>
      </w:r>
      <w:r w:rsidRPr="00ED41E7">
        <w:rPr>
          <w:rFonts w:ascii="Arial" w:hAnsi="Arial" w:cs="Arial"/>
        </w:rPr>
        <w:t xml:space="preserve"> </w:t>
      </w:r>
      <w:r w:rsidR="00EA496E" w:rsidRPr="00ED41E7">
        <w:rPr>
          <w:rFonts w:ascii="Arial" w:hAnsi="Arial" w:cs="Arial"/>
        </w:rPr>
        <w:t xml:space="preserve">with </w:t>
      </w:r>
      <m:oMath>
        <m:r>
          <w:rPr>
            <w:rFonts w:ascii="Cambria Math" w:hAnsi="Cambria Math" w:cs="Arial"/>
          </w:rPr>
          <m:t>M</m:t>
        </m:r>
      </m:oMath>
      <w:r w:rsidR="00EA496E" w:rsidRPr="00ED41E7">
        <w:rPr>
          <w:rFonts w:ascii="Arial" w:hAnsi="Arial" w:cs="Arial"/>
          <w:iCs/>
        </w:rPr>
        <w:t>=5</w:t>
      </w:r>
      <w:r w:rsidR="00EA496E" w:rsidRPr="00ED41E7">
        <w:rPr>
          <w:rFonts w:ascii="Arial" w:hAnsi="Arial" w:cs="Arial"/>
        </w:rPr>
        <w:t xml:space="preserve"> </w:t>
      </w:r>
      <w:r w:rsidRPr="00ED41E7">
        <w:rPr>
          <w:rFonts w:ascii="Arial" w:hAnsi="Arial" w:cs="Arial"/>
        </w:rPr>
        <w:t xml:space="preserve">is used to illustrate </w:t>
      </w:r>
      <m:oMath>
        <m:sSub>
          <m:sSubPr>
            <m:ctrlPr>
              <w:rPr>
                <w:rFonts w:ascii="Cambria Math" w:hAnsi="Cambria Math" w:cs="Arial"/>
              </w:rPr>
            </m:ctrlPr>
          </m:sSubPr>
          <m:e>
            <m:r>
              <w:rPr>
                <w:rFonts w:ascii="Cambria Math" w:hAnsi="Cambria Math" w:cs="Arial"/>
              </w:rPr>
              <m:t>T</m:t>
            </m:r>
          </m:e>
          <m:sub>
            <m:r>
              <w:rPr>
                <w:rFonts w:ascii="Cambria Math" w:hAnsi="Cambria Math" w:cs="Arial"/>
              </w:rPr>
              <m:t>diff</m:t>
            </m:r>
          </m:sub>
        </m:sSub>
      </m:oMath>
      <w:r w:rsidRPr="00ED41E7">
        <w:rPr>
          <w:rFonts w:ascii="Arial" w:hAnsi="Arial" w:cs="Arial"/>
        </w:rPr>
        <w:t xml:space="preserve"> </w:t>
      </w:r>
      <w:r w:rsidR="00EA496E" w:rsidRPr="00ED41E7">
        <w:rPr>
          <w:rFonts w:ascii="Arial" w:hAnsi="Arial" w:cs="Arial"/>
        </w:rPr>
        <w:t>of alt.</w:t>
      </w:r>
      <w:r w:rsidR="00EA496E">
        <w:rPr>
          <w:rFonts w:ascii="Arial" w:hAnsi="Arial" w:cs="Arial"/>
        </w:rPr>
        <w:t xml:space="preserve"> 3</w:t>
      </w:r>
      <w:r w:rsidRPr="00EA496E">
        <w:rPr>
          <w:rFonts w:ascii="Arial" w:hAnsi="Arial" w:cs="Arial" w:hint="eastAsia"/>
        </w:rPr>
        <w:t>.</w:t>
      </w:r>
      <w:r w:rsidRPr="00EA496E">
        <w:rPr>
          <w:rFonts w:ascii="Arial" w:hAnsi="Arial" w:cs="Arial"/>
        </w:rPr>
        <w:t xml:space="preserve"> We can observe that though the </w:t>
      </w:r>
      <w:r w:rsidR="00EA496E" w:rsidRPr="00EA496E">
        <w:rPr>
          <w:rFonts w:ascii="Arial" w:hAnsi="Arial" w:cs="Arial"/>
        </w:rPr>
        <w:t xml:space="preserve">ceiling is taken for the average </w:t>
      </w:r>
      <w:r w:rsidR="00EA496E" w:rsidRPr="00CA610F">
        <w:rPr>
          <w:rFonts w:ascii="Arial" w:hAnsi="Arial" w:cs="Arial"/>
        </w:rPr>
        <w:t>measurement opportunity</w:t>
      </w:r>
      <w:r w:rsidR="00EA496E">
        <w:rPr>
          <w:rFonts w:ascii="Arial" w:hAnsi="Arial" w:cs="Arial"/>
        </w:rPr>
        <w:t>, some fail cases still exist. Figure 3(b) sho</w:t>
      </w:r>
      <w:r w:rsidR="008109E9">
        <w:rPr>
          <w:rFonts w:ascii="Arial" w:hAnsi="Arial" w:cs="Arial"/>
        </w:rPr>
        <w:t>ws an example of the fail case</w:t>
      </w:r>
      <w:r w:rsidR="008109E9">
        <w:rPr>
          <w:rFonts w:ascii="Arial" w:hAnsi="Arial" w:cs="Arial" w:hint="eastAsia"/>
        </w:rPr>
        <w:t>. T</w:t>
      </w:r>
      <w:r w:rsidR="008109E9">
        <w:rPr>
          <w:rFonts w:ascii="Arial" w:hAnsi="Arial" w:cs="Arial"/>
        </w:rPr>
        <w:t>h</w:t>
      </w:r>
      <w:r w:rsidR="008109E9">
        <w:rPr>
          <w:rFonts w:ascii="Arial" w:hAnsi="Arial" w:cs="Arial" w:hint="eastAsia"/>
        </w:rPr>
        <w:t>e SMTC co</w:t>
      </w:r>
      <w:r w:rsidR="008109E9">
        <w:rPr>
          <w:rFonts w:ascii="Arial" w:hAnsi="Arial" w:cs="Arial"/>
        </w:rPr>
        <w:t>n</w:t>
      </w:r>
      <w:r w:rsidR="008109E9">
        <w:rPr>
          <w:rFonts w:ascii="Arial" w:hAnsi="Arial" w:cs="Arial" w:hint="eastAsia"/>
        </w:rPr>
        <w:t>figurations of</w:t>
      </w:r>
      <w:r w:rsidR="008109E9">
        <w:rPr>
          <w:rFonts w:ascii="Arial" w:hAnsi="Arial" w:cs="Arial"/>
        </w:rPr>
        <w:t xml:space="preserve"> MOs #A, #B, and #C are (80,40), (80,0), and (40,0)</w:t>
      </w:r>
      <w:r w:rsidR="00E97EC3">
        <w:rPr>
          <w:rFonts w:ascii="Arial" w:hAnsi="Arial" w:cs="Arial"/>
        </w:rPr>
        <w:t xml:space="preserve"> in unit of ms</w:t>
      </w:r>
      <w:r w:rsidR="008109E9">
        <w:rPr>
          <w:rFonts w:ascii="Arial" w:hAnsi="Arial" w:cs="Arial"/>
        </w:rPr>
        <w:t>, respectively. The r</w:t>
      </w:r>
      <w:r w:rsidR="008109E9" w:rsidRPr="008109E9">
        <w:rPr>
          <w:rFonts w:ascii="Arial" w:hAnsi="Arial" w:cs="Arial"/>
        </w:rPr>
        <w:t>eporting</w:t>
      </w:r>
      <w:r w:rsidR="008109E9">
        <w:rPr>
          <w:rFonts w:ascii="Arial" w:hAnsi="Arial" w:cs="Arial"/>
        </w:rPr>
        <w:t xml:space="preserve"> time that </w:t>
      </w:r>
      <w:r w:rsidR="008109E9" w:rsidRPr="008109E9">
        <w:rPr>
          <w:rFonts w:ascii="Arial" w:hAnsi="Arial" w:cs="Arial"/>
          <w:highlight w:val="yellow"/>
        </w:rPr>
        <w:t xml:space="preserve">requirement </w:t>
      </w:r>
      <w:r w:rsidR="00E97EC3" w:rsidRPr="008109E9">
        <w:rPr>
          <w:rFonts w:ascii="Arial" w:hAnsi="Arial" w:cs="Arial"/>
          <w:highlight w:val="yellow"/>
        </w:rPr>
        <w:t>provide</w:t>
      </w:r>
      <w:r w:rsidR="00E97EC3" w:rsidRPr="00932A8D">
        <w:rPr>
          <w:rFonts w:ascii="Arial" w:hAnsi="Arial" w:cs="Arial"/>
          <w:highlight w:val="yellow"/>
        </w:rPr>
        <w:t>s</w:t>
      </w:r>
      <w:r w:rsidR="00E97EC3">
        <w:rPr>
          <w:rFonts w:ascii="Arial" w:hAnsi="Arial" w:cs="Arial"/>
        </w:rPr>
        <w:t xml:space="preserve"> </w:t>
      </w:r>
      <w:r w:rsidR="008109E9">
        <w:rPr>
          <w:rFonts w:ascii="Arial" w:hAnsi="Arial" w:cs="Arial"/>
        </w:rPr>
        <w:t xml:space="preserve">is marked by </w:t>
      </w:r>
      <w:r w:rsidR="00BC7CFE">
        <w:rPr>
          <w:rFonts w:ascii="Arial" w:hAnsi="Arial" w:cs="Arial"/>
        </w:rPr>
        <w:t xml:space="preserve">the </w:t>
      </w:r>
      <w:r w:rsidR="008109E9">
        <w:rPr>
          <w:rFonts w:ascii="Arial" w:hAnsi="Arial" w:cs="Arial"/>
        </w:rPr>
        <w:t>yellow color, and the r</w:t>
      </w:r>
      <w:r w:rsidR="008109E9" w:rsidRPr="008109E9">
        <w:rPr>
          <w:rFonts w:ascii="Arial" w:hAnsi="Arial" w:cs="Arial"/>
        </w:rPr>
        <w:t>eport</w:t>
      </w:r>
      <w:r w:rsidR="008109E9">
        <w:rPr>
          <w:rFonts w:ascii="Arial" w:hAnsi="Arial" w:cs="Arial"/>
        </w:rPr>
        <w:t xml:space="preserve">ing time that </w:t>
      </w:r>
      <w:r w:rsidR="008109E9" w:rsidRPr="008109E9">
        <w:rPr>
          <w:rFonts w:ascii="Arial" w:hAnsi="Arial" w:cs="Arial"/>
          <w:highlight w:val="green"/>
        </w:rPr>
        <w:t xml:space="preserve">scheduling </w:t>
      </w:r>
      <w:r w:rsidR="00FF15B7" w:rsidRPr="008109E9">
        <w:rPr>
          <w:rFonts w:ascii="Arial" w:hAnsi="Arial" w:cs="Arial"/>
          <w:highlight w:val="green"/>
        </w:rPr>
        <w:t>need</w:t>
      </w:r>
      <w:r w:rsidR="00FF15B7" w:rsidRPr="00932A8D">
        <w:rPr>
          <w:rFonts w:ascii="Arial" w:hAnsi="Arial" w:cs="Arial"/>
          <w:highlight w:val="green"/>
        </w:rPr>
        <w:t>s</w:t>
      </w:r>
      <w:r w:rsidR="00FF15B7">
        <w:rPr>
          <w:rFonts w:ascii="Arial" w:hAnsi="Arial" w:cs="Arial"/>
        </w:rPr>
        <w:t xml:space="preserve"> </w:t>
      </w:r>
      <w:r w:rsidR="008109E9">
        <w:rPr>
          <w:rFonts w:ascii="Arial" w:hAnsi="Arial" w:cs="Arial"/>
        </w:rPr>
        <w:t xml:space="preserve">is marked by the green color. We can observe that for #A and #B, the </w:t>
      </w:r>
      <w:r w:rsidR="008109E9" w:rsidRPr="008109E9">
        <w:rPr>
          <w:rFonts w:ascii="Arial" w:hAnsi="Arial" w:cs="Arial"/>
        </w:rPr>
        <w:t xml:space="preserve">requirement </w:t>
      </w:r>
      <w:r w:rsidR="008109E9">
        <w:rPr>
          <w:rFonts w:ascii="Arial" w:hAnsi="Arial" w:cs="Arial"/>
        </w:rPr>
        <w:t xml:space="preserve">is sufficient for UE to obtain 5 samples. However, for #C the number of sample </w:t>
      </w:r>
      <w:r w:rsidR="00BC7CFE">
        <w:rPr>
          <w:rFonts w:ascii="Arial" w:hAnsi="Arial" w:cs="Arial"/>
        </w:rPr>
        <w:t>UE</w:t>
      </w:r>
      <w:r w:rsidR="008109E9">
        <w:rPr>
          <w:rFonts w:ascii="Arial" w:hAnsi="Arial" w:cs="Arial"/>
        </w:rPr>
        <w:t xml:space="preserve"> can get </w:t>
      </w:r>
      <w:r w:rsidR="00FF15B7">
        <w:rPr>
          <w:rFonts w:ascii="Arial" w:hAnsi="Arial" w:cs="Arial"/>
        </w:rPr>
        <w:t xml:space="preserve">at </w:t>
      </w:r>
      <w:r w:rsidR="008109E9">
        <w:rPr>
          <w:rFonts w:ascii="Arial" w:hAnsi="Arial" w:cs="Arial"/>
        </w:rPr>
        <w:t xml:space="preserve">the end of the </w:t>
      </w:r>
      <w:r w:rsidR="00BC7CFE">
        <w:rPr>
          <w:rFonts w:ascii="Arial" w:hAnsi="Arial" w:cs="Arial"/>
        </w:rPr>
        <w:t xml:space="preserve">requirement </w:t>
      </w:r>
      <w:r w:rsidR="008109E9">
        <w:rPr>
          <w:rFonts w:ascii="Arial" w:hAnsi="Arial" w:cs="Arial"/>
        </w:rPr>
        <w:t>is only 4.</w:t>
      </w:r>
      <w:r w:rsidR="00FF15B7">
        <w:rPr>
          <w:rFonts w:ascii="Arial" w:hAnsi="Arial" w:cs="Arial"/>
        </w:rPr>
        <w:t xml:space="preserve"> The reason behind this observation is that with round robin scheduling, the actual samples taken for a MO could become irregular in time, e.g., in </w:t>
      </w:r>
      <w:r w:rsidR="00805EFB">
        <w:rPr>
          <w:rFonts w:ascii="Arial" w:hAnsi="Arial" w:cs="Arial"/>
        </w:rPr>
        <w:t>Figure 3</w:t>
      </w:r>
      <w:r w:rsidR="00FF15B7">
        <w:rPr>
          <w:rFonts w:ascii="Arial" w:hAnsi="Arial" w:cs="Arial"/>
        </w:rPr>
        <w:t xml:space="preserve">(b), the time between 2 consecutive samples for MO #C is sometimes 1 MGRP and sometimes 3 MGRPs. To address this issue, we suggest to use </w:t>
      </w:r>
      <m:oMath>
        <m:r>
          <w:rPr>
            <w:rFonts w:ascii="Cambria Math" w:hAnsi="Cambria Math" w:cs="Arial"/>
          </w:rPr>
          <m:t>M</m:t>
        </m:r>
      </m:oMath>
      <w:r w:rsidR="00FF15B7">
        <w:rPr>
          <w:rFonts w:ascii="Arial" w:hAnsi="Arial" w:cs="Arial"/>
          <w:iCs/>
        </w:rPr>
        <w:t>&gt;5</w:t>
      </w:r>
      <w:r w:rsidR="00FF15B7" w:rsidRPr="00EA496E">
        <w:rPr>
          <w:rFonts w:ascii="Arial" w:hAnsi="Arial" w:cs="Arial"/>
        </w:rPr>
        <w:t xml:space="preserve"> </w:t>
      </w:r>
      <w:r w:rsidR="00FF15B7">
        <w:rPr>
          <w:rFonts w:ascii="Arial" w:hAnsi="Arial" w:cs="Arial"/>
        </w:rPr>
        <w:t xml:space="preserve">rather than </w:t>
      </w:r>
      <m:oMath>
        <m:r>
          <w:rPr>
            <w:rFonts w:ascii="Cambria Math" w:hAnsi="Cambria Math" w:cs="Arial"/>
          </w:rPr>
          <m:t>M</m:t>
        </m:r>
      </m:oMath>
      <w:r w:rsidR="00FF15B7">
        <w:rPr>
          <w:rFonts w:ascii="Arial" w:hAnsi="Arial" w:cs="Arial"/>
          <w:iCs/>
        </w:rPr>
        <w:t>=5</w:t>
      </w:r>
      <w:r w:rsidR="00FF15B7">
        <w:rPr>
          <w:rFonts w:ascii="Arial" w:hAnsi="Arial" w:cs="Arial"/>
        </w:rPr>
        <w:t>.</w:t>
      </w:r>
    </w:p>
    <w:p w14:paraId="7945C2DB" w14:textId="09FB245F" w:rsidR="00CA610F" w:rsidRDefault="00955110" w:rsidP="008109E9">
      <w:pPr>
        <w:jc w:val="center"/>
      </w:pPr>
      <w:r>
        <w:rPr>
          <w:noProof/>
        </w:rPr>
        <w:drawing>
          <wp:inline distT="0" distB="0" distL="0" distR="0" wp14:anchorId="347702E0" wp14:editId="4A972482">
            <wp:extent cx="3878919" cy="22936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01108" cy="2306740"/>
                    </a:xfrm>
                    <a:prstGeom prst="rect">
                      <a:avLst/>
                    </a:prstGeom>
                  </pic:spPr>
                </pic:pic>
              </a:graphicData>
            </a:graphic>
          </wp:inline>
        </w:drawing>
      </w:r>
      <w:r w:rsidR="00ED41E7">
        <w:br/>
      </w:r>
      <w:r w:rsidR="00CA610F">
        <w:t>(a)</w:t>
      </w:r>
      <w:r w:rsidR="00EA496E">
        <w:br/>
      </w:r>
      <w:bookmarkStart w:id="14" w:name="_MON_1588191205"/>
      <w:bookmarkEnd w:id="14"/>
      <w:r w:rsidR="00503F28" w:rsidRPr="00EA496E">
        <w:object w:dxaOrig="11065" w:dyaOrig="890" w14:anchorId="7E2539DC">
          <v:shape id="_x0000_i1026" type="#_x0000_t75" style="width:482.45pt;height:36.6pt" o:ole="">
            <v:imagedata r:id="rId13" o:title=""/>
          </v:shape>
          <o:OLEObject Type="Embed" ProgID="Excel.Sheet.12" ShapeID="_x0000_i1026" DrawAspect="Content" ObjectID="_1591457628" r:id="rId14"/>
        </w:object>
      </w:r>
      <w:r w:rsidR="00CA610F">
        <w:t>(b)</w:t>
      </w:r>
    </w:p>
    <w:p w14:paraId="128F8810" w14:textId="05CED6D8" w:rsidR="00CA610F" w:rsidRPr="00AE1627" w:rsidRDefault="00CA610F" w:rsidP="00CA610F">
      <w:pPr>
        <w:jc w:val="center"/>
        <w:rPr>
          <w:rFonts w:ascii="Arial" w:hAnsi="Arial" w:cs="Arial"/>
          <w:b/>
        </w:rPr>
      </w:pPr>
      <w:r w:rsidRPr="00AE1627">
        <w:rPr>
          <w:rFonts w:ascii="Arial" w:hAnsi="Arial" w:cs="Arial"/>
          <w:b/>
        </w:rPr>
        <w:lastRenderedPageBreak/>
        <w:t xml:space="preserve">Figure </w:t>
      </w:r>
      <w:r>
        <w:rPr>
          <w:rFonts w:ascii="Arial" w:hAnsi="Arial" w:cs="Arial"/>
          <w:b/>
        </w:rPr>
        <w:t>3</w:t>
      </w:r>
      <w:r w:rsidRPr="00AE1627">
        <w:rPr>
          <w:rFonts w:ascii="Arial" w:hAnsi="Arial" w:cs="Arial"/>
          <w:b/>
        </w:rPr>
        <w:t xml:space="preserve">: </w:t>
      </w:r>
      <w:r>
        <w:rPr>
          <w:rFonts w:ascii="Arial" w:hAnsi="Arial" w:cs="Arial"/>
          <w:b/>
        </w:rPr>
        <w:t xml:space="preserve">(a) </w:t>
      </w:r>
      <w:r w:rsidRPr="00CA610F">
        <w:rPr>
          <w:rFonts w:ascii="Arial" w:hAnsi="Arial" w:cs="Arial"/>
          <w:b/>
        </w:rPr>
        <w:t xml:space="preserve">The histogram of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Pr="00CA610F">
        <w:rPr>
          <w:rFonts w:ascii="Arial" w:hAnsi="Arial" w:cs="Arial"/>
          <w:b/>
        </w:rPr>
        <w:t xml:space="preserve"> with M=</w:t>
      </w:r>
      <w:r>
        <w:rPr>
          <w:rFonts w:ascii="Arial" w:hAnsi="Arial" w:cs="Arial"/>
          <w:b/>
        </w:rPr>
        <w:t>5</w:t>
      </w:r>
      <w:r w:rsidR="00ED41E7">
        <w:rPr>
          <w:rFonts w:ascii="Arial" w:hAnsi="Arial" w:cs="Arial"/>
          <w:b/>
        </w:rPr>
        <w:t xml:space="preserve">, where Alt. 3 is used and ceiling is taken for </w:t>
      </w:r>
      <w:r w:rsidR="000B3E88" w:rsidRPr="000B3E88">
        <w:rPr>
          <w:rFonts w:ascii="Arial" w:hAnsi="Arial" w:cs="Arial"/>
          <w:b/>
        </w:rPr>
        <w:t>the average measurement opportunity</w:t>
      </w:r>
      <w:r w:rsidRPr="00CA610F">
        <w:rPr>
          <w:rFonts w:ascii="Arial" w:hAnsi="Arial" w:cs="Arial"/>
          <w:b/>
        </w:rPr>
        <w:t>.</w:t>
      </w:r>
      <w:r w:rsidR="008109E9">
        <w:rPr>
          <w:rFonts w:ascii="Arial" w:hAnsi="Arial" w:cs="Arial"/>
          <w:b/>
        </w:rPr>
        <w:t xml:space="preserve"> (b) </w:t>
      </w:r>
      <w:r w:rsidR="008109E9">
        <w:rPr>
          <w:rFonts w:ascii="Arial" w:hAnsi="Arial" w:cs="Arial" w:hint="eastAsia"/>
          <w:b/>
        </w:rPr>
        <w:t>A</w:t>
      </w:r>
      <w:r w:rsidR="008109E9">
        <w:rPr>
          <w:rFonts w:ascii="Arial" w:hAnsi="Arial" w:cs="Arial"/>
          <w:b/>
        </w:rPr>
        <w:t>n example of the fail case</w:t>
      </w:r>
      <w:r>
        <w:rPr>
          <w:rFonts w:ascii="Arial" w:hAnsi="Arial" w:cs="Arial"/>
          <w:b/>
        </w:rPr>
        <w:t xml:space="preserve"> </w:t>
      </w:r>
    </w:p>
    <w:p w14:paraId="18423ACF" w14:textId="77777777" w:rsidR="00CA610F" w:rsidRPr="006A5DD7" w:rsidRDefault="00CA610F" w:rsidP="006A5DD7"/>
    <w:p w14:paraId="00047F79" w14:textId="278B28FA" w:rsidR="008109E9" w:rsidRDefault="008109E9" w:rsidP="00B32AB4">
      <w:pPr>
        <w:pStyle w:val="Caption"/>
        <w:jc w:val="both"/>
        <w:rPr>
          <w:rFonts w:ascii="Arial" w:eastAsiaTheme="minorEastAsia" w:hAnsi="Arial" w:cs="Arial"/>
          <w:i/>
          <w:noProof/>
          <w:sz w:val="24"/>
          <w:szCs w:val="22"/>
        </w:rPr>
      </w:pPr>
      <w:bookmarkStart w:id="15" w:name="_Ref514454743"/>
      <w:r w:rsidRPr="008109E9">
        <w:rPr>
          <w:rFonts w:ascii="Arial" w:eastAsiaTheme="minorEastAsia" w:hAnsi="Arial" w:cs="Arial"/>
          <w:i/>
          <w:noProof/>
          <w:sz w:val="24"/>
          <w:szCs w:val="22"/>
        </w:rPr>
        <w:t xml:space="preserve">Observation </w:t>
      </w:r>
      <w:r w:rsidRPr="008109E9">
        <w:rPr>
          <w:rFonts w:ascii="Arial" w:eastAsiaTheme="minorEastAsia" w:hAnsi="Arial" w:cs="Arial"/>
          <w:i/>
          <w:noProof/>
          <w:sz w:val="24"/>
          <w:szCs w:val="22"/>
        </w:rPr>
        <w:fldChar w:fldCharType="begin"/>
      </w:r>
      <w:r w:rsidRPr="008109E9">
        <w:rPr>
          <w:rFonts w:ascii="Arial" w:eastAsiaTheme="minorEastAsia" w:hAnsi="Arial" w:cs="Arial"/>
          <w:i/>
          <w:noProof/>
          <w:sz w:val="24"/>
          <w:szCs w:val="22"/>
        </w:rPr>
        <w:instrText xml:space="preserve"> SEQ Observation \* ARABIC </w:instrText>
      </w:r>
      <w:r w:rsidRPr="008109E9">
        <w:rPr>
          <w:rFonts w:ascii="Arial" w:eastAsiaTheme="minorEastAsia" w:hAnsi="Arial" w:cs="Arial"/>
          <w:i/>
          <w:noProof/>
          <w:sz w:val="24"/>
          <w:szCs w:val="22"/>
        </w:rPr>
        <w:fldChar w:fldCharType="separate"/>
      </w:r>
      <w:r w:rsidRPr="008109E9">
        <w:rPr>
          <w:rFonts w:ascii="Arial" w:eastAsiaTheme="minorEastAsia" w:hAnsi="Arial" w:cs="Arial"/>
          <w:i/>
          <w:noProof/>
          <w:sz w:val="24"/>
          <w:szCs w:val="22"/>
        </w:rPr>
        <w:t>4</w:t>
      </w:r>
      <w:r w:rsidRPr="008109E9">
        <w:rPr>
          <w:rFonts w:ascii="Arial" w:eastAsiaTheme="minorEastAsia" w:hAnsi="Arial" w:cs="Arial"/>
          <w:i/>
          <w:noProof/>
          <w:sz w:val="24"/>
          <w:szCs w:val="22"/>
        </w:rPr>
        <w:fldChar w:fldCharType="end"/>
      </w:r>
      <w:r w:rsidRPr="008109E9">
        <w:rPr>
          <w:rFonts w:ascii="Arial" w:eastAsiaTheme="minorEastAsia" w:hAnsi="Arial" w:cs="Arial"/>
          <w:i/>
          <w:noProof/>
          <w:sz w:val="24"/>
          <w:szCs w:val="22"/>
        </w:rPr>
        <w:t xml:space="preserve">: </w:t>
      </w:r>
      <w:r>
        <w:rPr>
          <w:rFonts w:ascii="Arial" w:eastAsiaTheme="minorEastAsia" w:hAnsi="Arial" w:cs="Arial"/>
          <w:i/>
          <w:noProof/>
          <w:sz w:val="24"/>
          <w:szCs w:val="22"/>
        </w:rPr>
        <w:t xml:space="preserve">Considering the </w:t>
      </w:r>
      <w:r w:rsidRPr="007C0FF6">
        <w:rPr>
          <w:rFonts w:ascii="Arial" w:eastAsiaTheme="minorEastAsia" w:hAnsi="Arial" w:cs="Arial"/>
          <w:i/>
          <w:noProof/>
          <w:sz w:val="24"/>
          <w:szCs w:val="22"/>
        </w:rPr>
        <w:t xml:space="preserve">UE measurement </w:t>
      </w:r>
      <w:r w:rsidRPr="006A5DD7">
        <w:rPr>
          <w:rFonts w:ascii="Arial" w:eastAsiaTheme="minorEastAsia" w:hAnsi="Arial" w:cs="Arial"/>
          <w:i/>
          <w:noProof/>
          <w:sz w:val="24"/>
          <w:szCs w:val="22"/>
        </w:rPr>
        <w:t>feasibility</w:t>
      </w:r>
      <w:r w:rsidRPr="008109E9">
        <w:rPr>
          <w:rFonts w:ascii="Arial" w:eastAsiaTheme="minorEastAsia" w:hAnsi="Arial" w:cs="Arial"/>
          <w:i/>
          <w:noProof/>
          <w:sz w:val="24"/>
          <w:szCs w:val="22"/>
        </w:rPr>
        <w:t xml:space="preserve">, the required sample number for </w:t>
      </w:r>
      <w:r w:rsidR="0004650B">
        <w:rPr>
          <w:rFonts w:ascii="Arial" w:eastAsiaTheme="minorEastAsia" w:hAnsi="Arial" w:cs="Arial"/>
          <w:i/>
          <w:noProof/>
          <w:sz w:val="24"/>
          <w:szCs w:val="22"/>
        </w:rPr>
        <w:t>alt. 3</w:t>
      </w:r>
      <w:r>
        <w:rPr>
          <w:rFonts w:ascii="Arial" w:eastAsiaTheme="minorEastAsia" w:hAnsi="Arial" w:cs="Arial"/>
          <w:i/>
          <w:noProof/>
          <w:sz w:val="24"/>
          <w:szCs w:val="22"/>
        </w:rPr>
        <w:t xml:space="preserve"> should be larger than 5</w:t>
      </w:r>
      <w:r w:rsidR="00B46379">
        <w:rPr>
          <w:rFonts w:ascii="Arial" w:eastAsiaTheme="minorEastAsia" w:hAnsi="Arial" w:cs="Arial"/>
          <w:i/>
          <w:noProof/>
          <w:sz w:val="24"/>
          <w:szCs w:val="22"/>
        </w:rPr>
        <w:t xml:space="preserve"> even without considering AGC issue</w:t>
      </w:r>
      <w:r w:rsidRPr="008109E9">
        <w:rPr>
          <w:rFonts w:ascii="Arial" w:eastAsiaTheme="minorEastAsia" w:hAnsi="Arial" w:cs="Arial"/>
          <w:i/>
          <w:noProof/>
          <w:sz w:val="24"/>
          <w:szCs w:val="22"/>
        </w:rPr>
        <w:t>.</w:t>
      </w:r>
      <w:bookmarkEnd w:id="15"/>
    </w:p>
    <w:p w14:paraId="769CBEBC" w14:textId="77777777" w:rsidR="00955110" w:rsidRDefault="00955110" w:rsidP="000C470A"/>
    <w:p w14:paraId="764E3BF0" w14:textId="487201E8" w:rsidR="00955110" w:rsidRPr="000C470A" w:rsidRDefault="00955110" w:rsidP="000C470A">
      <w:pPr>
        <w:jc w:val="both"/>
        <w:rPr>
          <w:rFonts w:ascii="Arial" w:hAnsi="Arial" w:cs="Arial"/>
        </w:rPr>
      </w:pPr>
      <w:r w:rsidRPr="00947A41">
        <w:rPr>
          <w:rFonts w:ascii="Arial" w:hAnsi="Arial" w:cs="Arial"/>
        </w:rPr>
        <w:t>We then discuss</w:t>
      </w:r>
      <w:r>
        <w:rPr>
          <w:rFonts w:ascii="Arial" w:hAnsi="Arial" w:cs="Arial"/>
        </w:rPr>
        <w:t xml:space="preserve"> how much margin we need to extend. In Figure 1, it is proved that when 3 MOs are monitored, </w:t>
      </w:r>
      <w:r w:rsidRPr="00955110">
        <w:rPr>
          <w:rFonts w:ascii="Arial" w:hAnsi="Arial" w:cs="Arial"/>
        </w:rPr>
        <w:t xml:space="preserve">required sample number </w:t>
      </w:r>
      <w:r w:rsidRPr="000C470A">
        <w:rPr>
          <w:rFonts w:ascii="Arial" w:hAnsi="Arial" w:cs="Arial"/>
          <w:i/>
        </w:rPr>
        <w:t>M=6</w:t>
      </w:r>
      <w:r>
        <w:rPr>
          <w:rFonts w:ascii="Arial" w:hAnsi="Arial" w:cs="Arial"/>
        </w:rPr>
        <w:t xml:space="preserve"> is sufficient enough. However, the scheduling </w:t>
      </w:r>
      <w:r w:rsidR="000A6B17">
        <w:rPr>
          <w:rFonts w:ascii="Arial" w:hAnsi="Arial" w:cs="Arial"/>
        </w:rPr>
        <w:t>becomes more complicated when the number of monitored MO increase</w:t>
      </w:r>
      <w:r w:rsidR="00ED1BA3">
        <w:rPr>
          <w:rFonts w:ascii="Arial" w:hAnsi="Arial" w:cs="Arial"/>
        </w:rPr>
        <w:t>s</w:t>
      </w:r>
      <w:r w:rsidR="000A6B17">
        <w:rPr>
          <w:rFonts w:ascii="Arial" w:hAnsi="Arial" w:cs="Arial"/>
        </w:rPr>
        <w:t>. Figure 4(a) shows an example with 5 MOs.</w:t>
      </w:r>
      <w:r w:rsidR="000A6B17">
        <w:rPr>
          <w:rFonts w:ascii="Arial" w:hAnsi="Arial" w:cs="Arial" w:hint="eastAsia"/>
        </w:rPr>
        <w:t xml:space="preserve"> H</w:t>
      </w:r>
      <w:r w:rsidR="000A6B17">
        <w:rPr>
          <w:rFonts w:ascii="Arial" w:hAnsi="Arial" w:cs="Arial"/>
        </w:rPr>
        <w:t xml:space="preserve">ere, the </w:t>
      </w:r>
      <w:r w:rsidR="000A6B17" w:rsidRPr="00955110">
        <w:rPr>
          <w:rFonts w:ascii="Arial" w:hAnsi="Arial" w:cs="Arial"/>
        </w:rPr>
        <w:t xml:space="preserve">required sample number </w:t>
      </w:r>
      <w:r w:rsidR="000A6B17" w:rsidRPr="000E5614">
        <w:rPr>
          <w:rFonts w:ascii="Arial" w:hAnsi="Arial" w:cs="Arial"/>
          <w:i/>
        </w:rPr>
        <w:t>M=6</w:t>
      </w:r>
      <w:r w:rsidR="000A6B17">
        <w:rPr>
          <w:rFonts w:ascii="Arial" w:hAnsi="Arial" w:cs="Arial"/>
        </w:rPr>
        <w:t xml:space="preserve"> is used to evaluate the corresponding requirements. Even though the required sample number has been extended to 6, there still have 120 fail cases that UE can’t obtain 5 samples </w:t>
      </w:r>
      <w:r w:rsidR="000A6B17" w:rsidRPr="000C470A">
        <w:rPr>
          <w:rFonts w:ascii="Arial" w:hAnsi="Arial" w:cs="Arial"/>
        </w:rPr>
        <w:t>within the reporting time provided by the requirement</w:t>
      </w:r>
      <w:r w:rsidR="000A6B17">
        <w:rPr>
          <w:rFonts w:ascii="Arial" w:hAnsi="Arial" w:cs="Arial"/>
        </w:rPr>
        <w:t>. Figure</w:t>
      </w:r>
      <w:r w:rsidR="00805EFB">
        <w:rPr>
          <w:rFonts w:ascii="Arial" w:hAnsi="Arial" w:cs="Arial"/>
        </w:rPr>
        <w:t xml:space="preserve"> </w:t>
      </w:r>
      <w:r w:rsidR="00ED1BA3">
        <w:rPr>
          <w:rFonts w:ascii="Arial" w:hAnsi="Arial" w:cs="Arial"/>
        </w:rPr>
        <w:t>4</w:t>
      </w:r>
      <w:r w:rsidR="000A6B17">
        <w:rPr>
          <w:rFonts w:ascii="Arial" w:hAnsi="Arial" w:cs="Arial"/>
        </w:rPr>
        <w:t xml:space="preserve">(b) shows an example of the fail cases.     </w:t>
      </w:r>
      <w:r>
        <w:rPr>
          <w:rFonts w:ascii="Arial" w:hAnsi="Arial" w:cs="Arial"/>
        </w:rPr>
        <w:t xml:space="preserve"> </w:t>
      </w:r>
    </w:p>
    <w:p w14:paraId="3EEDE5F4" w14:textId="511FEC89" w:rsidR="00955110" w:rsidRPr="00ED1BA3" w:rsidRDefault="000A6B17" w:rsidP="00ED1BA3">
      <w:pPr>
        <w:jc w:val="center"/>
      </w:pPr>
      <w:r>
        <w:rPr>
          <w:noProof/>
        </w:rPr>
        <w:drawing>
          <wp:inline distT="0" distB="0" distL="0" distR="0" wp14:anchorId="50C21837" wp14:editId="38ED4600">
            <wp:extent cx="3901743" cy="2081415"/>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04143" cy="2082695"/>
                    </a:xfrm>
                    <a:prstGeom prst="rect">
                      <a:avLst/>
                    </a:prstGeom>
                  </pic:spPr>
                </pic:pic>
              </a:graphicData>
            </a:graphic>
          </wp:inline>
        </w:drawing>
      </w:r>
    </w:p>
    <w:p w14:paraId="40732418" w14:textId="5B3F9D37" w:rsidR="000A6B17" w:rsidRDefault="000A6B17" w:rsidP="000A6B17">
      <w:pPr>
        <w:jc w:val="center"/>
      </w:pPr>
      <w:r>
        <w:t>(a)</w:t>
      </w:r>
      <w:r>
        <w:br/>
      </w:r>
      <w:r w:rsidRPr="000A6B17">
        <w:object w:dxaOrig="11032" w:dyaOrig="1469" w14:anchorId="38AC98EE">
          <v:shape id="_x0000_i1027" type="#_x0000_t75" style="width:481.65pt;height:64.25pt" o:ole="">
            <v:imagedata r:id="rId16" o:title=""/>
          </v:shape>
          <o:OLEObject Type="Embed" ProgID="Excel.Sheet.12" ShapeID="_x0000_i1027" DrawAspect="Content" ObjectID="_1591457629" r:id="rId17"/>
        </w:object>
      </w:r>
      <w:r w:rsidRPr="000A6B17">
        <w:t xml:space="preserve"> </w:t>
      </w:r>
      <w:r>
        <w:t>(b)</w:t>
      </w:r>
    </w:p>
    <w:p w14:paraId="1C3C7613" w14:textId="661E47F1" w:rsidR="000A6B17" w:rsidRPr="00AE1627" w:rsidRDefault="000A6B17" w:rsidP="000A6B17">
      <w:pPr>
        <w:jc w:val="center"/>
        <w:rPr>
          <w:rFonts w:ascii="Arial" w:hAnsi="Arial" w:cs="Arial"/>
          <w:b/>
        </w:rPr>
      </w:pPr>
      <w:r w:rsidRPr="00AE1627">
        <w:rPr>
          <w:rFonts w:ascii="Arial" w:hAnsi="Arial" w:cs="Arial"/>
          <w:b/>
        </w:rPr>
        <w:t xml:space="preserve">Figure </w:t>
      </w:r>
      <w:r>
        <w:rPr>
          <w:rFonts w:ascii="Arial" w:hAnsi="Arial" w:cs="Arial"/>
          <w:b/>
        </w:rPr>
        <w:t>4</w:t>
      </w:r>
      <w:r w:rsidRPr="00AE1627">
        <w:rPr>
          <w:rFonts w:ascii="Arial" w:hAnsi="Arial" w:cs="Arial"/>
          <w:b/>
        </w:rPr>
        <w:t xml:space="preserve">: </w:t>
      </w:r>
      <w:r>
        <w:rPr>
          <w:rFonts w:ascii="Arial" w:hAnsi="Arial" w:cs="Arial"/>
          <w:b/>
        </w:rPr>
        <w:t xml:space="preserve">(a) </w:t>
      </w:r>
      <w:r w:rsidRPr="00CA610F">
        <w:rPr>
          <w:rFonts w:ascii="Arial" w:hAnsi="Arial" w:cs="Arial"/>
          <w:b/>
        </w:rPr>
        <w:t xml:space="preserve">The histogram of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diff</m:t>
            </m:r>
          </m:sub>
        </m:sSub>
      </m:oMath>
      <w:r w:rsidRPr="00CA610F">
        <w:rPr>
          <w:rFonts w:ascii="Arial" w:hAnsi="Arial" w:cs="Arial"/>
          <w:b/>
        </w:rPr>
        <w:t xml:space="preserve"> with M=</w:t>
      </w:r>
      <w:r>
        <w:rPr>
          <w:rFonts w:ascii="Arial" w:hAnsi="Arial" w:cs="Arial"/>
          <w:b/>
        </w:rPr>
        <w:t xml:space="preserve">6, where Alt. 3 is used and ceiling is taken for </w:t>
      </w:r>
      <w:r w:rsidRPr="000B3E88">
        <w:rPr>
          <w:rFonts w:ascii="Arial" w:hAnsi="Arial" w:cs="Arial"/>
          <w:b/>
        </w:rPr>
        <w:t>the average measurement opportunity</w:t>
      </w:r>
      <w:r w:rsidRPr="00CA610F">
        <w:rPr>
          <w:rFonts w:ascii="Arial" w:hAnsi="Arial" w:cs="Arial"/>
          <w:b/>
        </w:rPr>
        <w:t>.</w:t>
      </w:r>
      <w:r>
        <w:rPr>
          <w:rFonts w:ascii="Arial" w:hAnsi="Arial" w:cs="Arial"/>
          <w:b/>
        </w:rPr>
        <w:t xml:space="preserve"> (b) </w:t>
      </w:r>
      <w:r>
        <w:rPr>
          <w:rFonts w:ascii="Arial" w:hAnsi="Arial" w:cs="Arial" w:hint="eastAsia"/>
          <w:b/>
        </w:rPr>
        <w:t>A</w:t>
      </w:r>
      <w:r>
        <w:rPr>
          <w:rFonts w:ascii="Arial" w:hAnsi="Arial" w:cs="Arial"/>
          <w:b/>
        </w:rPr>
        <w:t xml:space="preserve">n example of the fail case </w:t>
      </w:r>
    </w:p>
    <w:p w14:paraId="001C15C6" w14:textId="141EA5C5" w:rsidR="000A6B17" w:rsidRDefault="000A6B17" w:rsidP="00B32AB4">
      <w:pPr>
        <w:jc w:val="both"/>
        <w:rPr>
          <w:rFonts w:ascii="Arial" w:hAnsi="Arial" w:cs="Arial"/>
        </w:rPr>
      </w:pPr>
      <w:r>
        <w:rPr>
          <w:rFonts w:ascii="Arial" w:hAnsi="Arial" w:cs="Arial"/>
        </w:rPr>
        <w:t xml:space="preserve">Considering that we are not able to check all the combinations that NW might configured. We suggest to extend the required sample number to </w:t>
      </w:r>
      <m:oMath>
        <m:r>
          <m:rPr>
            <m:sty m:val="p"/>
          </m:rPr>
          <w:rPr>
            <w:rFonts w:ascii="Cambria Math" w:hAnsi="Cambria Math" w:cs="Arial"/>
            <w:noProof/>
            <w:sz w:val="24"/>
          </w:rPr>
          <m:t>[</m:t>
        </m:r>
        <m:r>
          <m:rPr>
            <m:sty m:val="bi"/>
          </m:rPr>
          <w:rPr>
            <w:rFonts w:ascii="Cambria Math" w:hAnsi="Cambria Math" w:cs="Arial"/>
            <w:noProof/>
            <w:sz w:val="24"/>
          </w:rPr>
          <m:t>M</m:t>
        </m:r>
        <m:r>
          <w:rPr>
            <w:rFonts w:ascii="Cambria Math" w:hAnsi="Cambria Math" w:cs="Arial"/>
            <w:noProof/>
            <w:sz w:val="24"/>
          </w:rPr>
          <m:t>+</m:t>
        </m:r>
        <m:r>
          <m:rPr>
            <m:sty m:val="p"/>
          </m:rPr>
          <w:rPr>
            <w:rFonts w:ascii="Cambria Math" w:hAnsi="Cambria Math" w:cs="Arial"/>
            <w:noProof/>
            <w:sz w:val="24"/>
          </w:rPr>
          <m:t>∆]</m:t>
        </m:r>
      </m:oMath>
    </w:p>
    <w:p w14:paraId="2FEE92E5" w14:textId="10EEB102" w:rsidR="000A6B17" w:rsidRDefault="000A6B17" w:rsidP="000A6B17">
      <w:pPr>
        <w:pStyle w:val="Caption"/>
        <w:rPr>
          <w:rFonts w:ascii="Arial" w:eastAsiaTheme="minorEastAsia" w:hAnsi="Arial" w:cs="Arial"/>
          <w:i/>
          <w:noProof/>
          <w:sz w:val="24"/>
          <w:szCs w:val="22"/>
        </w:rPr>
      </w:pPr>
      <w:bookmarkStart w:id="16" w:name="_Ref517715534"/>
      <w:r w:rsidRPr="006A5DD7">
        <w:rPr>
          <w:rFonts w:ascii="Arial" w:eastAsiaTheme="minorEastAsia" w:hAnsi="Arial" w:cs="Arial"/>
          <w:i/>
          <w:noProof/>
          <w:sz w:val="24"/>
          <w:szCs w:val="22"/>
        </w:rPr>
        <w:lastRenderedPageBreak/>
        <w:t xml:space="preserve">Proposal </w:t>
      </w:r>
      <w:r w:rsidRPr="006A5DD7">
        <w:rPr>
          <w:rFonts w:ascii="Arial" w:eastAsiaTheme="minorEastAsia" w:hAnsi="Arial" w:cs="Arial"/>
          <w:i/>
          <w:noProof/>
          <w:sz w:val="24"/>
          <w:szCs w:val="22"/>
        </w:rPr>
        <w:fldChar w:fldCharType="begin"/>
      </w:r>
      <w:r w:rsidRPr="006A5DD7">
        <w:rPr>
          <w:rFonts w:ascii="Arial" w:eastAsiaTheme="minorEastAsia" w:hAnsi="Arial" w:cs="Arial"/>
          <w:i/>
          <w:noProof/>
          <w:sz w:val="24"/>
          <w:szCs w:val="22"/>
        </w:rPr>
        <w:instrText xml:space="preserve"> SEQ Proposal \* ARABIC </w:instrText>
      </w:r>
      <w:r w:rsidRPr="006A5DD7">
        <w:rPr>
          <w:rFonts w:ascii="Arial" w:eastAsiaTheme="minorEastAsia" w:hAnsi="Arial" w:cs="Arial"/>
          <w:i/>
          <w:noProof/>
          <w:sz w:val="24"/>
          <w:szCs w:val="22"/>
        </w:rPr>
        <w:fldChar w:fldCharType="separate"/>
      </w:r>
      <w:r>
        <w:rPr>
          <w:rFonts w:ascii="Arial" w:eastAsiaTheme="minorEastAsia" w:hAnsi="Arial" w:cs="Arial"/>
          <w:i/>
          <w:noProof/>
          <w:sz w:val="24"/>
          <w:szCs w:val="22"/>
        </w:rPr>
        <w:t>2</w:t>
      </w:r>
      <w:r w:rsidRPr="006A5DD7">
        <w:rPr>
          <w:rFonts w:ascii="Arial" w:eastAsiaTheme="minorEastAsia" w:hAnsi="Arial" w:cs="Arial"/>
          <w:i/>
          <w:noProof/>
          <w:sz w:val="24"/>
          <w:szCs w:val="22"/>
        </w:rPr>
        <w:fldChar w:fldCharType="end"/>
      </w:r>
      <w:r w:rsidRPr="006A5DD7">
        <w:rPr>
          <w:rFonts w:ascii="Arial" w:eastAsiaTheme="minorEastAsia" w:hAnsi="Arial" w:cs="Arial"/>
          <w:i/>
          <w:noProof/>
          <w:sz w:val="24"/>
          <w:szCs w:val="22"/>
        </w:rPr>
        <w:t>:</w:t>
      </w:r>
      <w:r w:rsidRPr="00ED1BA3">
        <w:rPr>
          <w:rFonts w:ascii="Arial" w:eastAsiaTheme="minorEastAsia" w:hAnsi="Arial" w:cs="Arial"/>
          <w:i/>
          <w:noProof/>
          <w:sz w:val="24"/>
          <w:szCs w:val="22"/>
        </w:rPr>
        <w:t xml:space="preserve"> Considering the UE measurement feasibility, the required sample number for alt. 3 should be </w:t>
      </w:r>
      <w:r>
        <w:rPr>
          <w:rFonts w:ascii="Arial" w:eastAsiaTheme="minorEastAsia" w:hAnsi="Arial" w:cs="Arial"/>
          <w:i/>
          <w:noProof/>
          <w:sz w:val="24"/>
          <w:szCs w:val="22"/>
        </w:rPr>
        <w:t xml:space="preserve">modified as </w:t>
      </w:r>
      <m:oMath>
        <m:r>
          <m:rPr>
            <m:sty m:val="b"/>
          </m:rPr>
          <w:rPr>
            <w:rFonts w:ascii="Cambria Math" w:hAnsi="Cambria Math" w:cs="Arial"/>
            <w:noProof/>
            <w:sz w:val="24"/>
          </w:rPr>
          <m:t>[</m:t>
        </m:r>
        <m:r>
          <m:rPr>
            <m:sty m:val="bi"/>
          </m:rPr>
          <w:rPr>
            <w:rFonts w:ascii="Cambria Math" w:hAnsi="Cambria Math" w:cs="Arial"/>
            <w:noProof/>
            <w:sz w:val="24"/>
          </w:rPr>
          <m:t>M+</m:t>
        </m:r>
        <m:r>
          <m:rPr>
            <m:sty m:val="b"/>
          </m:rPr>
          <w:rPr>
            <w:rFonts w:ascii="Cambria Math" w:hAnsi="Cambria Math" w:cs="Arial"/>
            <w:noProof/>
            <w:sz w:val="24"/>
          </w:rPr>
          <m:t>∆]</m:t>
        </m:r>
      </m:oMath>
      <w:r>
        <w:rPr>
          <w:rFonts w:ascii="Arial" w:eastAsiaTheme="minorEastAsia" w:hAnsi="Arial" w:cs="Arial"/>
          <w:i/>
          <w:noProof/>
          <w:sz w:val="24"/>
        </w:rPr>
        <w:t xml:space="preserve"> </w:t>
      </w:r>
      <w:r w:rsidRPr="000E5614">
        <w:rPr>
          <w:rFonts w:ascii="Arial" w:eastAsiaTheme="minorEastAsia" w:hAnsi="Arial" w:cs="Arial"/>
          <w:i/>
          <w:noProof/>
          <w:sz w:val="24"/>
          <w:szCs w:val="22"/>
        </w:rPr>
        <w:t>even without considering AGC issue</w:t>
      </w:r>
      <w:r>
        <w:rPr>
          <w:rFonts w:ascii="Arial" w:eastAsiaTheme="minorEastAsia" w:hAnsi="Arial" w:cs="Arial"/>
          <w:i/>
          <w:noProof/>
          <w:sz w:val="24"/>
        </w:rPr>
        <w:t xml:space="preserve">, where the values of </w:t>
      </w:r>
      <m:oMath>
        <m:r>
          <m:rPr>
            <m:sty m:val="b"/>
          </m:rPr>
          <w:rPr>
            <w:rFonts w:ascii="Cambria Math" w:hAnsi="Cambria Math" w:cs="Arial"/>
            <w:noProof/>
            <w:sz w:val="24"/>
          </w:rPr>
          <m:t>∆</m:t>
        </m:r>
      </m:oMath>
      <w:r>
        <w:rPr>
          <w:rFonts w:ascii="Arial" w:eastAsiaTheme="minorEastAsia" w:hAnsi="Arial" w:cs="Arial"/>
          <w:i/>
          <w:noProof/>
          <w:sz w:val="24"/>
        </w:rPr>
        <w:t xml:space="preserve"> </w:t>
      </w:r>
      <w:r w:rsidR="004E3617">
        <w:rPr>
          <w:rFonts w:ascii="Arial" w:eastAsiaTheme="minorEastAsia" w:hAnsi="Arial" w:cs="Arial"/>
          <w:i/>
          <w:noProof/>
          <w:sz w:val="24"/>
        </w:rPr>
        <w:t xml:space="preserve">is </w:t>
      </w:r>
      <w:r>
        <w:rPr>
          <w:rFonts w:ascii="Arial" w:eastAsiaTheme="minorEastAsia" w:hAnsi="Arial" w:cs="Arial"/>
          <w:i/>
          <w:noProof/>
          <w:sz w:val="24"/>
        </w:rPr>
        <w:t>FFS.</w:t>
      </w:r>
      <w:bookmarkEnd w:id="16"/>
      <w:r>
        <w:rPr>
          <w:rFonts w:ascii="Arial" w:eastAsiaTheme="minorEastAsia" w:hAnsi="Arial" w:cs="Arial"/>
          <w:i/>
          <w:noProof/>
          <w:sz w:val="24"/>
          <w:szCs w:val="22"/>
        </w:rPr>
        <w:t xml:space="preserve"> </w:t>
      </w:r>
    </w:p>
    <w:p w14:paraId="217F0488" w14:textId="77777777" w:rsidR="000A6B17" w:rsidRDefault="000A6B17" w:rsidP="00B32AB4">
      <w:pPr>
        <w:jc w:val="both"/>
        <w:rPr>
          <w:rFonts w:ascii="Arial" w:hAnsi="Arial" w:cs="Arial"/>
        </w:rPr>
      </w:pPr>
    </w:p>
    <w:p w14:paraId="4688B609" w14:textId="12A04B8D" w:rsidR="0004650B" w:rsidRPr="0004650B" w:rsidRDefault="0004650B" w:rsidP="00B32AB4">
      <w:pPr>
        <w:jc w:val="both"/>
        <w:rPr>
          <w:rFonts w:ascii="Arial" w:hAnsi="Arial" w:cs="Arial"/>
        </w:rPr>
      </w:pPr>
      <w:r>
        <w:rPr>
          <w:rFonts w:ascii="Arial" w:hAnsi="Arial" w:cs="Arial"/>
        </w:rPr>
        <w:t xml:space="preserve">Though the equation of alt.3 needs some modification, it has two </w:t>
      </w:r>
      <w:r w:rsidRPr="0004650B">
        <w:rPr>
          <w:rFonts w:ascii="Arial" w:hAnsi="Arial" w:cs="Arial"/>
        </w:rPr>
        <w:t>advantages</w:t>
      </w:r>
      <w:r>
        <w:rPr>
          <w:rFonts w:ascii="Arial" w:hAnsi="Arial" w:cs="Arial"/>
        </w:rPr>
        <w:t xml:space="preserve"> as we</w:t>
      </w:r>
      <w:r w:rsidRPr="0004650B">
        <w:rPr>
          <w:rFonts w:ascii="Arial" w:hAnsi="Arial" w:cs="Arial"/>
        </w:rPr>
        <w:t xml:space="preserve"> described in S</w:t>
      </w:r>
      <w:r>
        <w:rPr>
          <w:rFonts w:ascii="Arial" w:hAnsi="Arial" w:cs="Arial"/>
        </w:rPr>
        <w:t>ection 2</w:t>
      </w:r>
      <w:r w:rsidRPr="0004650B">
        <w:rPr>
          <w:rFonts w:ascii="Arial" w:hAnsi="Arial" w:cs="Arial"/>
        </w:rPr>
        <w:t xml:space="preserve">: 1) </w:t>
      </w:r>
      <w:r>
        <w:rPr>
          <w:rFonts w:ascii="Arial" w:hAnsi="Arial" w:cs="Arial"/>
        </w:rPr>
        <w:t>it could p</w:t>
      </w:r>
      <w:r w:rsidRPr="0004650B">
        <w:rPr>
          <w:rFonts w:ascii="Arial" w:hAnsi="Arial" w:cs="Arial"/>
        </w:rPr>
        <w:t>rovide a tighter requirement because in each gap occasion, only the carriers whose SMTC occasions are overlapped with t</w:t>
      </w:r>
      <w:r>
        <w:rPr>
          <w:rFonts w:ascii="Arial" w:hAnsi="Arial" w:cs="Arial"/>
        </w:rPr>
        <w:t>arget carrier #i are considered,</w:t>
      </w:r>
      <w:r w:rsidRPr="0004650B">
        <w:rPr>
          <w:rFonts w:ascii="Arial" w:hAnsi="Arial" w:cs="Arial"/>
        </w:rPr>
        <w:t xml:space="preserve"> </w:t>
      </w:r>
      <w:r>
        <w:rPr>
          <w:rFonts w:ascii="Arial" w:hAnsi="Arial" w:cs="Arial"/>
        </w:rPr>
        <w:t>2)</w:t>
      </w:r>
      <w:r w:rsidRPr="0004650B">
        <w:rPr>
          <w:rFonts w:ascii="Arial" w:hAnsi="Arial" w:cs="Arial"/>
        </w:rPr>
        <w:t xml:space="preserve"> </w:t>
      </w:r>
      <w:r>
        <w:rPr>
          <w:rFonts w:ascii="Arial" w:hAnsi="Arial" w:cs="Arial"/>
        </w:rPr>
        <w:t xml:space="preserve">it </w:t>
      </w:r>
      <w:r w:rsidRPr="0004650B">
        <w:rPr>
          <w:rFonts w:ascii="Arial" w:hAnsi="Arial" w:cs="Arial"/>
        </w:rPr>
        <w:t>could address the need of gap sharing for each gap occasion</w:t>
      </w:r>
      <w:r>
        <w:rPr>
          <w:rFonts w:ascii="Arial" w:hAnsi="Arial" w:cs="Arial"/>
        </w:rPr>
        <w:t>. So we suggest</w:t>
      </w:r>
      <w:r w:rsidRPr="0004650B">
        <w:rPr>
          <w:rFonts w:ascii="Arial" w:hAnsi="Arial" w:cs="Arial"/>
        </w:rPr>
        <w:t xml:space="preserve">  </w:t>
      </w:r>
    </w:p>
    <w:p w14:paraId="2418F580" w14:textId="5619D8BC" w:rsidR="0004650B" w:rsidRDefault="0004650B" w:rsidP="00B32AB4">
      <w:pPr>
        <w:pStyle w:val="Caption"/>
        <w:jc w:val="both"/>
        <w:rPr>
          <w:rFonts w:ascii="Arial" w:eastAsiaTheme="minorEastAsia" w:hAnsi="Arial" w:cs="Arial"/>
          <w:i/>
          <w:noProof/>
          <w:sz w:val="24"/>
          <w:szCs w:val="22"/>
        </w:rPr>
      </w:pPr>
      <w:bookmarkStart w:id="17" w:name="_Ref514060744"/>
      <w:bookmarkStart w:id="18" w:name="_Ref514453171"/>
      <w:bookmarkStart w:id="19" w:name="_Ref514664037"/>
      <w:r w:rsidRPr="007C0FF6">
        <w:rPr>
          <w:rFonts w:ascii="Arial" w:eastAsiaTheme="minorEastAsia" w:hAnsi="Arial" w:cs="Arial"/>
          <w:i/>
          <w:noProof/>
          <w:sz w:val="24"/>
          <w:szCs w:val="22"/>
        </w:rPr>
        <w:t xml:space="preserve">Proposal </w:t>
      </w:r>
      <w:r w:rsidRPr="007C0FF6">
        <w:rPr>
          <w:rFonts w:ascii="Arial" w:eastAsiaTheme="minorEastAsia" w:hAnsi="Arial" w:cs="Arial"/>
          <w:i/>
          <w:noProof/>
          <w:sz w:val="24"/>
          <w:szCs w:val="22"/>
        </w:rPr>
        <w:fldChar w:fldCharType="begin"/>
      </w:r>
      <w:r w:rsidRPr="007C0FF6">
        <w:rPr>
          <w:rFonts w:ascii="Arial" w:eastAsiaTheme="minorEastAsia" w:hAnsi="Arial" w:cs="Arial"/>
          <w:i/>
          <w:noProof/>
          <w:sz w:val="24"/>
          <w:szCs w:val="22"/>
        </w:rPr>
        <w:instrText xml:space="preserve"> SEQ Proposal \* ARABIC </w:instrText>
      </w:r>
      <w:r w:rsidRPr="007C0FF6">
        <w:rPr>
          <w:rFonts w:ascii="Arial" w:eastAsiaTheme="minorEastAsia" w:hAnsi="Arial" w:cs="Arial"/>
          <w:i/>
          <w:noProof/>
          <w:sz w:val="24"/>
          <w:szCs w:val="22"/>
        </w:rPr>
        <w:fldChar w:fldCharType="separate"/>
      </w:r>
      <w:r w:rsidR="0032287F">
        <w:rPr>
          <w:rFonts w:ascii="Arial" w:eastAsiaTheme="minorEastAsia" w:hAnsi="Arial" w:cs="Arial"/>
          <w:i/>
          <w:noProof/>
          <w:sz w:val="24"/>
          <w:szCs w:val="22"/>
        </w:rPr>
        <w:t>3</w:t>
      </w:r>
      <w:r w:rsidRPr="007C0FF6">
        <w:rPr>
          <w:rFonts w:ascii="Arial" w:eastAsiaTheme="minorEastAsia" w:hAnsi="Arial" w:cs="Arial"/>
          <w:i/>
          <w:noProof/>
          <w:sz w:val="24"/>
          <w:szCs w:val="22"/>
        </w:rPr>
        <w:fldChar w:fldCharType="end"/>
      </w:r>
      <w:r w:rsidRPr="007C0FF6">
        <w:rPr>
          <w:rFonts w:ascii="Arial" w:eastAsiaTheme="minorEastAsia" w:hAnsi="Arial" w:cs="Arial"/>
          <w:i/>
          <w:noProof/>
          <w:sz w:val="24"/>
          <w:szCs w:val="22"/>
        </w:rPr>
        <w:t>: Alt.</w:t>
      </w:r>
      <w:r>
        <w:rPr>
          <w:rFonts w:ascii="Arial" w:eastAsiaTheme="minorEastAsia" w:hAnsi="Arial" w:cs="Arial"/>
          <w:i/>
          <w:noProof/>
          <w:sz w:val="24"/>
          <w:szCs w:val="22"/>
        </w:rPr>
        <w:t xml:space="preserve"> </w:t>
      </w:r>
      <w:r w:rsidRPr="007C0FF6">
        <w:rPr>
          <w:rFonts w:ascii="Arial" w:eastAsiaTheme="minorEastAsia" w:hAnsi="Arial" w:cs="Arial"/>
          <w:i/>
          <w:noProof/>
          <w:sz w:val="24"/>
          <w:szCs w:val="22"/>
        </w:rPr>
        <w:t>3 is used as the basic framework to define the inter-frequency measurement requirements</w:t>
      </w:r>
      <w:bookmarkEnd w:id="17"/>
      <w:r>
        <w:rPr>
          <w:rFonts w:ascii="Arial" w:eastAsiaTheme="minorEastAsia" w:hAnsi="Arial" w:cs="Arial"/>
          <w:i/>
          <w:noProof/>
          <w:sz w:val="24"/>
          <w:szCs w:val="22"/>
        </w:rPr>
        <w:t xml:space="preserve">, under the premise that </w:t>
      </w:r>
      <w:r w:rsidRPr="0004650B">
        <w:rPr>
          <w:rFonts w:ascii="Arial" w:eastAsiaTheme="minorEastAsia" w:hAnsi="Arial" w:cs="Arial"/>
          <w:i/>
          <w:noProof/>
          <w:sz w:val="24"/>
          <w:szCs w:val="22"/>
        </w:rPr>
        <w:t>celling for the average measurement opportunity</w:t>
      </w:r>
      <w:r>
        <w:rPr>
          <w:rFonts w:ascii="Arial" w:eastAsiaTheme="minorEastAsia" w:hAnsi="Arial" w:cs="Arial"/>
          <w:i/>
          <w:noProof/>
          <w:sz w:val="24"/>
          <w:szCs w:val="22"/>
        </w:rPr>
        <w:t xml:space="preserve"> is taken and the required sample number is extended.</w:t>
      </w:r>
      <w:bookmarkEnd w:id="18"/>
      <w:bookmarkEnd w:id="19"/>
    </w:p>
    <w:p w14:paraId="05BC4E6A" w14:textId="77777777" w:rsidR="0004650B" w:rsidRPr="0004650B" w:rsidRDefault="0004650B" w:rsidP="0004650B"/>
    <w:p w14:paraId="1829C244" w14:textId="0DC843C2" w:rsidR="006A5DD7" w:rsidRPr="006A5DD7" w:rsidRDefault="006A5DD7" w:rsidP="006A5DD7">
      <w:pPr>
        <w:pStyle w:val="Heading2"/>
        <w:ind w:left="0" w:firstLine="0"/>
      </w:pPr>
      <w:r>
        <w:t>3.</w:t>
      </w:r>
      <w:r w:rsidR="000A6B17">
        <w:t>2</w:t>
      </w:r>
      <w:r>
        <w:t xml:space="preserve"> Considering the</w:t>
      </w:r>
      <w:r w:rsidRPr="006A5DD7">
        <w:t xml:space="preserve"> DRX mode</w:t>
      </w:r>
    </w:p>
    <w:p w14:paraId="3574A427" w14:textId="56CDDD1C" w:rsidR="006A5DD7" w:rsidRDefault="006A5DD7" w:rsidP="00B32AB4">
      <w:pPr>
        <w:spacing w:line="240" w:lineRule="auto"/>
        <w:jc w:val="both"/>
        <w:rPr>
          <w:rFonts w:ascii="Arial" w:hAnsi="Arial" w:cs="Arial"/>
        </w:rPr>
      </w:pPr>
      <w:r>
        <w:rPr>
          <w:rFonts w:ascii="Arial" w:hAnsi="Arial" w:cs="Arial"/>
        </w:rPr>
        <w:t>In DRX mode, the p</w:t>
      </w:r>
      <w:r w:rsidRPr="006A5DD7">
        <w:rPr>
          <w:rFonts w:ascii="Arial" w:hAnsi="Arial" w:cs="Arial"/>
        </w:rPr>
        <w:t>ower consumption issue for non-aligned SMTC periodicity and DRX cycle</w:t>
      </w:r>
      <w:r>
        <w:rPr>
          <w:rFonts w:ascii="Arial" w:hAnsi="Arial" w:cs="Arial"/>
        </w:rPr>
        <w:t xml:space="preserve"> [</w:t>
      </w:r>
      <w:r w:rsidR="000A6B17">
        <w:rPr>
          <w:rFonts w:ascii="Arial" w:hAnsi="Arial" w:cs="Arial"/>
        </w:rPr>
        <w:t>4</w:t>
      </w:r>
      <w:r>
        <w:rPr>
          <w:rFonts w:ascii="Arial" w:hAnsi="Arial" w:cs="Arial"/>
        </w:rPr>
        <w:t>] should be taken into account. We suggest to re-use the c</w:t>
      </w:r>
      <w:r w:rsidR="00B25693">
        <w:rPr>
          <w:rFonts w:ascii="Arial" w:hAnsi="Arial" w:cs="Arial"/>
        </w:rPr>
        <w:t>onsensus RAN4 had achieved in [</w:t>
      </w:r>
      <w:r w:rsidR="000A6B17">
        <w:rPr>
          <w:rFonts w:ascii="Arial" w:hAnsi="Arial" w:cs="Arial"/>
        </w:rPr>
        <w:t>5</w:t>
      </w:r>
      <w:r>
        <w:rPr>
          <w:rFonts w:ascii="Arial" w:hAnsi="Arial" w:cs="Arial"/>
        </w:rPr>
        <w:t>]. The required sample number is multiplied with 1.5 when DRX cycle length ≤ 320ms.</w:t>
      </w:r>
    </w:p>
    <w:p w14:paraId="31F53A65" w14:textId="655E5463" w:rsidR="006A5DD7" w:rsidRDefault="006A5DD7" w:rsidP="00932A8D">
      <w:pPr>
        <w:pStyle w:val="Caption"/>
        <w:rPr>
          <w:rFonts w:ascii="Arial" w:eastAsiaTheme="minorEastAsia" w:hAnsi="Arial" w:cs="Arial"/>
          <w:i/>
          <w:noProof/>
          <w:sz w:val="24"/>
          <w:szCs w:val="22"/>
        </w:rPr>
      </w:pPr>
      <w:bookmarkStart w:id="20" w:name="_Ref514664054"/>
      <w:bookmarkStart w:id="21" w:name="_Ref514060763"/>
      <w:r w:rsidRPr="006A5DD7">
        <w:rPr>
          <w:rFonts w:ascii="Arial" w:eastAsiaTheme="minorEastAsia" w:hAnsi="Arial" w:cs="Arial"/>
          <w:i/>
          <w:noProof/>
          <w:sz w:val="24"/>
          <w:szCs w:val="22"/>
        </w:rPr>
        <w:t xml:space="preserve">Proposal </w:t>
      </w:r>
      <w:r w:rsidRPr="006A5DD7">
        <w:rPr>
          <w:rFonts w:ascii="Arial" w:eastAsiaTheme="minorEastAsia" w:hAnsi="Arial" w:cs="Arial"/>
          <w:i/>
          <w:noProof/>
          <w:sz w:val="24"/>
          <w:szCs w:val="22"/>
        </w:rPr>
        <w:fldChar w:fldCharType="begin"/>
      </w:r>
      <w:r w:rsidRPr="006A5DD7">
        <w:rPr>
          <w:rFonts w:ascii="Arial" w:eastAsiaTheme="minorEastAsia" w:hAnsi="Arial" w:cs="Arial"/>
          <w:i/>
          <w:noProof/>
          <w:sz w:val="24"/>
          <w:szCs w:val="22"/>
        </w:rPr>
        <w:instrText xml:space="preserve"> SEQ Proposal \* ARABIC </w:instrText>
      </w:r>
      <w:r w:rsidRPr="006A5DD7">
        <w:rPr>
          <w:rFonts w:ascii="Arial" w:eastAsiaTheme="minorEastAsia" w:hAnsi="Arial" w:cs="Arial"/>
          <w:i/>
          <w:noProof/>
          <w:sz w:val="24"/>
          <w:szCs w:val="22"/>
        </w:rPr>
        <w:fldChar w:fldCharType="separate"/>
      </w:r>
      <w:r w:rsidR="000A6B17">
        <w:rPr>
          <w:rFonts w:ascii="Arial" w:eastAsiaTheme="minorEastAsia" w:hAnsi="Arial" w:cs="Arial"/>
          <w:i/>
          <w:noProof/>
          <w:sz w:val="24"/>
          <w:szCs w:val="22"/>
        </w:rPr>
        <w:t>4</w:t>
      </w:r>
      <w:r w:rsidRPr="006A5DD7">
        <w:rPr>
          <w:rFonts w:ascii="Arial" w:eastAsiaTheme="minorEastAsia" w:hAnsi="Arial" w:cs="Arial"/>
          <w:i/>
          <w:noProof/>
          <w:sz w:val="24"/>
          <w:szCs w:val="22"/>
        </w:rPr>
        <w:fldChar w:fldCharType="end"/>
      </w:r>
      <w:r w:rsidRPr="006A5DD7">
        <w:rPr>
          <w:rFonts w:ascii="Arial" w:eastAsiaTheme="minorEastAsia" w:hAnsi="Arial" w:cs="Arial"/>
          <w:i/>
          <w:noProof/>
          <w:sz w:val="24"/>
          <w:szCs w:val="22"/>
        </w:rPr>
        <w:t>:</w:t>
      </w:r>
      <w:r w:rsidRPr="006A5DD7">
        <w:rPr>
          <w:rFonts w:eastAsiaTheme="minorEastAsia" w:cs="Arial"/>
          <w:i/>
          <w:noProof/>
          <w:sz w:val="24"/>
          <w:szCs w:val="22"/>
        </w:rPr>
        <w:t xml:space="preserve"> </w:t>
      </w:r>
      <w:r>
        <w:rPr>
          <w:rFonts w:ascii="Arial" w:eastAsiaTheme="minorEastAsia" w:hAnsi="Arial" w:cs="Arial"/>
          <w:i/>
          <w:noProof/>
          <w:sz w:val="24"/>
          <w:szCs w:val="22"/>
        </w:rPr>
        <w:t>Considering the</w:t>
      </w:r>
      <w:r w:rsidRPr="007C0FF6">
        <w:rPr>
          <w:rFonts w:ascii="Arial" w:eastAsiaTheme="minorEastAsia" w:hAnsi="Arial" w:cs="Arial"/>
          <w:i/>
          <w:noProof/>
          <w:sz w:val="24"/>
          <w:szCs w:val="22"/>
        </w:rPr>
        <w:t xml:space="preserve"> </w:t>
      </w:r>
      <w:r w:rsidRPr="006A5DD7">
        <w:rPr>
          <w:rFonts w:ascii="Arial" w:eastAsiaTheme="minorEastAsia" w:hAnsi="Arial" w:cs="Arial"/>
          <w:i/>
          <w:noProof/>
          <w:sz w:val="24"/>
          <w:szCs w:val="22"/>
        </w:rPr>
        <w:t xml:space="preserve">power consumption issue for non-aligned SMTC periodicity and DRX cycle </w:t>
      </w:r>
      <w:r>
        <w:rPr>
          <w:rFonts w:ascii="Arial" w:eastAsiaTheme="minorEastAsia" w:hAnsi="Arial" w:cs="Arial"/>
          <w:i/>
          <w:noProof/>
          <w:sz w:val="24"/>
          <w:szCs w:val="22"/>
        </w:rPr>
        <w:t>in</w:t>
      </w:r>
      <w:r w:rsidRPr="007C0FF6">
        <w:rPr>
          <w:rFonts w:ascii="Arial" w:eastAsiaTheme="minorEastAsia" w:hAnsi="Arial" w:cs="Arial"/>
          <w:i/>
          <w:noProof/>
          <w:sz w:val="24"/>
          <w:szCs w:val="22"/>
        </w:rPr>
        <w:t xml:space="preserve"> DRX mode, the basic inter-frequency measurement requirement is modified as</w:t>
      </w:r>
      <w:r w:rsidR="00791C7D">
        <w:rPr>
          <w:rFonts w:ascii="Arial" w:eastAsiaTheme="minorEastAsia" w:hAnsi="Arial" w:cs="Arial"/>
          <w:i/>
          <w:noProof/>
          <w:sz w:val="24"/>
          <w:szCs w:val="22"/>
        </w:rPr>
        <w:t xml:space="preserve"> </w:t>
      </w:r>
      <m:oMath>
        <m:r>
          <m:rPr>
            <m:sty m:val="b"/>
          </m:rPr>
          <w:rPr>
            <w:rFonts w:ascii="Cambria Math" w:eastAsiaTheme="minorEastAsia" w:hAnsi="Cambria Math" w:cs="Arial"/>
            <w:noProof/>
            <w:sz w:val="24"/>
            <w:szCs w:val="22"/>
          </w:rPr>
          <m:t>ceil</m:t>
        </m:r>
        <m:d>
          <m:dPr>
            <m:ctrlPr>
              <w:rPr>
                <w:rFonts w:ascii="Cambria Math" w:eastAsiaTheme="minorEastAsia" w:hAnsi="Cambria Math" w:cs="Arial"/>
                <w:noProof/>
                <w:sz w:val="24"/>
                <w:szCs w:val="22"/>
              </w:rPr>
            </m:ctrlPr>
          </m:dPr>
          <m:e>
            <m:r>
              <m:rPr>
                <m:sty m:val="b"/>
              </m:rPr>
              <w:rPr>
                <w:rFonts w:ascii="Cambria Math" w:hAnsi="Cambria Math" w:cs="Arial"/>
                <w:noProof/>
                <w:sz w:val="24"/>
              </w:rPr>
              <m:t>1.5× [</m:t>
            </m:r>
            <m:r>
              <m:rPr>
                <m:sty m:val="bi"/>
              </m:rPr>
              <w:rPr>
                <w:rFonts w:ascii="Cambria Math" w:hAnsi="Cambria Math" w:cs="Arial"/>
                <w:noProof/>
                <w:sz w:val="24"/>
              </w:rPr>
              <m:t>M+</m:t>
            </m:r>
            <m:r>
              <m:rPr>
                <m:sty m:val="b"/>
              </m:rPr>
              <w:rPr>
                <w:rFonts w:ascii="Cambria Math" w:hAnsi="Cambria Math" w:cs="Arial"/>
                <w:noProof/>
                <w:sz w:val="24"/>
              </w:rPr>
              <m:t>∆]</m:t>
            </m:r>
          </m:e>
        </m:d>
        <m:r>
          <m:rPr>
            <m:sty m:val="bi"/>
          </m:rPr>
          <w:rPr>
            <w:rFonts w:ascii="Cambria Math" w:hAnsi="Cambria Math" w:cs="Arial"/>
            <w:noProof/>
            <w:sz w:val="24"/>
          </w:rPr>
          <m:t>×max</m:t>
        </m:r>
        <m:d>
          <m:dPr>
            <m:ctrlPr>
              <w:rPr>
                <w:rFonts w:ascii="Cambria Math" w:hAnsi="Cambria Math" w:cs="Arial"/>
                <w:b w:val="0"/>
                <w:i/>
                <w:noProof/>
                <w:sz w:val="24"/>
              </w:rPr>
            </m:ctrlPr>
          </m:dPr>
          <m:e>
            <m:r>
              <m:rPr>
                <m:sty m:val="bi"/>
              </m:rPr>
              <w:rPr>
                <w:rFonts w:ascii="Cambria Math" w:hAnsi="Cambria Math" w:cs="Arial"/>
                <w:noProof/>
                <w:sz w:val="24"/>
              </w:rPr>
              <m:t>MGRP,</m:t>
            </m:r>
            <m:sSub>
              <m:sSubPr>
                <m:ctrlPr>
                  <w:rPr>
                    <w:rFonts w:ascii="Cambria Math" w:hAnsi="Cambria Math" w:cs="Arial"/>
                    <w:b w:val="0"/>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m:t>
            </m:r>
            <m:sSub>
              <m:sSubPr>
                <m:ctrlPr>
                  <w:rPr>
                    <w:rFonts w:ascii="Cambria Math" w:hAnsi="Cambria Math" w:cs="Arial"/>
                    <w:b w:val="0"/>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DRX</m:t>
                </m:r>
              </m:sub>
            </m:sSub>
          </m:e>
        </m:d>
        <m:r>
          <m:rPr>
            <m:sty m:val="bi"/>
          </m:rPr>
          <w:rPr>
            <w:rFonts w:ascii="Cambria Math" w:hAnsi="Cambria Math" w:cs="Arial"/>
            <w:noProof/>
            <w:sz w:val="24"/>
          </w:rPr>
          <m:t>×</m:t>
        </m:r>
        <m:r>
          <m:rPr>
            <m:sty m:val="b"/>
          </m:rPr>
          <w:rPr>
            <w:rFonts w:ascii="Cambria Math" w:hAnsi="Cambria Math" w:cs="Arial"/>
            <w:sz w:val="24"/>
            <w:szCs w:val="24"/>
            <w:lang w:val="en-GB"/>
          </w:rPr>
          <m:t>ceil</m:t>
        </m:r>
        <m:d>
          <m:dPr>
            <m:ctrlPr>
              <w:rPr>
                <w:rFonts w:ascii="Cambria Math" w:hAnsi="Cambria Math" w:cs="Arial"/>
                <w:sz w:val="24"/>
                <w:szCs w:val="24"/>
                <w:lang w:val="en-GB"/>
              </w:rPr>
            </m:ctrlPr>
          </m:dPr>
          <m:e>
            <m:f>
              <m:fPr>
                <m:ctrlPr>
                  <w:rPr>
                    <w:rFonts w:ascii="Cambria Math" w:hAnsi="Cambria Math"/>
                    <w:i/>
                    <w:vertAlign w:val="subscript"/>
                  </w:rPr>
                </m:ctrlPr>
              </m:fPr>
              <m:num>
                <m:sSub>
                  <m:sSubPr>
                    <m:ctrlPr>
                      <w:rPr>
                        <w:rFonts w:ascii="Cambria Math" w:hAnsi="Cambria Math"/>
                        <w:i/>
                        <w:vertAlign w:val="subscript"/>
                      </w:rPr>
                    </m:ctrlPr>
                  </m:sSubPr>
                  <m:e>
                    <m:r>
                      <m:rPr>
                        <m:sty m:val="b"/>
                      </m:rPr>
                      <w:rPr>
                        <w:rFonts w:ascii="Cambria Math" w:hAnsi="Cambria Math"/>
                        <w:vertAlign w:val="subscript"/>
                      </w:rPr>
                      <m:t>Δ</m:t>
                    </m:r>
                  </m:e>
                  <m:sub>
                    <m:r>
                      <m:rPr>
                        <m:sty m:val="bi"/>
                      </m:rPr>
                      <w:rPr>
                        <w:rFonts w:ascii="Cambria Math" w:hAnsi="Cambria Math"/>
                        <w:vertAlign w:val="subscript"/>
                      </w:rPr>
                      <m:t>i</m:t>
                    </m:r>
                  </m:sub>
                </m:sSub>
              </m:num>
              <m:den>
                <m:nary>
                  <m:naryPr>
                    <m:chr m:val="∑"/>
                    <m:limLoc m:val="undOvr"/>
                    <m:ctrlPr>
                      <w:rPr>
                        <w:rFonts w:ascii="Cambria Math" w:hAnsi="Cambria Math"/>
                        <w:i/>
                        <w:vertAlign w:val="subscript"/>
                      </w:rPr>
                    </m:ctrlPr>
                  </m:naryPr>
                  <m:sub>
                    <m:r>
                      <m:rPr>
                        <m:sty m:val="bi"/>
                      </m:rPr>
                      <w:rPr>
                        <w:rFonts w:ascii="Cambria Math" w:hAnsi="Cambria Math"/>
                        <w:vertAlign w:val="subscript"/>
                      </w:rPr>
                      <m:t>j=0</m:t>
                    </m:r>
                  </m:sub>
                  <m:sup>
                    <m:d>
                      <m:dPr>
                        <m:ctrlPr>
                          <w:rPr>
                            <w:rFonts w:ascii="Cambria Math" w:hAnsi="Cambria Math"/>
                            <w:i/>
                            <w:vertAlign w:val="subscript"/>
                          </w:rPr>
                        </m:ctrlPr>
                      </m:dPr>
                      <m:e>
                        <m:f>
                          <m:fPr>
                            <m:ctrlPr>
                              <w:rPr>
                                <w:rFonts w:ascii="Cambria Math" w:hAnsi="Cambria Math"/>
                                <w:i/>
                                <w:vertAlign w:val="subscript"/>
                              </w:rPr>
                            </m:ctrlPr>
                          </m:fPr>
                          <m:num>
                            <m:r>
                              <m:rPr>
                                <m:sty m:val="bi"/>
                              </m:rPr>
                              <w:rPr>
                                <w:rFonts w:ascii="Cambria Math" w:hAnsi="Cambria Math"/>
                                <w:vertAlign w:val="subscript"/>
                              </w:rPr>
                              <m:t>G</m:t>
                            </m:r>
                          </m:num>
                          <m:den>
                            <m:r>
                              <m:rPr>
                                <m:sty m:val="bi"/>
                              </m:rPr>
                              <w:rPr>
                                <w:rFonts w:ascii="Cambria Math" w:hAnsi="Cambria Math"/>
                                <w:vertAlign w:val="subscript"/>
                              </w:rPr>
                              <m:t>MGRP</m:t>
                            </m:r>
                          </m:den>
                        </m:f>
                      </m:e>
                    </m:d>
                    <m:r>
                      <m:rPr>
                        <m:sty m:val="bi"/>
                      </m:rPr>
                      <w:rPr>
                        <w:rFonts w:ascii="Cambria Math" w:hAnsi="Cambria Math"/>
                        <w:vertAlign w:val="subscript"/>
                      </w:rPr>
                      <m:t>-1</m:t>
                    </m:r>
                  </m:sup>
                  <m:e>
                    <m:sSub>
                      <m:sSubPr>
                        <m:ctrlPr>
                          <w:rPr>
                            <w:rFonts w:ascii="Cambria Math" w:hAnsi="Cambria Math"/>
                            <w:i/>
                          </w:rPr>
                        </m:ctrlPr>
                      </m:sSubPr>
                      <m:e>
                        <m:r>
                          <m:rPr>
                            <m:sty m:val="bi"/>
                          </m:rPr>
                          <w:rPr>
                            <w:rFonts w:ascii="Cambria Math" w:hAnsi="Cambria Math"/>
                          </w:rPr>
                          <m:t>ε</m:t>
                        </m:r>
                      </m:e>
                      <m:sub>
                        <m:r>
                          <m:rPr>
                            <m:sty m:val="bi"/>
                          </m:rPr>
                          <w:rPr>
                            <w:rFonts w:ascii="Cambria Math" w:hAnsi="Cambria Math"/>
                          </w:rPr>
                          <m:t>i,j</m:t>
                        </m:r>
                      </m:sub>
                    </m:sSub>
                  </m:e>
                </m:nary>
              </m:den>
            </m:f>
          </m:e>
        </m:d>
        <m:r>
          <m:rPr>
            <m:sty m:val="bi"/>
          </m:rPr>
          <w:rPr>
            <w:rFonts w:ascii="Cambria Math" w:hAnsi="Cambria Math" w:cs="Arial"/>
            <w:sz w:val="24"/>
            <w:szCs w:val="24"/>
            <w:lang w:val="en-GB"/>
          </w:rPr>
          <m:t>,</m:t>
        </m:r>
      </m:oMath>
      <w:r w:rsidR="000A6B17">
        <w:rPr>
          <w:rFonts w:ascii="Arial" w:eastAsiaTheme="minorEastAsia" w:hAnsi="Arial" w:cs="Arial"/>
          <w:i/>
          <w:noProof/>
          <w:sz w:val="24"/>
          <w:szCs w:val="24"/>
          <w:lang w:val="en-GB"/>
        </w:rPr>
        <w:t xml:space="preserve"> </w:t>
      </w:r>
      <w:r w:rsidR="000A6B17">
        <w:rPr>
          <w:rFonts w:ascii="Arial" w:eastAsiaTheme="minorEastAsia" w:hAnsi="Arial" w:cs="Arial"/>
          <w:i/>
          <w:noProof/>
          <w:sz w:val="24"/>
          <w:szCs w:val="22"/>
        </w:rPr>
        <w:t>w</w:t>
      </w:r>
      <w:r w:rsidR="000A6B17" w:rsidRPr="00357050">
        <w:rPr>
          <w:rFonts w:ascii="Arial" w:eastAsiaTheme="minorEastAsia" w:hAnsi="Arial" w:cs="Arial"/>
          <w:i/>
          <w:noProof/>
          <w:sz w:val="24"/>
          <w:szCs w:val="22"/>
        </w:rPr>
        <w:t xml:space="preserve">hen DRX cycle length </w:t>
      </w:r>
      <w:r w:rsidR="000A6B17">
        <w:rPr>
          <w:rFonts w:ascii="Arial" w:eastAsiaTheme="minorEastAsia" w:hAnsi="Arial" w:cs="Arial"/>
          <w:i/>
          <w:noProof/>
          <w:sz w:val="24"/>
          <w:szCs w:val="22"/>
        </w:rPr>
        <w:t>is less and</w:t>
      </w:r>
      <w:r w:rsidR="00957D95" w:rsidRPr="00957D95">
        <w:rPr>
          <w:rFonts w:ascii="Arial" w:eastAsiaTheme="minorEastAsia" w:hAnsi="Arial" w:cs="Arial"/>
          <w:i/>
          <w:noProof/>
          <w:sz w:val="24"/>
          <w:szCs w:val="22"/>
        </w:rPr>
        <w:t xml:space="preserve"> </w:t>
      </w:r>
      <w:r w:rsidR="00957D95">
        <w:rPr>
          <w:rFonts w:ascii="Arial" w:eastAsiaTheme="minorEastAsia" w:hAnsi="Arial" w:cs="Arial"/>
          <w:i/>
          <w:noProof/>
          <w:sz w:val="24"/>
          <w:szCs w:val="22"/>
        </w:rPr>
        <w:t>equal to</w:t>
      </w:r>
      <w:r w:rsidR="00957D95" w:rsidRPr="00357050">
        <w:rPr>
          <w:rFonts w:ascii="Arial" w:eastAsiaTheme="minorEastAsia" w:hAnsi="Arial" w:cs="Arial"/>
          <w:i/>
          <w:noProof/>
          <w:sz w:val="24"/>
          <w:szCs w:val="22"/>
        </w:rPr>
        <w:t xml:space="preserve"> 320ms</w:t>
      </w:r>
      <w:r w:rsidR="00957D95">
        <w:rPr>
          <w:rFonts w:ascii="Arial" w:eastAsiaTheme="minorEastAsia" w:hAnsi="Arial" w:cs="Arial"/>
          <w:i/>
          <w:noProof/>
          <w:sz w:val="24"/>
          <w:szCs w:val="22"/>
        </w:rPr>
        <w:t>.</w:t>
      </w:r>
      <w:bookmarkEnd w:id="20"/>
      <w:r w:rsidR="00957D95">
        <w:rPr>
          <w:rFonts w:ascii="Arial" w:eastAsiaTheme="minorEastAsia" w:hAnsi="Arial" w:cs="Arial"/>
          <w:i/>
          <w:noProof/>
          <w:sz w:val="24"/>
          <w:szCs w:val="22"/>
        </w:rPr>
        <w:t xml:space="preserve"> </w:t>
      </w:r>
      <w:r w:rsidRPr="007C0FF6">
        <w:rPr>
          <w:rFonts w:ascii="Arial" w:eastAsiaTheme="minorEastAsia" w:hAnsi="Arial" w:cs="Arial"/>
          <w:i/>
          <w:noProof/>
          <w:sz w:val="24"/>
          <w:szCs w:val="22"/>
        </w:rPr>
        <w:t xml:space="preserve"> </w:t>
      </w:r>
      <w:bookmarkEnd w:id="21"/>
    </w:p>
    <w:p w14:paraId="74509E0A" w14:textId="10E07819" w:rsidR="000A6B2F" w:rsidRPr="000A6B2F" w:rsidRDefault="006A5DD7" w:rsidP="000C470A">
      <w:pPr>
        <w:pStyle w:val="Caption"/>
        <w:rPr>
          <w:lang w:val="en-GB"/>
        </w:rPr>
      </w:pPr>
      <w:r>
        <w:t xml:space="preserve"> </w:t>
      </w:r>
      <w:r>
        <w:rPr>
          <w:rFonts w:ascii="Arial" w:hAnsi="Arial" w:cs="Arial"/>
        </w:rPr>
        <w:t xml:space="preserve"> </w:t>
      </w:r>
    </w:p>
    <w:p w14:paraId="6C1C5A6E" w14:textId="6CF9FFC2" w:rsidR="000A6B2F" w:rsidRDefault="000A6B2F" w:rsidP="000A6B2F">
      <w:pPr>
        <w:pStyle w:val="Heading1"/>
        <w:jc w:val="both"/>
        <w:rPr>
          <w:rFonts w:cs="Arial"/>
          <w:color w:val="000000" w:themeColor="text1"/>
        </w:rPr>
      </w:pPr>
      <w:r>
        <w:rPr>
          <w:rFonts w:eastAsia="新細明體" w:cs="Arial"/>
          <w:color w:val="000000" w:themeColor="text1"/>
          <w:lang w:eastAsia="zh-TW"/>
        </w:rPr>
        <w:t>4</w:t>
      </w:r>
      <w:r w:rsidRPr="009F29FB">
        <w:rPr>
          <w:rFonts w:cs="Arial"/>
          <w:color w:val="000000" w:themeColor="text1"/>
        </w:rPr>
        <w:tab/>
      </w:r>
      <w:r w:rsidRPr="000A6B2F">
        <w:rPr>
          <w:rFonts w:cs="Arial"/>
          <w:color w:val="000000" w:themeColor="text1"/>
        </w:rPr>
        <w:t>Two DRX cycles configured by MN and SN</w:t>
      </w:r>
    </w:p>
    <w:p w14:paraId="17D5B9E6" w14:textId="321341B1" w:rsidR="000A6B2F" w:rsidRPr="00FD63E4" w:rsidRDefault="000A6B2F" w:rsidP="000A6B2F">
      <w:pPr>
        <w:jc w:val="both"/>
        <w:rPr>
          <w:rFonts w:ascii="Arial" w:hAnsi="Arial" w:cs="Arial"/>
        </w:rPr>
      </w:pPr>
      <w:r w:rsidRPr="00FD63E4">
        <w:rPr>
          <w:rFonts w:ascii="Arial" w:hAnsi="Arial" w:cs="Arial"/>
        </w:rPr>
        <w:t>In RAN2#99 meeting, DRX configuration for EN-DC was discussed. In general, the principle of separate DRX configuration</w:t>
      </w:r>
      <w:r>
        <w:rPr>
          <w:rFonts w:ascii="Arial" w:hAnsi="Arial" w:cs="Arial"/>
        </w:rPr>
        <w:t>s</w:t>
      </w:r>
      <w:r w:rsidRPr="00FD63E4">
        <w:rPr>
          <w:rFonts w:ascii="Arial" w:hAnsi="Arial" w:cs="Arial"/>
        </w:rPr>
        <w:t xml:space="preserve"> in LTE-DC was applied in EN-DC</w:t>
      </w:r>
      <w:r>
        <w:rPr>
          <w:rFonts w:ascii="Arial" w:hAnsi="Arial" w:cs="Arial"/>
        </w:rPr>
        <w:t>.</w:t>
      </w:r>
      <w:r w:rsidRPr="00FD63E4">
        <w:rPr>
          <w:rFonts w:ascii="Arial" w:hAnsi="Arial" w:cs="Arial"/>
        </w:rPr>
        <w:t xml:space="preserve"> Although separate DRX configuration</w:t>
      </w:r>
      <w:r>
        <w:rPr>
          <w:rFonts w:ascii="Arial" w:hAnsi="Arial" w:cs="Arial"/>
        </w:rPr>
        <w:t>s</w:t>
      </w:r>
      <w:r w:rsidRPr="00FD63E4">
        <w:rPr>
          <w:rFonts w:ascii="Arial" w:hAnsi="Arial" w:cs="Arial"/>
        </w:rPr>
        <w:t xml:space="preserve"> can be provided for MCG and SCG, </w:t>
      </w:r>
      <w:r>
        <w:rPr>
          <w:rFonts w:ascii="Arial" w:hAnsi="Arial" w:cs="Arial"/>
        </w:rPr>
        <w:t>c</w:t>
      </w:r>
      <w:r w:rsidRPr="00FD63E4">
        <w:rPr>
          <w:rFonts w:ascii="Arial" w:hAnsi="Arial" w:cs="Arial"/>
        </w:rPr>
        <w:t xml:space="preserve">ertain alignment on DRX configuration between MCG and SCG is beneficial to UE power consumption. In </w:t>
      </w:r>
      <w:r>
        <w:rPr>
          <w:rFonts w:ascii="Arial" w:hAnsi="Arial" w:cs="Arial"/>
        </w:rPr>
        <w:t>[</w:t>
      </w:r>
      <w:r w:rsidR="000A6B17">
        <w:rPr>
          <w:rFonts w:ascii="Arial" w:hAnsi="Arial" w:cs="Arial"/>
        </w:rPr>
        <w:t>6</w:t>
      </w:r>
      <w:r>
        <w:rPr>
          <w:rFonts w:ascii="Arial" w:hAnsi="Arial" w:cs="Arial"/>
        </w:rPr>
        <w:t>]</w:t>
      </w:r>
      <w:r w:rsidRPr="00FD63E4">
        <w:rPr>
          <w:rFonts w:ascii="Arial" w:hAnsi="Arial" w:cs="Arial"/>
        </w:rPr>
        <w:t>, the evaluation on UE power consumption with different DRX configuration assumptions</w:t>
      </w:r>
      <w:r>
        <w:rPr>
          <w:rFonts w:ascii="Arial" w:hAnsi="Arial" w:cs="Arial"/>
        </w:rPr>
        <w:t xml:space="preserve"> was provided</w:t>
      </w:r>
      <w:r w:rsidRPr="00FD63E4">
        <w:rPr>
          <w:rFonts w:ascii="Arial" w:hAnsi="Arial" w:cs="Arial"/>
        </w:rPr>
        <w:t>.</w:t>
      </w:r>
      <w:r>
        <w:rPr>
          <w:rFonts w:ascii="Arial" w:hAnsi="Arial" w:cs="Arial"/>
        </w:rPr>
        <w:t xml:space="preserve"> </w:t>
      </w:r>
      <w:r w:rsidRPr="00FD63E4">
        <w:rPr>
          <w:rFonts w:ascii="Arial" w:hAnsi="Arial" w:cs="Arial"/>
        </w:rPr>
        <w:t xml:space="preserve">Two cases are considered for power consumption: </w:t>
      </w:r>
    </w:p>
    <w:p w14:paraId="7D495B28" w14:textId="3BB7C9C7" w:rsidR="000A6B2F" w:rsidRPr="00FD63E4" w:rsidRDefault="000A6B2F" w:rsidP="000A6B2F">
      <w:pPr>
        <w:jc w:val="both"/>
        <w:rPr>
          <w:rFonts w:ascii="Arial" w:hAnsi="Arial" w:cs="Arial"/>
        </w:rPr>
      </w:pPr>
      <w:r w:rsidRPr="00FD63E4">
        <w:rPr>
          <w:rFonts w:ascii="Arial" w:hAnsi="Arial" w:cs="Arial" w:hint="eastAsia"/>
        </w:rPr>
        <w:lastRenderedPageBreak/>
        <w:t>•</w:t>
      </w:r>
      <w:r w:rsidRPr="00FD63E4">
        <w:rPr>
          <w:rFonts w:ascii="Arial" w:hAnsi="Arial" w:cs="Arial"/>
        </w:rPr>
        <w:tab/>
        <w:t>Case 1: On-duration of the DRX cycles for MCG an</w:t>
      </w:r>
      <w:r>
        <w:rPr>
          <w:rFonts w:ascii="Arial" w:hAnsi="Arial" w:cs="Arial"/>
        </w:rPr>
        <w:t>d SCG are not aligned. (Figure 5</w:t>
      </w:r>
      <w:r w:rsidRPr="00FD63E4">
        <w:rPr>
          <w:rFonts w:ascii="Arial" w:hAnsi="Arial" w:cs="Arial"/>
        </w:rPr>
        <w:t>.1)</w:t>
      </w:r>
    </w:p>
    <w:p w14:paraId="023B0CFD" w14:textId="565C7316" w:rsidR="000A6B2F" w:rsidRDefault="000A6B2F" w:rsidP="000A6B2F">
      <w:pPr>
        <w:jc w:val="both"/>
        <w:rPr>
          <w:rFonts w:ascii="Arial" w:hAnsi="Arial" w:cs="Arial"/>
        </w:rPr>
      </w:pPr>
      <w:r w:rsidRPr="00FD63E4">
        <w:rPr>
          <w:rFonts w:ascii="Arial" w:hAnsi="Arial" w:cs="Arial" w:hint="eastAsia"/>
        </w:rPr>
        <w:t>•</w:t>
      </w:r>
      <w:r w:rsidRPr="00FD63E4">
        <w:rPr>
          <w:rFonts w:ascii="Arial" w:hAnsi="Arial" w:cs="Arial"/>
        </w:rPr>
        <w:tab/>
        <w:t>Case 2: On-duration of the DRX cycles for MC</w:t>
      </w:r>
      <w:r>
        <w:rPr>
          <w:rFonts w:ascii="Arial" w:hAnsi="Arial" w:cs="Arial"/>
        </w:rPr>
        <w:t>G and SCG are aligned. (Figure 5</w:t>
      </w:r>
      <w:r w:rsidRPr="00FD63E4">
        <w:rPr>
          <w:rFonts w:ascii="Arial" w:hAnsi="Arial" w:cs="Arial"/>
        </w:rPr>
        <w:t>.2)</w:t>
      </w:r>
    </w:p>
    <w:p w14:paraId="3F89EF16" w14:textId="77777777" w:rsidR="000A6B2F" w:rsidRDefault="000A6B2F" w:rsidP="000A6B2F">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TW"/>
        </w:rPr>
        <w:t>Note</w:t>
      </w:r>
      <w:r w:rsidRPr="00793469">
        <w:rPr>
          <w:rFonts w:eastAsiaTheme="minorEastAsia" w:cs="Arial"/>
          <w:sz w:val="22"/>
          <w:lang w:eastAsia="zh-TW"/>
        </w:rPr>
        <w:t xml:space="preserve"> that UE power consumption for RRM measurement on NR serving cell will be impacted by the SMTC configuration as well as its timing location related to the DRX </w:t>
      </w:r>
      <w:r>
        <w:rPr>
          <w:rFonts w:eastAsiaTheme="minorEastAsia" w:cs="Arial"/>
          <w:sz w:val="22"/>
          <w:lang w:eastAsia="zh-TW"/>
        </w:rPr>
        <w:t>On-duration</w:t>
      </w:r>
      <w:r w:rsidRPr="00793469">
        <w:rPr>
          <w:rFonts w:eastAsiaTheme="minorEastAsia" w:cs="Arial"/>
          <w:sz w:val="22"/>
          <w:lang w:eastAsia="zh-TW"/>
        </w:rPr>
        <w:t xml:space="preserve">. In the optimal case for UE power consumption, SMTC is aligned with the Active time of the SCG DRX cycle. In order to minimize the impact of SMTC configuration and illustrate the benefit of DRX coordination between MCG and SCG, we consider the scenario that the occasion of SMTC and DRX on-duration is aligned. </w:t>
      </w:r>
      <w:r>
        <w:rPr>
          <w:rFonts w:eastAsiaTheme="minorEastAsia" w:cs="Arial"/>
          <w:sz w:val="22"/>
          <w:lang w:eastAsia="zh-TW"/>
        </w:rPr>
        <w:t>For LTE, we do not have the alignment issue because CRS is always transmitted.</w:t>
      </w:r>
    </w:p>
    <w:p w14:paraId="72880041" w14:textId="77777777" w:rsidR="000A6B2F" w:rsidRDefault="000A6B2F" w:rsidP="000A6B2F">
      <w:pPr>
        <w:pStyle w:val="Doc-text2"/>
        <w:tabs>
          <w:tab w:val="left" w:pos="340"/>
        </w:tabs>
        <w:spacing w:before="120" w:after="120"/>
        <w:ind w:left="360" w:firstLine="0"/>
        <w:jc w:val="center"/>
        <w:rPr>
          <w:sz w:val="22"/>
        </w:rPr>
      </w:pPr>
      <w:r>
        <w:object w:dxaOrig="17400" w:dyaOrig="7995" w14:anchorId="4E3FC426">
          <v:shape id="_x0000_i1028" type="#_x0000_t75" style="width:424.7pt;height:194.85pt" o:ole="">
            <v:imagedata r:id="rId18" o:title=""/>
          </v:shape>
          <o:OLEObject Type="Embed" ProgID="Visio.Drawing.15" ShapeID="_x0000_i1028" DrawAspect="Content" ObjectID="_1591457630" r:id="rId19"/>
        </w:object>
      </w:r>
    </w:p>
    <w:p w14:paraId="667EC05C" w14:textId="77777777" w:rsidR="000A6B2F" w:rsidRPr="00744154" w:rsidRDefault="000A6B2F" w:rsidP="000A6B2F">
      <w:pPr>
        <w:pStyle w:val="Doc-text2"/>
        <w:tabs>
          <w:tab w:val="left" w:pos="340"/>
        </w:tabs>
        <w:spacing w:before="120" w:after="120"/>
        <w:ind w:left="360" w:firstLine="0"/>
        <w:jc w:val="center"/>
        <w:rPr>
          <w:b/>
          <w:sz w:val="22"/>
        </w:rPr>
      </w:pPr>
      <w:r>
        <w:rPr>
          <w:b/>
          <w:sz w:val="22"/>
        </w:rPr>
        <w:t>Figure 5</w:t>
      </w:r>
      <w:r w:rsidRPr="00744154">
        <w:rPr>
          <w:b/>
          <w:sz w:val="22"/>
        </w:rPr>
        <w:t xml:space="preserve">.1 </w:t>
      </w:r>
      <w:r>
        <w:rPr>
          <w:b/>
          <w:sz w:val="22"/>
        </w:rPr>
        <w:t>Case 1</w:t>
      </w:r>
    </w:p>
    <w:p w14:paraId="27A68847" w14:textId="77777777" w:rsidR="000A6B2F" w:rsidRDefault="000A6B2F" w:rsidP="000A6B2F">
      <w:pPr>
        <w:pStyle w:val="Doc-text2"/>
        <w:tabs>
          <w:tab w:val="left" w:pos="340"/>
        </w:tabs>
        <w:spacing w:before="120" w:after="120"/>
        <w:ind w:left="720" w:firstLine="0"/>
        <w:jc w:val="center"/>
        <w:rPr>
          <w:sz w:val="22"/>
        </w:rPr>
      </w:pPr>
      <w:r>
        <w:object w:dxaOrig="17400" w:dyaOrig="8086" w14:anchorId="7F54C7F5">
          <v:shape id="_x0000_i1029" type="#_x0000_t75" style="width:446.25pt;height:194.45pt" o:ole="">
            <v:imagedata r:id="rId20" o:title=""/>
          </v:shape>
          <o:OLEObject Type="Embed" ProgID="Visio.Drawing.15" ShapeID="_x0000_i1029" DrawAspect="Content" ObjectID="_1591457631" r:id="rId21"/>
        </w:object>
      </w:r>
    </w:p>
    <w:p w14:paraId="3AC6D320" w14:textId="77777777" w:rsidR="000A6B2F" w:rsidRDefault="000A6B2F" w:rsidP="000A6B2F">
      <w:pPr>
        <w:pStyle w:val="Doc-text2"/>
        <w:tabs>
          <w:tab w:val="left" w:pos="340"/>
        </w:tabs>
        <w:spacing w:before="120" w:after="120"/>
        <w:ind w:left="360" w:firstLine="0"/>
        <w:jc w:val="center"/>
        <w:rPr>
          <w:b/>
          <w:sz w:val="22"/>
        </w:rPr>
      </w:pPr>
      <w:r>
        <w:rPr>
          <w:b/>
          <w:sz w:val="22"/>
        </w:rPr>
        <w:t>Figure 5</w:t>
      </w:r>
      <w:r w:rsidRPr="00744154">
        <w:rPr>
          <w:b/>
          <w:sz w:val="22"/>
        </w:rPr>
        <w:t>.</w:t>
      </w:r>
      <w:r>
        <w:rPr>
          <w:b/>
          <w:sz w:val="22"/>
        </w:rPr>
        <w:t>2</w:t>
      </w:r>
      <w:r w:rsidRPr="00744154">
        <w:rPr>
          <w:b/>
          <w:sz w:val="22"/>
        </w:rPr>
        <w:t xml:space="preserve"> </w:t>
      </w:r>
      <w:r>
        <w:rPr>
          <w:b/>
          <w:sz w:val="22"/>
        </w:rPr>
        <w:t>Case 2</w:t>
      </w:r>
    </w:p>
    <w:p w14:paraId="789E4977" w14:textId="77777777" w:rsidR="000A6B2F" w:rsidRDefault="000A6B2F" w:rsidP="000A6B2F">
      <w:pPr>
        <w:pStyle w:val="Doc-text2"/>
        <w:tabs>
          <w:tab w:val="left" w:pos="340"/>
        </w:tabs>
        <w:spacing w:before="120" w:after="120"/>
        <w:ind w:left="360" w:firstLine="0"/>
        <w:jc w:val="center"/>
        <w:rPr>
          <w:b/>
          <w:sz w:val="22"/>
        </w:rPr>
      </w:pPr>
      <w:r>
        <w:rPr>
          <w:b/>
          <w:sz w:val="22"/>
        </w:rPr>
        <w:t>Figure 5: DRX Configuration w/o On-duration Alignment</w:t>
      </w:r>
    </w:p>
    <w:p w14:paraId="29A600ED" w14:textId="77777777" w:rsidR="000A6B2F" w:rsidRPr="00793469" w:rsidRDefault="000A6B2F" w:rsidP="000A6B2F">
      <w:pPr>
        <w:pStyle w:val="Doc-text2"/>
        <w:tabs>
          <w:tab w:val="left" w:pos="340"/>
        </w:tabs>
        <w:spacing w:before="120" w:after="120"/>
        <w:ind w:left="0" w:firstLine="0"/>
        <w:jc w:val="both"/>
        <w:rPr>
          <w:rFonts w:eastAsiaTheme="minorEastAsia" w:cs="Arial"/>
          <w:sz w:val="22"/>
          <w:lang w:eastAsia="zh-TW"/>
        </w:rPr>
      </w:pPr>
    </w:p>
    <w:p w14:paraId="607E4715" w14:textId="77777777" w:rsidR="000A6B2F" w:rsidRPr="00793469" w:rsidRDefault="000A6B2F" w:rsidP="000A6B2F">
      <w:pPr>
        <w:pStyle w:val="Doc-text2"/>
        <w:tabs>
          <w:tab w:val="left" w:pos="340"/>
        </w:tabs>
        <w:spacing w:before="120" w:after="120"/>
        <w:ind w:left="0" w:firstLine="0"/>
        <w:jc w:val="both"/>
        <w:rPr>
          <w:rFonts w:eastAsiaTheme="minorEastAsia" w:cs="Arial"/>
          <w:sz w:val="22"/>
          <w:lang w:eastAsia="zh-TW"/>
        </w:rPr>
      </w:pPr>
      <w:r w:rsidRPr="00793469">
        <w:rPr>
          <w:rFonts w:eastAsiaTheme="minorEastAsia" w:cs="Arial"/>
          <w:sz w:val="22"/>
          <w:lang w:eastAsia="zh-TW"/>
        </w:rPr>
        <w:lastRenderedPageBreak/>
        <w:t xml:space="preserve">For both of cases, UE power consumption with different DRX cycles are calculated assuming the length of On-duration is 4ms for both MCG and SCG. </w:t>
      </w:r>
    </w:p>
    <w:p w14:paraId="6779D94D" w14:textId="77777777" w:rsidR="000A6B2F" w:rsidRPr="00793469" w:rsidRDefault="000A6B2F" w:rsidP="000A6B2F">
      <w:pPr>
        <w:pStyle w:val="Doc-text2"/>
        <w:numPr>
          <w:ilvl w:val="0"/>
          <w:numId w:val="7"/>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1: DRX cycle=20 ms</w:t>
      </w:r>
    </w:p>
    <w:p w14:paraId="489255A9" w14:textId="77777777" w:rsidR="000A6B2F" w:rsidRPr="00793469" w:rsidRDefault="000A6B2F" w:rsidP="000A6B2F">
      <w:pPr>
        <w:pStyle w:val="Doc-text2"/>
        <w:numPr>
          <w:ilvl w:val="0"/>
          <w:numId w:val="7"/>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2: DRX cycle=40 ms</w:t>
      </w:r>
    </w:p>
    <w:p w14:paraId="30ED0372" w14:textId="77777777" w:rsidR="000A6B2F" w:rsidRPr="00793469" w:rsidRDefault="000A6B2F" w:rsidP="000A6B2F">
      <w:pPr>
        <w:pStyle w:val="Doc-text2"/>
        <w:numPr>
          <w:ilvl w:val="0"/>
          <w:numId w:val="7"/>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3: DRX cycle=128 ms</w:t>
      </w:r>
    </w:p>
    <w:p w14:paraId="0FA9F818" w14:textId="27CBE3D1" w:rsidR="000A6B2F" w:rsidRDefault="000A6B2F" w:rsidP="00B32AB4">
      <w:pPr>
        <w:pStyle w:val="Doc-text2"/>
        <w:tabs>
          <w:tab w:val="left" w:pos="340"/>
        </w:tabs>
        <w:spacing w:before="120" w:after="120"/>
        <w:ind w:left="0" w:firstLine="0"/>
        <w:jc w:val="both"/>
        <w:rPr>
          <w:rFonts w:eastAsiaTheme="minorEastAsia" w:cs="Arial"/>
          <w:sz w:val="22"/>
          <w:lang w:eastAsia="zh-TW"/>
        </w:rPr>
      </w:pPr>
      <w:r w:rsidRPr="00793469">
        <w:rPr>
          <w:rFonts w:eastAsiaTheme="minorEastAsia" w:cs="Arial"/>
          <w:sz w:val="22"/>
          <w:lang w:eastAsia="zh-TW"/>
        </w:rPr>
        <w:t xml:space="preserve">UE power consumption for case 1 and case2 with different DRX </w:t>
      </w:r>
      <w:r w:rsidRPr="00FD63E4">
        <w:rPr>
          <w:rFonts w:eastAsiaTheme="minorEastAsia" w:cs="Arial"/>
          <w:sz w:val="22"/>
          <w:lang w:eastAsia="zh-TW"/>
        </w:rPr>
        <w:t xml:space="preserve">cycles are evaluated in Table </w:t>
      </w:r>
      <w:r w:rsidR="000A6B17">
        <w:rPr>
          <w:rFonts w:eastAsiaTheme="minorEastAsia" w:cs="Arial"/>
          <w:sz w:val="22"/>
          <w:lang w:eastAsia="zh-TW"/>
        </w:rPr>
        <w:t>1</w:t>
      </w:r>
      <w:r w:rsidRPr="00793469">
        <w:rPr>
          <w:rFonts w:eastAsiaTheme="minorEastAsia" w:cs="Arial"/>
          <w:sz w:val="22"/>
          <w:lang w:eastAsia="zh-TW"/>
        </w:rPr>
        <w:t>.</w:t>
      </w:r>
      <w:r>
        <w:rPr>
          <w:rFonts w:eastAsiaTheme="minorEastAsia" w:cs="Arial"/>
          <w:sz w:val="22"/>
          <w:lang w:eastAsia="zh-TW"/>
        </w:rPr>
        <w:t xml:space="preserve">  </w:t>
      </w:r>
      <w:r w:rsidRPr="00793469">
        <w:rPr>
          <w:rFonts w:eastAsiaTheme="minorEastAsia" w:cs="Arial"/>
          <w:sz w:val="22"/>
          <w:lang w:eastAsia="zh-TW"/>
        </w:rPr>
        <w:t>The detailed parameters and calculation me</w:t>
      </w:r>
      <w:r w:rsidRPr="00FD63E4">
        <w:rPr>
          <w:rFonts w:eastAsiaTheme="minorEastAsia" w:cs="Arial"/>
          <w:sz w:val="22"/>
          <w:lang w:eastAsia="zh-TW"/>
        </w:rPr>
        <w:t>thod is explained in the Appendix</w:t>
      </w:r>
      <w:r w:rsidRPr="00793469">
        <w:rPr>
          <w:rFonts w:eastAsiaTheme="minorEastAsia" w:cs="Arial"/>
          <w:sz w:val="22"/>
          <w:lang w:eastAsia="zh-TW"/>
        </w:rPr>
        <w:t xml:space="preserve">. </w:t>
      </w:r>
    </w:p>
    <w:p w14:paraId="6B754813" w14:textId="77777777" w:rsidR="000A6B2F" w:rsidRDefault="000A6B2F" w:rsidP="000A6B2F">
      <w:pPr>
        <w:pStyle w:val="Doc-text2"/>
        <w:tabs>
          <w:tab w:val="left" w:pos="340"/>
        </w:tabs>
        <w:spacing w:before="120" w:after="120"/>
        <w:ind w:left="0" w:firstLine="0"/>
        <w:rPr>
          <w:rFonts w:eastAsiaTheme="minorEastAsia" w:cs="Arial"/>
          <w:sz w:val="22"/>
          <w:lang w:eastAsia="zh-TW"/>
        </w:rPr>
      </w:pPr>
    </w:p>
    <w:p w14:paraId="0D5AE5D6" w14:textId="77777777" w:rsidR="000A6B2F" w:rsidRPr="00793469" w:rsidRDefault="000A6B2F" w:rsidP="000A6B2F">
      <w:pPr>
        <w:pStyle w:val="Doc-text2"/>
        <w:tabs>
          <w:tab w:val="left" w:pos="340"/>
        </w:tabs>
        <w:spacing w:before="120" w:after="120"/>
        <w:ind w:left="0" w:firstLine="0"/>
        <w:rPr>
          <w:rFonts w:eastAsiaTheme="minorEastAsia" w:cs="Arial"/>
          <w:sz w:val="22"/>
          <w:lang w:eastAsia="zh-TW"/>
        </w:rPr>
      </w:pPr>
    </w:p>
    <w:p w14:paraId="069F75BB" w14:textId="53EF8B76" w:rsidR="000A6B2F" w:rsidRPr="00ED4D2F" w:rsidRDefault="000A6B2F" w:rsidP="000A6B2F">
      <w:pPr>
        <w:pStyle w:val="Doc-text2"/>
        <w:tabs>
          <w:tab w:val="left" w:pos="340"/>
        </w:tabs>
        <w:spacing w:before="120" w:after="120"/>
        <w:ind w:left="0" w:firstLine="0"/>
        <w:jc w:val="center"/>
        <w:rPr>
          <w:b/>
          <w:sz w:val="22"/>
        </w:rPr>
      </w:pPr>
      <w:r w:rsidRPr="00ED4D2F">
        <w:rPr>
          <w:b/>
          <w:sz w:val="22"/>
        </w:rPr>
        <w:t xml:space="preserve">Table </w:t>
      </w:r>
      <w:r w:rsidR="000A6B17">
        <w:rPr>
          <w:b/>
          <w:sz w:val="22"/>
        </w:rPr>
        <w:t>1</w:t>
      </w:r>
      <w:r>
        <w:rPr>
          <w:b/>
          <w:sz w:val="22"/>
        </w:rPr>
        <w:t>:</w:t>
      </w:r>
      <w:r w:rsidRPr="00ED4D2F">
        <w:rPr>
          <w:b/>
          <w:sz w:val="22"/>
        </w:rPr>
        <w:t xml:space="preserve"> Power Consumption Comparison between Case1 and Case 2</w:t>
      </w:r>
    </w:p>
    <w:tbl>
      <w:tblPr>
        <w:tblStyle w:val="TableGrid"/>
        <w:tblW w:w="0" w:type="auto"/>
        <w:jc w:val="center"/>
        <w:tblLook w:val="04A0" w:firstRow="1" w:lastRow="0" w:firstColumn="1" w:lastColumn="0" w:noHBand="0" w:noVBand="1"/>
      </w:tblPr>
      <w:tblGrid>
        <w:gridCol w:w="1789"/>
        <w:gridCol w:w="1952"/>
        <w:gridCol w:w="1499"/>
        <w:gridCol w:w="2977"/>
      </w:tblGrid>
      <w:tr w:rsidR="000A6B2F" w14:paraId="080A15DE" w14:textId="77777777" w:rsidTr="002B74ED">
        <w:trPr>
          <w:trHeight w:val="494"/>
          <w:jc w:val="center"/>
        </w:trPr>
        <w:tc>
          <w:tcPr>
            <w:tcW w:w="1789" w:type="dxa"/>
            <w:vAlign w:val="center"/>
          </w:tcPr>
          <w:p w14:paraId="2E744593" w14:textId="77777777" w:rsidR="000A6B2F" w:rsidRDefault="000A6B2F" w:rsidP="002B74ED">
            <w:pPr>
              <w:pStyle w:val="Doc-text2"/>
              <w:tabs>
                <w:tab w:val="left" w:pos="340"/>
              </w:tabs>
              <w:spacing w:after="0"/>
              <w:ind w:left="0" w:firstLine="0"/>
              <w:jc w:val="center"/>
              <w:rPr>
                <w:sz w:val="22"/>
              </w:rPr>
            </w:pPr>
          </w:p>
        </w:tc>
        <w:tc>
          <w:tcPr>
            <w:tcW w:w="3451" w:type="dxa"/>
            <w:gridSpan w:val="2"/>
            <w:vAlign w:val="center"/>
          </w:tcPr>
          <w:p w14:paraId="3D9DEC8C" w14:textId="77777777" w:rsidR="000A6B2F" w:rsidRPr="00ED4D2F" w:rsidRDefault="000A6B2F" w:rsidP="002B74ED">
            <w:pPr>
              <w:pStyle w:val="Doc-text2"/>
              <w:tabs>
                <w:tab w:val="left" w:pos="340"/>
                <w:tab w:val="center" w:pos="2659"/>
                <w:tab w:val="right" w:pos="5319"/>
              </w:tabs>
              <w:spacing w:after="0"/>
              <w:ind w:left="0" w:firstLine="0"/>
              <w:rPr>
                <w:rFonts w:eastAsiaTheme="minorEastAsia"/>
                <w:sz w:val="22"/>
                <w:lang w:eastAsia="zh-CN"/>
              </w:rPr>
            </w:pPr>
            <w:r>
              <w:rPr>
                <w:sz w:val="22"/>
              </w:rPr>
              <w:tab/>
              <w:t>Power Consumption</w:t>
            </w:r>
            <w:r>
              <w:rPr>
                <w:rFonts w:eastAsiaTheme="minorEastAsia" w:hint="eastAsia"/>
                <w:sz w:val="22"/>
                <w:lang w:eastAsia="zh-CN"/>
              </w:rPr>
              <w:t>（</w:t>
            </w:r>
            <w:r>
              <w:rPr>
                <w:rFonts w:eastAsiaTheme="minorEastAsia" w:hint="eastAsia"/>
                <w:sz w:val="22"/>
                <w:lang w:eastAsia="zh-CN"/>
              </w:rPr>
              <w:t>mA</w:t>
            </w:r>
            <w:r>
              <w:rPr>
                <w:rFonts w:eastAsiaTheme="minorEastAsia"/>
                <w:sz w:val="22"/>
                <w:lang w:eastAsia="zh-CN"/>
              </w:rPr>
              <w:t>）</w:t>
            </w:r>
            <w:r>
              <w:rPr>
                <w:rFonts w:eastAsiaTheme="minorEastAsia"/>
                <w:sz w:val="22"/>
                <w:lang w:eastAsia="zh-CN"/>
              </w:rPr>
              <w:tab/>
            </w:r>
          </w:p>
        </w:tc>
        <w:tc>
          <w:tcPr>
            <w:tcW w:w="2977" w:type="dxa"/>
            <w:vAlign w:val="center"/>
          </w:tcPr>
          <w:p w14:paraId="6E889006" w14:textId="77777777" w:rsidR="000A6B2F" w:rsidRDefault="000A6B2F" w:rsidP="002B74ED">
            <w:pPr>
              <w:pStyle w:val="Doc-text2"/>
              <w:tabs>
                <w:tab w:val="left" w:pos="340"/>
              </w:tabs>
              <w:spacing w:after="0"/>
              <w:ind w:left="0" w:firstLine="0"/>
              <w:jc w:val="center"/>
              <w:rPr>
                <w:sz w:val="22"/>
              </w:rPr>
            </w:pPr>
            <w:r>
              <w:rPr>
                <w:sz w:val="22"/>
              </w:rPr>
              <w:t>Extra Power Consumption</w:t>
            </w:r>
          </w:p>
        </w:tc>
      </w:tr>
      <w:tr w:rsidR="000A6B2F" w:rsidRPr="00FD63E4" w14:paraId="709FAFB4" w14:textId="77777777" w:rsidTr="002B74ED">
        <w:trPr>
          <w:jc w:val="center"/>
        </w:trPr>
        <w:tc>
          <w:tcPr>
            <w:tcW w:w="1789" w:type="dxa"/>
            <w:vMerge w:val="restart"/>
            <w:vAlign w:val="center"/>
          </w:tcPr>
          <w:p w14:paraId="05F5977B" w14:textId="77777777" w:rsidR="000A6B2F" w:rsidRPr="00FD63E4" w:rsidRDefault="000A6B2F" w:rsidP="002B74ED">
            <w:pPr>
              <w:pStyle w:val="Doc-text2"/>
              <w:tabs>
                <w:tab w:val="left" w:pos="340"/>
              </w:tabs>
              <w:spacing w:after="0"/>
              <w:ind w:left="0" w:firstLine="0"/>
              <w:jc w:val="center"/>
              <w:rPr>
                <w:sz w:val="22"/>
              </w:rPr>
            </w:pPr>
            <w:r w:rsidRPr="00FD63E4">
              <w:rPr>
                <w:sz w:val="22"/>
              </w:rPr>
              <w:t>Configuration 1</w:t>
            </w:r>
          </w:p>
        </w:tc>
        <w:tc>
          <w:tcPr>
            <w:tcW w:w="1952" w:type="dxa"/>
            <w:vAlign w:val="center"/>
          </w:tcPr>
          <w:p w14:paraId="39C0F525" w14:textId="77777777" w:rsidR="000A6B2F" w:rsidRPr="00FD63E4" w:rsidRDefault="000A6B2F" w:rsidP="002B74ED">
            <w:pPr>
              <w:pStyle w:val="Doc-text2"/>
              <w:tabs>
                <w:tab w:val="left" w:pos="340"/>
              </w:tabs>
              <w:spacing w:after="0"/>
              <w:ind w:left="0" w:firstLine="0"/>
              <w:jc w:val="center"/>
              <w:rPr>
                <w:sz w:val="22"/>
              </w:rPr>
            </w:pPr>
            <w:r w:rsidRPr="00FD63E4">
              <w:rPr>
                <w:sz w:val="22"/>
              </w:rPr>
              <w:t>Case 1</w:t>
            </w:r>
          </w:p>
        </w:tc>
        <w:tc>
          <w:tcPr>
            <w:tcW w:w="1499" w:type="dxa"/>
            <w:vAlign w:val="center"/>
          </w:tcPr>
          <w:p w14:paraId="3A894D68" w14:textId="77777777" w:rsidR="000A6B2F" w:rsidRPr="00793469" w:rsidRDefault="000A6B2F" w:rsidP="002B74ED">
            <w:pPr>
              <w:pStyle w:val="Doc-text2"/>
              <w:tabs>
                <w:tab w:val="left" w:pos="340"/>
              </w:tabs>
              <w:spacing w:after="0"/>
              <w:ind w:left="0" w:firstLine="0"/>
              <w:jc w:val="center"/>
              <w:rPr>
                <w:sz w:val="22"/>
              </w:rPr>
            </w:pPr>
            <w:r w:rsidRPr="00793469">
              <w:rPr>
                <w:sz w:val="22"/>
              </w:rPr>
              <w:t>159.5</w:t>
            </w:r>
          </w:p>
        </w:tc>
        <w:tc>
          <w:tcPr>
            <w:tcW w:w="2977" w:type="dxa"/>
            <w:vMerge w:val="restart"/>
            <w:vAlign w:val="center"/>
          </w:tcPr>
          <w:p w14:paraId="406B54C4" w14:textId="77777777" w:rsidR="000A6B2F" w:rsidRPr="00793469" w:rsidRDefault="000A6B2F" w:rsidP="002B74ED">
            <w:pPr>
              <w:pStyle w:val="Doc-text2"/>
              <w:tabs>
                <w:tab w:val="left" w:pos="340"/>
              </w:tabs>
              <w:spacing w:after="0"/>
              <w:ind w:left="0" w:firstLine="0"/>
              <w:jc w:val="center"/>
              <w:rPr>
                <w:sz w:val="22"/>
              </w:rPr>
            </w:pPr>
            <w:r w:rsidRPr="00793469">
              <w:rPr>
                <w:sz w:val="22"/>
              </w:rPr>
              <w:t>13.5%</w:t>
            </w:r>
          </w:p>
        </w:tc>
      </w:tr>
      <w:tr w:rsidR="000A6B2F" w:rsidRPr="00FD63E4" w14:paraId="617186D7" w14:textId="77777777" w:rsidTr="002B74ED">
        <w:trPr>
          <w:jc w:val="center"/>
        </w:trPr>
        <w:tc>
          <w:tcPr>
            <w:tcW w:w="1789" w:type="dxa"/>
            <w:vMerge/>
            <w:vAlign w:val="center"/>
          </w:tcPr>
          <w:p w14:paraId="392477B0" w14:textId="77777777" w:rsidR="000A6B2F" w:rsidRPr="00FD63E4" w:rsidRDefault="000A6B2F" w:rsidP="002B74ED">
            <w:pPr>
              <w:pStyle w:val="Doc-text2"/>
              <w:tabs>
                <w:tab w:val="left" w:pos="340"/>
              </w:tabs>
              <w:spacing w:after="0"/>
              <w:ind w:left="0" w:firstLine="0"/>
              <w:jc w:val="center"/>
              <w:rPr>
                <w:sz w:val="22"/>
              </w:rPr>
            </w:pPr>
          </w:p>
        </w:tc>
        <w:tc>
          <w:tcPr>
            <w:tcW w:w="1952" w:type="dxa"/>
            <w:vAlign w:val="center"/>
          </w:tcPr>
          <w:p w14:paraId="471078F9" w14:textId="77777777" w:rsidR="000A6B2F" w:rsidRPr="00FD63E4" w:rsidRDefault="000A6B2F" w:rsidP="002B74ED">
            <w:pPr>
              <w:pStyle w:val="Doc-text2"/>
              <w:tabs>
                <w:tab w:val="left" w:pos="340"/>
              </w:tabs>
              <w:spacing w:after="0"/>
              <w:ind w:left="0" w:firstLine="0"/>
              <w:jc w:val="center"/>
              <w:rPr>
                <w:sz w:val="22"/>
              </w:rPr>
            </w:pPr>
            <w:r w:rsidRPr="00FD63E4">
              <w:rPr>
                <w:sz w:val="22"/>
              </w:rPr>
              <w:t>Case 2</w:t>
            </w:r>
          </w:p>
        </w:tc>
        <w:tc>
          <w:tcPr>
            <w:tcW w:w="1499" w:type="dxa"/>
            <w:vAlign w:val="center"/>
          </w:tcPr>
          <w:p w14:paraId="5DFDC0B9" w14:textId="77777777" w:rsidR="000A6B2F" w:rsidRPr="00793469" w:rsidRDefault="000A6B2F" w:rsidP="002B74ED">
            <w:pPr>
              <w:pStyle w:val="Doc-text2"/>
              <w:tabs>
                <w:tab w:val="left" w:pos="340"/>
              </w:tabs>
              <w:spacing w:after="0"/>
              <w:ind w:left="0" w:firstLine="0"/>
              <w:jc w:val="center"/>
              <w:rPr>
                <w:sz w:val="22"/>
              </w:rPr>
            </w:pPr>
            <w:r w:rsidRPr="00793469">
              <w:rPr>
                <w:sz w:val="22"/>
              </w:rPr>
              <w:t>140.50</w:t>
            </w:r>
          </w:p>
        </w:tc>
        <w:tc>
          <w:tcPr>
            <w:tcW w:w="2977" w:type="dxa"/>
            <w:vMerge/>
            <w:vAlign w:val="center"/>
          </w:tcPr>
          <w:p w14:paraId="6AD751FF" w14:textId="77777777" w:rsidR="000A6B2F" w:rsidRPr="00793469" w:rsidRDefault="000A6B2F" w:rsidP="002B74ED">
            <w:pPr>
              <w:pStyle w:val="Doc-text2"/>
              <w:tabs>
                <w:tab w:val="left" w:pos="340"/>
              </w:tabs>
              <w:spacing w:after="0"/>
              <w:ind w:left="0" w:firstLine="0"/>
              <w:jc w:val="center"/>
              <w:rPr>
                <w:sz w:val="22"/>
              </w:rPr>
            </w:pPr>
          </w:p>
        </w:tc>
      </w:tr>
      <w:tr w:rsidR="000A6B2F" w:rsidRPr="00FD63E4" w14:paraId="08704221" w14:textId="77777777" w:rsidTr="002B74ED">
        <w:trPr>
          <w:jc w:val="center"/>
        </w:trPr>
        <w:tc>
          <w:tcPr>
            <w:tcW w:w="1789" w:type="dxa"/>
            <w:vMerge w:val="restart"/>
            <w:vAlign w:val="center"/>
          </w:tcPr>
          <w:p w14:paraId="5B4ED2D3" w14:textId="77777777" w:rsidR="000A6B2F" w:rsidRPr="00FD63E4" w:rsidRDefault="000A6B2F" w:rsidP="002B74ED">
            <w:pPr>
              <w:pStyle w:val="Doc-text2"/>
              <w:tabs>
                <w:tab w:val="left" w:pos="340"/>
              </w:tabs>
              <w:spacing w:after="0"/>
              <w:ind w:left="0" w:firstLine="0"/>
              <w:jc w:val="center"/>
              <w:rPr>
                <w:sz w:val="22"/>
              </w:rPr>
            </w:pPr>
            <w:r w:rsidRPr="00FD63E4">
              <w:rPr>
                <w:sz w:val="22"/>
              </w:rPr>
              <w:t>Configuration 2</w:t>
            </w:r>
          </w:p>
        </w:tc>
        <w:tc>
          <w:tcPr>
            <w:tcW w:w="1952" w:type="dxa"/>
            <w:vAlign w:val="center"/>
          </w:tcPr>
          <w:p w14:paraId="79FAD7FE" w14:textId="77777777" w:rsidR="000A6B2F" w:rsidRPr="00FD63E4" w:rsidRDefault="000A6B2F" w:rsidP="002B74ED">
            <w:pPr>
              <w:pStyle w:val="Doc-text2"/>
              <w:tabs>
                <w:tab w:val="left" w:pos="340"/>
              </w:tabs>
              <w:spacing w:after="0"/>
              <w:ind w:left="0" w:firstLine="0"/>
              <w:jc w:val="center"/>
              <w:rPr>
                <w:sz w:val="22"/>
              </w:rPr>
            </w:pPr>
            <w:r w:rsidRPr="00FD63E4">
              <w:rPr>
                <w:sz w:val="22"/>
              </w:rPr>
              <w:t>Case 1</w:t>
            </w:r>
          </w:p>
        </w:tc>
        <w:tc>
          <w:tcPr>
            <w:tcW w:w="1499" w:type="dxa"/>
            <w:vAlign w:val="center"/>
          </w:tcPr>
          <w:p w14:paraId="273D2855" w14:textId="77777777" w:rsidR="000A6B2F" w:rsidRPr="00793469" w:rsidRDefault="000A6B2F" w:rsidP="002B74ED">
            <w:pPr>
              <w:pStyle w:val="Doc-text2"/>
              <w:tabs>
                <w:tab w:val="left" w:pos="340"/>
              </w:tabs>
              <w:spacing w:after="0"/>
              <w:ind w:left="0" w:firstLine="0"/>
              <w:jc w:val="center"/>
              <w:rPr>
                <w:color w:val="000000" w:themeColor="text1"/>
                <w:sz w:val="22"/>
              </w:rPr>
            </w:pPr>
            <w:r w:rsidRPr="00793469">
              <w:rPr>
                <w:color w:val="000000" w:themeColor="text1"/>
                <w:sz w:val="22"/>
              </w:rPr>
              <w:t>44.88</w:t>
            </w:r>
          </w:p>
        </w:tc>
        <w:tc>
          <w:tcPr>
            <w:tcW w:w="2977" w:type="dxa"/>
            <w:vMerge w:val="restart"/>
            <w:vAlign w:val="center"/>
          </w:tcPr>
          <w:p w14:paraId="7040FE7F" w14:textId="77777777" w:rsidR="000A6B2F" w:rsidRPr="00793469" w:rsidRDefault="000A6B2F" w:rsidP="002B74ED">
            <w:pPr>
              <w:pStyle w:val="Doc-text2"/>
              <w:tabs>
                <w:tab w:val="left" w:pos="340"/>
              </w:tabs>
              <w:spacing w:after="0"/>
              <w:ind w:left="0" w:firstLine="0"/>
              <w:jc w:val="center"/>
              <w:rPr>
                <w:color w:val="000000" w:themeColor="text1"/>
                <w:sz w:val="22"/>
              </w:rPr>
            </w:pPr>
            <w:r w:rsidRPr="00793469">
              <w:rPr>
                <w:color w:val="000000" w:themeColor="text1"/>
                <w:sz w:val="22"/>
              </w:rPr>
              <w:t>11.8%</w:t>
            </w:r>
          </w:p>
        </w:tc>
      </w:tr>
      <w:tr w:rsidR="000A6B2F" w:rsidRPr="00FD63E4" w14:paraId="63E1C5CC" w14:textId="77777777" w:rsidTr="002B74ED">
        <w:trPr>
          <w:jc w:val="center"/>
        </w:trPr>
        <w:tc>
          <w:tcPr>
            <w:tcW w:w="1789" w:type="dxa"/>
            <w:vMerge/>
            <w:vAlign w:val="center"/>
          </w:tcPr>
          <w:p w14:paraId="55A5A65B" w14:textId="77777777" w:rsidR="000A6B2F" w:rsidRPr="00FD63E4" w:rsidRDefault="000A6B2F" w:rsidP="002B74ED">
            <w:pPr>
              <w:pStyle w:val="Doc-text2"/>
              <w:tabs>
                <w:tab w:val="left" w:pos="340"/>
              </w:tabs>
              <w:spacing w:after="0"/>
              <w:ind w:left="0" w:firstLine="0"/>
              <w:jc w:val="center"/>
              <w:rPr>
                <w:sz w:val="22"/>
              </w:rPr>
            </w:pPr>
          </w:p>
        </w:tc>
        <w:tc>
          <w:tcPr>
            <w:tcW w:w="1952" w:type="dxa"/>
            <w:vAlign w:val="center"/>
          </w:tcPr>
          <w:p w14:paraId="4EEBDE01" w14:textId="77777777" w:rsidR="000A6B2F" w:rsidRPr="00FD63E4" w:rsidRDefault="000A6B2F" w:rsidP="002B74ED">
            <w:pPr>
              <w:pStyle w:val="Doc-text2"/>
              <w:tabs>
                <w:tab w:val="left" w:pos="340"/>
              </w:tabs>
              <w:spacing w:after="0"/>
              <w:ind w:left="0" w:firstLine="0"/>
              <w:jc w:val="center"/>
              <w:rPr>
                <w:sz w:val="22"/>
              </w:rPr>
            </w:pPr>
            <w:r w:rsidRPr="00FD63E4">
              <w:rPr>
                <w:sz w:val="22"/>
              </w:rPr>
              <w:t>Case 2</w:t>
            </w:r>
          </w:p>
        </w:tc>
        <w:tc>
          <w:tcPr>
            <w:tcW w:w="1499" w:type="dxa"/>
            <w:vAlign w:val="center"/>
          </w:tcPr>
          <w:p w14:paraId="49B0AA40" w14:textId="77777777" w:rsidR="000A6B2F" w:rsidRPr="00793469" w:rsidRDefault="000A6B2F" w:rsidP="002B74ED">
            <w:pPr>
              <w:pStyle w:val="Doc-text2"/>
              <w:tabs>
                <w:tab w:val="left" w:pos="340"/>
              </w:tabs>
              <w:spacing w:after="0"/>
              <w:ind w:left="0" w:firstLine="0"/>
              <w:jc w:val="center"/>
              <w:rPr>
                <w:color w:val="000000" w:themeColor="text1"/>
                <w:sz w:val="22"/>
              </w:rPr>
            </w:pPr>
            <w:r w:rsidRPr="00793469">
              <w:rPr>
                <w:color w:val="000000" w:themeColor="text1"/>
                <w:sz w:val="22"/>
              </w:rPr>
              <w:t>40.13</w:t>
            </w:r>
          </w:p>
        </w:tc>
        <w:tc>
          <w:tcPr>
            <w:tcW w:w="2977" w:type="dxa"/>
            <w:vMerge/>
            <w:vAlign w:val="center"/>
          </w:tcPr>
          <w:p w14:paraId="19802395" w14:textId="77777777" w:rsidR="000A6B2F" w:rsidRPr="00793469" w:rsidRDefault="000A6B2F" w:rsidP="002B74ED">
            <w:pPr>
              <w:pStyle w:val="Doc-text2"/>
              <w:tabs>
                <w:tab w:val="left" w:pos="340"/>
              </w:tabs>
              <w:spacing w:after="0"/>
              <w:ind w:left="0" w:firstLine="0"/>
              <w:jc w:val="center"/>
              <w:rPr>
                <w:color w:val="000000" w:themeColor="text1"/>
                <w:sz w:val="22"/>
              </w:rPr>
            </w:pPr>
          </w:p>
        </w:tc>
      </w:tr>
      <w:tr w:rsidR="000A6B2F" w:rsidRPr="00FD63E4" w14:paraId="2C066C86" w14:textId="77777777" w:rsidTr="002B74ED">
        <w:trPr>
          <w:jc w:val="center"/>
        </w:trPr>
        <w:tc>
          <w:tcPr>
            <w:tcW w:w="1789" w:type="dxa"/>
            <w:vMerge w:val="restart"/>
            <w:vAlign w:val="center"/>
          </w:tcPr>
          <w:p w14:paraId="676E0590" w14:textId="77777777" w:rsidR="000A6B2F" w:rsidRPr="00FD63E4" w:rsidRDefault="000A6B2F" w:rsidP="002B74ED">
            <w:pPr>
              <w:pStyle w:val="Doc-text2"/>
              <w:tabs>
                <w:tab w:val="left" w:pos="340"/>
              </w:tabs>
              <w:spacing w:after="0"/>
              <w:ind w:left="0" w:firstLine="0"/>
              <w:jc w:val="center"/>
              <w:rPr>
                <w:sz w:val="22"/>
              </w:rPr>
            </w:pPr>
            <w:r w:rsidRPr="00FD63E4">
              <w:rPr>
                <w:sz w:val="22"/>
              </w:rPr>
              <w:t>Configuration 3</w:t>
            </w:r>
          </w:p>
        </w:tc>
        <w:tc>
          <w:tcPr>
            <w:tcW w:w="1952" w:type="dxa"/>
            <w:vAlign w:val="center"/>
          </w:tcPr>
          <w:p w14:paraId="02D85915" w14:textId="77777777" w:rsidR="000A6B2F" w:rsidRPr="00FD63E4" w:rsidRDefault="000A6B2F" w:rsidP="002B74ED">
            <w:pPr>
              <w:pStyle w:val="Doc-text2"/>
              <w:tabs>
                <w:tab w:val="left" w:pos="340"/>
              </w:tabs>
              <w:spacing w:after="0"/>
              <w:ind w:left="0" w:firstLine="0"/>
              <w:jc w:val="center"/>
              <w:rPr>
                <w:sz w:val="22"/>
              </w:rPr>
            </w:pPr>
            <w:r w:rsidRPr="00FD63E4">
              <w:rPr>
                <w:sz w:val="22"/>
              </w:rPr>
              <w:t>Case 1</w:t>
            </w:r>
          </w:p>
        </w:tc>
        <w:tc>
          <w:tcPr>
            <w:tcW w:w="1499" w:type="dxa"/>
            <w:vAlign w:val="center"/>
          </w:tcPr>
          <w:p w14:paraId="40DE2018" w14:textId="77777777" w:rsidR="000A6B2F" w:rsidRPr="00793469" w:rsidRDefault="000A6B2F" w:rsidP="002B74ED">
            <w:pPr>
              <w:pStyle w:val="Doc-text2"/>
              <w:tabs>
                <w:tab w:val="left" w:pos="340"/>
              </w:tabs>
              <w:spacing w:after="0"/>
              <w:ind w:left="0" w:firstLine="0"/>
              <w:jc w:val="center"/>
              <w:rPr>
                <w:sz w:val="22"/>
              </w:rPr>
            </w:pPr>
            <w:r w:rsidRPr="00793469">
              <w:rPr>
                <w:sz w:val="22"/>
              </w:rPr>
              <w:t>26.796875</w:t>
            </w:r>
          </w:p>
        </w:tc>
        <w:tc>
          <w:tcPr>
            <w:tcW w:w="2977" w:type="dxa"/>
            <w:vMerge w:val="restart"/>
            <w:vAlign w:val="center"/>
          </w:tcPr>
          <w:p w14:paraId="24820BAB" w14:textId="77777777" w:rsidR="000A6B2F" w:rsidRPr="00793469" w:rsidRDefault="000A6B2F" w:rsidP="002B74ED">
            <w:pPr>
              <w:pStyle w:val="Doc-text2"/>
              <w:tabs>
                <w:tab w:val="left" w:pos="340"/>
              </w:tabs>
              <w:spacing w:after="0"/>
              <w:ind w:left="0" w:firstLine="0"/>
              <w:jc w:val="center"/>
              <w:rPr>
                <w:sz w:val="22"/>
              </w:rPr>
            </w:pPr>
            <w:r w:rsidRPr="00793469">
              <w:rPr>
                <w:sz w:val="22"/>
              </w:rPr>
              <w:t>12.5%</w:t>
            </w:r>
          </w:p>
        </w:tc>
      </w:tr>
      <w:tr w:rsidR="000A6B2F" w14:paraId="1B133648" w14:textId="77777777" w:rsidTr="002B74ED">
        <w:trPr>
          <w:jc w:val="center"/>
        </w:trPr>
        <w:tc>
          <w:tcPr>
            <w:tcW w:w="1789" w:type="dxa"/>
            <w:vMerge/>
            <w:vAlign w:val="center"/>
          </w:tcPr>
          <w:p w14:paraId="0D7E1C83" w14:textId="77777777" w:rsidR="000A6B2F" w:rsidRPr="00FD63E4" w:rsidRDefault="000A6B2F" w:rsidP="002B74ED">
            <w:pPr>
              <w:pStyle w:val="Doc-text2"/>
              <w:tabs>
                <w:tab w:val="left" w:pos="340"/>
              </w:tabs>
              <w:spacing w:after="0"/>
              <w:ind w:left="0" w:firstLine="0"/>
              <w:jc w:val="center"/>
              <w:rPr>
                <w:sz w:val="22"/>
              </w:rPr>
            </w:pPr>
          </w:p>
        </w:tc>
        <w:tc>
          <w:tcPr>
            <w:tcW w:w="1952" w:type="dxa"/>
            <w:vAlign w:val="center"/>
          </w:tcPr>
          <w:p w14:paraId="3A187A2C" w14:textId="77777777" w:rsidR="000A6B2F" w:rsidRPr="00FD63E4" w:rsidRDefault="000A6B2F" w:rsidP="002B74ED">
            <w:pPr>
              <w:pStyle w:val="Doc-text2"/>
              <w:tabs>
                <w:tab w:val="left" w:pos="340"/>
              </w:tabs>
              <w:spacing w:after="0"/>
              <w:ind w:left="0" w:firstLine="0"/>
              <w:jc w:val="center"/>
              <w:rPr>
                <w:sz w:val="22"/>
              </w:rPr>
            </w:pPr>
            <w:r w:rsidRPr="00FD63E4">
              <w:rPr>
                <w:sz w:val="22"/>
              </w:rPr>
              <w:t>Case 2</w:t>
            </w:r>
          </w:p>
        </w:tc>
        <w:tc>
          <w:tcPr>
            <w:tcW w:w="1499" w:type="dxa"/>
            <w:vAlign w:val="center"/>
          </w:tcPr>
          <w:p w14:paraId="5813C6BF" w14:textId="77777777" w:rsidR="000A6B2F" w:rsidRPr="00793469" w:rsidRDefault="000A6B2F" w:rsidP="002B74ED">
            <w:pPr>
              <w:pStyle w:val="Doc-text2"/>
              <w:tabs>
                <w:tab w:val="left" w:pos="340"/>
              </w:tabs>
              <w:spacing w:after="0"/>
              <w:ind w:left="0" w:firstLine="0"/>
              <w:jc w:val="center"/>
              <w:rPr>
                <w:sz w:val="22"/>
              </w:rPr>
            </w:pPr>
            <w:r w:rsidRPr="00793469">
              <w:rPr>
                <w:sz w:val="22"/>
              </w:rPr>
              <w:t>23.83</w:t>
            </w:r>
          </w:p>
        </w:tc>
        <w:tc>
          <w:tcPr>
            <w:tcW w:w="2977" w:type="dxa"/>
            <w:vMerge/>
            <w:vAlign w:val="center"/>
          </w:tcPr>
          <w:p w14:paraId="09BC6249" w14:textId="77777777" w:rsidR="000A6B2F" w:rsidRDefault="000A6B2F" w:rsidP="002B74ED">
            <w:pPr>
              <w:pStyle w:val="Doc-text2"/>
              <w:tabs>
                <w:tab w:val="left" w:pos="340"/>
              </w:tabs>
              <w:spacing w:after="0"/>
              <w:ind w:left="0" w:firstLine="0"/>
              <w:jc w:val="center"/>
              <w:rPr>
                <w:sz w:val="22"/>
              </w:rPr>
            </w:pPr>
          </w:p>
        </w:tc>
      </w:tr>
    </w:tbl>
    <w:p w14:paraId="4B161EA1" w14:textId="77777777" w:rsidR="000A6B2F" w:rsidRDefault="000A6B2F" w:rsidP="000A6B2F">
      <w:pPr>
        <w:jc w:val="both"/>
        <w:rPr>
          <w:rFonts w:ascii="Arial" w:hAnsi="Arial" w:cs="Arial"/>
        </w:rPr>
      </w:pPr>
    </w:p>
    <w:p w14:paraId="2AA1E25A" w14:textId="27C61319" w:rsidR="000A6B2F" w:rsidRDefault="000A6B2F" w:rsidP="000A6B2F">
      <w:pPr>
        <w:pStyle w:val="Caption"/>
        <w:rPr>
          <w:rFonts w:ascii="Arial" w:eastAsiaTheme="minorEastAsia" w:hAnsi="Arial" w:cs="Arial"/>
          <w:i/>
          <w:sz w:val="24"/>
          <w:szCs w:val="24"/>
        </w:rPr>
      </w:pPr>
      <w:bookmarkStart w:id="22" w:name="_Ref514104572"/>
      <w:bookmarkStart w:id="23" w:name="_Ref506375205"/>
      <w:r w:rsidRPr="007B742D">
        <w:rPr>
          <w:rFonts w:ascii="Arial" w:eastAsiaTheme="minorEastAsia" w:hAnsi="Arial" w:cs="Arial"/>
          <w:i/>
          <w:sz w:val="24"/>
          <w:szCs w:val="24"/>
        </w:rPr>
        <w:t xml:space="preserve">Observation </w:t>
      </w:r>
      <w:r w:rsidRPr="007B742D">
        <w:rPr>
          <w:rFonts w:ascii="Arial" w:eastAsiaTheme="minorEastAsia" w:hAnsi="Arial" w:cs="Arial"/>
          <w:i/>
          <w:sz w:val="24"/>
          <w:szCs w:val="24"/>
        </w:rPr>
        <w:fldChar w:fldCharType="begin"/>
      </w:r>
      <w:r w:rsidRPr="007B742D">
        <w:rPr>
          <w:rFonts w:ascii="Arial" w:eastAsiaTheme="minorEastAsia" w:hAnsi="Arial" w:cs="Arial"/>
          <w:i/>
          <w:sz w:val="24"/>
          <w:szCs w:val="24"/>
        </w:rPr>
        <w:instrText xml:space="preserve"> SEQ Observation \* ARABIC </w:instrText>
      </w:r>
      <w:r w:rsidRPr="007B742D">
        <w:rPr>
          <w:rFonts w:ascii="Arial" w:eastAsiaTheme="minorEastAsia" w:hAnsi="Arial" w:cs="Arial"/>
          <w:i/>
          <w:sz w:val="24"/>
          <w:szCs w:val="24"/>
        </w:rPr>
        <w:fldChar w:fldCharType="separate"/>
      </w:r>
      <w:r w:rsidR="000A6B17">
        <w:rPr>
          <w:rFonts w:ascii="Arial" w:eastAsiaTheme="minorEastAsia" w:hAnsi="Arial" w:cs="Arial"/>
          <w:i/>
          <w:noProof/>
          <w:sz w:val="24"/>
          <w:szCs w:val="24"/>
        </w:rPr>
        <w:t>5</w:t>
      </w:r>
      <w:r w:rsidRPr="007B742D">
        <w:rPr>
          <w:rFonts w:ascii="Arial" w:eastAsiaTheme="minorEastAsia" w:hAnsi="Arial" w:cs="Arial"/>
          <w:i/>
          <w:sz w:val="24"/>
          <w:szCs w:val="24"/>
        </w:rPr>
        <w:fldChar w:fldCharType="end"/>
      </w:r>
      <w:r w:rsidRPr="007B742D">
        <w:rPr>
          <w:rFonts w:ascii="Arial" w:eastAsiaTheme="minorEastAsia" w:hAnsi="Arial" w:cs="Arial"/>
          <w:i/>
          <w:sz w:val="24"/>
          <w:szCs w:val="24"/>
        </w:rPr>
        <w:t xml:space="preserve">: </w:t>
      </w:r>
      <w:r w:rsidRPr="00793469">
        <w:rPr>
          <w:rFonts w:ascii="Arial" w:eastAsiaTheme="minorEastAsia" w:hAnsi="Arial" w:cs="Arial"/>
          <w:i/>
          <w:sz w:val="24"/>
          <w:szCs w:val="24"/>
        </w:rPr>
        <w:t xml:space="preserve">Compared with aligned on-duration between separate DRX of MCG and SCG, </w:t>
      </w:r>
      <w:r>
        <w:rPr>
          <w:rFonts w:ascii="Arial" w:eastAsiaTheme="minorEastAsia" w:hAnsi="Arial" w:cs="Arial"/>
          <w:i/>
          <w:sz w:val="24"/>
          <w:szCs w:val="24"/>
        </w:rPr>
        <w:t xml:space="preserve">up to </w:t>
      </w:r>
      <w:r w:rsidRPr="00793469">
        <w:rPr>
          <w:rFonts w:ascii="Arial" w:eastAsiaTheme="minorEastAsia" w:hAnsi="Arial" w:cs="Arial"/>
          <w:i/>
          <w:sz w:val="24"/>
          <w:szCs w:val="24"/>
        </w:rPr>
        <w:t>13.5% additional UE power is consumed for the case of non-aligned on-duration of the separate DRX</w:t>
      </w:r>
      <w:r>
        <w:rPr>
          <w:rFonts w:ascii="Arial" w:eastAsiaTheme="minorEastAsia" w:hAnsi="Arial" w:cs="Arial"/>
          <w:i/>
          <w:sz w:val="24"/>
          <w:szCs w:val="24"/>
        </w:rPr>
        <w:t xml:space="preserve"> configurations.</w:t>
      </w:r>
      <w:bookmarkEnd w:id="22"/>
    </w:p>
    <w:p w14:paraId="1F7564B3" w14:textId="74D768C4" w:rsidR="000A6B2F" w:rsidRDefault="000A6B2F" w:rsidP="000A6B2F">
      <w:pPr>
        <w:pStyle w:val="Caption"/>
        <w:rPr>
          <w:rFonts w:ascii="Arial" w:eastAsiaTheme="minorEastAsia" w:hAnsi="Arial" w:cs="Arial"/>
          <w:i/>
          <w:sz w:val="24"/>
          <w:szCs w:val="24"/>
        </w:rPr>
      </w:pPr>
      <w:bookmarkStart w:id="24" w:name="_Ref514060772"/>
      <w:bookmarkStart w:id="25" w:name="_Ref506375230"/>
      <w:bookmarkEnd w:id="23"/>
      <w:r w:rsidRPr="00B25693">
        <w:rPr>
          <w:rFonts w:ascii="Arial" w:eastAsiaTheme="minorEastAsia" w:hAnsi="Arial" w:cs="Arial"/>
          <w:i/>
          <w:sz w:val="24"/>
          <w:szCs w:val="24"/>
        </w:rPr>
        <w:t xml:space="preserve">Proposal </w:t>
      </w:r>
      <w:r w:rsidRPr="00B25693">
        <w:rPr>
          <w:rFonts w:ascii="Arial" w:eastAsiaTheme="minorEastAsia" w:hAnsi="Arial" w:cs="Arial"/>
          <w:i/>
          <w:sz w:val="24"/>
          <w:szCs w:val="24"/>
        </w:rPr>
        <w:fldChar w:fldCharType="begin"/>
      </w:r>
      <w:r w:rsidRPr="00B25693">
        <w:rPr>
          <w:rFonts w:ascii="Arial" w:eastAsiaTheme="minorEastAsia" w:hAnsi="Arial" w:cs="Arial"/>
          <w:i/>
          <w:sz w:val="24"/>
          <w:szCs w:val="24"/>
        </w:rPr>
        <w:instrText xml:space="preserve"> SEQ Proposal \* ARABIC </w:instrText>
      </w:r>
      <w:r w:rsidRPr="00B25693">
        <w:rPr>
          <w:rFonts w:ascii="Arial" w:eastAsiaTheme="minorEastAsia" w:hAnsi="Arial" w:cs="Arial"/>
          <w:i/>
          <w:sz w:val="24"/>
          <w:szCs w:val="24"/>
        </w:rPr>
        <w:fldChar w:fldCharType="separate"/>
      </w:r>
      <w:r w:rsidR="000A6B17">
        <w:rPr>
          <w:rFonts w:ascii="Arial" w:eastAsiaTheme="minorEastAsia" w:hAnsi="Arial" w:cs="Arial"/>
          <w:i/>
          <w:noProof/>
          <w:sz w:val="24"/>
          <w:szCs w:val="24"/>
        </w:rPr>
        <w:t>5</w:t>
      </w:r>
      <w:r w:rsidRPr="00B25693">
        <w:rPr>
          <w:rFonts w:ascii="Arial" w:eastAsiaTheme="minorEastAsia" w:hAnsi="Arial" w:cs="Arial"/>
          <w:i/>
          <w:sz w:val="24"/>
          <w:szCs w:val="24"/>
        </w:rPr>
        <w:fldChar w:fldCharType="end"/>
      </w:r>
      <w:r w:rsidRPr="00B25693">
        <w:rPr>
          <w:rFonts w:ascii="Arial" w:eastAsiaTheme="minorEastAsia" w:hAnsi="Arial" w:cs="Arial"/>
          <w:i/>
          <w:sz w:val="24"/>
          <w:szCs w:val="24"/>
        </w:rPr>
        <w:t xml:space="preserve">: </w:t>
      </w:r>
      <w:r w:rsidRPr="00793469">
        <w:rPr>
          <w:rFonts w:ascii="Arial" w:eastAsiaTheme="minorEastAsia" w:hAnsi="Arial" w:cs="Arial"/>
          <w:i/>
          <w:sz w:val="24"/>
          <w:szCs w:val="24"/>
        </w:rPr>
        <w:t>Companies are enc</w:t>
      </w:r>
      <w:r w:rsidRPr="00FD63E4">
        <w:rPr>
          <w:rFonts w:ascii="Arial" w:eastAsiaTheme="minorEastAsia" w:hAnsi="Arial" w:cs="Arial"/>
          <w:i/>
          <w:sz w:val="24"/>
          <w:szCs w:val="24"/>
        </w:rPr>
        <w:t xml:space="preserve">ouraged to provide idea to deal with the power consumption issue caused by 2 different DRX </w:t>
      </w:r>
      <w:r>
        <w:rPr>
          <w:rFonts w:ascii="Arial" w:eastAsiaTheme="minorEastAsia" w:hAnsi="Arial" w:cs="Arial"/>
          <w:i/>
          <w:sz w:val="24"/>
          <w:szCs w:val="24"/>
        </w:rPr>
        <w:t>configurations</w:t>
      </w:r>
      <w:r w:rsidRPr="00FD63E4">
        <w:rPr>
          <w:rFonts w:ascii="Arial" w:eastAsiaTheme="minorEastAsia" w:hAnsi="Arial" w:cs="Arial"/>
          <w:i/>
          <w:sz w:val="24"/>
          <w:szCs w:val="24"/>
        </w:rPr>
        <w:t>.</w:t>
      </w:r>
      <w:bookmarkEnd w:id="24"/>
    </w:p>
    <w:bookmarkEnd w:id="25"/>
    <w:p w14:paraId="75A4DDDF" w14:textId="77777777" w:rsidR="000A6B2F" w:rsidRDefault="000A6B2F" w:rsidP="000A6B2F">
      <w:pPr>
        <w:pStyle w:val="Caption"/>
        <w:jc w:val="center"/>
        <w:rPr>
          <w:rFonts w:ascii="Arial" w:hAnsi="Arial" w:cs="Arial"/>
        </w:rPr>
      </w:pPr>
    </w:p>
    <w:p w14:paraId="50E0B2B7" w14:textId="77777777" w:rsidR="000A6B2F" w:rsidRPr="00017933" w:rsidRDefault="000A6B2F" w:rsidP="00B32AB4">
      <w:pPr>
        <w:jc w:val="both"/>
        <w:rPr>
          <w:rFonts w:ascii="Arial" w:hAnsi="Arial" w:cs="Arial"/>
        </w:rPr>
      </w:pPr>
      <w:r>
        <w:rPr>
          <w:rFonts w:ascii="Arial" w:hAnsi="Arial" w:cs="Arial" w:hint="eastAsia"/>
        </w:rPr>
        <w:t>E</w:t>
      </w:r>
      <w:r>
        <w:rPr>
          <w:rFonts w:ascii="Arial" w:hAnsi="Arial" w:cs="Arial"/>
        </w:rPr>
        <w:t xml:space="preserve">xcept power consumption, the measurement requirement is another issue that needs to be addressed. When UE conducts the intra-frequency measurement, it is intuitive that the requirement follows the DRX configured to the cell groups that the serving cell is located. However, when UE conducts the inter-frequency measurement, which DRX configuration to be used for the measurement requirement become more complicated. </w:t>
      </w:r>
      <w:r w:rsidRPr="00017933">
        <w:rPr>
          <w:rFonts w:ascii="Arial" w:hAnsi="Arial" w:cs="Arial"/>
        </w:rPr>
        <w:t>For example:</w:t>
      </w:r>
    </w:p>
    <w:p w14:paraId="5734F650" w14:textId="77777777" w:rsidR="000A6B2F" w:rsidRDefault="000A6B2F" w:rsidP="00B32AB4">
      <w:pPr>
        <w:pStyle w:val="ListParagraph"/>
        <w:numPr>
          <w:ilvl w:val="0"/>
          <w:numId w:val="8"/>
        </w:numPr>
        <w:jc w:val="both"/>
        <w:rPr>
          <w:rFonts w:ascii="Arial" w:hAnsi="Arial" w:cs="Arial"/>
        </w:rPr>
      </w:pPr>
      <w:r w:rsidRPr="00FE7E14">
        <w:rPr>
          <w:rFonts w:ascii="Arial" w:hAnsi="Arial" w:cs="Arial"/>
        </w:rPr>
        <w:t xml:space="preserve">When both MCG and SCG exist, and MN configures a measurement object in FR2. UE need to use a RF chain in SCG to measure this </w:t>
      </w:r>
      <w:r>
        <w:rPr>
          <w:rFonts w:ascii="Arial" w:hAnsi="Arial" w:cs="Arial"/>
        </w:rPr>
        <w:t>frequency.</w:t>
      </w:r>
    </w:p>
    <w:p w14:paraId="25DA411E" w14:textId="77777777" w:rsidR="000A6B2F" w:rsidRDefault="000A6B2F" w:rsidP="00B32AB4">
      <w:pPr>
        <w:pStyle w:val="ListParagraph"/>
        <w:numPr>
          <w:ilvl w:val="0"/>
          <w:numId w:val="8"/>
        </w:numPr>
        <w:jc w:val="both"/>
      </w:pPr>
      <w:r w:rsidRPr="00FE7E14">
        <w:rPr>
          <w:rFonts w:ascii="Arial" w:hAnsi="Arial" w:cs="Arial"/>
        </w:rPr>
        <w:t>When both MCG and SCG exist, and SN configures a measurement object in FR1. It is a UE implementation to use a RF chain in MCG or SCG to measure this frequency.</w:t>
      </w:r>
    </w:p>
    <w:p w14:paraId="4100DE83" w14:textId="77777777" w:rsidR="000A6B2F" w:rsidRDefault="000A6B2F" w:rsidP="00B32AB4">
      <w:pPr>
        <w:jc w:val="both"/>
        <w:rPr>
          <w:rFonts w:ascii="Arial" w:hAnsi="Arial" w:cs="Arial"/>
        </w:rPr>
      </w:pPr>
      <w:r>
        <w:rPr>
          <w:rFonts w:ascii="Arial" w:hAnsi="Arial" w:cs="Arial"/>
        </w:rPr>
        <w:lastRenderedPageBreak/>
        <w:t>RAN4 should clarify which DRX configuration will be used in the inter-frequency measurement requirement. Two principles are suggested:</w:t>
      </w:r>
    </w:p>
    <w:p w14:paraId="59650D6C" w14:textId="77777777" w:rsidR="000A6B2F" w:rsidRPr="00C172FE" w:rsidRDefault="000A6B2F" w:rsidP="00B32AB4">
      <w:pPr>
        <w:pStyle w:val="Doc-text2"/>
        <w:numPr>
          <w:ilvl w:val="0"/>
          <w:numId w:val="7"/>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not limit the UE implementation.</w:t>
      </w:r>
    </w:p>
    <w:p w14:paraId="14C0CD2A" w14:textId="77777777" w:rsidR="000A6B2F" w:rsidRPr="00C172FE" w:rsidRDefault="000A6B2F" w:rsidP="00B32AB4">
      <w:pPr>
        <w:pStyle w:val="Doc-text2"/>
        <w:numPr>
          <w:ilvl w:val="0"/>
          <w:numId w:val="7"/>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consider the UE power consumption.</w:t>
      </w:r>
    </w:p>
    <w:p w14:paraId="7B84BEF0" w14:textId="7EBD2C6C" w:rsidR="00A35F1A" w:rsidRDefault="000A6B2F" w:rsidP="00B32AB4">
      <w:pPr>
        <w:jc w:val="both"/>
        <w:rPr>
          <w:rFonts w:ascii="Arial" w:hAnsi="Arial" w:cs="Arial"/>
        </w:rPr>
      </w:pPr>
      <w:r>
        <w:rPr>
          <w:rFonts w:ascii="Arial" w:hAnsi="Arial" w:cs="Arial"/>
        </w:rPr>
        <w:t xml:space="preserve">Therefore, we list all the possible situations in Table </w:t>
      </w:r>
      <w:r w:rsidR="000A6B17">
        <w:rPr>
          <w:rFonts w:ascii="Arial" w:hAnsi="Arial" w:cs="Arial"/>
        </w:rPr>
        <w:t>2</w:t>
      </w:r>
      <w:r>
        <w:rPr>
          <w:rFonts w:ascii="Arial" w:hAnsi="Arial" w:cs="Arial"/>
        </w:rPr>
        <w:t>.</w:t>
      </w:r>
    </w:p>
    <w:p w14:paraId="2E9DE4AA" w14:textId="77777777" w:rsidR="00A35F1A" w:rsidRDefault="00A35F1A" w:rsidP="00B32AB4">
      <w:pPr>
        <w:jc w:val="both"/>
        <w:rPr>
          <w:rFonts w:ascii="Arial" w:hAnsi="Arial" w:cs="Arial"/>
        </w:rPr>
      </w:pPr>
    </w:p>
    <w:p w14:paraId="2150E772" w14:textId="149125DA" w:rsidR="008D4FB6" w:rsidRDefault="000A6B2F" w:rsidP="00B32AB4">
      <w:pPr>
        <w:jc w:val="both"/>
        <w:rPr>
          <w:rFonts w:ascii="Arial" w:hAnsi="Arial" w:cs="Arial"/>
          <w:b/>
          <w:i/>
          <w:sz w:val="24"/>
          <w:szCs w:val="24"/>
        </w:rPr>
      </w:pPr>
      <w:bookmarkStart w:id="26" w:name="_Ref514104631"/>
      <w:bookmarkStart w:id="27" w:name="_Ref506377658"/>
      <w:bookmarkStart w:id="28" w:name="_Ref514060775"/>
      <w:r w:rsidRPr="00B25693">
        <w:rPr>
          <w:rFonts w:ascii="Arial" w:hAnsi="Arial" w:cs="Arial"/>
          <w:b/>
          <w:i/>
          <w:sz w:val="24"/>
          <w:szCs w:val="24"/>
        </w:rPr>
        <w:t xml:space="preserve">Proposal </w:t>
      </w:r>
      <w:r w:rsidRPr="00B25693">
        <w:rPr>
          <w:rFonts w:ascii="Arial" w:hAnsi="Arial" w:cs="Arial"/>
          <w:b/>
          <w:i/>
          <w:sz w:val="24"/>
          <w:szCs w:val="24"/>
        </w:rPr>
        <w:fldChar w:fldCharType="begin"/>
      </w:r>
      <w:r w:rsidRPr="00B25693">
        <w:rPr>
          <w:rFonts w:ascii="Arial" w:hAnsi="Arial" w:cs="Arial"/>
          <w:b/>
          <w:i/>
          <w:sz w:val="24"/>
          <w:szCs w:val="24"/>
        </w:rPr>
        <w:instrText xml:space="preserve"> SEQ Proposal \* ARABIC </w:instrText>
      </w:r>
      <w:r w:rsidRPr="00B25693">
        <w:rPr>
          <w:rFonts w:ascii="Arial" w:hAnsi="Arial" w:cs="Arial"/>
          <w:b/>
          <w:i/>
          <w:sz w:val="24"/>
          <w:szCs w:val="24"/>
        </w:rPr>
        <w:fldChar w:fldCharType="separate"/>
      </w:r>
      <w:r w:rsidR="000A6B17">
        <w:rPr>
          <w:rFonts w:ascii="Arial" w:hAnsi="Arial" w:cs="Arial"/>
          <w:b/>
          <w:i/>
          <w:noProof/>
          <w:sz w:val="24"/>
          <w:szCs w:val="24"/>
        </w:rPr>
        <w:t>6</w:t>
      </w:r>
      <w:r w:rsidRPr="00B25693">
        <w:rPr>
          <w:rFonts w:ascii="Arial" w:hAnsi="Arial" w:cs="Arial"/>
          <w:b/>
          <w:i/>
          <w:sz w:val="24"/>
          <w:szCs w:val="24"/>
        </w:rPr>
        <w:fldChar w:fldCharType="end"/>
      </w:r>
      <w:r w:rsidRPr="00B25693">
        <w:rPr>
          <w:rFonts w:ascii="Arial" w:hAnsi="Arial" w:cs="Arial"/>
          <w:b/>
          <w:i/>
          <w:sz w:val="24"/>
          <w:szCs w:val="24"/>
        </w:rPr>
        <w:t xml:space="preserve">: For inter-frequency measurement, the delay relay requirement follows the DRX table shown </w:t>
      </w:r>
      <w:r w:rsidR="008D4FB6">
        <w:rPr>
          <w:rFonts w:ascii="Arial" w:hAnsi="Arial" w:cs="Arial"/>
          <w:b/>
          <w:i/>
          <w:sz w:val="24"/>
          <w:szCs w:val="24"/>
        </w:rPr>
        <w:t xml:space="preserve">below </w:t>
      </w:r>
    </w:p>
    <w:p w14:paraId="7426EA16" w14:textId="0D0A1310" w:rsidR="008D4FB6" w:rsidRDefault="008D4FB6" w:rsidP="008D4FB6">
      <w:pPr>
        <w:jc w:val="center"/>
        <w:rPr>
          <w:rFonts w:ascii="Arial" w:hAnsi="Arial" w:cs="Arial"/>
          <w:b/>
          <w:i/>
          <w:noProof/>
          <w:sz w:val="24"/>
        </w:rPr>
      </w:pPr>
      <w:r w:rsidRPr="00ED4D2F">
        <w:rPr>
          <w:b/>
        </w:rPr>
        <w:t xml:space="preserve">Table </w:t>
      </w:r>
      <w:r w:rsidR="000A6B17">
        <w:rPr>
          <w:b/>
        </w:rPr>
        <w:t>2</w:t>
      </w:r>
      <w:r>
        <w:rPr>
          <w:b/>
        </w:rPr>
        <w:t>:</w:t>
      </w:r>
      <w:r w:rsidRPr="00ED4D2F">
        <w:rPr>
          <w:b/>
        </w:rPr>
        <w:t xml:space="preserve"> </w:t>
      </w:r>
      <w:r>
        <w:rPr>
          <w:b/>
        </w:rPr>
        <w:t>Rule to select DRX cycle configured by MN or SN.</w:t>
      </w:r>
    </w:p>
    <w:tbl>
      <w:tblPr>
        <w:tblStyle w:val="2"/>
        <w:tblW w:w="5098" w:type="dxa"/>
        <w:jc w:val="center"/>
        <w:tblLook w:val="04A0" w:firstRow="1" w:lastRow="0" w:firstColumn="1" w:lastColumn="0" w:noHBand="0" w:noVBand="1"/>
      </w:tblPr>
      <w:tblGrid>
        <w:gridCol w:w="828"/>
        <w:gridCol w:w="851"/>
        <w:gridCol w:w="1709"/>
        <w:gridCol w:w="1710"/>
      </w:tblGrid>
      <w:tr w:rsidR="008D4FB6" w:rsidRPr="00E5254F" w14:paraId="4A790EC8" w14:textId="77777777" w:rsidTr="002B74ED">
        <w:trPr>
          <w:trHeight w:val="300"/>
          <w:jc w:val="center"/>
        </w:trPr>
        <w:tc>
          <w:tcPr>
            <w:tcW w:w="1679" w:type="dxa"/>
            <w:gridSpan w:val="2"/>
            <w:tcBorders>
              <w:bottom w:val="single" w:sz="4" w:space="0" w:color="auto"/>
            </w:tcBorders>
            <w:vAlign w:val="center"/>
          </w:tcPr>
          <w:p w14:paraId="13EF33BF" w14:textId="77777777" w:rsidR="008D4FB6" w:rsidRPr="00E5254F" w:rsidRDefault="008D4FB6" w:rsidP="002B74ED">
            <w:pPr>
              <w:spacing w:after="0"/>
              <w:jc w:val="center"/>
            </w:pPr>
            <w:r w:rsidRPr="00E5254F">
              <w:t>DRX On/Off</w:t>
            </w:r>
          </w:p>
        </w:tc>
        <w:tc>
          <w:tcPr>
            <w:tcW w:w="1709" w:type="dxa"/>
            <w:vMerge w:val="restart"/>
            <w:tcBorders>
              <w:bottom w:val="single" w:sz="4" w:space="0" w:color="auto"/>
            </w:tcBorders>
            <w:hideMark/>
          </w:tcPr>
          <w:p w14:paraId="5AA0F3A3" w14:textId="77777777" w:rsidR="008D4FB6" w:rsidRPr="00E5254F" w:rsidRDefault="008D4FB6" w:rsidP="002B74ED">
            <w:pPr>
              <w:spacing w:after="0"/>
              <w:jc w:val="center"/>
            </w:pPr>
            <w:r w:rsidRPr="00E5254F">
              <w:t>MO configured by MN</w:t>
            </w:r>
          </w:p>
        </w:tc>
        <w:tc>
          <w:tcPr>
            <w:tcW w:w="1710" w:type="dxa"/>
            <w:vMerge w:val="restart"/>
            <w:tcBorders>
              <w:bottom w:val="single" w:sz="4" w:space="0" w:color="auto"/>
            </w:tcBorders>
            <w:hideMark/>
          </w:tcPr>
          <w:p w14:paraId="6BAF9877" w14:textId="77777777" w:rsidR="008D4FB6" w:rsidRPr="00E5254F" w:rsidRDefault="008D4FB6" w:rsidP="002B74ED">
            <w:pPr>
              <w:spacing w:after="0"/>
              <w:jc w:val="center"/>
            </w:pPr>
            <w:r w:rsidRPr="00E5254F">
              <w:t>MO Configured by SN</w:t>
            </w:r>
          </w:p>
        </w:tc>
      </w:tr>
      <w:tr w:rsidR="008D4FB6" w:rsidRPr="00E5254F" w14:paraId="238E7474" w14:textId="77777777" w:rsidTr="002B74ED">
        <w:trPr>
          <w:jc w:val="center"/>
        </w:trPr>
        <w:tc>
          <w:tcPr>
            <w:tcW w:w="828" w:type="dxa"/>
            <w:vAlign w:val="center"/>
          </w:tcPr>
          <w:p w14:paraId="2138EABF" w14:textId="77777777" w:rsidR="008D4FB6" w:rsidRPr="00E5254F" w:rsidRDefault="008D4FB6" w:rsidP="002B74ED">
            <w:pPr>
              <w:spacing w:after="0"/>
              <w:jc w:val="center"/>
            </w:pPr>
            <w:r w:rsidRPr="00E5254F">
              <w:t>DRX</w:t>
            </w:r>
            <w:r w:rsidRPr="00E5254F">
              <w:rPr>
                <w:vertAlign w:val="subscript"/>
              </w:rPr>
              <w:t>MN</w:t>
            </w:r>
          </w:p>
        </w:tc>
        <w:tc>
          <w:tcPr>
            <w:tcW w:w="851" w:type="dxa"/>
            <w:vAlign w:val="center"/>
          </w:tcPr>
          <w:p w14:paraId="1F925DEE" w14:textId="77777777" w:rsidR="008D4FB6" w:rsidRPr="00E5254F" w:rsidRDefault="008D4FB6" w:rsidP="002B74ED">
            <w:pPr>
              <w:spacing w:after="0"/>
              <w:jc w:val="center"/>
            </w:pPr>
            <w:r w:rsidRPr="00E5254F">
              <w:t>DRX</w:t>
            </w:r>
            <w:r w:rsidRPr="00E5254F">
              <w:rPr>
                <w:vertAlign w:val="subscript"/>
              </w:rPr>
              <w:t>SN</w:t>
            </w:r>
          </w:p>
        </w:tc>
        <w:tc>
          <w:tcPr>
            <w:tcW w:w="1709" w:type="dxa"/>
            <w:vMerge/>
          </w:tcPr>
          <w:p w14:paraId="4D2A444F" w14:textId="77777777" w:rsidR="008D4FB6" w:rsidRPr="00E5254F" w:rsidRDefault="008D4FB6" w:rsidP="002B74ED">
            <w:pPr>
              <w:spacing w:after="0"/>
            </w:pPr>
          </w:p>
        </w:tc>
        <w:tc>
          <w:tcPr>
            <w:tcW w:w="1710" w:type="dxa"/>
            <w:vMerge/>
          </w:tcPr>
          <w:p w14:paraId="698B6429" w14:textId="77777777" w:rsidR="008D4FB6" w:rsidRPr="00E5254F" w:rsidRDefault="008D4FB6" w:rsidP="002B74ED">
            <w:pPr>
              <w:spacing w:after="0"/>
            </w:pPr>
          </w:p>
        </w:tc>
      </w:tr>
      <w:tr w:rsidR="008D4FB6" w:rsidRPr="00E5254F" w14:paraId="086A38F4" w14:textId="77777777" w:rsidTr="002B74ED">
        <w:trPr>
          <w:jc w:val="center"/>
        </w:trPr>
        <w:tc>
          <w:tcPr>
            <w:tcW w:w="828" w:type="dxa"/>
            <w:vAlign w:val="center"/>
          </w:tcPr>
          <w:p w14:paraId="2B164DC6" w14:textId="77777777" w:rsidR="008D4FB6" w:rsidRPr="00E5254F" w:rsidRDefault="008D4FB6" w:rsidP="002B74ED">
            <w:pPr>
              <w:spacing w:after="0"/>
              <w:jc w:val="center"/>
            </w:pPr>
            <w:r w:rsidRPr="00E5254F">
              <w:t>ON</w:t>
            </w:r>
          </w:p>
        </w:tc>
        <w:tc>
          <w:tcPr>
            <w:tcW w:w="851" w:type="dxa"/>
            <w:vAlign w:val="center"/>
          </w:tcPr>
          <w:p w14:paraId="11B27149" w14:textId="77777777" w:rsidR="008D4FB6" w:rsidRPr="00E5254F" w:rsidRDefault="008D4FB6" w:rsidP="002B74ED">
            <w:pPr>
              <w:spacing w:after="0"/>
              <w:jc w:val="center"/>
            </w:pPr>
            <w:r w:rsidRPr="00E5254F">
              <w:t>OFF</w:t>
            </w:r>
          </w:p>
        </w:tc>
        <w:tc>
          <w:tcPr>
            <w:tcW w:w="1709" w:type="dxa"/>
            <w:shd w:val="clear" w:color="auto" w:fill="FBD4B4" w:themeFill="accent6" w:themeFillTint="66"/>
            <w:vAlign w:val="center"/>
          </w:tcPr>
          <w:p w14:paraId="05B0B485" w14:textId="77777777" w:rsidR="008D4FB6" w:rsidRPr="0097095E" w:rsidRDefault="008D4FB6" w:rsidP="002B74ED">
            <w:pPr>
              <w:spacing w:after="0"/>
              <w:jc w:val="center"/>
            </w:pPr>
            <w:r w:rsidRPr="0097095E">
              <w:t>DRX</w:t>
            </w:r>
            <w:r w:rsidRPr="0097095E">
              <w:rPr>
                <w:vertAlign w:val="subscript"/>
              </w:rPr>
              <w:t>MN</w:t>
            </w:r>
          </w:p>
        </w:tc>
        <w:tc>
          <w:tcPr>
            <w:tcW w:w="1710" w:type="dxa"/>
            <w:shd w:val="clear" w:color="auto" w:fill="FBD4B4" w:themeFill="accent6" w:themeFillTint="66"/>
          </w:tcPr>
          <w:p w14:paraId="670A123A" w14:textId="77777777" w:rsidR="008D4FB6" w:rsidRPr="0097095E" w:rsidRDefault="008D4FB6" w:rsidP="002B74ED">
            <w:pPr>
              <w:spacing w:after="0"/>
              <w:jc w:val="center"/>
            </w:pPr>
            <w:r w:rsidRPr="0097095E">
              <w:t>DRX</w:t>
            </w:r>
            <w:r w:rsidRPr="0097095E">
              <w:rPr>
                <w:vertAlign w:val="subscript"/>
              </w:rPr>
              <w:t>MN</w:t>
            </w:r>
          </w:p>
        </w:tc>
      </w:tr>
      <w:tr w:rsidR="008D4FB6" w:rsidRPr="00E5254F" w14:paraId="52FAF67D" w14:textId="77777777" w:rsidTr="002B74ED">
        <w:trPr>
          <w:jc w:val="center"/>
        </w:trPr>
        <w:tc>
          <w:tcPr>
            <w:tcW w:w="828" w:type="dxa"/>
            <w:vAlign w:val="center"/>
          </w:tcPr>
          <w:p w14:paraId="6E17A21C" w14:textId="77777777" w:rsidR="008D4FB6" w:rsidRPr="00E5254F" w:rsidRDefault="008D4FB6" w:rsidP="002B74ED">
            <w:pPr>
              <w:spacing w:after="0"/>
              <w:jc w:val="center"/>
            </w:pPr>
            <w:r w:rsidRPr="00E5254F">
              <w:t>OFF</w:t>
            </w:r>
          </w:p>
        </w:tc>
        <w:tc>
          <w:tcPr>
            <w:tcW w:w="851" w:type="dxa"/>
            <w:vAlign w:val="center"/>
          </w:tcPr>
          <w:p w14:paraId="1BB2F23A" w14:textId="77777777" w:rsidR="008D4FB6" w:rsidRPr="00E5254F" w:rsidRDefault="008D4FB6" w:rsidP="002B74ED">
            <w:pPr>
              <w:spacing w:after="0"/>
              <w:jc w:val="center"/>
            </w:pPr>
            <w:r w:rsidRPr="00E5254F">
              <w:t>ON</w:t>
            </w:r>
          </w:p>
        </w:tc>
        <w:tc>
          <w:tcPr>
            <w:tcW w:w="1709" w:type="dxa"/>
            <w:shd w:val="clear" w:color="auto" w:fill="B6DDE8" w:themeFill="accent5" w:themeFillTint="66"/>
          </w:tcPr>
          <w:p w14:paraId="3B035DD5" w14:textId="77777777" w:rsidR="008D4FB6" w:rsidRPr="0097095E" w:rsidRDefault="008D4FB6" w:rsidP="002B74ED">
            <w:pPr>
              <w:spacing w:after="0"/>
              <w:jc w:val="center"/>
            </w:pPr>
            <w:r w:rsidRPr="0097095E">
              <w:t>DRX</w:t>
            </w:r>
            <w:r w:rsidRPr="0097095E">
              <w:rPr>
                <w:vertAlign w:val="subscript"/>
              </w:rPr>
              <w:t>SN</w:t>
            </w:r>
          </w:p>
        </w:tc>
        <w:tc>
          <w:tcPr>
            <w:tcW w:w="1710" w:type="dxa"/>
            <w:shd w:val="clear" w:color="auto" w:fill="B6DDE8" w:themeFill="accent5" w:themeFillTint="66"/>
          </w:tcPr>
          <w:p w14:paraId="0B338827" w14:textId="77777777" w:rsidR="008D4FB6" w:rsidRPr="0097095E" w:rsidRDefault="008D4FB6" w:rsidP="002B74ED">
            <w:pPr>
              <w:spacing w:after="0"/>
              <w:jc w:val="center"/>
            </w:pPr>
            <w:r w:rsidRPr="0097095E">
              <w:t>DRX</w:t>
            </w:r>
            <w:r w:rsidRPr="0097095E">
              <w:rPr>
                <w:vertAlign w:val="subscript"/>
              </w:rPr>
              <w:t>SN</w:t>
            </w:r>
          </w:p>
        </w:tc>
      </w:tr>
      <w:tr w:rsidR="008D4FB6" w:rsidRPr="00E5254F" w14:paraId="123C9EEE" w14:textId="77777777" w:rsidTr="002B74ED">
        <w:trPr>
          <w:jc w:val="center"/>
        </w:trPr>
        <w:tc>
          <w:tcPr>
            <w:tcW w:w="828" w:type="dxa"/>
            <w:vAlign w:val="center"/>
          </w:tcPr>
          <w:p w14:paraId="00CF0DB4" w14:textId="77777777" w:rsidR="008D4FB6" w:rsidRPr="00E5254F" w:rsidRDefault="008D4FB6" w:rsidP="002B74ED">
            <w:pPr>
              <w:spacing w:after="0"/>
              <w:jc w:val="center"/>
            </w:pPr>
            <w:r w:rsidRPr="00E5254F">
              <w:t>ON</w:t>
            </w:r>
          </w:p>
        </w:tc>
        <w:tc>
          <w:tcPr>
            <w:tcW w:w="851" w:type="dxa"/>
            <w:vAlign w:val="center"/>
          </w:tcPr>
          <w:p w14:paraId="224D6246" w14:textId="77777777" w:rsidR="008D4FB6" w:rsidRPr="00E5254F" w:rsidRDefault="008D4FB6" w:rsidP="002B74ED">
            <w:pPr>
              <w:spacing w:after="0"/>
              <w:jc w:val="center"/>
            </w:pPr>
            <w:r w:rsidRPr="00E5254F">
              <w:t>ON</w:t>
            </w:r>
          </w:p>
        </w:tc>
        <w:tc>
          <w:tcPr>
            <w:tcW w:w="3419" w:type="dxa"/>
            <w:gridSpan w:val="2"/>
            <w:shd w:val="clear" w:color="auto" w:fill="D6E3BC" w:themeFill="accent3" w:themeFillTint="66"/>
          </w:tcPr>
          <w:p w14:paraId="0DBFCD88" w14:textId="77777777" w:rsidR="008D4FB6" w:rsidRPr="0097095E" w:rsidRDefault="008D4FB6" w:rsidP="002B74ED">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bookmarkEnd w:id="26"/>
      <w:bookmarkEnd w:id="27"/>
      <w:bookmarkEnd w:id="28"/>
    </w:tbl>
    <w:p w14:paraId="577CA934" w14:textId="77777777" w:rsidR="000A6B2F" w:rsidRPr="000A6B2F" w:rsidRDefault="000A6B2F" w:rsidP="000A6B2F">
      <w:pPr>
        <w:rPr>
          <w:lang w:val="en-GB" w:eastAsia="en-US"/>
        </w:rPr>
      </w:pPr>
    </w:p>
    <w:p w14:paraId="01E2DA79" w14:textId="0D858CF1" w:rsidR="000A6B2F" w:rsidRDefault="000A6B2F" w:rsidP="000A6B2F">
      <w:pPr>
        <w:pStyle w:val="Heading1"/>
        <w:jc w:val="both"/>
        <w:rPr>
          <w:rFonts w:cs="Arial"/>
          <w:color w:val="000000" w:themeColor="text1"/>
        </w:rPr>
      </w:pPr>
      <w:r>
        <w:rPr>
          <w:rFonts w:eastAsia="新細明體" w:cs="Arial"/>
          <w:color w:val="000000" w:themeColor="text1"/>
          <w:lang w:eastAsia="zh-TW"/>
        </w:rPr>
        <w:lastRenderedPageBreak/>
        <w:t>5</w:t>
      </w:r>
      <w:r w:rsidRPr="009F29FB">
        <w:rPr>
          <w:rFonts w:cs="Arial"/>
          <w:color w:val="000000" w:themeColor="text1"/>
        </w:rPr>
        <w:tab/>
      </w:r>
      <w:r w:rsidRPr="000A6B2F">
        <w:rPr>
          <w:rFonts w:eastAsia="新細明體" w:cs="Arial"/>
          <w:color w:val="000000" w:themeColor="text1"/>
          <w:lang w:eastAsia="zh-TW"/>
        </w:rPr>
        <w:t>Summary</w:t>
      </w:r>
      <w:r w:rsidRPr="009F29FB">
        <w:rPr>
          <w:rFonts w:cs="Arial"/>
          <w:color w:val="000000" w:themeColor="text1"/>
        </w:rPr>
        <w:t xml:space="preserve"> </w:t>
      </w:r>
    </w:p>
    <w:p w14:paraId="1022A9BF" w14:textId="77777777" w:rsidR="000A6B2F" w:rsidRDefault="000A6B2F" w:rsidP="000A6B2F">
      <w:pPr>
        <w:pStyle w:val="TAL"/>
        <w:jc w:val="both"/>
        <w:rPr>
          <w:rFonts w:cs="Arial"/>
          <w:sz w:val="22"/>
        </w:rPr>
      </w:pPr>
      <w:r w:rsidRPr="00513EBE">
        <w:rPr>
          <w:rFonts w:cs="Arial"/>
          <w:sz w:val="22"/>
        </w:rPr>
        <w:t>In this contribution</w:t>
      </w:r>
      <w:r>
        <w:rPr>
          <w:rFonts w:cs="Arial"/>
          <w:sz w:val="22"/>
        </w:rPr>
        <w:t>,</w:t>
      </w:r>
      <w:r w:rsidRPr="009F29FB">
        <w:rPr>
          <w:rFonts w:cs="Arial"/>
          <w:sz w:val="22"/>
        </w:rPr>
        <w:t xml:space="preserve"> </w:t>
      </w:r>
      <w:r>
        <w:rPr>
          <w:rFonts w:cs="Arial"/>
          <w:sz w:val="22"/>
        </w:rPr>
        <w:t>we observe that</w:t>
      </w:r>
    </w:p>
    <w:p w14:paraId="558C86BF" w14:textId="1C029ABC" w:rsidR="000A6B17" w:rsidRDefault="000A6B17" w:rsidP="000A6B2F">
      <w:pPr>
        <w:pStyle w:val="TAL"/>
        <w:jc w:val="both"/>
        <w:rPr>
          <w:rFonts w:cs="Arial"/>
          <w:b/>
          <w:i/>
          <w:sz w:val="24"/>
          <w:szCs w:val="24"/>
        </w:rPr>
      </w:pPr>
      <w:r>
        <w:rPr>
          <w:rFonts w:cs="Arial"/>
          <w:b/>
          <w:i/>
          <w:sz w:val="24"/>
          <w:szCs w:val="24"/>
        </w:rPr>
        <w:fldChar w:fldCharType="begin"/>
      </w:r>
      <w:r>
        <w:rPr>
          <w:rFonts w:cs="Arial"/>
          <w:b/>
          <w:i/>
          <w:sz w:val="24"/>
          <w:szCs w:val="24"/>
        </w:rPr>
        <w:instrText xml:space="preserve"> REF _Ref517383806 \h  \* MERGEFORMAT </w:instrText>
      </w:r>
      <w:r>
        <w:rPr>
          <w:rFonts w:cs="Arial"/>
          <w:b/>
          <w:i/>
          <w:sz w:val="24"/>
          <w:szCs w:val="24"/>
        </w:rPr>
      </w:r>
      <w:r>
        <w:rPr>
          <w:rFonts w:cs="Arial"/>
          <w:b/>
          <w:i/>
          <w:sz w:val="24"/>
          <w:szCs w:val="24"/>
        </w:rPr>
        <w:fldChar w:fldCharType="separate"/>
      </w:r>
      <w:r w:rsidR="00805EFB" w:rsidRPr="00805EFB">
        <w:rPr>
          <w:rFonts w:cs="Arial"/>
          <w:b/>
          <w:i/>
          <w:sz w:val="24"/>
          <w:szCs w:val="24"/>
        </w:rPr>
        <w:t>Observation 1: The alt. 3 is the candidate if we only want to apply gap sharing to the gap occasions where both intra-frequency and inter-frequency/inter-RAT MOs can be observed.</w:t>
      </w:r>
      <w:r>
        <w:rPr>
          <w:rFonts w:cs="Arial"/>
          <w:b/>
          <w:i/>
          <w:sz w:val="24"/>
          <w:szCs w:val="24"/>
        </w:rPr>
        <w:fldChar w:fldCharType="end"/>
      </w:r>
    </w:p>
    <w:p w14:paraId="0617ED05" w14:textId="01F8E1BD" w:rsidR="008D4FB6" w:rsidRPr="008D4FB6" w:rsidRDefault="008D4FB6" w:rsidP="000A6B2F">
      <w:pPr>
        <w:pStyle w:val="TAL"/>
        <w:jc w:val="both"/>
        <w:rPr>
          <w:rFonts w:cs="Arial"/>
          <w:b/>
          <w:i/>
          <w:sz w:val="24"/>
          <w:szCs w:val="24"/>
        </w:rPr>
      </w:pPr>
      <w:r w:rsidRPr="008D4FB6">
        <w:rPr>
          <w:rFonts w:cs="Arial"/>
          <w:b/>
          <w:i/>
          <w:sz w:val="24"/>
          <w:szCs w:val="24"/>
        </w:rPr>
        <w:fldChar w:fldCharType="begin"/>
      </w:r>
      <w:r w:rsidRPr="008D4FB6">
        <w:rPr>
          <w:rFonts w:cs="Arial"/>
          <w:b/>
          <w:i/>
          <w:sz w:val="24"/>
          <w:szCs w:val="24"/>
        </w:rPr>
        <w:instrText xml:space="preserve"> REF _Ref514104544 \h </w:instrText>
      </w:r>
      <w:r>
        <w:rPr>
          <w:rFonts w:cs="Arial"/>
          <w:b/>
          <w:i/>
          <w:sz w:val="24"/>
          <w:szCs w:val="24"/>
        </w:rPr>
        <w:instrText xml:space="preserve"> \* MERGEFORMAT </w:instrText>
      </w:r>
      <w:r w:rsidRPr="008D4FB6">
        <w:rPr>
          <w:rFonts w:cs="Arial"/>
          <w:b/>
          <w:i/>
          <w:sz w:val="24"/>
          <w:szCs w:val="24"/>
        </w:rPr>
      </w:r>
      <w:r w:rsidRPr="008D4FB6">
        <w:rPr>
          <w:rFonts w:cs="Arial"/>
          <w:b/>
          <w:i/>
          <w:sz w:val="24"/>
          <w:szCs w:val="24"/>
        </w:rPr>
        <w:fldChar w:fldCharType="separate"/>
      </w:r>
      <w:r w:rsidR="00805EFB" w:rsidRPr="00805EFB">
        <w:rPr>
          <w:rFonts w:cs="Arial"/>
          <w:b/>
          <w:i/>
          <w:sz w:val="24"/>
          <w:szCs w:val="24"/>
        </w:rPr>
        <w:t>Observation 2: When alt. 2 and alt. 3 are compared, alt. 3 is tighter because in each gap occasion, only the carriers whose SMTC occasions are overlapped with target carrier #i are considered</w:t>
      </w:r>
      <w:r w:rsidR="00805EFB" w:rsidRPr="007B742D">
        <w:rPr>
          <w:rFonts w:cs="Arial"/>
          <w:i/>
          <w:noProof/>
          <w:sz w:val="24"/>
        </w:rPr>
        <w:t>.</w:t>
      </w:r>
      <w:r w:rsidRPr="008D4FB6">
        <w:rPr>
          <w:rFonts w:cs="Arial"/>
          <w:b/>
          <w:i/>
          <w:sz w:val="24"/>
          <w:szCs w:val="24"/>
        </w:rPr>
        <w:fldChar w:fldCharType="end"/>
      </w:r>
      <w:r w:rsidR="00805EFB" w:rsidRPr="008D4FB6" w:rsidDel="00805EFB">
        <w:rPr>
          <w:rFonts w:cs="Arial"/>
          <w:b/>
          <w:i/>
          <w:sz w:val="24"/>
          <w:szCs w:val="24"/>
        </w:rPr>
        <w:t xml:space="preserve"> </w:t>
      </w:r>
    </w:p>
    <w:p w14:paraId="6661CB31" w14:textId="33829FCC" w:rsidR="008D4FB6" w:rsidRPr="008D4FB6" w:rsidRDefault="008D4FB6" w:rsidP="000A6B2F">
      <w:pPr>
        <w:pStyle w:val="TAL"/>
        <w:jc w:val="both"/>
        <w:rPr>
          <w:rFonts w:cs="Arial"/>
          <w:b/>
          <w:i/>
          <w:sz w:val="24"/>
          <w:szCs w:val="24"/>
        </w:rPr>
      </w:pPr>
      <w:r w:rsidRPr="008D4FB6">
        <w:rPr>
          <w:rFonts w:cs="Arial"/>
          <w:b/>
          <w:i/>
          <w:sz w:val="24"/>
          <w:szCs w:val="24"/>
        </w:rPr>
        <w:fldChar w:fldCharType="begin"/>
      </w:r>
      <w:r w:rsidRPr="008D4FB6">
        <w:rPr>
          <w:rFonts w:cs="Arial"/>
          <w:b/>
          <w:i/>
          <w:sz w:val="24"/>
          <w:szCs w:val="24"/>
        </w:rPr>
        <w:instrText xml:space="preserve"> REF _Ref514104563 \h </w:instrText>
      </w:r>
      <w:r>
        <w:rPr>
          <w:rFonts w:cs="Arial"/>
          <w:b/>
          <w:i/>
          <w:sz w:val="24"/>
          <w:szCs w:val="24"/>
        </w:rPr>
        <w:instrText xml:space="preserve"> \* MERGEFORMAT </w:instrText>
      </w:r>
      <w:r w:rsidRPr="008D4FB6">
        <w:rPr>
          <w:rFonts w:cs="Arial"/>
          <w:b/>
          <w:i/>
          <w:sz w:val="24"/>
          <w:szCs w:val="24"/>
        </w:rPr>
      </w:r>
      <w:r w:rsidRPr="008D4FB6">
        <w:rPr>
          <w:rFonts w:cs="Arial"/>
          <w:b/>
          <w:i/>
          <w:sz w:val="24"/>
          <w:szCs w:val="24"/>
        </w:rPr>
        <w:fldChar w:fldCharType="separate"/>
      </w:r>
      <w:r w:rsidR="00805EFB" w:rsidRPr="00805EFB">
        <w:rPr>
          <w:rFonts w:cs="Arial"/>
          <w:b/>
          <w:i/>
          <w:sz w:val="24"/>
          <w:szCs w:val="24"/>
        </w:rPr>
        <w:t>Observation 3: The ceiling function must be added. Otherwise it is not guaranteed that UE can always obtain sufficient sample number in a measurement period.</w:t>
      </w:r>
      <w:r w:rsidRPr="008D4FB6">
        <w:rPr>
          <w:rFonts w:cs="Arial"/>
          <w:b/>
          <w:i/>
          <w:sz w:val="24"/>
          <w:szCs w:val="24"/>
        </w:rPr>
        <w:fldChar w:fldCharType="end"/>
      </w:r>
    </w:p>
    <w:p w14:paraId="705D468D" w14:textId="7D81AAD3" w:rsidR="008D4FB6" w:rsidRPr="008D4FB6" w:rsidRDefault="008D4FB6" w:rsidP="000A6B2F">
      <w:pPr>
        <w:pStyle w:val="TAL"/>
        <w:jc w:val="both"/>
        <w:rPr>
          <w:rFonts w:cs="Arial"/>
          <w:b/>
          <w:i/>
          <w:sz w:val="24"/>
          <w:szCs w:val="24"/>
        </w:rPr>
      </w:pPr>
      <w:r w:rsidRPr="008D4FB6">
        <w:rPr>
          <w:rFonts w:cs="Arial"/>
          <w:b/>
          <w:i/>
          <w:sz w:val="24"/>
          <w:szCs w:val="24"/>
        </w:rPr>
        <w:fldChar w:fldCharType="begin"/>
      </w:r>
      <w:r w:rsidRPr="008D4FB6">
        <w:rPr>
          <w:rFonts w:cs="Arial"/>
          <w:b/>
          <w:i/>
          <w:sz w:val="24"/>
          <w:szCs w:val="24"/>
        </w:rPr>
        <w:instrText xml:space="preserve"> REF _Ref514454743 \h </w:instrText>
      </w:r>
      <w:r>
        <w:rPr>
          <w:rFonts w:cs="Arial"/>
          <w:b/>
          <w:i/>
          <w:sz w:val="24"/>
          <w:szCs w:val="24"/>
        </w:rPr>
        <w:instrText xml:space="preserve"> \* MERGEFORMAT </w:instrText>
      </w:r>
      <w:r w:rsidRPr="008D4FB6">
        <w:rPr>
          <w:rFonts w:cs="Arial"/>
          <w:b/>
          <w:i/>
          <w:sz w:val="24"/>
          <w:szCs w:val="24"/>
        </w:rPr>
      </w:r>
      <w:r w:rsidRPr="008D4FB6">
        <w:rPr>
          <w:rFonts w:cs="Arial"/>
          <w:b/>
          <w:i/>
          <w:sz w:val="24"/>
          <w:szCs w:val="24"/>
        </w:rPr>
        <w:fldChar w:fldCharType="separate"/>
      </w:r>
      <w:r w:rsidR="00805EFB" w:rsidRPr="00805EFB">
        <w:rPr>
          <w:rFonts w:cs="Arial"/>
          <w:b/>
          <w:i/>
          <w:sz w:val="24"/>
          <w:szCs w:val="24"/>
        </w:rPr>
        <w:t>Observation 4: Considering the UE measurement feasibility, the required sample number for alt. 3 should be larger than 5 even without considering AGC issue.</w:t>
      </w:r>
      <w:r w:rsidRPr="008D4FB6">
        <w:rPr>
          <w:rFonts w:cs="Arial"/>
          <w:b/>
          <w:i/>
          <w:sz w:val="24"/>
          <w:szCs w:val="24"/>
        </w:rPr>
        <w:fldChar w:fldCharType="end"/>
      </w:r>
      <w:r w:rsidR="00805EFB" w:rsidRPr="008D4FB6" w:rsidDel="00805EFB">
        <w:rPr>
          <w:rFonts w:cs="Arial"/>
          <w:b/>
          <w:i/>
          <w:sz w:val="24"/>
          <w:szCs w:val="24"/>
        </w:rPr>
        <w:t xml:space="preserve"> </w:t>
      </w:r>
    </w:p>
    <w:p w14:paraId="62B22690" w14:textId="0773D453" w:rsidR="008D4FB6" w:rsidRPr="008D4FB6" w:rsidRDefault="008D4FB6" w:rsidP="000A6B2F">
      <w:pPr>
        <w:pStyle w:val="TAL"/>
        <w:jc w:val="both"/>
        <w:rPr>
          <w:rFonts w:cs="Arial"/>
          <w:b/>
          <w:i/>
          <w:sz w:val="24"/>
          <w:szCs w:val="24"/>
        </w:rPr>
      </w:pPr>
      <w:r w:rsidRPr="008D4FB6">
        <w:rPr>
          <w:rFonts w:cs="Arial"/>
          <w:b/>
          <w:i/>
          <w:sz w:val="24"/>
          <w:szCs w:val="24"/>
        </w:rPr>
        <w:fldChar w:fldCharType="begin"/>
      </w:r>
      <w:r w:rsidRPr="008D4FB6">
        <w:rPr>
          <w:rFonts w:cs="Arial"/>
          <w:b/>
          <w:i/>
          <w:sz w:val="24"/>
          <w:szCs w:val="24"/>
        </w:rPr>
        <w:instrText xml:space="preserve"> REF _Ref514104572 \h </w:instrText>
      </w:r>
      <w:r>
        <w:rPr>
          <w:rFonts w:cs="Arial"/>
          <w:b/>
          <w:i/>
          <w:sz w:val="24"/>
          <w:szCs w:val="24"/>
        </w:rPr>
        <w:instrText xml:space="preserve"> \* MERGEFORMAT </w:instrText>
      </w:r>
      <w:r w:rsidRPr="008D4FB6">
        <w:rPr>
          <w:rFonts w:cs="Arial"/>
          <w:b/>
          <w:i/>
          <w:sz w:val="24"/>
          <w:szCs w:val="24"/>
        </w:rPr>
      </w:r>
      <w:r w:rsidRPr="008D4FB6">
        <w:rPr>
          <w:rFonts w:cs="Arial"/>
          <w:b/>
          <w:i/>
          <w:sz w:val="24"/>
          <w:szCs w:val="24"/>
        </w:rPr>
        <w:fldChar w:fldCharType="separate"/>
      </w:r>
      <w:r w:rsidR="00805EFB" w:rsidRPr="00805EFB">
        <w:rPr>
          <w:rFonts w:cs="Arial"/>
          <w:b/>
          <w:i/>
          <w:sz w:val="24"/>
          <w:szCs w:val="24"/>
        </w:rPr>
        <w:t>Observation 5: Compared with aligned on-duration between separate DRX of MCG and SCG, up to 13.5% additional UE power is consumed for the case of non-aligned on-duration of the separate DRX configurations.</w:t>
      </w:r>
      <w:r w:rsidRPr="008D4FB6">
        <w:rPr>
          <w:rFonts w:cs="Arial"/>
          <w:b/>
          <w:i/>
          <w:sz w:val="24"/>
          <w:szCs w:val="24"/>
        </w:rPr>
        <w:fldChar w:fldCharType="end"/>
      </w:r>
    </w:p>
    <w:p w14:paraId="4E373CB0" w14:textId="77777777" w:rsidR="008D4FB6" w:rsidRDefault="008D4FB6" w:rsidP="000A6B2F">
      <w:pPr>
        <w:pStyle w:val="TAL"/>
        <w:jc w:val="both"/>
        <w:rPr>
          <w:rFonts w:cs="Arial"/>
          <w:sz w:val="22"/>
        </w:rPr>
      </w:pPr>
    </w:p>
    <w:p w14:paraId="31E4DEAE" w14:textId="7BBA24DA" w:rsidR="000A6B2F" w:rsidRPr="008D4FB6" w:rsidRDefault="000A6B2F" w:rsidP="006C10F4">
      <w:pPr>
        <w:pStyle w:val="TAL"/>
        <w:jc w:val="both"/>
      </w:pPr>
      <w:r>
        <w:rPr>
          <w:rFonts w:cs="Arial"/>
          <w:sz w:val="22"/>
        </w:rPr>
        <w:t xml:space="preserve">And </w:t>
      </w:r>
      <w:r w:rsidRPr="009F29FB">
        <w:rPr>
          <w:rFonts w:cs="Arial"/>
          <w:sz w:val="22"/>
        </w:rPr>
        <w:t>we propose</w:t>
      </w:r>
      <w:r w:rsidR="00957D95">
        <w:fldChar w:fldCharType="begin"/>
      </w:r>
      <w:r w:rsidR="00957D95">
        <w:instrText xml:space="preserve"> REF _Ref514663904 \h  \* MERGEFORMAT </w:instrText>
      </w:r>
      <w:r w:rsidR="00957D95">
        <w:fldChar w:fldCharType="end"/>
      </w:r>
    </w:p>
    <w:p w14:paraId="38143685" w14:textId="65317687" w:rsidR="00322DFB" w:rsidRDefault="00322DFB" w:rsidP="00791C7D">
      <w:pPr>
        <w:rPr>
          <w:rFonts w:ascii="Arial" w:hAnsi="Arial" w:cs="Arial"/>
          <w:b/>
          <w:i/>
          <w:sz w:val="24"/>
          <w:szCs w:val="24"/>
        </w:rPr>
      </w:pPr>
      <w:r>
        <w:rPr>
          <w:rFonts w:ascii="Arial" w:hAnsi="Arial" w:cs="Arial"/>
          <w:b/>
          <w:i/>
          <w:sz w:val="24"/>
          <w:szCs w:val="24"/>
        </w:rPr>
        <w:fldChar w:fldCharType="begin"/>
      </w:r>
      <w:r>
        <w:rPr>
          <w:rFonts w:ascii="Arial" w:hAnsi="Arial" w:cs="Arial"/>
          <w:b/>
          <w:i/>
          <w:sz w:val="24"/>
          <w:szCs w:val="24"/>
        </w:rPr>
        <w:instrText xml:space="preserve"> REF _Ref514664020 \h  \* MERGEFORMAT </w:instrText>
      </w:r>
      <w:r>
        <w:rPr>
          <w:rFonts w:ascii="Arial" w:hAnsi="Arial" w:cs="Arial"/>
          <w:b/>
          <w:i/>
          <w:sz w:val="24"/>
          <w:szCs w:val="24"/>
        </w:rPr>
      </w:r>
      <w:r>
        <w:rPr>
          <w:rFonts w:ascii="Arial" w:hAnsi="Arial" w:cs="Arial"/>
          <w:b/>
          <w:i/>
          <w:sz w:val="24"/>
          <w:szCs w:val="24"/>
        </w:rPr>
        <w:fldChar w:fldCharType="separate"/>
      </w:r>
      <w:r w:rsidR="00805EFB" w:rsidRPr="00805EFB">
        <w:rPr>
          <w:rFonts w:ascii="Arial" w:hAnsi="Arial" w:cs="Arial"/>
          <w:b/>
          <w:i/>
          <w:sz w:val="24"/>
          <w:szCs w:val="24"/>
        </w:rPr>
        <w:t xml:space="preserve">Proposal 1: The basic inter-frequency measurement requirement is modified as </w:t>
      </w:r>
      <m:oMath>
        <m:r>
          <m:rPr>
            <m:sty m:val="b"/>
          </m:rPr>
          <w:rPr>
            <w:rFonts w:ascii="Cambria Math" w:hAnsi="Cambria Math" w:cs="Arial"/>
            <w:sz w:val="24"/>
            <w:szCs w:val="24"/>
          </w:rPr>
          <m:t>M</m:t>
        </m:r>
        <m:r>
          <m:rPr>
            <m:sty m:val="p"/>
          </m:rPr>
          <w:rPr>
            <w:rFonts w:ascii="Cambria Math" w:hAnsi="Cambria Math" w:cs="Arial"/>
            <w:sz w:val="24"/>
            <w:szCs w:val="24"/>
          </w:rPr>
          <m:t>×</m:t>
        </m:r>
        <m:r>
          <m:rPr>
            <m:sty m:val="b"/>
          </m:rPr>
          <w:rPr>
            <w:rFonts w:ascii="Cambria Math" w:hAnsi="Cambria Math" w:cs="Arial"/>
            <w:sz w:val="24"/>
            <w:szCs w:val="24"/>
          </w:rPr>
          <m:t>max</m:t>
        </m:r>
        <m:r>
          <m:rPr>
            <m:sty m:val="p"/>
          </m:rPr>
          <w:rPr>
            <w:rFonts w:ascii="Cambria Math" w:hAnsi="Cambria Math" w:cs="Arial"/>
            <w:sz w:val="24"/>
            <w:szCs w:val="24"/>
          </w:rPr>
          <m:t>(</m:t>
        </m:r>
        <m:r>
          <m:rPr>
            <m:sty m:val="b"/>
          </m:rPr>
          <w:rPr>
            <w:rFonts w:ascii="Cambria Math" w:hAnsi="Cambria Math" w:cs="Arial"/>
            <w:sz w:val="24"/>
            <w:szCs w:val="24"/>
          </w:rPr>
          <m:t>MGRP</m:t>
        </m:r>
        <m:r>
          <m:rPr>
            <m:sty m:val="p"/>
          </m:rPr>
          <w:rPr>
            <w:rFonts w:ascii="Cambria Math" w:hAnsi="Cambria Math" w:cs="Arial"/>
            <w:sz w:val="24"/>
            <w:szCs w:val="24"/>
          </w:rPr>
          <m:t>,</m:t>
        </m:r>
        <m:sSub>
          <m:sSubPr>
            <m:ctrlPr>
              <w:rPr>
                <w:rFonts w:ascii="Cambria Math" w:hAnsi="Cambria Math" w:cs="Arial"/>
                <w:b/>
                <w:i/>
                <w:sz w:val="24"/>
                <w:szCs w:val="24"/>
              </w:rPr>
            </m:ctrlPr>
          </m:sSubPr>
          <m:e>
            <m:r>
              <m:rPr>
                <m:sty m:val="bi"/>
              </m:rPr>
              <w:rPr>
                <w:rFonts w:ascii="Cambria Math" w:hAnsi="Cambria Math" w:cs="Arial"/>
                <w:sz w:val="24"/>
                <w:szCs w:val="24"/>
              </w:rPr>
              <m:t>T</m:t>
            </m:r>
            <m:ctrlPr>
              <w:rPr>
                <w:rFonts w:ascii="Cambria Math" w:hAnsi="Cambria Math" w:cs="Arial"/>
                <w:sz w:val="24"/>
                <w:szCs w:val="24"/>
              </w:rPr>
            </m:ctrlPr>
          </m:e>
          <m:sub>
            <m:r>
              <m:rPr>
                <m:sty m:val="bi"/>
              </m:rPr>
              <w:rPr>
                <w:rFonts w:ascii="Cambria Math" w:hAnsi="Cambria Math" w:cs="Arial"/>
                <w:sz w:val="24"/>
                <w:szCs w:val="24"/>
              </w:rPr>
              <m:t>SMTC</m:t>
            </m:r>
          </m:sub>
        </m:sSub>
        <m:r>
          <m:rPr>
            <m:sty m:val="p"/>
          </m:rPr>
          <w:rPr>
            <w:rFonts w:ascii="Cambria Math" w:hAnsi="Cambria Math" w:cs="Arial"/>
            <w:sz w:val="24"/>
            <w:szCs w:val="24"/>
          </w:rPr>
          <m:t>)×</m:t>
        </m:r>
        <m:r>
          <m:rPr>
            <m:sty m:val="b"/>
          </m:rPr>
          <w:rPr>
            <w:rFonts w:ascii="Cambria Math" w:hAnsi="Cambria Math" w:cs="Arial"/>
            <w:sz w:val="24"/>
            <w:szCs w:val="24"/>
          </w:rPr>
          <m:t>ceil</m:t>
        </m:r>
        <m:d>
          <m:dPr>
            <m:ctrlPr>
              <w:rPr>
                <w:rFonts w:ascii="Cambria Math" w:hAnsi="Cambria Math" w:cs="Arial"/>
                <w:b/>
                <w:i/>
                <w:sz w:val="24"/>
                <w:szCs w:val="24"/>
              </w:rPr>
            </m:ctrlPr>
          </m:dPr>
          <m:e>
            <m:f>
              <m:fPr>
                <m:ctrlPr>
                  <w:rPr>
                    <w:rFonts w:ascii="Cambria Math" w:hAnsi="Cambria Math" w:cs="Arial"/>
                    <w:b/>
                    <w:i/>
                    <w:sz w:val="24"/>
                    <w:szCs w:val="24"/>
                  </w:rPr>
                </m:ctrlPr>
              </m:fPr>
              <m:num>
                <m:sSub>
                  <m:sSubPr>
                    <m:ctrlPr>
                      <w:rPr>
                        <w:rFonts w:ascii="Cambria Math" w:hAnsi="Cambria Math" w:cs="Arial"/>
                        <w:b/>
                        <w:i/>
                        <w:sz w:val="24"/>
                        <w:szCs w:val="24"/>
                      </w:rPr>
                    </m:ctrlPr>
                  </m:sSubPr>
                  <m:e>
                    <m:r>
                      <m:rPr>
                        <m:sty m:val="b"/>
                      </m:rPr>
                      <w:rPr>
                        <w:rFonts w:ascii="Cambria Math" w:hAnsi="Cambria Math" w:cs="Arial"/>
                        <w:sz w:val="24"/>
                        <w:szCs w:val="24"/>
                      </w:rPr>
                      <m:t>Δ</m:t>
                    </m:r>
                    <m:ctrlPr>
                      <w:rPr>
                        <w:rFonts w:ascii="Cambria Math" w:hAnsi="Cambria Math" w:cs="Arial"/>
                        <w:sz w:val="24"/>
                        <w:szCs w:val="24"/>
                      </w:rPr>
                    </m:ctrlPr>
                  </m:e>
                  <m:sub>
                    <m:r>
                      <m:rPr>
                        <m:sty m:val="bi"/>
                      </m:rPr>
                      <w:rPr>
                        <w:rFonts w:ascii="Cambria Math" w:hAnsi="Cambria Math" w:cs="Arial"/>
                        <w:sz w:val="24"/>
                        <w:szCs w:val="24"/>
                      </w:rPr>
                      <m:t>i</m:t>
                    </m:r>
                  </m:sub>
                </m:sSub>
              </m:num>
              <m:den>
                <m:nary>
                  <m:naryPr>
                    <m:chr m:val="∑"/>
                    <m:ctrlPr>
                      <w:rPr>
                        <w:rFonts w:ascii="Cambria Math" w:hAnsi="Cambria Math" w:cs="Arial"/>
                        <w:b/>
                        <w:i/>
                        <w:sz w:val="24"/>
                        <w:szCs w:val="24"/>
                      </w:rPr>
                    </m:ctrlPr>
                  </m:naryPr>
                  <m:sub>
                    <m:r>
                      <m:rPr>
                        <m:sty m:val="bi"/>
                      </m:rPr>
                      <w:rPr>
                        <w:rFonts w:ascii="Cambria Math" w:hAnsi="Cambria Math" w:cs="Arial"/>
                        <w:sz w:val="24"/>
                        <w:szCs w:val="24"/>
                      </w:rPr>
                      <m:t>j</m:t>
                    </m:r>
                    <m:r>
                      <m:rPr>
                        <m:sty m:val="p"/>
                      </m:rPr>
                      <w:rPr>
                        <w:rFonts w:ascii="Cambria Math" w:hAnsi="Cambria Math" w:cs="Arial"/>
                        <w:sz w:val="24"/>
                        <w:szCs w:val="24"/>
                      </w:rPr>
                      <m:t>=</m:t>
                    </m:r>
                    <m:r>
                      <m:rPr>
                        <m:sty m:val="b"/>
                      </m:rPr>
                      <w:rPr>
                        <w:rFonts w:ascii="Cambria Math" w:hAnsi="Cambria Math" w:cs="Arial"/>
                        <w:sz w:val="24"/>
                        <w:szCs w:val="24"/>
                      </w:rPr>
                      <m:t>0</m:t>
                    </m:r>
                    <m:ctrlPr>
                      <w:rPr>
                        <w:rFonts w:ascii="Cambria Math" w:hAnsi="Cambria Math" w:cs="Arial"/>
                        <w:sz w:val="24"/>
                        <w:szCs w:val="24"/>
                      </w:rPr>
                    </m:ctrlPr>
                  </m:sub>
                  <m:sup>
                    <m:d>
                      <m:dPr>
                        <m:ctrlPr>
                          <w:rPr>
                            <w:rFonts w:ascii="Cambria Math" w:hAnsi="Cambria Math"/>
                            <w:i/>
                            <w:vertAlign w:val="subscript"/>
                          </w:rPr>
                        </m:ctrlPr>
                      </m:dPr>
                      <m:e>
                        <m:f>
                          <m:fPr>
                            <m:ctrlPr>
                              <w:rPr>
                                <w:rFonts w:ascii="Cambria Math" w:hAnsi="Cambria Math"/>
                                <w:i/>
                                <w:vertAlign w:val="subscript"/>
                              </w:rPr>
                            </m:ctrlPr>
                          </m:fPr>
                          <m:num>
                            <m:r>
                              <m:rPr>
                                <m:sty m:val="bi"/>
                              </m:rPr>
                              <w:rPr>
                                <w:rFonts w:ascii="Cambria Math" w:hAnsi="Cambria Math"/>
                                <w:vertAlign w:val="subscript"/>
                              </w:rPr>
                              <m:t>G</m:t>
                            </m:r>
                          </m:num>
                          <m:den>
                            <m:r>
                              <m:rPr>
                                <m:sty m:val="bi"/>
                              </m:rPr>
                              <w:rPr>
                                <w:rFonts w:ascii="Cambria Math" w:hAnsi="Cambria Math"/>
                                <w:vertAlign w:val="subscript"/>
                              </w:rPr>
                              <m:t>MGRP</m:t>
                            </m:r>
                          </m:den>
                        </m:f>
                      </m:e>
                    </m:d>
                    <m:r>
                      <m:rPr>
                        <m:sty m:val="bi"/>
                      </m:rPr>
                      <w:rPr>
                        <w:rFonts w:ascii="Cambria Math" w:hAnsi="Cambria Math"/>
                        <w:vertAlign w:val="subscript"/>
                      </w:rPr>
                      <m:t>-1</m:t>
                    </m:r>
                    <m:ctrlPr>
                      <w:rPr>
                        <w:rFonts w:ascii="Cambria Math" w:hAnsi="Cambria Math"/>
                        <w:i/>
                        <w:vertAlign w:val="subscript"/>
                      </w:rPr>
                    </m:ctrlPr>
                  </m:sup>
                  <m:e>
                    <m:sSub>
                      <m:sSubPr>
                        <m:ctrlPr>
                          <w:rPr>
                            <w:rFonts w:ascii="Cambria Math" w:hAnsi="Cambria Math"/>
                            <w:i/>
                          </w:rPr>
                        </m:ctrlPr>
                      </m:sSubPr>
                      <m:e>
                        <m:r>
                          <m:rPr>
                            <m:sty m:val="bi"/>
                          </m:rPr>
                          <w:rPr>
                            <w:rFonts w:ascii="Cambria Math" w:hAnsi="Cambria Math"/>
                          </w:rPr>
                          <m:t>ε</m:t>
                        </m:r>
                      </m:e>
                      <m:sub>
                        <m:r>
                          <m:rPr>
                            <m:sty m:val="bi"/>
                          </m:rPr>
                          <w:rPr>
                            <w:rFonts w:ascii="Cambria Math" w:hAnsi="Cambria Math"/>
                          </w:rPr>
                          <m:t>i,j</m:t>
                        </m:r>
                      </m:sub>
                    </m:sSub>
                    <m:ctrlPr>
                      <w:rPr>
                        <w:rFonts w:ascii="Cambria Math" w:hAnsi="Cambria Math"/>
                        <w:i/>
                        <w:vertAlign w:val="subscript"/>
                      </w:rPr>
                    </m:ctrlPr>
                  </m:e>
                </m:nary>
                <m:ctrlPr>
                  <w:rPr>
                    <w:rFonts w:ascii="Cambria Math" w:hAnsi="Cambria Math"/>
                    <w:i/>
                    <w:vertAlign w:val="subscript"/>
                  </w:rPr>
                </m:ctrlPr>
              </m:den>
            </m:f>
            <m:ctrlPr>
              <w:rPr>
                <w:rFonts w:ascii="Cambria Math" w:hAnsi="Cambria Math" w:cs="Arial"/>
                <w:sz w:val="24"/>
                <w:szCs w:val="24"/>
                <w:lang w:val="en-GB"/>
              </w:rPr>
            </m:ctrlPr>
          </m:e>
        </m:d>
      </m:oMath>
      <w:r w:rsidR="00805EFB">
        <w:rPr>
          <w:rFonts w:ascii="Arial" w:hAnsi="Arial" w:cs="Arial"/>
          <w:i/>
          <w:noProof/>
          <w:sz w:val="24"/>
        </w:rPr>
        <w:t>.</w:t>
      </w:r>
      <w:r>
        <w:rPr>
          <w:rFonts w:ascii="Arial" w:hAnsi="Arial" w:cs="Arial"/>
          <w:b/>
          <w:i/>
          <w:sz w:val="24"/>
          <w:szCs w:val="24"/>
        </w:rPr>
        <w:fldChar w:fldCharType="end"/>
      </w:r>
    </w:p>
    <w:p w14:paraId="73C5F01D" w14:textId="29EC197A" w:rsidR="00805EFB" w:rsidRDefault="00805EFB" w:rsidP="00791C7D">
      <w:pPr>
        <w:rPr>
          <w:rFonts w:ascii="Arial" w:hAnsi="Arial" w:cs="Arial"/>
          <w:b/>
          <w:i/>
          <w:sz w:val="24"/>
          <w:szCs w:val="24"/>
        </w:rPr>
      </w:pPr>
      <w:r>
        <w:rPr>
          <w:rFonts w:ascii="Arial" w:hAnsi="Arial" w:cs="Arial"/>
          <w:b/>
          <w:i/>
          <w:sz w:val="24"/>
          <w:szCs w:val="24"/>
        </w:rPr>
        <w:fldChar w:fldCharType="begin"/>
      </w:r>
      <w:r>
        <w:rPr>
          <w:rFonts w:ascii="Arial" w:hAnsi="Arial" w:cs="Arial"/>
          <w:b/>
          <w:i/>
          <w:sz w:val="24"/>
          <w:szCs w:val="24"/>
        </w:rPr>
        <w:instrText xml:space="preserve"> REF _Ref517715534 \h </w:instrText>
      </w:r>
      <w:r>
        <w:rPr>
          <w:rFonts w:ascii="Arial" w:hAnsi="Arial" w:cs="Arial"/>
          <w:b/>
          <w:i/>
          <w:sz w:val="24"/>
          <w:szCs w:val="24"/>
        </w:rPr>
      </w:r>
      <w:r>
        <w:rPr>
          <w:rFonts w:ascii="Arial" w:hAnsi="Arial" w:cs="Arial"/>
          <w:b/>
          <w:i/>
          <w:sz w:val="24"/>
          <w:szCs w:val="24"/>
        </w:rPr>
        <w:instrText xml:space="preserve"> \* MERGEFORMAT </w:instrText>
      </w:r>
      <w:r>
        <w:rPr>
          <w:rFonts w:ascii="Arial" w:hAnsi="Arial" w:cs="Arial"/>
          <w:b/>
          <w:i/>
          <w:sz w:val="24"/>
          <w:szCs w:val="24"/>
        </w:rPr>
        <w:fldChar w:fldCharType="separate"/>
      </w:r>
      <w:r w:rsidRPr="00805EFB">
        <w:rPr>
          <w:rFonts w:ascii="Arial" w:hAnsi="Arial" w:cs="Arial"/>
          <w:b/>
          <w:i/>
          <w:sz w:val="24"/>
          <w:szCs w:val="24"/>
        </w:rPr>
        <w:t xml:space="preserve">Proposal 2: Considering the UE measurement feasibility, the required sample number for alt. 3 should be modified as </w:t>
      </w:r>
      <m:oMath>
        <m:r>
          <m:rPr>
            <m:sty m:val="bi"/>
          </m:rPr>
          <w:rPr>
            <w:rFonts w:ascii="Cambria Math" w:hAnsi="Cambria Math" w:cs="Arial"/>
            <w:sz w:val="24"/>
            <w:szCs w:val="24"/>
          </w:rPr>
          <m:t>[M+∆]</m:t>
        </m:r>
      </m:oMath>
      <w:r w:rsidRPr="00805EFB">
        <w:rPr>
          <w:rFonts w:ascii="Arial" w:hAnsi="Arial" w:cs="Arial"/>
          <w:b/>
          <w:i/>
          <w:sz w:val="24"/>
          <w:szCs w:val="24"/>
        </w:rPr>
        <w:t xml:space="preserve"> even without considering AGC issue, where the values of </w:t>
      </w:r>
      <m:oMath>
        <m:r>
          <m:rPr>
            <m:sty m:val="bi"/>
          </m:rPr>
          <w:rPr>
            <w:rFonts w:ascii="Cambria Math" w:hAnsi="Cambria Math" w:cs="Arial"/>
            <w:sz w:val="24"/>
            <w:szCs w:val="24"/>
          </w:rPr>
          <m:t>∆</m:t>
        </m:r>
      </m:oMath>
      <w:r w:rsidRPr="00805EFB">
        <w:rPr>
          <w:rFonts w:ascii="Arial" w:hAnsi="Arial" w:cs="Arial"/>
          <w:b/>
          <w:i/>
          <w:sz w:val="24"/>
          <w:szCs w:val="24"/>
        </w:rPr>
        <w:t xml:space="preserve"> is FFS.</w:t>
      </w:r>
      <w:r>
        <w:rPr>
          <w:rFonts w:ascii="Arial" w:hAnsi="Arial" w:cs="Arial"/>
          <w:b/>
          <w:i/>
          <w:sz w:val="24"/>
          <w:szCs w:val="24"/>
        </w:rPr>
        <w:fldChar w:fldCharType="end"/>
      </w:r>
    </w:p>
    <w:p w14:paraId="6C28E52A" w14:textId="77777777" w:rsidR="00805EFB" w:rsidRDefault="00322DFB" w:rsidP="00791C7D">
      <w:pPr>
        <w:rPr>
          <w:rFonts w:ascii="Arial" w:hAnsi="Arial" w:cs="Arial"/>
          <w:b/>
          <w:i/>
          <w:sz w:val="24"/>
          <w:szCs w:val="24"/>
        </w:rPr>
      </w:pPr>
      <w:r>
        <w:rPr>
          <w:rFonts w:ascii="Arial" w:hAnsi="Arial" w:cs="Arial"/>
          <w:b/>
          <w:i/>
          <w:sz w:val="24"/>
          <w:szCs w:val="24"/>
        </w:rPr>
        <w:fldChar w:fldCharType="begin"/>
      </w:r>
      <w:r>
        <w:rPr>
          <w:rFonts w:ascii="Arial" w:hAnsi="Arial" w:cs="Arial"/>
          <w:b/>
          <w:i/>
          <w:sz w:val="24"/>
          <w:szCs w:val="24"/>
        </w:rPr>
        <w:instrText xml:space="preserve"> REF _Ref514664037 \h  \* MERGEFORMAT </w:instrText>
      </w:r>
      <w:r>
        <w:rPr>
          <w:rFonts w:ascii="Arial" w:hAnsi="Arial" w:cs="Arial"/>
          <w:b/>
          <w:i/>
          <w:sz w:val="24"/>
          <w:szCs w:val="24"/>
        </w:rPr>
      </w:r>
      <w:r>
        <w:rPr>
          <w:rFonts w:ascii="Arial" w:hAnsi="Arial" w:cs="Arial"/>
          <w:b/>
          <w:i/>
          <w:sz w:val="24"/>
          <w:szCs w:val="24"/>
        </w:rPr>
        <w:fldChar w:fldCharType="separate"/>
      </w:r>
      <w:r w:rsidR="00805EFB" w:rsidRPr="00805EFB">
        <w:rPr>
          <w:rFonts w:ascii="Arial" w:hAnsi="Arial" w:cs="Arial"/>
          <w:b/>
          <w:i/>
          <w:sz w:val="24"/>
          <w:szCs w:val="24"/>
        </w:rPr>
        <w:t>Proposal 3: Alt. 3 is used as the basic framework to define the inter-frequency measurement requirements, under the premise that celling for the average measurement opportunity is taken and the required sample number is extended.</w:t>
      </w:r>
      <w:r>
        <w:rPr>
          <w:rFonts w:ascii="Arial" w:hAnsi="Arial" w:cs="Arial"/>
          <w:b/>
          <w:i/>
          <w:sz w:val="24"/>
          <w:szCs w:val="24"/>
        </w:rPr>
        <w:fldChar w:fldCharType="end"/>
      </w:r>
      <w:bookmarkStart w:id="29" w:name="_GoBack"/>
    </w:p>
    <w:p w14:paraId="442DC6AF" w14:textId="77777777" w:rsidR="00805EFB" w:rsidRDefault="00805EFB" w:rsidP="00791C7D">
      <w:pPr>
        <w:rPr>
          <w:rFonts w:ascii="Arial" w:hAnsi="Arial" w:cs="Arial"/>
          <w:b/>
          <w:i/>
          <w:sz w:val="24"/>
          <w:szCs w:val="24"/>
        </w:rPr>
      </w:pPr>
    </w:p>
    <w:p w14:paraId="2B2BFF51" w14:textId="77777777" w:rsidR="00805EFB" w:rsidRDefault="00805EFB" w:rsidP="00791C7D">
      <w:pPr>
        <w:rPr>
          <w:rFonts w:ascii="Arial" w:hAnsi="Arial" w:cs="Arial"/>
          <w:b/>
          <w:i/>
          <w:sz w:val="24"/>
          <w:szCs w:val="24"/>
        </w:rPr>
      </w:pPr>
    </w:p>
    <w:p w14:paraId="51EE94CD" w14:textId="77777777" w:rsidR="00805EFB" w:rsidRDefault="00805EFB" w:rsidP="00791C7D">
      <w:pPr>
        <w:rPr>
          <w:rFonts w:ascii="Arial" w:hAnsi="Arial" w:cs="Arial"/>
          <w:b/>
          <w:i/>
          <w:sz w:val="24"/>
          <w:szCs w:val="24"/>
        </w:rPr>
      </w:pPr>
    </w:p>
    <w:bookmarkEnd w:id="29"/>
    <w:p w14:paraId="11275931" w14:textId="3F0C91AC" w:rsidR="00322DFB" w:rsidRPr="00805EFB" w:rsidRDefault="00805EFB" w:rsidP="00791C7D">
      <w:pPr>
        <w:rPr>
          <w:rFonts w:ascii="Arial" w:hAnsi="Arial" w:cs="Arial"/>
          <w:b/>
          <w:i/>
          <w:noProof/>
          <w:sz w:val="24"/>
        </w:rPr>
      </w:pPr>
      <w:r w:rsidRPr="00805EFB">
        <w:rPr>
          <w:rFonts w:ascii="Arial" w:hAnsi="Arial" w:cs="Arial"/>
          <w:b/>
          <w:i/>
          <w:noProof/>
          <w:sz w:val="24"/>
        </w:rPr>
        <w:lastRenderedPageBreak/>
        <w:fldChar w:fldCharType="begin"/>
      </w:r>
      <w:r w:rsidRPr="00805EFB">
        <w:rPr>
          <w:rFonts w:ascii="Arial" w:hAnsi="Arial" w:cs="Arial"/>
          <w:b/>
          <w:i/>
          <w:noProof/>
          <w:sz w:val="24"/>
        </w:rPr>
        <w:instrText xml:space="preserve"> REF _Ref514664054 \h </w:instrText>
      </w:r>
      <w:r w:rsidRPr="00805EFB">
        <w:rPr>
          <w:rFonts w:ascii="Arial" w:hAnsi="Arial" w:cs="Arial"/>
          <w:b/>
          <w:i/>
          <w:noProof/>
          <w:sz w:val="24"/>
        </w:rPr>
      </w:r>
      <w:r>
        <w:rPr>
          <w:rFonts w:ascii="Arial" w:hAnsi="Arial" w:cs="Arial"/>
          <w:b/>
          <w:i/>
          <w:noProof/>
          <w:sz w:val="24"/>
        </w:rPr>
        <w:instrText xml:space="preserve"> \* MERGEFORMAT </w:instrText>
      </w:r>
      <w:r w:rsidRPr="00805EFB">
        <w:rPr>
          <w:rFonts w:ascii="Arial" w:hAnsi="Arial" w:cs="Arial"/>
          <w:b/>
          <w:i/>
          <w:noProof/>
          <w:sz w:val="24"/>
        </w:rPr>
        <w:fldChar w:fldCharType="separate"/>
      </w:r>
      <w:r w:rsidRPr="00805EFB">
        <w:rPr>
          <w:rFonts w:ascii="Arial" w:hAnsi="Arial" w:cs="Arial"/>
          <w:b/>
          <w:i/>
          <w:noProof/>
          <w:sz w:val="24"/>
        </w:rPr>
        <w:t xml:space="preserve">Proposal 4: Considering the power consumption issue for non-aligned SMTC periodicity and DRX cycle in DRX mode, the basic inter-frequency measurement requirement is modified as </w:t>
      </w:r>
      <m:oMath>
        <m:r>
          <m:rPr>
            <m:sty m:val="bi"/>
          </m:rPr>
          <w:rPr>
            <w:rFonts w:ascii="Cambria Math" w:hAnsi="Cambria Math" w:cs="Arial"/>
            <w:noProof/>
            <w:sz w:val="24"/>
          </w:rPr>
          <m:t>ceil</m:t>
        </m:r>
        <m:d>
          <m:dPr>
            <m:ctrlPr>
              <w:rPr>
                <w:rFonts w:ascii="Cambria Math" w:hAnsi="Cambria Math" w:cs="Arial"/>
                <w:b/>
                <w:i/>
                <w:noProof/>
                <w:sz w:val="24"/>
              </w:rPr>
            </m:ctrlPr>
          </m:dPr>
          <m:e>
            <m:r>
              <m:rPr>
                <m:sty m:val="bi"/>
              </m:rPr>
              <w:rPr>
                <w:rFonts w:ascii="Cambria Math" w:hAnsi="Cambria Math" w:cs="Arial"/>
                <w:noProof/>
                <w:sz w:val="24"/>
              </w:rPr>
              <m:t>1.5× [</m:t>
            </m:r>
            <m:r>
              <m:rPr>
                <m:sty m:val="bi"/>
              </m:rPr>
              <w:rPr>
                <w:rFonts w:ascii="Cambria Math" w:hAnsi="Cambria Math" w:cs="Arial"/>
                <w:noProof/>
                <w:sz w:val="24"/>
              </w:rPr>
              <m:t>M+</m:t>
            </m:r>
            <m:r>
              <m:rPr>
                <m:sty m:val="bi"/>
              </m:rPr>
              <w:rPr>
                <w:rFonts w:ascii="Cambria Math" w:hAnsi="Cambria Math" w:cs="Arial"/>
                <w:noProof/>
                <w:sz w:val="24"/>
              </w:rPr>
              <m:t>∆]</m:t>
            </m:r>
          </m:e>
        </m:d>
        <m:r>
          <m:rPr>
            <m:sty m:val="bi"/>
          </m:rPr>
          <w:rPr>
            <w:rFonts w:ascii="Cambria Math" w:hAnsi="Cambria Math" w:cs="Arial"/>
            <w:noProof/>
            <w:sz w:val="24"/>
          </w:rPr>
          <m:t>×max</m:t>
        </m:r>
        <m:d>
          <m:dPr>
            <m:ctrlPr>
              <w:rPr>
                <w:rFonts w:ascii="Cambria Math" w:hAnsi="Cambria Math" w:cs="Arial"/>
                <w:b/>
                <w:i/>
                <w:noProof/>
                <w:sz w:val="24"/>
              </w:rPr>
            </m:ctrlPr>
          </m:dPr>
          <m:e>
            <m:r>
              <m:rPr>
                <m:sty m:val="bi"/>
              </m:rPr>
              <w:rPr>
                <w:rFonts w:ascii="Cambria Math" w:hAnsi="Cambria Math" w:cs="Arial"/>
                <w:noProof/>
                <w:sz w:val="24"/>
              </w:rPr>
              <m:t>MGRP,</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SMTC</m:t>
                </m:r>
              </m:sub>
            </m:sSub>
            <m:r>
              <m:rPr>
                <m:sty m:val="bi"/>
              </m:rPr>
              <w:rPr>
                <w:rFonts w:ascii="Cambria Math" w:hAnsi="Cambria Math" w:cs="Arial"/>
                <w:noProof/>
                <w:sz w:val="24"/>
              </w:rPr>
              <m:t>,</m:t>
            </m:r>
            <m:sSub>
              <m:sSubPr>
                <m:ctrlPr>
                  <w:rPr>
                    <w:rFonts w:ascii="Cambria Math" w:hAnsi="Cambria Math" w:cs="Arial"/>
                    <w:b/>
                    <w:i/>
                    <w:noProof/>
                    <w:sz w:val="24"/>
                  </w:rPr>
                </m:ctrlPr>
              </m:sSubPr>
              <m:e>
                <m:r>
                  <m:rPr>
                    <m:sty m:val="bi"/>
                  </m:rPr>
                  <w:rPr>
                    <w:rFonts w:ascii="Cambria Math" w:hAnsi="Cambria Math" w:cs="Arial"/>
                    <w:noProof/>
                    <w:sz w:val="24"/>
                  </w:rPr>
                  <m:t>T</m:t>
                </m:r>
              </m:e>
              <m:sub>
                <m:r>
                  <m:rPr>
                    <m:sty m:val="bi"/>
                  </m:rPr>
                  <w:rPr>
                    <w:rFonts w:ascii="Cambria Math" w:hAnsi="Cambria Math" w:cs="Arial"/>
                    <w:noProof/>
                    <w:sz w:val="24"/>
                  </w:rPr>
                  <m:t>DRX</m:t>
                </m:r>
              </m:sub>
            </m:sSub>
          </m:e>
        </m:d>
        <m:r>
          <m:rPr>
            <m:sty m:val="bi"/>
          </m:rPr>
          <w:rPr>
            <w:rFonts w:ascii="Cambria Math" w:hAnsi="Cambria Math" w:cs="Arial"/>
            <w:noProof/>
            <w:sz w:val="24"/>
          </w:rPr>
          <m:t>×</m:t>
        </m:r>
        <m:r>
          <m:rPr>
            <m:sty m:val="bi"/>
          </m:rPr>
          <w:rPr>
            <w:rFonts w:ascii="Cambria Math" w:hAnsi="Cambria Math" w:cs="Arial"/>
            <w:noProof/>
            <w:sz w:val="24"/>
          </w:rPr>
          <m:t>ceil</m:t>
        </m:r>
        <m:d>
          <m:dPr>
            <m:ctrlPr>
              <w:rPr>
                <w:rFonts w:ascii="Cambria Math" w:hAnsi="Cambria Math" w:cs="Arial"/>
                <w:b/>
                <w:i/>
                <w:noProof/>
                <w:sz w:val="24"/>
              </w:rPr>
            </m:ctrlPr>
          </m:dPr>
          <m:e>
            <m:f>
              <m:fPr>
                <m:ctrlPr>
                  <w:rPr>
                    <w:rFonts w:ascii="Cambria Math" w:hAnsi="Cambria Math" w:cs="Arial"/>
                    <w:b/>
                    <w:i/>
                    <w:noProof/>
                    <w:sz w:val="24"/>
                  </w:rPr>
                </m:ctrlPr>
              </m:fPr>
              <m:num>
                <m:sSub>
                  <m:sSubPr>
                    <m:ctrlPr>
                      <w:rPr>
                        <w:rFonts w:ascii="Cambria Math" w:hAnsi="Cambria Math" w:cs="Arial"/>
                        <w:b/>
                        <w:i/>
                        <w:noProof/>
                        <w:sz w:val="24"/>
                      </w:rPr>
                    </m:ctrlPr>
                  </m:sSubPr>
                  <m:e>
                    <m:r>
                      <m:rPr>
                        <m:sty m:val="bi"/>
                      </m:rPr>
                      <w:rPr>
                        <w:rFonts w:ascii="Cambria Math" w:hAnsi="Cambria Math" w:cs="Arial"/>
                        <w:noProof/>
                        <w:sz w:val="24"/>
                      </w:rPr>
                      <m:t>Δ</m:t>
                    </m:r>
                  </m:e>
                  <m:sub>
                    <m:r>
                      <m:rPr>
                        <m:sty m:val="bi"/>
                      </m:rPr>
                      <w:rPr>
                        <w:rFonts w:ascii="Cambria Math" w:hAnsi="Cambria Math" w:cs="Arial"/>
                        <w:noProof/>
                        <w:sz w:val="24"/>
                      </w:rPr>
                      <m:t>i</m:t>
                    </m:r>
                  </m:sub>
                </m:sSub>
              </m:num>
              <m:den>
                <m:nary>
                  <m:naryPr>
                    <m:chr m:val="∑"/>
                    <m:limLoc m:val="undOvr"/>
                    <m:ctrlPr>
                      <w:rPr>
                        <w:rFonts w:ascii="Cambria Math" w:hAnsi="Cambria Math" w:cs="Arial"/>
                        <w:b/>
                        <w:i/>
                        <w:noProof/>
                        <w:sz w:val="24"/>
                      </w:rPr>
                    </m:ctrlPr>
                  </m:naryPr>
                  <m:sub>
                    <m:r>
                      <m:rPr>
                        <m:sty m:val="bi"/>
                      </m:rPr>
                      <w:rPr>
                        <w:rFonts w:ascii="Cambria Math" w:hAnsi="Cambria Math" w:cs="Arial"/>
                        <w:noProof/>
                        <w:sz w:val="24"/>
                      </w:rPr>
                      <m:t>j=0</m:t>
                    </m:r>
                  </m:sub>
                  <m:sup>
                    <m:d>
                      <m:dPr>
                        <m:ctrlPr>
                          <w:rPr>
                            <w:rFonts w:ascii="Cambria Math" w:hAnsi="Cambria Math" w:cs="Arial"/>
                            <w:b/>
                            <w:i/>
                            <w:noProof/>
                            <w:sz w:val="24"/>
                          </w:rPr>
                        </m:ctrlPr>
                      </m:dPr>
                      <m:e>
                        <m:f>
                          <m:fPr>
                            <m:ctrlPr>
                              <w:rPr>
                                <w:rFonts w:ascii="Cambria Math" w:hAnsi="Cambria Math" w:cs="Arial"/>
                                <w:b/>
                                <w:i/>
                                <w:noProof/>
                                <w:sz w:val="24"/>
                              </w:rPr>
                            </m:ctrlPr>
                          </m:fPr>
                          <m:num>
                            <m:r>
                              <m:rPr>
                                <m:sty m:val="bi"/>
                              </m:rPr>
                              <w:rPr>
                                <w:rFonts w:ascii="Cambria Math" w:hAnsi="Cambria Math" w:cs="Arial"/>
                                <w:noProof/>
                                <w:sz w:val="24"/>
                              </w:rPr>
                              <m:t>G</m:t>
                            </m:r>
                          </m:num>
                          <m:den>
                            <m:r>
                              <m:rPr>
                                <m:sty m:val="bi"/>
                              </m:rPr>
                              <w:rPr>
                                <w:rFonts w:ascii="Cambria Math" w:hAnsi="Cambria Math" w:cs="Arial"/>
                                <w:noProof/>
                                <w:sz w:val="24"/>
                              </w:rPr>
                              <m:t>MGRP</m:t>
                            </m:r>
                          </m:den>
                        </m:f>
                      </m:e>
                    </m:d>
                    <m:r>
                      <m:rPr>
                        <m:sty m:val="bi"/>
                      </m:rPr>
                      <w:rPr>
                        <w:rFonts w:ascii="Cambria Math" w:hAnsi="Cambria Math" w:cs="Arial"/>
                        <w:noProof/>
                        <w:sz w:val="24"/>
                      </w:rPr>
                      <m:t>-1</m:t>
                    </m:r>
                  </m:sup>
                  <m:e>
                    <m:sSub>
                      <m:sSubPr>
                        <m:ctrlPr>
                          <w:rPr>
                            <w:rFonts w:ascii="Cambria Math" w:hAnsi="Cambria Math" w:cs="Arial"/>
                            <w:b/>
                            <w:i/>
                            <w:noProof/>
                            <w:sz w:val="24"/>
                          </w:rPr>
                        </m:ctrlPr>
                      </m:sSubPr>
                      <m:e>
                        <m:r>
                          <m:rPr>
                            <m:sty m:val="bi"/>
                          </m:rPr>
                          <w:rPr>
                            <w:rFonts w:ascii="Cambria Math" w:hAnsi="Cambria Math" w:cs="Arial"/>
                            <w:noProof/>
                            <w:sz w:val="24"/>
                          </w:rPr>
                          <m:t>ε</m:t>
                        </m:r>
                      </m:e>
                      <m:sub>
                        <m:r>
                          <m:rPr>
                            <m:sty m:val="bi"/>
                          </m:rPr>
                          <w:rPr>
                            <w:rFonts w:ascii="Cambria Math" w:hAnsi="Cambria Math" w:cs="Arial"/>
                            <w:noProof/>
                            <w:sz w:val="24"/>
                          </w:rPr>
                          <m:t>i,j</m:t>
                        </m:r>
                      </m:sub>
                    </m:sSub>
                  </m:e>
                </m:nary>
              </m:den>
            </m:f>
          </m:e>
        </m:d>
        <m:r>
          <m:rPr>
            <m:sty m:val="bi"/>
          </m:rPr>
          <w:rPr>
            <w:rFonts w:ascii="Cambria Math" w:hAnsi="Cambria Math" w:cs="Arial"/>
            <w:noProof/>
            <w:sz w:val="24"/>
          </w:rPr>
          <m:t>,</m:t>
        </m:r>
      </m:oMath>
      <w:r w:rsidRPr="00805EFB">
        <w:rPr>
          <w:rFonts w:ascii="Arial" w:hAnsi="Arial" w:cs="Arial"/>
          <w:b/>
          <w:i/>
          <w:noProof/>
          <w:sz w:val="24"/>
        </w:rPr>
        <w:t xml:space="preserve"> when DRX cycle length is less and equal to 320ms.</w:t>
      </w:r>
      <w:r w:rsidRPr="00805EFB">
        <w:rPr>
          <w:rFonts w:ascii="Arial" w:hAnsi="Arial" w:cs="Arial"/>
          <w:b/>
          <w:i/>
          <w:noProof/>
          <w:sz w:val="24"/>
        </w:rPr>
        <w:fldChar w:fldCharType="end"/>
      </w:r>
      <w:r w:rsidRPr="00805EFB" w:rsidDel="00805EFB">
        <w:rPr>
          <w:rFonts w:ascii="Arial" w:hAnsi="Arial" w:cs="Arial"/>
          <w:b/>
          <w:i/>
          <w:noProof/>
          <w:sz w:val="24"/>
        </w:rPr>
        <w:t xml:space="preserve"> </w:t>
      </w:r>
    </w:p>
    <w:p w14:paraId="1740A08E" w14:textId="3D7DEE01" w:rsidR="00322DFB" w:rsidRPr="00322DFB" w:rsidRDefault="00322DFB" w:rsidP="00791C7D">
      <w:pPr>
        <w:rPr>
          <w:rFonts w:ascii="Arial" w:hAnsi="Arial" w:cs="Arial"/>
          <w:b/>
          <w:i/>
          <w:noProof/>
          <w:sz w:val="24"/>
        </w:rPr>
      </w:pPr>
      <w:r w:rsidRPr="00322DFB">
        <w:rPr>
          <w:rFonts w:ascii="Arial" w:hAnsi="Arial" w:cs="Arial"/>
          <w:b/>
          <w:i/>
          <w:noProof/>
          <w:sz w:val="24"/>
        </w:rPr>
        <w:fldChar w:fldCharType="begin"/>
      </w:r>
      <w:r w:rsidRPr="00322DFB">
        <w:rPr>
          <w:rFonts w:ascii="Arial" w:hAnsi="Arial" w:cs="Arial"/>
          <w:b/>
          <w:i/>
          <w:noProof/>
          <w:sz w:val="24"/>
        </w:rPr>
        <w:instrText xml:space="preserve"> REF _Ref514060772 \h </w:instrText>
      </w:r>
      <w:r>
        <w:rPr>
          <w:rFonts w:ascii="Arial" w:hAnsi="Arial" w:cs="Arial"/>
          <w:b/>
          <w:i/>
          <w:noProof/>
          <w:sz w:val="24"/>
        </w:rPr>
        <w:instrText xml:space="preserve"> \* MERGEFORMAT </w:instrText>
      </w:r>
      <w:r w:rsidRPr="00322DFB">
        <w:rPr>
          <w:rFonts w:ascii="Arial" w:hAnsi="Arial" w:cs="Arial"/>
          <w:b/>
          <w:i/>
          <w:noProof/>
          <w:sz w:val="24"/>
        </w:rPr>
      </w:r>
      <w:r w:rsidRPr="00322DFB">
        <w:rPr>
          <w:rFonts w:ascii="Arial" w:hAnsi="Arial" w:cs="Arial"/>
          <w:b/>
          <w:i/>
          <w:noProof/>
          <w:sz w:val="24"/>
        </w:rPr>
        <w:fldChar w:fldCharType="separate"/>
      </w:r>
      <w:r w:rsidR="00805EFB" w:rsidRPr="00805EFB">
        <w:rPr>
          <w:rFonts w:ascii="Arial" w:hAnsi="Arial" w:cs="Arial"/>
          <w:b/>
          <w:i/>
          <w:noProof/>
          <w:sz w:val="24"/>
        </w:rPr>
        <w:t>Proposal 5: Companies are encouraged to provide idea to deal with the power consumption issue caused by 2 different DRX configurations.</w:t>
      </w:r>
      <w:r w:rsidRPr="00322DFB">
        <w:rPr>
          <w:rFonts w:ascii="Arial" w:hAnsi="Arial" w:cs="Arial"/>
          <w:b/>
          <w:i/>
          <w:noProof/>
          <w:sz w:val="24"/>
        </w:rPr>
        <w:fldChar w:fldCharType="end"/>
      </w:r>
    </w:p>
    <w:p w14:paraId="2651AC0B" w14:textId="77777777" w:rsidR="00805EFB" w:rsidRDefault="008D4FB6" w:rsidP="00805EFB">
      <w:pPr>
        <w:rPr>
          <w:rFonts w:ascii="Arial" w:hAnsi="Arial" w:cs="Arial"/>
          <w:b/>
          <w:i/>
          <w:sz w:val="24"/>
          <w:szCs w:val="24"/>
        </w:rPr>
      </w:pPr>
      <w:r w:rsidRPr="008D4FB6">
        <w:rPr>
          <w:rFonts w:ascii="Arial" w:hAnsi="Arial" w:cs="Arial"/>
          <w:b/>
          <w:i/>
          <w:sz w:val="24"/>
          <w:szCs w:val="24"/>
        </w:rPr>
        <w:fldChar w:fldCharType="begin"/>
      </w:r>
      <w:r w:rsidRPr="008D4FB6">
        <w:rPr>
          <w:rFonts w:ascii="Arial" w:hAnsi="Arial" w:cs="Arial"/>
          <w:b/>
          <w:i/>
          <w:sz w:val="24"/>
          <w:szCs w:val="24"/>
        </w:rPr>
        <w:instrText xml:space="preserve"> REF _Ref514104631 \h </w:instrText>
      </w:r>
      <w:r>
        <w:rPr>
          <w:rFonts w:ascii="Arial" w:hAnsi="Arial" w:cs="Arial"/>
          <w:b/>
          <w:i/>
          <w:sz w:val="24"/>
          <w:szCs w:val="24"/>
        </w:rPr>
        <w:instrText xml:space="preserve"> \* MERGEFORMAT </w:instrText>
      </w:r>
      <w:r w:rsidRPr="008D4FB6">
        <w:rPr>
          <w:rFonts w:ascii="Arial" w:hAnsi="Arial" w:cs="Arial"/>
          <w:b/>
          <w:i/>
          <w:sz w:val="24"/>
          <w:szCs w:val="24"/>
        </w:rPr>
      </w:r>
      <w:r w:rsidRPr="008D4FB6">
        <w:rPr>
          <w:rFonts w:ascii="Arial" w:hAnsi="Arial" w:cs="Arial"/>
          <w:b/>
          <w:i/>
          <w:sz w:val="24"/>
          <w:szCs w:val="24"/>
        </w:rPr>
        <w:fldChar w:fldCharType="separate"/>
      </w:r>
      <w:r w:rsidR="00805EFB" w:rsidRPr="00B25693">
        <w:rPr>
          <w:rFonts w:ascii="Arial" w:hAnsi="Arial" w:cs="Arial"/>
          <w:b/>
          <w:i/>
          <w:sz w:val="24"/>
          <w:szCs w:val="24"/>
        </w:rPr>
        <w:t xml:space="preserve">Proposal </w:t>
      </w:r>
      <w:r w:rsidR="00805EFB">
        <w:rPr>
          <w:rFonts w:ascii="Arial" w:hAnsi="Arial" w:cs="Arial"/>
          <w:b/>
          <w:i/>
          <w:sz w:val="24"/>
          <w:szCs w:val="24"/>
        </w:rPr>
        <w:t>6</w:t>
      </w:r>
      <w:r w:rsidR="00805EFB" w:rsidRPr="00B25693">
        <w:rPr>
          <w:rFonts w:ascii="Arial" w:hAnsi="Arial" w:cs="Arial"/>
          <w:b/>
          <w:i/>
          <w:sz w:val="24"/>
          <w:szCs w:val="24"/>
        </w:rPr>
        <w:t xml:space="preserve">: For inter-frequency measurement, the delay relay requirement follows the DRX table shown </w:t>
      </w:r>
      <w:r w:rsidR="00805EFB">
        <w:rPr>
          <w:rFonts w:ascii="Arial" w:hAnsi="Arial" w:cs="Arial"/>
          <w:b/>
          <w:i/>
          <w:sz w:val="24"/>
          <w:szCs w:val="24"/>
        </w:rPr>
        <w:t xml:space="preserve">below </w:t>
      </w:r>
    </w:p>
    <w:p w14:paraId="2641DB51" w14:textId="77777777" w:rsidR="00805EFB" w:rsidRDefault="00805EFB" w:rsidP="008D4FB6">
      <w:pPr>
        <w:jc w:val="center"/>
        <w:rPr>
          <w:rFonts w:ascii="Arial" w:hAnsi="Arial" w:cs="Arial"/>
          <w:b/>
          <w:i/>
          <w:noProof/>
          <w:sz w:val="24"/>
        </w:rPr>
      </w:pPr>
      <w:r w:rsidRPr="00ED4D2F">
        <w:rPr>
          <w:b/>
        </w:rPr>
        <w:t xml:space="preserve">Table </w:t>
      </w:r>
      <w:r>
        <w:rPr>
          <w:b/>
        </w:rPr>
        <w:t>2:</w:t>
      </w:r>
      <w:r w:rsidRPr="00ED4D2F">
        <w:rPr>
          <w:b/>
        </w:rPr>
        <w:t xml:space="preserve"> </w:t>
      </w:r>
      <w:r>
        <w:rPr>
          <w:b/>
        </w:rPr>
        <w:t>Rule to select DRX cycle configured by MN or SN.</w:t>
      </w:r>
    </w:p>
    <w:tbl>
      <w:tblPr>
        <w:tblStyle w:val="2"/>
        <w:tblW w:w="5098" w:type="dxa"/>
        <w:jc w:val="center"/>
        <w:tblLook w:val="04A0" w:firstRow="1" w:lastRow="0" w:firstColumn="1" w:lastColumn="0" w:noHBand="0" w:noVBand="1"/>
      </w:tblPr>
      <w:tblGrid>
        <w:gridCol w:w="916"/>
        <w:gridCol w:w="849"/>
        <w:gridCol w:w="1665"/>
        <w:gridCol w:w="1668"/>
      </w:tblGrid>
      <w:tr w:rsidR="00805EFB" w:rsidRPr="00E5254F" w14:paraId="2198E444" w14:textId="77777777" w:rsidTr="002B74ED">
        <w:trPr>
          <w:trHeight w:val="300"/>
          <w:jc w:val="center"/>
        </w:trPr>
        <w:tc>
          <w:tcPr>
            <w:tcW w:w="1679" w:type="dxa"/>
            <w:gridSpan w:val="2"/>
            <w:tcBorders>
              <w:bottom w:val="single" w:sz="4" w:space="0" w:color="auto"/>
            </w:tcBorders>
            <w:vAlign w:val="center"/>
          </w:tcPr>
          <w:p w14:paraId="47878A8B" w14:textId="77777777" w:rsidR="00805EFB" w:rsidRPr="00E5254F" w:rsidRDefault="00805EFB" w:rsidP="00805EFB">
            <w:pPr>
              <w:spacing w:after="0"/>
            </w:pPr>
            <w:r w:rsidRPr="00E5254F">
              <w:t>DRX On/Off</w:t>
            </w:r>
          </w:p>
        </w:tc>
        <w:tc>
          <w:tcPr>
            <w:tcW w:w="1709" w:type="dxa"/>
            <w:vMerge w:val="restart"/>
            <w:tcBorders>
              <w:bottom w:val="single" w:sz="4" w:space="0" w:color="auto"/>
            </w:tcBorders>
            <w:hideMark/>
          </w:tcPr>
          <w:p w14:paraId="35DAC15A" w14:textId="77777777" w:rsidR="00805EFB" w:rsidRPr="00E5254F" w:rsidRDefault="00805EFB" w:rsidP="00805EFB">
            <w:pPr>
              <w:spacing w:after="0"/>
            </w:pPr>
            <w:r w:rsidRPr="00E5254F">
              <w:t>MO configured by MN</w:t>
            </w:r>
          </w:p>
        </w:tc>
        <w:tc>
          <w:tcPr>
            <w:tcW w:w="1710" w:type="dxa"/>
            <w:vMerge w:val="restart"/>
            <w:tcBorders>
              <w:bottom w:val="single" w:sz="4" w:space="0" w:color="auto"/>
            </w:tcBorders>
            <w:hideMark/>
          </w:tcPr>
          <w:p w14:paraId="24385EC8" w14:textId="77777777" w:rsidR="00805EFB" w:rsidRPr="00E5254F" w:rsidRDefault="00805EFB" w:rsidP="00805EFB">
            <w:pPr>
              <w:spacing w:after="0"/>
            </w:pPr>
            <w:r w:rsidRPr="00E5254F">
              <w:t>MO Configured by SN</w:t>
            </w:r>
          </w:p>
        </w:tc>
      </w:tr>
      <w:tr w:rsidR="00805EFB" w:rsidRPr="00E5254F" w14:paraId="19A6820E" w14:textId="77777777" w:rsidTr="002B74ED">
        <w:trPr>
          <w:jc w:val="center"/>
        </w:trPr>
        <w:tc>
          <w:tcPr>
            <w:tcW w:w="828" w:type="dxa"/>
            <w:vAlign w:val="center"/>
          </w:tcPr>
          <w:p w14:paraId="0179D4BB" w14:textId="77777777" w:rsidR="00805EFB" w:rsidRPr="00E5254F" w:rsidRDefault="00805EFB" w:rsidP="00805EFB">
            <w:pPr>
              <w:spacing w:after="0"/>
            </w:pPr>
            <w:r w:rsidRPr="00E5254F">
              <w:t>DRX</w:t>
            </w:r>
            <w:r w:rsidRPr="00805EFB">
              <w:t>MN</w:t>
            </w:r>
          </w:p>
        </w:tc>
        <w:tc>
          <w:tcPr>
            <w:tcW w:w="851" w:type="dxa"/>
            <w:vAlign w:val="center"/>
          </w:tcPr>
          <w:p w14:paraId="39E2BD1C" w14:textId="77777777" w:rsidR="00805EFB" w:rsidRPr="00E5254F" w:rsidRDefault="00805EFB" w:rsidP="00805EFB">
            <w:pPr>
              <w:spacing w:after="0"/>
            </w:pPr>
            <w:r w:rsidRPr="00E5254F">
              <w:t>DRX</w:t>
            </w:r>
            <w:r w:rsidRPr="00805EFB">
              <w:t>SN</w:t>
            </w:r>
          </w:p>
        </w:tc>
        <w:tc>
          <w:tcPr>
            <w:tcW w:w="1709" w:type="dxa"/>
            <w:vMerge/>
          </w:tcPr>
          <w:p w14:paraId="4A7DB756" w14:textId="77777777" w:rsidR="00805EFB" w:rsidRPr="00E5254F" w:rsidRDefault="00805EFB" w:rsidP="002B74ED">
            <w:pPr>
              <w:spacing w:after="0"/>
            </w:pPr>
          </w:p>
        </w:tc>
        <w:tc>
          <w:tcPr>
            <w:tcW w:w="1710" w:type="dxa"/>
            <w:vMerge/>
          </w:tcPr>
          <w:p w14:paraId="53EF2D37" w14:textId="77777777" w:rsidR="00805EFB" w:rsidRPr="00E5254F" w:rsidRDefault="00805EFB" w:rsidP="002B74ED">
            <w:pPr>
              <w:spacing w:after="0"/>
            </w:pPr>
          </w:p>
        </w:tc>
      </w:tr>
      <w:tr w:rsidR="00805EFB" w:rsidRPr="00E5254F" w14:paraId="63E8BBE6" w14:textId="77777777" w:rsidTr="002B74ED">
        <w:trPr>
          <w:jc w:val="center"/>
        </w:trPr>
        <w:tc>
          <w:tcPr>
            <w:tcW w:w="828" w:type="dxa"/>
            <w:vAlign w:val="center"/>
          </w:tcPr>
          <w:p w14:paraId="23D81C38" w14:textId="77777777" w:rsidR="00805EFB" w:rsidRPr="00E5254F" w:rsidRDefault="00805EFB" w:rsidP="00805EFB">
            <w:pPr>
              <w:spacing w:after="0"/>
            </w:pPr>
            <w:r w:rsidRPr="00E5254F">
              <w:t>ON</w:t>
            </w:r>
          </w:p>
        </w:tc>
        <w:tc>
          <w:tcPr>
            <w:tcW w:w="851" w:type="dxa"/>
            <w:vAlign w:val="center"/>
          </w:tcPr>
          <w:p w14:paraId="34BF4E9C" w14:textId="77777777" w:rsidR="00805EFB" w:rsidRPr="00E5254F" w:rsidRDefault="00805EFB" w:rsidP="00805EFB">
            <w:pPr>
              <w:spacing w:after="0"/>
            </w:pPr>
            <w:r w:rsidRPr="00E5254F">
              <w:t>OFF</w:t>
            </w:r>
          </w:p>
        </w:tc>
        <w:tc>
          <w:tcPr>
            <w:tcW w:w="1709" w:type="dxa"/>
            <w:shd w:val="clear" w:color="auto" w:fill="FBD4B4" w:themeFill="accent6" w:themeFillTint="66"/>
            <w:vAlign w:val="center"/>
          </w:tcPr>
          <w:p w14:paraId="2A378E57" w14:textId="77777777" w:rsidR="00805EFB" w:rsidRPr="0097095E" w:rsidRDefault="00805EFB" w:rsidP="00805EFB">
            <w:pPr>
              <w:spacing w:after="0"/>
            </w:pPr>
            <w:r w:rsidRPr="0097095E">
              <w:t>DRX</w:t>
            </w:r>
            <w:r w:rsidRPr="00805EFB">
              <w:t>MN</w:t>
            </w:r>
          </w:p>
        </w:tc>
        <w:tc>
          <w:tcPr>
            <w:tcW w:w="1710" w:type="dxa"/>
            <w:shd w:val="clear" w:color="auto" w:fill="FBD4B4" w:themeFill="accent6" w:themeFillTint="66"/>
          </w:tcPr>
          <w:p w14:paraId="305C6703" w14:textId="77777777" w:rsidR="00805EFB" w:rsidRPr="0097095E" w:rsidRDefault="00805EFB" w:rsidP="00805EFB">
            <w:pPr>
              <w:spacing w:after="0"/>
            </w:pPr>
            <w:r w:rsidRPr="0097095E">
              <w:t>DRX</w:t>
            </w:r>
            <w:r w:rsidRPr="00805EFB">
              <w:t>MN</w:t>
            </w:r>
          </w:p>
        </w:tc>
      </w:tr>
      <w:tr w:rsidR="00805EFB" w:rsidRPr="00E5254F" w14:paraId="0E5DB22B" w14:textId="77777777" w:rsidTr="002B74ED">
        <w:trPr>
          <w:jc w:val="center"/>
        </w:trPr>
        <w:tc>
          <w:tcPr>
            <w:tcW w:w="828" w:type="dxa"/>
            <w:vAlign w:val="center"/>
          </w:tcPr>
          <w:p w14:paraId="727D5047" w14:textId="77777777" w:rsidR="00805EFB" w:rsidRPr="00E5254F" w:rsidRDefault="00805EFB" w:rsidP="00805EFB">
            <w:pPr>
              <w:spacing w:after="0"/>
            </w:pPr>
            <w:r w:rsidRPr="00E5254F">
              <w:t>OFF</w:t>
            </w:r>
          </w:p>
        </w:tc>
        <w:tc>
          <w:tcPr>
            <w:tcW w:w="851" w:type="dxa"/>
            <w:vAlign w:val="center"/>
          </w:tcPr>
          <w:p w14:paraId="4C7D98F2" w14:textId="77777777" w:rsidR="00805EFB" w:rsidRPr="00E5254F" w:rsidRDefault="00805EFB" w:rsidP="00805EFB">
            <w:pPr>
              <w:spacing w:after="0"/>
            </w:pPr>
            <w:r w:rsidRPr="00E5254F">
              <w:t>ON</w:t>
            </w:r>
          </w:p>
        </w:tc>
        <w:tc>
          <w:tcPr>
            <w:tcW w:w="1709" w:type="dxa"/>
            <w:shd w:val="clear" w:color="auto" w:fill="B6DDE8" w:themeFill="accent5" w:themeFillTint="66"/>
          </w:tcPr>
          <w:p w14:paraId="09615E26" w14:textId="77777777" w:rsidR="00805EFB" w:rsidRPr="0097095E" w:rsidRDefault="00805EFB" w:rsidP="00805EFB">
            <w:pPr>
              <w:spacing w:after="0"/>
            </w:pPr>
            <w:r w:rsidRPr="0097095E">
              <w:t>DRX</w:t>
            </w:r>
            <w:r w:rsidRPr="00805EFB">
              <w:t>SN</w:t>
            </w:r>
          </w:p>
        </w:tc>
        <w:tc>
          <w:tcPr>
            <w:tcW w:w="1710" w:type="dxa"/>
            <w:shd w:val="clear" w:color="auto" w:fill="B6DDE8" w:themeFill="accent5" w:themeFillTint="66"/>
          </w:tcPr>
          <w:p w14:paraId="7765904C" w14:textId="77777777" w:rsidR="00805EFB" w:rsidRPr="0097095E" w:rsidRDefault="00805EFB" w:rsidP="00805EFB">
            <w:pPr>
              <w:spacing w:after="0"/>
            </w:pPr>
            <w:r w:rsidRPr="0097095E">
              <w:t>DRX</w:t>
            </w:r>
            <w:r w:rsidRPr="00805EFB">
              <w:t>SN</w:t>
            </w:r>
          </w:p>
        </w:tc>
      </w:tr>
      <w:tr w:rsidR="00805EFB" w:rsidRPr="00E5254F" w14:paraId="61A69998" w14:textId="77777777" w:rsidTr="002B74ED">
        <w:trPr>
          <w:jc w:val="center"/>
        </w:trPr>
        <w:tc>
          <w:tcPr>
            <w:tcW w:w="828" w:type="dxa"/>
            <w:vAlign w:val="center"/>
          </w:tcPr>
          <w:p w14:paraId="3B88C728" w14:textId="77777777" w:rsidR="00805EFB" w:rsidRPr="00E5254F" w:rsidRDefault="00805EFB" w:rsidP="00805EFB">
            <w:pPr>
              <w:spacing w:after="0"/>
            </w:pPr>
            <w:r w:rsidRPr="00E5254F">
              <w:t>ON</w:t>
            </w:r>
          </w:p>
        </w:tc>
        <w:tc>
          <w:tcPr>
            <w:tcW w:w="851" w:type="dxa"/>
            <w:vAlign w:val="center"/>
          </w:tcPr>
          <w:p w14:paraId="094D1177" w14:textId="77777777" w:rsidR="00805EFB" w:rsidRPr="00E5254F" w:rsidRDefault="00805EFB" w:rsidP="00805EFB">
            <w:pPr>
              <w:spacing w:after="0"/>
            </w:pPr>
            <w:r w:rsidRPr="00E5254F">
              <w:t>ON</w:t>
            </w:r>
          </w:p>
        </w:tc>
        <w:tc>
          <w:tcPr>
            <w:tcW w:w="3419" w:type="dxa"/>
            <w:gridSpan w:val="2"/>
            <w:shd w:val="clear" w:color="auto" w:fill="D6E3BC" w:themeFill="accent3" w:themeFillTint="66"/>
          </w:tcPr>
          <w:p w14:paraId="6CA3C417" w14:textId="77777777" w:rsidR="00805EFB" w:rsidRPr="0097095E" w:rsidRDefault="00805EFB" w:rsidP="00805EFB">
            <w:pPr>
              <w:spacing w:after="0"/>
            </w:pPr>
            <w:r w:rsidRPr="0097095E">
              <w:t>Max{ DRX</w:t>
            </w:r>
            <w:r w:rsidRPr="00805EFB">
              <w:t>MN</w:t>
            </w:r>
            <w:r w:rsidRPr="0097095E">
              <w:t>, DRX</w:t>
            </w:r>
            <w:r w:rsidRPr="00805EFB">
              <w:t>SN</w:t>
            </w:r>
            <w:r w:rsidRPr="0097095E">
              <w:t xml:space="preserve"> }</w:t>
            </w:r>
          </w:p>
        </w:tc>
      </w:tr>
    </w:tbl>
    <w:p w14:paraId="24FEA305" w14:textId="1C3BB0F0" w:rsidR="008D4FB6" w:rsidRPr="000A6B2F" w:rsidRDefault="008D4FB6" w:rsidP="00932A8D">
      <w:pPr>
        <w:rPr>
          <w:lang w:eastAsia="en-US"/>
        </w:rPr>
      </w:pPr>
      <w:r w:rsidRPr="008D4FB6">
        <w:rPr>
          <w:rFonts w:ascii="Arial" w:hAnsi="Arial" w:cs="Arial"/>
          <w:b/>
          <w:i/>
          <w:sz w:val="24"/>
          <w:szCs w:val="24"/>
        </w:rPr>
        <w:fldChar w:fldCharType="end"/>
      </w:r>
    </w:p>
    <w:p w14:paraId="171151A8" w14:textId="4FC37EA9" w:rsidR="00A106BA" w:rsidRPr="009F29FB" w:rsidRDefault="007752A4" w:rsidP="00866604">
      <w:pPr>
        <w:pStyle w:val="Heading1"/>
        <w:jc w:val="both"/>
        <w:rPr>
          <w:rFonts w:cs="Arial"/>
          <w:color w:val="000000" w:themeColor="text1"/>
        </w:rPr>
      </w:pPr>
      <w:r>
        <w:rPr>
          <w:rFonts w:eastAsia="新細明體" w:cs="Arial"/>
          <w:color w:val="000000" w:themeColor="text1"/>
          <w:lang w:eastAsia="zh-TW"/>
        </w:rPr>
        <w:t>6</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14:paraId="191EFC8E" w14:textId="01C688C2" w:rsidR="00343155" w:rsidRDefault="00343155" w:rsidP="00EB730D">
      <w:pPr>
        <w:ind w:right="72"/>
        <w:rPr>
          <w:rFonts w:ascii="Arial" w:hAnsi="Arial" w:cs="Arial"/>
        </w:rPr>
      </w:pPr>
      <w:r w:rsidRPr="009F29FB">
        <w:rPr>
          <w:rFonts w:ascii="Arial" w:hAnsi="Arial" w:cs="Arial"/>
        </w:rPr>
        <w:t>[</w:t>
      </w:r>
      <w:r w:rsidR="00955110">
        <w:rPr>
          <w:rFonts w:ascii="Arial" w:hAnsi="Arial" w:cs="Arial"/>
        </w:rPr>
        <w:t>1</w:t>
      </w:r>
      <w:r w:rsidRPr="009F29FB">
        <w:rPr>
          <w:rFonts w:ascii="Arial" w:hAnsi="Arial" w:cs="Arial"/>
        </w:rPr>
        <w:t xml:space="preserve">] </w:t>
      </w:r>
      <w:r w:rsidR="001628A9" w:rsidRPr="001628A9">
        <w:rPr>
          <w:rFonts w:ascii="Arial" w:hAnsi="Arial" w:cs="Arial"/>
        </w:rPr>
        <w:t>R4-1803787</w:t>
      </w:r>
      <w:r w:rsidRPr="009F29FB">
        <w:rPr>
          <w:rFonts w:ascii="Arial" w:hAnsi="Arial" w:cs="Arial"/>
        </w:rPr>
        <w:t>,</w:t>
      </w:r>
      <w:r>
        <w:rPr>
          <w:rFonts w:ascii="Arial" w:hAnsi="Arial" w:cs="Arial"/>
        </w:rPr>
        <w:t xml:space="preserve"> Further </w:t>
      </w:r>
      <w:r w:rsidRPr="007C0FF6">
        <w:rPr>
          <w:rFonts w:ascii="Arial" w:hAnsi="Arial" w:cs="Arial"/>
        </w:rPr>
        <w:t>aspects of measurement gap design for NR. Multiple layers</w:t>
      </w:r>
      <w:r w:rsidRPr="009F29FB">
        <w:rPr>
          <w:rFonts w:ascii="Arial" w:hAnsi="Arial" w:cs="Arial"/>
        </w:rPr>
        <w:t xml:space="preserve">, </w:t>
      </w:r>
      <w:r>
        <w:rPr>
          <w:rFonts w:ascii="Arial" w:hAnsi="Arial" w:cs="Arial"/>
        </w:rPr>
        <w:t>Ericsson</w:t>
      </w:r>
      <w:r w:rsidRPr="009F29FB">
        <w:rPr>
          <w:rFonts w:ascii="Arial" w:hAnsi="Arial" w:cs="Arial"/>
        </w:rPr>
        <w:t xml:space="preserve">, </w:t>
      </w:r>
      <w:r>
        <w:rPr>
          <w:rFonts w:ascii="Arial" w:hAnsi="Arial" w:cs="Arial"/>
        </w:rPr>
        <w:t>Apr.</w:t>
      </w:r>
      <w:r w:rsidRPr="009F29FB">
        <w:rPr>
          <w:rFonts w:ascii="Arial" w:hAnsi="Arial" w:cs="Arial"/>
        </w:rPr>
        <w:t xml:space="preserve"> 201</w:t>
      </w:r>
      <w:r>
        <w:rPr>
          <w:rFonts w:ascii="Arial" w:hAnsi="Arial" w:cs="Arial"/>
        </w:rPr>
        <w:t>8</w:t>
      </w:r>
      <w:r w:rsidRPr="009F29FB">
        <w:rPr>
          <w:rFonts w:ascii="Arial" w:hAnsi="Arial" w:cs="Arial"/>
        </w:rPr>
        <w:t>.</w:t>
      </w:r>
    </w:p>
    <w:p w14:paraId="17ACA528" w14:textId="123BCB82" w:rsidR="00955110" w:rsidRDefault="00955110" w:rsidP="00EB730D">
      <w:pPr>
        <w:ind w:right="72"/>
        <w:rPr>
          <w:rFonts w:ascii="Arial" w:hAnsi="Arial" w:cs="Arial"/>
        </w:rPr>
      </w:pPr>
      <w:r>
        <w:rPr>
          <w:rFonts w:ascii="Arial" w:hAnsi="Arial" w:cs="Arial"/>
        </w:rPr>
        <w:t xml:space="preserve">[2] </w:t>
      </w:r>
      <w:r w:rsidRPr="007C0FF6">
        <w:rPr>
          <w:rFonts w:ascii="Arial" w:hAnsi="Arial" w:cs="Arial"/>
        </w:rPr>
        <w:t>R4-</w:t>
      </w:r>
      <w:r w:rsidRPr="00505B04">
        <w:rPr>
          <w:rFonts w:ascii="Arial" w:hAnsi="Arial" w:cs="Arial"/>
        </w:rPr>
        <w:t>1801497</w:t>
      </w:r>
      <w:r>
        <w:rPr>
          <w:rFonts w:ascii="Arial" w:hAnsi="Arial" w:cs="Arial"/>
        </w:rPr>
        <w:t xml:space="preserve">, </w:t>
      </w:r>
      <w:r w:rsidRPr="00505B04">
        <w:rPr>
          <w:rFonts w:ascii="Arial" w:hAnsi="Arial" w:cs="Arial"/>
        </w:rPr>
        <w:t>Discussion on inter-frequency measurement</w:t>
      </w:r>
      <w:r>
        <w:rPr>
          <w:rFonts w:ascii="Arial" w:hAnsi="Arial" w:cs="Arial"/>
        </w:rPr>
        <w:t>,</w:t>
      </w:r>
      <w:r w:rsidRPr="00505B04">
        <w:rPr>
          <w:rFonts w:ascii="Arial" w:hAnsi="Arial" w:cs="Arial"/>
        </w:rPr>
        <w:t xml:space="preserve"> </w:t>
      </w:r>
      <w:r>
        <w:rPr>
          <w:rFonts w:ascii="Arial" w:hAnsi="Arial" w:cs="Arial"/>
        </w:rPr>
        <w:t>Mediatek, Feb. 2018.</w:t>
      </w:r>
    </w:p>
    <w:p w14:paraId="749A6D9C" w14:textId="3F098D93" w:rsidR="00955110" w:rsidRDefault="00955110" w:rsidP="00EB730D">
      <w:pPr>
        <w:ind w:right="72"/>
        <w:rPr>
          <w:rFonts w:ascii="Arial" w:hAnsi="Arial" w:cs="Arial"/>
        </w:rPr>
      </w:pPr>
      <w:r>
        <w:rPr>
          <w:rFonts w:ascii="Arial" w:hAnsi="Arial" w:cs="Arial"/>
        </w:rPr>
        <w:t xml:space="preserve">[3] </w:t>
      </w:r>
      <w:r w:rsidRPr="00955110">
        <w:rPr>
          <w:rFonts w:ascii="Arial" w:hAnsi="Arial" w:cs="Arial"/>
        </w:rPr>
        <w:t>R4-1807957</w:t>
      </w:r>
      <w:r>
        <w:rPr>
          <w:rFonts w:ascii="Arial" w:hAnsi="Arial" w:cs="Arial"/>
        </w:rPr>
        <w:t xml:space="preserve">, </w:t>
      </w:r>
      <w:r w:rsidRPr="00955110">
        <w:rPr>
          <w:rFonts w:ascii="Arial" w:hAnsi="Arial" w:cs="Arial"/>
        </w:rPr>
        <w:t>Ad hoc minutes for NR RRM measurement requirements</w:t>
      </w:r>
      <w:r>
        <w:rPr>
          <w:rFonts w:ascii="Arial" w:hAnsi="Arial" w:cs="Arial"/>
        </w:rPr>
        <w:t>,</w:t>
      </w:r>
      <w:r w:rsidRPr="00955110">
        <w:rPr>
          <w:rFonts w:ascii="Arial" w:hAnsi="Arial" w:cs="Arial"/>
        </w:rPr>
        <w:t xml:space="preserve"> </w:t>
      </w:r>
      <w:r>
        <w:rPr>
          <w:rFonts w:ascii="Arial" w:hAnsi="Arial" w:cs="Arial"/>
        </w:rPr>
        <w:t>Ericsson</w:t>
      </w:r>
      <w:r w:rsidRPr="009F29FB">
        <w:rPr>
          <w:rFonts w:ascii="Arial" w:hAnsi="Arial" w:cs="Arial"/>
        </w:rPr>
        <w:t>,</w:t>
      </w:r>
      <w:r>
        <w:rPr>
          <w:rFonts w:ascii="Arial" w:hAnsi="Arial" w:cs="Arial"/>
        </w:rPr>
        <w:t xml:space="preserve"> May</w:t>
      </w:r>
      <w:r w:rsidRPr="009F29FB">
        <w:rPr>
          <w:rFonts w:ascii="Arial" w:hAnsi="Arial" w:cs="Arial"/>
        </w:rPr>
        <w:t xml:space="preserve"> 201</w:t>
      </w:r>
      <w:r>
        <w:rPr>
          <w:rFonts w:ascii="Arial" w:hAnsi="Arial" w:cs="Arial"/>
        </w:rPr>
        <w:t>8</w:t>
      </w:r>
      <w:r w:rsidRPr="009F29FB">
        <w:rPr>
          <w:rFonts w:ascii="Arial" w:hAnsi="Arial" w:cs="Arial"/>
        </w:rPr>
        <w:t>.</w:t>
      </w:r>
    </w:p>
    <w:p w14:paraId="6D8A67D9" w14:textId="0F14EBEF" w:rsidR="000A6B17" w:rsidRPr="000A6B17" w:rsidRDefault="000A6B17" w:rsidP="00EB730D">
      <w:pPr>
        <w:ind w:right="72"/>
        <w:rPr>
          <w:rFonts w:ascii="Arial" w:hAnsi="Arial" w:cs="Arial"/>
        </w:rPr>
      </w:pPr>
      <w:r w:rsidRPr="000A6B17">
        <w:rPr>
          <w:rFonts w:ascii="Arial" w:hAnsi="Arial" w:cs="Arial"/>
        </w:rPr>
        <w:t>[</w:t>
      </w:r>
      <w:r>
        <w:rPr>
          <w:rFonts w:ascii="Arial" w:hAnsi="Arial" w:cs="Arial"/>
        </w:rPr>
        <w:t>4</w:t>
      </w:r>
      <w:r w:rsidRPr="000A6B17">
        <w:rPr>
          <w:rFonts w:ascii="Arial" w:hAnsi="Arial" w:cs="Arial"/>
        </w:rPr>
        <w:t>] R4-1800109, Power consumption issue for non-aligned SMTC periodicity and DRX cycle, Mediatek, Jan. 2018.</w:t>
      </w:r>
    </w:p>
    <w:p w14:paraId="10D17E72" w14:textId="30ABF882" w:rsidR="00955110" w:rsidRDefault="000A6B17" w:rsidP="00EB730D">
      <w:pPr>
        <w:ind w:right="72"/>
        <w:rPr>
          <w:rFonts w:ascii="Arial" w:hAnsi="Arial" w:cs="Arial"/>
        </w:rPr>
      </w:pPr>
      <w:r w:rsidRPr="000A6B17">
        <w:rPr>
          <w:rFonts w:ascii="Arial" w:hAnsi="Arial" w:cs="Arial"/>
        </w:rPr>
        <w:t>[</w:t>
      </w:r>
      <w:r>
        <w:rPr>
          <w:rFonts w:ascii="Arial" w:hAnsi="Arial" w:cs="Arial"/>
        </w:rPr>
        <w:t>5</w:t>
      </w:r>
      <w:r w:rsidRPr="000A6B17">
        <w:rPr>
          <w:rFonts w:ascii="Arial" w:hAnsi="Arial" w:cs="Arial"/>
        </w:rPr>
        <w:t>] R4-1805521, Wayforward on requirement of intra-frequency measurement without gap, Mediatek, Apr. 2018.</w:t>
      </w:r>
    </w:p>
    <w:p w14:paraId="00D8700C" w14:textId="50694E0B" w:rsidR="000A6B17" w:rsidRDefault="000A6B17" w:rsidP="00EB730D">
      <w:pPr>
        <w:tabs>
          <w:tab w:val="left" w:pos="1985"/>
        </w:tabs>
        <w:ind w:right="531"/>
        <w:rPr>
          <w:rFonts w:ascii="Arial" w:hAnsi="Arial" w:cs="Arial"/>
        </w:rPr>
      </w:pPr>
      <w:r>
        <w:rPr>
          <w:rFonts w:ascii="Arial" w:hAnsi="Arial" w:cs="Arial"/>
        </w:rPr>
        <w:t xml:space="preserve">[6] </w:t>
      </w:r>
      <w:r w:rsidRPr="00FD63E4">
        <w:rPr>
          <w:rFonts w:ascii="Arial" w:hAnsi="Arial" w:cs="Arial"/>
        </w:rPr>
        <w:t>R2-1801530</w:t>
      </w:r>
      <w:r>
        <w:rPr>
          <w:rFonts w:ascii="Arial" w:hAnsi="Arial" w:cs="Arial"/>
        </w:rPr>
        <w:t>, “</w:t>
      </w:r>
      <w:r w:rsidRPr="00FD63E4">
        <w:rPr>
          <w:rFonts w:ascii="Arial" w:hAnsi="Arial" w:cs="Arial"/>
        </w:rPr>
        <w:t>UE Power Consumption with DRX Coordination in EN-DC</w:t>
      </w:r>
      <w:r>
        <w:rPr>
          <w:rFonts w:ascii="Arial" w:hAnsi="Arial" w:cs="Arial"/>
        </w:rPr>
        <w:t>”, Mediatek</w:t>
      </w:r>
      <w:r w:rsidRPr="009F29FB">
        <w:rPr>
          <w:rFonts w:ascii="Arial" w:hAnsi="Arial" w:cs="Arial"/>
        </w:rPr>
        <w:t xml:space="preserve">, </w:t>
      </w:r>
      <w:r>
        <w:rPr>
          <w:rFonts w:ascii="Arial" w:hAnsi="Arial" w:cs="Arial"/>
        </w:rPr>
        <w:t>Jan</w:t>
      </w:r>
      <w:r w:rsidRPr="009F29FB">
        <w:rPr>
          <w:rFonts w:ascii="Arial" w:hAnsi="Arial" w:cs="Arial"/>
        </w:rPr>
        <w:t>. 201</w:t>
      </w:r>
      <w:r>
        <w:rPr>
          <w:rFonts w:ascii="Arial" w:hAnsi="Arial" w:cs="Arial"/>
        </w:rPr>
        <w:t>8</w:t>
      </w:r>
      <w:r w:rsidRPr="009F29FB">
        <w:rPr>
          <w:rFonts w:ascii="Arial" w:hAnsi="Arial" w:cs="Arial"/>
        </w:rPr>
        <w:t>.</w:t>
      </w:r>
    </w:p>
    <w:p w14:paraId="79B0ACCD" w14:textId="77777777" w:rsidR="006A5DD7" w:rsidRDefault="006A5DD7" w:rsidP="006C10F4">
      <w:pPr>
        <w:tabs>
          <w:tab w:val="left" w:pos="1985"/>
        </w:tabs>
        <w:ind w:right="531"/>
        <w:jc w:val="both"/>
        <w:rPr>
          <w:rFonts w:ascii="Arial" w:hAnsi="Arial" w:cs="Arial"/>
        </w:rPr>
      </w:pPr>
    </w:p>
    <w:p w14:paraId="7AA909BC" w14:textId="77777777" w:rsidR="00242B9F" w:rsidRPr="009F29FB" w:rsidRDefault="00242B9F" w:rsidP="00242B9F">
      <w:pPr>
        <w:rPr>
          <w:rFonts w:ascii="Arial" w:hAnsi="Arial" w:cs="Arial"/>
        </w:rPr>
      </w:pPr>
    </w:p>
    <w:p w14:paraId="627EE383" w14:textId="189AA3ED" w:rsidR="007752A4" w:rsidRDefault="0075516D" w:rsidP="0075516D">
      <w:pPr>
        <w:pStyle w:val="Heading1"/>
        <w:jc w:val="both"/>
      </w:pPr>
      <w:r>
        <w:rPr>
          <w:rFonts w:eastAsia="新細明體" w:cs="Arial"/>
          <w:color w:val="000000" w:themeColor="text1"/>
          <w:lang w:eastAsia="zh-TW"/>
        </w:rPr>
        <w:lastRenderedPageBreak/>
        <w:t>7</w:t>
      </w:r>
      <w:r w:rsidRPr="009F29FB">
        <w:rPr>
          <w:rFonts w:cs="Arial"/>
          <w:color w:val="000000" w:themeColor="text1"/>
        </w:rPr>
        <w:tab/>
      </w:r>
      <w:r>
        <w:rPr>
          <w:rFonts w:cs="Arial"/>
          <w:color w:val="000000" w:themeColor="text1"/>
        </w:rPr>
        <w:t>Appendix</w:t>
      </w:r>
    </w:p>
    <w:p w14:paraId="38EAFDB5" w14:textId="3E18BD7C" w:rsidR="007752A4" w:rsidRDefault="0075516D" w:rsidP="007752A4">
      <w:pPr>
        <w:jc w:val="both"/>
        <w:rPr>
          <w:rFonts w:ascii="Arial" w:eastAsia="SimSun" w:hAnsi="Arial" w:cs="Arial"/>
          <w:sz w:val="28"/>
          <w:lang w:eastAsia="ja-JP"/>
        </w:rPr>
      </w:pPr>
      <w:r>
        <w:rPr>
          <w:rFonts w:ascii="Arial" w:eastAsia="SimSun" w:hAnsi="Arial" w:cs="Arial"/>
          <w:sz w:val="28"/>
          <w:lang w:eastAsia="ja-JP"/>
        </w:rPr>
        <w:t>7</w:t>
      </w:r>
      <w:r w:rsidR="007752A4">
        <w:rPr>
          <w:rFonts w:ascii="Arial" w:eastAsia="SimSun" w:hAnsi="Arial" w:cs="Arial"/>
          <w:sz w:val="28"/>
          <w:lang w:eastAsia="ja-JP"/>
        </w:rPr>
        <w:t>.1</w:t>
      </w:r>
      <w:r w:rsidR="007752A4" w:rsidRPr="00FD63E4">
        <w:rPr>
          <w:rFonts w:ascii="Arial" w:eastAsia="SimSun" w:hAnsi="Arial" w:cs="Arial"/>
          <w:sz w:val="28"/>
          <w:lang w:eastAsia="ja-JP"/>
        </w:rPr>
        <w:t xml:space="preserve"> </w:t>
      </w:r>
      <w:r w:rsidR="007752A4" w:rsidRPr="004F1922">
        <w:rPr>
          <w:rFonts w:ascii="Arial" w:eastAsia="SimSun" w:hAnsi="Arial" w:cs="Arial"/>
          <w:sz w:val="28"/>
          <w:lang w:eastAsia="ja-JP"/>
        </w:rPr>
        <w:t xml:space="preserve">UE Power Consumption </w:t>
      </w:r>
      <w:r w:rsidR="007752A4">
        <w:rPr>
          <w:rFonts w:ascii="Arial" w:eastAsia="SimSun" w:hAnsi="Arial" w:cs="Arial"/>
          <w:sz w:val="28"/>
          <w:lang w:eastAsia="ja-JP"/>
        </w:rPr>
        <w:t>Modeling</w:t>
      </w:r>
    </w:p>
    <w:p w14:paraId="2A13D422" w14:textId="77777777" w:rsidR="007752A4" w:rsidRDefault="007752A4" w:rsidP="007752A4">
      <w:pPr>
        <w:pStyle w:val="Doc-text2"/>
        <w:tabs>
          <w:tab w:val="left" w:pos="340"/>
        </w:tabs>
        <w:spacing w:before="120" w:after="120"/>
        <w:ind w:left="0" w:firstLine="0"/>
        <w:jc w:val="both"/>
        <w:rPr>
          <w:sz w:val="22"/>
        </w:rPr>
      </w:pPr>
      <w:r w:rsidRPr="00CC49E0">
        <w:rPr>
          <w:sz w:val="22"/>
        </w:rPr>
        <w:t xml:space="preserve">For EN-DC, certain hardware may be shared by UE implementation for LTE and NR to reduce the cost. </w:t>
      </w:r>
      <w:r>
        <w:rPr>
          <w:sz w:val="22"/>
        </w:rPr>
        <w:t xml:space="preserve">In this section, we give the numerical analysis for different alignment of DRX configuration between MCG and SCG based on the experimental data, assuming a sub-6 carrier is used for NR.  </w:t>
      </w:r>
    </w:p>
    <w:p w14:paraId="55BDEBD9" w14:textId="77777777" w:rsidR="007752A4" w:rsidRDefault="007752A4" w:rsidP="007752A4">
      <w:pPr>
        <w:pStyle w:val="Doc-text2"/>
        <w:tabs>
          <w:tab w:val="left" w:pos="340"/>
        </w:tabs>
        <w:spacing w:before="120" w:after="120"/>
        <w:ind w:left="0" w:firstLine="0"/>
        <w:jc w:val="both"/>
        <w:rPr>
          <w:sz w:val="22"/>
        </w:rPr>
      </w:pPr>
      <w:r>
        <w:rPr>
          <w:sz w:val="22"/>
        </w:rPr>
        <w:t xml:space="preserve">UE power consumption is calculated based on the model below with different power state. It should be noted that UE transmission power is not considered, and we only concern the UE power consumption for DL reception due to different DRX configuration.  </w:t>
      </w:r>
    </w:p>
    <w:p w14:paraId="720DD951" w14:textId="77777777" w:rsidR="007752A4" w:rsidRDefault="007752A4" w:rsidP="007752A4">
      <w:pPr>
        <w:pStyle w:val="Doc-text2"/>
        <w:tabs>
          <w:tab w:val="left" w:pos="340"/>
        </w:tabs>
        <w:spacing w:before="120" w:after="120"/>
        <w:ind w:left="0" w:firstLine="0"/>
        <w:jc w:val="center"/>
      </w:pPr>
    </w:p>
    <w:p w14:paraId="1856F170" w14:textId="77777777" w:rsidR="007752A4" w:rsidRDefault="007752A4" w:rsidP="007752A4">
      <w:pPr>
        <w:pStyle w:val="Doc-text2"/>
        <w:tabs>
          <w:tab w:val="left" w:pos="340"/>
        </w:tabs>
        <w:spacing w:before="120" w:after="120"/>
        <w:ind w:left="0" w:firstLine="0"/>
        <w:jc w:val="center"/>
      </w:pPr>
      <w:r>
        <w:rPr>
          <w:noProof/>
          <w:lang w:eastAsia="zh-TW"/>
        </w:rPr>
        <w:drawing>
          <wp:inline distT="0" distB="0" distL="0" distR="0" wp14:anchorId="3638F56D" wp14:editId="422C15B0">
            <wp:extent cx="6120765" cy="1998503"/>
            <wp:effectExtent l="0" t="0" r="0" b="0"/>
            <wp:docPr id="15"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1998503"/>
                    </a:xfrm>
                    <a:prstGeom prst="rect">
                      <a:avLst/>
                    </a:prstGeom>
                    <a:noFill/>
                  </pic:spPr>
                </pic:pic>
              </a:graphicData>
            </a:graphic>
          </wp:inline>
        </w:drawing>
      </w:r>
    </w:p>
    <w:p w14:paraId="5A7916A6" w14:textId="4F20BF0C" w:rsidR="007752A4" w:rsidRPr="00744154" w:rsidRDefault="000A6B2F" w:rsidP="007752A4">
      <w:pPr>
        <w:pStyle w:val="Doc-text2"/>
        <w:tabs>
          <w:tab w:val="left" w:pos="340"/>
        </w:tabs>
        <w:spacing w:before="120" w:after="120"/>
        <w:ind w:left="0" w:firstLine="0"/>
        <w:jc w:val="center"/>
        <w:rPr>
          <w:b/>
          <w:sz w:val="22"/>
        </w:rPr>
      </w:pPr>
      <w:r>
        <w:rPr>
          <w:b/>
        </w:rPr>
        <w:t>Figure 6</w:t>
      </w:r>
      <w:r w:rsidR="007752A4" w:rsidRPr="00744154">
        <w:rPr>
          <w:b/>
        </w:rPr>
        <w:t xml:space="preserve"> Model with Different Power States</w:t>
      </w:r>
    </w:p>
    <w:p w14:paraId="7266CAA6" w14:textId="77777777" w:rsidR="007752A4" w:rsidRPr="00793469" w:rsidRDefault="007752A4" w:rsidP="007752A4">
      <w:pPr>
        <w:pStyle w:val="Doc-text2"/>
        <w:tabs>
          <w:tab w:val="left" w:pos="340"/>
        </w:tabs>
        <w:spacing w:before="120" w:after="120"/>
        <w:ind w:left="0" w:firstLine="0"/>
        <w:jc w:val="both"/>
        <w:rPr>
          <w:color w:val="000000" w:themeColor="text1"/>
          <w:sz w:val="22"/>
        </w:rPr>
      </w:pPr>
      <w:r w:rsidRPr="00793469">
        <w:rPr>
          <w:color w:val="000000" w:themeColor="text1"/>
          <w:sz w:val="22"/>
        </w:rPr>
        <w:t xml:space="preserve">Before each On-duration, UE need to warm up earlier, which will endure 1~2ms. At end of Active time, UE need to stay awake for a period of timer for cool down. The power consumption due to warm up and cool down should be considered. </w:t>
      </w:r>
    </w:p>
    <w:p w14:paraId="6C79352B" w14:textId="77777777" w:rsidR="007752A4" w:rsidRPr="00793469" w:rsidRDefault="007752A4" w:rsidP="007752A4">
      <w:pPr>
        <w:jc w:val="both"/>
        <w:rPr>
          <w:rFonts w:ascii="Arial" w:eastAsia="SimSun" w:hAnsi="Arial" w:cs="Arial"/>
          <w:color w:val="000000" w:themeColor="text1"/>
          <w:sz w:val="28"/>
          <w:lang w:eastAsia="ja-JP"/>
        </w:rPr>
      </w:pPr>
    </w:p>
    <w:p w14:paraId="00F99DFF" w14:textId="2A1697CA" w:rsidR="007752A4" w:rsidRPr="00793469" w:rsidRDefault="0075516D" w:rsidP="007752A4">
      <w:pPr>
        <w:jc w:val="both"/>
        <w:rPr>
          <w:rFonts w:ascii="Arial" w:eastAsia="SimSun" w:hAnsi="Arial" w:cs="Arial"/>
          <w:color w:val="000000" w:themeColor="text1"/>
          <w:sz w:val="28"/>
          <w:lang w:eastAsia="ja-JP"/>
        </w:rPr>
      </w:pPr>
      <w:r>
        <w:rPr>
          <w:rFonts w:ascii="Arial" w:eastAsia="SimSun" w:hAnsi="Arial" w:cs="Arial"/>
          <w:color w:val="000000" w:themeColor="text1"/>
          <w:sz w:val="28"/>
          <w:lang w:eastAsia="ja-JP"/>
        </w:rPr>
        <w:t>7</w:t>
      </w:r>
      <w:r w:rsidR="007752A4" w:rsidRPr="00793469">
        <w:rPr>
          <w:rFonts w:ascii="Arial" w:eastAsia="SimSun" w:hAnsi="Arial" w:cs="Arial"/>
          <w:color w:val="000000" w:themeColor="text1"/>
          <w:sz w:val="28"/>
          <w:lang w:eastAsia="ja-JP"/>
        </w:rPr>
        <w:t>.2 Assumptions on Timing</w:t>
      </w:r>
    </w:p>
    <w:tbl>
      <w:tblPr>
        <w:tblStyle w:val="TableGrid"/>
        <w:tblW w:w="0" w:type="auto"/>
        <w:tblLook w:val="04A0" w:firstRow="1" w:lastRow="0" w:firstColumn="1" w:lastColumn="0" w:noHBand="0" w:noVBand="1"/>
      </w:tblPr>
      <w:tblGrid>
        <w:gridCol w:w="4831"/>
        <w:gridCol w:w="4798"/>
      </w:tblGrid>
      <w:tr w:rsidR="007752A4" w:rsidRPr="00FD63E4" w14:paraId="1012EEBF" w14:textId="77777777" w:rsidTr="0075516D">
        <w:tc>
          <w:tcPr>
            <w:tcW w:w="5228" w:type="dxa"/>
          </w:tcPr>
          <w:p w14:paraId="032EFE5B"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Parameters</w:t>
            </w:r>
          </w:p>
        </w:tc>
        <w:tc>
          <w:tcPr>
            <w:tcW w:w="5229" w:type="dxa"/>
          </w:tcPr>
          <w:p w14:paraId="3CE09DCF" w14:textId="77777777" w:rsidR="007752A4" w:rsidRPr="00793469" w:rsidRDefault="007752A4" w:rsidP="0075516D">
            <w:pPr>
              <w:pStyle w:val="NormalWeb"/>
              <w:spacing w:before="0" w:after="0"/>
              <w:rPr>
                <w:rFonts w:eastAsia="MS Mincho"/>
                <w:b/>
                <w:color w:val="000000" w:themeColor="text1"/>
                <w:sz w:val="22"/>
                <w:szCs w:val="22"/>
              </w:rPr>
            </w:pPr>
            <w:r w:rsidRPr="00793469">
              <w:rPr>
                <w:rFonts w:eastAsia="MS Mincho"/>
                <w:b/>
                <w:color w:val="000000" w:themeColor="text1"/>
                <w:sz w:val="22"/>
                <w:szCs w:val="22"/>
              </w:rPr>
              <w:t>Time duration (ms)</w:t>
            </w:r>
          </w:p>
        </w:tc>
      </w:tr>
      <w:tr w:rsidR="007752A4" w:rsidRPr="00FD63E4" w14:paraId="03F1D675" w14:textId="77777777" w:rsidTr="0075516D">
        <w:tc>
          <w:tcPr>
            <w:tcW w:w="5228" w:type="dxa"/>
          </w:tcPr>
          <w:p w14:paraId="415DC6C4"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 xml:space="preserve">LTE DRX on Duration </w:t>
            </w:r>
          </w:p>
        </w:tc>
        <w:tc>
          <w:tcPr>
            <w:tcW w:w="5229" w:type="dxa"/>
          </w:tcPr>
          <w:p w14:paraId="459F1B94"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LTE_DRX </w:t>
            </w:r>
            <w:r w:rsidRPr="00793469">
              <w:rPr>
                <w:rFonts w:eastAsia="MS Mincho"/>
                <w:color w:val="000000" w:themeColor="text1"/>
                <w:sz w:val="22"/>
                <w:szCs w:val="22"/>
              </w:rPr>
              <w:t>= 4</w:t>
            </w:r>
          </w:p>
        </w:tc>
      </w:tr>
      <w:tr w:rsidR="007752A4" w:rsidRPr="00FD63E4" w14:paraId="78B7E44B" w14:textId="77777777" w:rsidTr="0075516D">
        <w:tc>
          <w:tcPr>
            <w:tcW w:w="5228" w:type="dxa"/>
          </w:tcPr>
          <w:p w14:paraId="6FBD0A3D"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 xml:space="preserve">NR DRX on Duration </w:t>
            </w:r>
          </w:p>
        </w:tc>
        <w:tc>
          <w:tcPr>
            <w:tcW w:w="5229" w:type="dxa"/>
          </w:tcPr>
          <w:p w14:paraId="423EA7CB"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NR_DRX </w:t>
            </w:r>
            <w:r w:rsidRPr="00793469">
              <w:rPr>
                <w:rFonts w:eastAsia="MS Mincho"/>
                <w:color w:val="000000" w:themeColor="text1"/>
                <w:sz w:val="22"/>
                <w:szCs w:val="22"/>
              </w:rPr>
              <w:t>= 4</w:t>
            </w:r>
          </w:p>
        </w:tc>
      </w:tr>
      <w:tr w:rsidR="007752A4" w:rsidRPr="00FD63E4" w14:paraId="1C7E7D05" w14:textId="77777777" w:rsidTr="0075516D">
        <w:tc>
          <w:tcPr>
            <w:tcW w:w="5228" w:type="dxa"/>
          </w:tcPr>
          <w:p w14:paraId="41BE1160"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LTE pre-sync</w:t>
            </w:r>
          </w:p>
        </w:tc>
        <w:tc>
          <w:tcPr>
            <w:tcW w:w="5229" w:type="dxa"/>
          </w:tcPr>
          <w:p w14:paraId="33AD5ABB"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Sync</w:t>
            </w:r>
            <w:r w:rsidRPr="00793469">
              <w:rPr>
                <w:rFonts w:eastAsia="MS Mincho"/>
                <w:color w:val="000000" w:themeColor="text1"/>
                <w:sz w:val="22"/>
                <w:szCs w:val="22"/>
              </w:rPr>
              <w:t xml:space="preserve"> = 2</w:t>
            </w:r>
          </w:p>
        </w:tc>
      </w:tr>
      <w:tr w:rsidR="007752A4" w:rsidRPr="00FD63E4" w14:paraId="2327FC4E" w14:textId="77777777" w:rsidTr="0075516D">
        <w:tc>
          <w:tcPr>
            <w:tcW w:w="5228" w:type="dxa"/>
          </w:tcPr>
          <w:p w14:paraId="3B8EEE6D" w14:textId="77777777" w:rsidR="007752A4" w:rsidRPr="009B5740" w:rsidRDefault="007752A4" w:rsidP="0075516D">
            <w:pPr>
              <w:pStyle w:val="NormalWeb"/>
              <w:spacing w:before="0" w:after="0"/>
              <w:rPr>
                <w:rFonts w:eastAsia="MS Mincho"/>
                <w:color w:val="000000" w:themeColor="text1"/>
                <w:sz w:val="22"/>
                <w:szCs w:val="22"/>
              </w:rPr>
            </w:pPr>
            <w:r w:rsidRPr="009B5740">
              <w:rPr>
                <w:rFonts w:eastAsia="MS Mincho"/>
                <w:color w:val="000000" w:themeColor="text1"/>
                <w:sz w:val="22"/>
                <w:szCs w:val="22"/>
              </w:rPr>
              <w:t xml:space="preserve">NR SMTC window </w:t>
            </w:r>
          </w:p>
        </w:tc>
        <w:tc>
          <w:tcPr>
            <w:tcW w:w="5229" w:type="dxa"/>
          </w:tcPr>
          <w:p w14:paraId="755D9B9E" w14:textId="77777777" w:rsidR="007752A4" w:rsidRPr="009B5740" w:rsidRDefault="007752A4" w:rsidP="0075516D">
            <w:pPr>
              <w:pStyle w:val="NormalWeb"/>
              <w:spacing w:before="0" w:after="0"/>
              <w:rPr>
                <w:rFonts w:eastAsia="MS Mincho"/>
                <w:color w:val="000000" w:themeColor="text1"/>
                <w:sz w:val="22"/>
                <w:szCs w:val="22"/>
              </w:rPr>
            </w:pPr>
            <w:r w:rsidRPr="009B5740">
              <w:rPr>
                <w:rFonts w:eastAsia="MS Mincho"/>
                <w:color w:val="000000" w:themeColor="text1"/>
                <w:sz w:val="22"/>
                <w:szCs w:val="22"/>
              </w:rPr>
              <w:t>T</w:t>
            </w:r>
            <w:r w:rsidRPr="009B5740">
              <w:rPr>
                <w:rFonts w:eastAsia="MS Mincho"/>
                <w:color w:val="000000" w:themeColor="text1"/>
                <w:sz w:val="12"/>
                <w:szCs w:val="22"/>
              </w:rPr>
              <w:t>SMTC</w:t>
            </w:r>
            <w:r w:rsidRPr="009B5740">
              <w:rPr>
                <w:rFonts w:eastAsia="MS Mincho"/>
                <w:color w:val="000000" w:themeColor="text1"/>
                <w:sz w:val="22"/>
                <w:szCs w:val="22"/>
              </w:rPr>
              <w:t xml:space="preserve"> = 5</w:t>
            </w:r>
          </w:p>
        </w:tc>
      </w:tr>
      <w:tr w:rsidR="007752A4" w:rsidRPr="00FD63E4" w14:paraId="0F50A3B1" w14:textId="77777777" w:rsidTr="0075516D">
        <w:tc>
          <w:tcPr>
            <w:tcW w:w="5228" w:type="dxa"/>
          </w:tcPr>
          <w:p w14:paraId="5006F235" w14:textId="77777777" w:rsidR="007752A4" w:rsidRPr="00FE7E14" w:rsidRDefault="007752A4" w:rsidP="0075516D">
            <w:pPr>
              <w:pStyle w:val="NormalWeb"/>
              <w:spacing w:before="0" w:after="0"/>
              <w:rPr>
                <w:rFonts w:eastAsia="MS Mincho"/>
                <w:color w:val="000000" w:themeColor="text1"/>
                <w:sz w:val="22"/>
                <w:szCs w:val="22"/>
              </w:rPr>
            </w:pPr>
            <w:r w:rsidRPr="00FE7E14">
              <w:rPr>
                <w:rFonts w:eastAsia="MS Mincho"/>
                <w:color w:val="000000" w:themeColor="text1"/>
                <w:sz w:val="22"/>
                <w:szCs w:val="22"/>
              </w:rPr>
              <w:t>Baseband warm-up</w:t>
            </w:r>
          </w:p>
        </w:tc>
        <w:tc>
          <w:tcPr>
            <w:tcW w:w="5229" w:type="dxa"/>
          </w:tcPr>
          <w:p w14:paraId="3586CC19" w14:textId="77777777" w:rsidR="007752A4" w:rsidRPr="00FE7E14" w:rsidRDefault="007752A4" w:rsidP="0075516D">
            <w:pPr>
              <w:pStyle w:val="Norm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WA</w:t>
            </w:r>
            <w:r w:rsidRPr="00FE7E14">
              <w:rPr>
                <w:rFonts w:eastAsia="MS Mincho"/>
                <w:color w:val="000000" w:themeColor="text1"/>
                <w:sz w:val="22"/>
                <w:szCs w:val="22"/>
              </w:rPr>
              <w:t xml:space="preserve"> = 2</w:t>
            </w:r>
          </w:p>
        </w:tc>
      </w:tr>
      <w:tr w:rsidR="007752A4" w:rsidRPr="00FD63E4" w14:paraId="680D1592" w14:textId="77777777" w:rsidTr="0075516D">
        <w:tc>
          <w:tcPr>
            <w:tcW w:w="5228" w:type="dxa"/>
          </w:tcPr>
          <w:p w14:paraId="23A47127" w14:textId="77777777" w:rsidR="007752A4" w:rsidRPr="00FE7E14" w:rsidRDefault="007752A4" w:rsidP="0075516D">
            <w:pPr>
              <w:pStyle w:val="NormalWeb"/>
              <w:spacing w:before="0" w:after="0"/>
              <w:rPr>
                <w:rFonts w:eastAsia="MS Mincho"/>
                <w:color w:val="000000" w:themeColor="text1"/>
                <w:sz w:val="22"/>
                <w:szCs w:val="22"/>
              </w:rPr>
            </w:pPr>
            <w:r w:rsidRPr="00FE7E14">
              <w:rPr>
                <w:rFonts w:eastAsia="MS Mincho"/>
                <w:color w:val="000000" w:themeColor="text1"/>
                <w:sz w:val="22"/>
                <w:szCs w:val="22"/>
              </w:rPr>
              <w:t>Baseband cool-down</w:t>
            </w:r>
          </w:p>
        </w:tc>
        <w:tc>
          <w:tcPr>
            <w:tcW w:w="5229" w:type="dxa"/>
          </w:tcPr>
          <w:p w14:paraId="7695B351" w14:textId="77777777" w:rsidR="007752A4" w:rsidRPr="00FE7E14" w:rsidRDefault="007752A4" w:rsidP="0075516D">
            <w:pPr>
              <w:pStyle w:val="Norm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CD</w:t>
            </w:r>
            <w:r w:rsidRPr="00FE7E14">
              <w:rPr>
                <w:rFonts w:eastAsia="MS Mincho"/>
                <w:color w:val="000000" w:themeColor="text1"/>
                <w:sz w:val="22"/>
                <w:szCs w:val="22"/>
              </w:rPr>
              <w:t xml:space="preserve"> = 2</w:t>
            </w:r>
          </w:p>
        </w:tc>
      </w:tr>
      <w:tr w:rsidR="007752A4" w:rsidRPr="00FD63E4" w14:paraId="1438A38D" w14:textId="77777777" w:rsidTr="0075516D">
        <w:tc>
          <w:tcPr>
            <w:tcW w:w="5228" w:type="dxa"/>
          </w:tcPr>
          <w:p w14:paraId="590178A6"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DRX cycle length</w:t>
            </w:r>
          </w:p>
        </w:tc>
        <w:tc>
          <w:tcPr>
            <w:tcW w:w="5229" w:type="dxa"/>
          </w:tcPr>
          <w:p w14:paraId="287E66C0" w14:textId="77777777" w:rsidR="007752A4" w:rsidRPr="00793469" w:rsidRDefault="007752A4" w:rsidP="0075516D">
            <w:pPr>
              <w:pStyle w:val="Norm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CYC</w:t>
            </w:r>
            <w:r w:rsidRPr="00793469">
              <w:rPr>
                <w:rFonts w:eastAsia="MS Mincho"/>
                <w:color w:val="000000" w:themeColor="text1"/>
                <w:sz w:val="22"/>
                <w:szCs w:val="22"/>
              </w:rPr>
              <w:t xml:space="preserve"> = 20, 40, 128</w:t>
            </w:r>
          </w:p>
        </w:tc>
      </w:tr>
    </w:tbl>
    <w:p w14:paraId="5BE71CDB" w14:textId="77777777" w:rsidR="007752A4" w:rsidRPr="00793469" w:rsidRDefault="007752A4" w:rsidP="007752A4">
      <w:pPr>
        <w:spacing w:after="60"/>
        <w:rPr>
          <w:rFonts w:ascii="Arial" w:hAnsi="Arial" w:cs="Arial"/>
          <w:color w:val="000000" w:themeColor="text1"/>
          <w:lang w:eastAsia="ko-KR"/>
        </w:rPr>
      </w:pPr>
    </w:p>
    <w:p w14:paraId="4C4AE615" w14:textId="422F72C7" w:rsidR="007752A4" w:rsidRPr="00793469" w:rsidRDefault="0075516D" w:rsidP="007752A4">
      <w:pPr>
        <w:jc w:val="both"/>
        <w:rPr>
          <w:rFonts w:ascii="Arial" w:eastAsia="SimSun" w:hAnsi="Arial" w:cs="Arial"/>
          <w:color w:val="000000" w:themeColor="text1"/>
          <w:sz w:val="28"/>
          <w:lang w:eastAsia="ja-JP"/>
        </w:rPr>
      </w:pPr>
      <w:r>
        <w:rPr>
          <w:rFonts w:ascii="Arial" w:eastAsia="SimSun" w:hAnsi="Arial" w:cs="Arial"/>
          <w:color w:val="000000" w:themeColor="text1"/>
          <w:sz w:val="28"/>
          <w:lang w:eastAsia="ja-JP"/>
        </w:rPr>
        <w:t>7</w:t>
      </w:r>
      <w:r w:rsidR="007752A4" w:rsidRPr="00793469">
        <w:rPr>
          <w:rFonts w:ascii="Arial" w:eastAsia="SimSun" w:hAnsi="Arial" w:cs="Arial"/>
          <w:color w:val="000000" w:themeColor="text1"/>
          <w:sz w:val="28"/>
          <w:lang w:eastAsia="ja-JP"/>
        </w:rPr>
        <w:t>.3 Assumptions on Power Consumption</w:t>
      </w:r>
    </w:p>
    <w:tbl>
      <w:tblPr>
        <w:tblStyle w:val="TableGrid"/>
        <w:tblW w:w="0" w:type="auto"/>
        <w:tblLook w:val="04A0" w:firstRow="1" w:lastRow="0" w:firstColumn="1" w:lastColumn="0" w:noHBand="0" w:noVBand="1"/>
      </w:tblPr>
      <w:tblGrid>
        <w:gridCol w:w="2296"/>
        <w:gridCol w:w="2444"/>
        <w:gridCol w:w="2444"/>
        <w:gridCol w:w="2445"/>
      </w:tblGrid>
      <w:tr w:rsidR="007752A4" w:rsidRPr="00FD63E4" w14:paraId="1EB9E9FD" w14:textId="77777777" w:rsidTr="0075516D">
        <w:tc>
          <w:tcPr>
            <w:tcW w:w="2614" w:type="dxa"/>
          </w:tcPr>
          <w:p w14:paraId="70699C60" w14:textId="77777777" w:rsidR="007752A4" w:rsidRPr="00793469" w:rsidRDefault="007752A4" w:rsidP="0075516D">
            <w:pPr>
              <w:rPr>
                <w:rFonts w:ascii="Arial" w:eastAsia="MS Mincho" w:hAnsi="Arial"/>
                <w:b/>
                <w:color w:val="000000" w:themeColor="text1"/>
              </w:rPr>
            </w:pPr>
          </w:p>
        </w:tc>
        <w:tc>
          <w:tcPr>
            <w:tcW w:w="2614" w:type="dxa"/>
          </w:tcPr>
          <w:p w14:paraId="1EA10C88"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Configuration 1</w:t>
            </w:r>
          </w:p>
        </w:tc>
        <w:tc>
          <w:tcPr>
            <w:tcW w:w="2614" w:type="dxa"/>
          </w:tcPr>
          <w:p w14:paraId="236A8869"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Configuration 2</w:t>
            </w:r>
          </w:p>
        </w:tc>
        <w:tc>
          <w:tcPr>
            <w:tcW w:w="2615" w:type="dxa"/>
          </w:tcPr>
          <w:p w14:paraId="48FFF72A" w14:textId="77777777" w:rsidR="007752A4" w:rsidRPr="00793469" w:rsidRDefault="007752A4" w:rsidP="0075516D">
            <w:pPr>
              <w:rPr>
                <w:rFonts w:ascii="Arial" w:eastAsia="MS Mincho" w:hAnsi="Arial"/>
                <w:b/>
                <w:color w:val="000000" w:themeColor="text1"/>
              </w:rPr>
            </w:pPr>
            <w:r w:rsidRPr="00793469">
              <w:rPr>
                <w:rFonts w:ascii="Arial" w:eastAsia="MS Mincho" w:hAnsi="Arial"/>
                <w:b/>
                <w:color w:val="000000" w:themeColor="text1"/>
              </w:rPr>
              <w:t>Configuration 3</w:t>
            </w:r>
          </w:p>
        </w:tc>
      </w:tr>
      <w:tr w:rsidR="007752A4" w:rsidRPr="00FD63E4" w14:paraId="4EBB47CC" w14:textId="77777777" w:rsidTr="0075516D">
        <w:tc>
          <w:tcPr>
            <w:tcW w:w="2614" w:type="dxa"/>
          </w:tcPr>
          <w:p w14:paraId="5D525FAE" w14:textId="77777777" w:rsidR="007752A4" w:rsidRPr="00793469" w:rsidRDefault="007752A4" w:rsidP="0075516D">
            <w:pPr>
              <w:rPr>
                <w:rFonts w:ascii="Arial" w:eastAsia="SimSun" w:hAnsi="Arial" w:cs="Arial"/>
                <w:color w:val="000000" w:themeColor="text1"/>
                <w:lang w:eastAsia="ja-JP"/>
              </w:rPr>
            </w:pPr>
            <w:r w:rsidRPr="00793469">
              <w:rPr>
                <w:rFonts w:ascii="Arial" w:eastAsia="MS Mincho" w:hAnsi="Arial"/>
                <w:b/>
                <w:color w:val="000000" w:themeColor="text1"/>
              </w:rPr>
              <w:t>Base: P</w:t>
            </w:r>
            <w:r w:rsidRPr="00793469">
              <w:rPr>
                <w:rFonts w:ascii="Arial" w:eastAsia="MS Mincho" w:hAnsi="Arial"/>
                <w:b/>
                <w:color w:val="000000" w:themeColor="text1"/>
                <w:sz w:val="14"/>
              </w:rPr>
              <w:t>BS</w:t>
            </w:r>
            <w:r w:rsidRPr="00793469">
              <w:rPr>
                <w:rFonts w:ascii="Arial" w:eastAsia="MS Mincho" w:hAnsi="Arial"/>
                <w:b/>
                <w:color w:val="000000" w:themeColor="text1"/>
              </w:rPr>
              <w:t xml:space="preserve"> (mA)</w:t>
            </w:r>
          </w:p>
        </w:tc>
        <w:tc>
          <w:tcPr>
            <w:tcW w:w="2614" w:type="dxa"/>
          </w:tcPr>
          <w:p w14:paraId="3C2D8F12" w14:textId="77777777" w:rsidR="007752A4" w:rsidRPr="00793469" w:rsidRDefault="007752A4" w:rsidP="0075516D">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4" w:type="dxa"/>
          </w:tcPr>
          <w:p w14:paraId="3AD67EDB" w14:textId="77777777" w:rsidR="007752A4" w:rsidRPr="00793469" w:rsidRDefault="007752A4" w:rsidP="0075516D">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5" w:type="dxa"/>
          </w:tcPr>
          <w:p w14:paraId="51CD5ED1" w14:textId="77777777" w:rsidR="007752A4" w:rsidRPr="00793469" w:rsidRDefault="007752A4" w:rsidP="0075516D">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5</w:t>
            </w:r>
          </w:p>
        </w:tc>
      </w:tr>
    </w:tbl>
    <w:p w14:paraId="01BE4F14" w14:textId="77777777" w:rsidR="007752A4" w:rsidRPr="00793469" w:rsidRDefault="007752A4" w:rsidP="007752A4">
      <w:pPr>
        <w:jc w:val="both"/>
        <w:rPr>
          <w:rFonts w:ascii="Arial" w:eastAsia="SimSun" w:hAnsi="Arial" w:cs="Arial"/>
          <w:color w:val="000000" w:themeColor="text1"/>
          <w:sz w:val="28"/>
          <w:lang w:eastAsia="ja-JP"/>
        </w:rPr>
      </w:pPr>
    </w:p>
    <w:tbl>
      <w:tblPr>
        <w:tblStyle w:val="TableGrid"/>
        <w:tblW w:w="0" w:type="auto"/>
        <w:tblLook w:val="04A0" w:firstRow="1" w:lastRow="0" w:firstColumn="1" w:lastColumn="0" w:noHBand="0" w:noVBand="1"/>
      </w:tblPr>
      <w:tblGrid>
        <w:gridCol w:w="3201"/>
        <w:gridCol w:w="3249"/>
        <w:gridCol w:w="3179"/>
      </w:tblGrid>
      <w:tr w:rsidR="007752A4" w:rsidRPr="00FD63E4" w14:paraId="0E5C4D34" w14:textId="77777777" w:rsidTr="0075516D">
        <w:tc>
          <w:tcPr>
            <w:tcW w:w="3485" w:type="dxa"/>
          </w:tcPr>
          <w:p w14:paraId="7CEC704E" w14:textId="77777777" w:rsidR="007752A4" w:rsidRPr="00793469" w:rsidRDefault="007752A4" w:rsidP="0075516D">
            <w:pPr>
              <w:rPr>
                <w:rFonts w:ascii="Arial" w:eastAsia="MS Mincho" w:hAnsi="Arial"/>
                <w:b/>
                <w:color w:val="000000" w:themeColor="text1"/>
              </w:rPr>
            </w:pPr>
            <w:r w:rsidRPr="00793469">
              <w:rPr>
                <w:rFonts w:ascii="Arial" w:eastAsia="MS Mincho" w:hAnsi="Arial"/>
                <w:b/>
                <w:bCs/>
                <w:color w:val="000000" w:themeColor="text1"/>
              </w:rPr>
              <w:t>Module Power (mA)</w:t>
            </w:r>
          </w:p>
        </w:tc>
        <w:tc>
          <w:tcPr>
            <w:tcW w:w="3486" w:type="dxa"/>
          </w:tcPr>
          <w:p w14:paraId="159D4977" w14:textId="77777777" w:rsidR="007752A4" w:rsidRPr="00793469" w:rsidRDefault="007752A4" w:rsidP="0075516D">
            <w:pPr>
              <w:pStyle w:val="NormalWeb"/>
              <w:spacing w:before="0" w:after="180"/>
              <w:rPr>
                <w:rFonts w:eastAsia="MS Mincho"/>
                <w:b/>
                <w:color w:val="000000" w:themeColor="text1"/>
                <w:sz w:val="22"/>
                <w:szCs w:val="22"/>
              </w:rPr>
            </w:pPr>
            <w:r>
              <w:rPr>
                <w:rFonts w:eastAsia="MS Mincho"/>
                <w:b/>
                <w:color w:val="000000" w:themeColor="text1"/>
                <w:sz w:val="22"/>
                <w:szCs w:val="22"/>
              </w:rPr>
              <w:t>Baseband</w:t>
            </w:r>
            <w:r w:rsidRPr="00793469">
              <w:rPr>
                <w:rFonts w:eastAsia="MS Mincho"/>
                <w:b/>
                <w:color w:val="000000" w:themeColor="text1"/>
                <w:sz w:val="22"/>
                <w:szCs w:val="22"/>
              </w:rPr>
              <w:t xml:space="preserve"> : P</w:t>
            </w:r>
            <w:r>
              <w:rPr>
                <w:rFonts w:eastAsia="MS Mincho"/>
                <w:b/>
                <w:color w:val="000000" w:themeColor="text1"/>
                <w:sz w:val="14"/>
                <w:szCs w:val="22"/>
              </w:rPr>
              <w:t>BB</w:t>
            </w:r>
          </w:p>
        </w:tc>
        <w:tc>
          <w:tcPr>
            <w:tcW w:w="3486" w:type="dxa"/>
          </w:tcPr>
          <w:p w14:paraId="4E181EA4" w14:textId="77777777" w:rsidR="007752A4" w:rsidRPr="00793469" w:rsidRDefault="007752A4" w:rsidP="0075516D">
            <w:pPr>
              <w:pStyle w:val="NormalWeb"/>
              <w:spacing w:before="0" w:after="180"/>
              <w:rPr>
                <w:rFonts w:eastAsia="MS Mincho"/>
                <w:b/>
                <w:color w:val="000000" w:themeColor="text1"/>
                <w:sz w:val="22"/>
                <w:szCs w:val="22"/>
              </w:rPr>
            </w:pPr>
            <w:r w:rsidRPr="00793469">
              <w:rPr>
                <w:rFonts w:eastAsia="MS Mincho"/>
                <w:b/>
                <w:color w:val="000000" w:themeColor="text1"/>
                <w:sz w:val="22"/>
                <w:szCs w:val="22"/>
              </w:rPr>
              <w:t>RF (Rx) : P</w:t>
            </w:r>
            <w:r w:rsidRPr="00793469">
              <w:rPr>
                <w:rFonts w:eastAsia="MS Mincho"/>
                <w:b/>
                <w:color w:val="000000" w:themeColor="text1"/>
                <w:sz w:val="14"/>
                <w:szCs w:val="22"/>
              </w:rPr>
              <w:t>RF</w:t>
            </w:r>
          </w:p>
        </w:tc>
      </w:tr>
      <w:tr w:rsidR="007752A4" w:rsidRPr="00FD63E4" w14:paraId="03FEA26E" w14:textId="77777777" w:rsidTr="0075516D">
        <w:tc>
          <w:tcPr>
            <w:tcW w:w="3485" w:type="dxa"/>
          </w:tcPr>
          <w:p w14:paraId="060A6C48"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LTE</w:t>
            </w:r>
          </w:p>
        </w:tc>
        <w:tc>
          <w:tcPr>
            <w:tcW w:w="3486" w:type="dxa"/>
          </w:tcPr>
          <w:p w14:paraId="58E8B5F6"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80(P</w:t>
            </w:r>
            <w:r>
              <w:rPr>
                <w:rFonts w:ascii="Arial" w:hAnsi="Arial" w:cs="Arial"/>
                <w:color w:val="000000" w:themeColor="text1"/>
                <w:sz w:val="12"/>
                <w:lang w:eastAsia="ko-KR"/>
              </w:rPr>
              <w:t>BB</w:t>
            </w:r>
            <w:r w:rsidRPr="00793469">
              <w:rPr>
                <w:rFonts w:ascii="Arial" w:hAnsi="Arial" w:cs="Arial"/>
                <w:color w:val="000000" w:themeColor="text1"/>
                <w:sz w:val="12"/>
                <w:lang w:eastAsia="ko-KR"/>
              </w:rPr>
              <w:t>1</w:t>
            </w:r>
            <w:r w:rsidRPr="00793469">
              <w:rPr>
                <w:rFonts w:ascii="Arial" w:hAnsi="Arial" w:cs="Arial"/>
                <w:color w:val="000000" w:themeColor="text1"/>
                <w:lang w:eastAsia="ko-KR"/>
              </w:rPr>
              <w:t>)</w:t>
            </w:r>
          </w:p>
        </w:tc>
        <w:tc>
          <w:tcPr>
            <w:tcW w:w="3486" w:type="dxa"/>
          </w:tcPr>
          <w:p w14:paraId="729973DC"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40 (P</w:t>
            </w:r>
            <w:r w:rsidRPr="00793469">
              <w:rPr>
                <w:rFonts w:ascii="Arial" w:hAnsi="Arial" w:cs="Arial"/>
                <w:color w:val="000000" w:themeColor="text1"/>
                <w:sz w:val="12"/>
                <w:lang w:eastAsia="ko-KR"/>
              </w:rPr>
              <w:t>RF1</w:t>
            </w:r>
            <w:r w:rsidRPr="00793469">
              <w:rPr>
                <w:rFonts w:ascii="Arial" w:hAnsi="Arial" w:cs="Arial"/>
                <w:color w:val="000000" w:themeColor="text1"/>
                <w:lang w:eastAsia="ko-KR"/>
              </w:rPr>
              <w:t>)</w:t>
            </w:r>
          </w:p>
        </w:tc>
      </w:tr>
      <w:tr w:rsidR="007752A4" w:rsidRPr="00FD63E4" w14:paraId="6B92017F" w14:textId="77777777" w:rsidTr="0075516D">
        <w:tc>
          <w:tcPr>
            <w:tcW w:w="3485" w:type="dxa"/>
          </w:tcPr>
          <w:p w14:paraId="5AAA11D4"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NR sub-6</w:t>
            </w:r>
          </w:p>
        </w:tc>
        <w:tc>
          <w:tcPr>
            <w:tcW w:w="3486" w:type="dxa"/>
          </w:tcPr>
          <w:p w14:paraId="497AD0E0"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100 (P</w:t>
            </w:r>
            <w:r>
              <w:rPr>
                <w:rFonts w:ascii="Arial" w:hAnsi="Arial" w:cs="Arial"/>
                <w:color w:val="000000" w:themeColor="text1"/>
                <w:sz w:val="12"/>
                <w:lang w:eastAsia="ko-KR"/>
              </w:rPr>
              <w:t>BB</w:t>
            </w:r>
            <w:r w:rsidRPr="00793469">
              <w:rPr>
                <w:rFonts w:ascii="Arial" w:hAnsi="Arial" w:cs="Arial"/>
                <w:color w:val="000000" w:themeColor="text1"/>
                <w:sz w:val="12"/>
                <w:lang w:eastAsia="ko-KR"/>
              </w:rPr>
              <w:t>2</w:t>
            </w:r>
            <w:r w:rsidRPr="00793469">
              <w:rPr>
                <w:rFonts w:ascii="Arial" w:hAnsi="Arial" w:cs="Arial"/>
                <w:color w:val="000000" w:themeColor="text1"/>
                <w:lang w:eastAsia="ko-KR"/>
              </w:rPr>
              <w:t>)</w:t>
            </w:r>
          </w:p>
        </w:tc>
        <w:tc>
          <w:tcPr>
            <w:tcW w:w="3486" w:type="dxa"/>
          </w:tcPr>
          <w:p w14:paraId="07ABF992"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50 (P</w:t>
            </w:r>
            <w:r w:rsidRPr="00793469">
              <w:rPr>
                <w:rFonts w:ascii="Arial" w:hAnsi="Arial" w:cs="Arial"/>
                <w:color w:val="000000" w:themeColor="text1"/>
                <w:sz w:val="12"/>
                <w:lang w:eastAsia="ko-KR"/>
              </w:rPr>
              <w:t>RF2</w:t>
            </w:r>
            <w:r w:rsidRPr="00793469">
              <w:rPr>
                <w:rFonts w:ascii="Arial" w:hAnsi="Arial" w:cs="Arial"/>
                <w:color w:val="000000" w:themeColor="text1"/>
                <w:lang w:eastAsia="ko-KR"/>
              </w:rPr>
              <w:t>)</w:t>
            </w:r>
          </w:p>
        </w:tc>
      </w:tr>
      <w:tr w:rsidR="007752A4" w:rsidRPr="00FD63E4" w14:paraId="2FEE94DF" w14:textId="77777777" w:rsidTr="0075516D">
        <w:tc>
          <w:tcPr>
            <w:tcW w:w="3485" w:type="dxa"/>
          </w:tcPr>
          <w:p w14:paraId="5B504C76"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LTE+ NR sub-6</w:t>
            </w:r>
          </w:p>
        </w:tc>
        <w:tc>
          <w:tcPr>
            <w:tcW w:w="3486" w:type="dxa"/>
          </w:tcPr>
          <w:p w14:paraId="3292374A"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160 (P</w:t>
            </w:r>
            <w:r>
              <w:rPr>
                <w:rFonts w:ascii="Arial" w:hAnsi="Arial" w:cs="Arial"/>
                <w:color w:val="000000" w:themeColor="text1"/>
                <w:sz w:val="12"/>
                <w:lang w:eastAsia="ko-KR"/>
              </w:rPr>
              <w:t>BB</w:t>
            </w:r>
            <w:r w:rsidRPr="00793469">
              <w:rPr>
                <w:rFonts w:ascii="Arial" w:hAnsi="Arial" w:cs="Arial"/>
                <w:color w:val="000000" w:themeColor="text1"/>
                <w:sz w:val="12"/>
                <w:lang w:eastAsia="ko-KR"/>
              </w:rPr>
              <w:t>3</w:t>
            </w:r>
            <w:r w:rsidRPr="00793469">
              <w:rPr>
                <w:rFonts w:ascii="Arial" w:hAnsi="Arial" w:cs="Arial"/>
                <w:color w:val="000000" w:themeColor="text1"/>
                <w:lang w:eastAsia="ko-KR"/>
              </w:rPr>
              <w:t>)</w:t>
            </w:r>
          </w:p>
        </w:tc>
        <w:tc>
          <w:tcPr>
            <w:tcW w:w="3486" w:type="dxa"/>
          </w:tcPr>
          <w:p w14:paraId="2E5FE55B" w14:textId="77777777" w:rsidR="007752A4" w:rsidRPr="00793469" w:rsidRDefault="007752A4" w:rsidP="0075516D">
            <w:pPr>
              <w:spacing w:after="60"/>
              <w:rPr>
                <w:rFonts w:ascii="Arial" w:hAnsi="Arial" w:cs="Arial"/>
                <w:color w:val="000000" w:themeColor="text1"/>
                <w:lang w:eastAsia="ko-KR"/>
              </w:rPr>
            </w:pPr>
            <w:r w:rsidRPr="00793469">
              <w:rPr>
                <w:rFonts w:ascii="Arial" w:hAnsi="Arial" w:cs="Arial"/>
                <w:color w:val="000000" w:themeColor="text1"/>
                <w:lang w:eastAsia="ko-KR"/>
              </w:rPr>
              <w:t>80 (P</w:t>
            </w:r>
            <w:r w:rsidRPr="00793469">
              <w:rPr>
                <w:rFonts w:ascii="Arial" w:hAnsi="Arial" w:cs="Arial"/>
                <w:color w:val="000000" w:themeColor="text1"/>
                <w:sz w:val="12"/>
                <w:lang w:eastAsia="ko-KR"/>
              </w:rPr>
              <w:t>RF3</w:t>
            </w:r>
            <w:r w:rsidRPr="00793469">
              <w:rPr>
                <w:rFonts w:ascii="Arial" w:hAnsi="Arial" w:cs="Arial"/>
                <w:color w:val="000000" w:themeColor="text1"/>
                <w:lang w:eastAsia="ko-KR"/>
              </w:rPr>
              <w:t>)</w:t>
            </w:r>
          </w:p>
        </w:tc>
      </w:tr>
    </w:tbl>
    <w:p w14:paraId="6ED20D6B" w14:textId="77777777" w:rsidR="007752A4" w:rsidRPr="00793469" w:rsidRDefault="007752A4" w:rsidP="007752A4">
      <w:pPr>
        <w:spacing w:after="60"/>
        <w:rPr>
          <w:rFonts w:ascii="Arial" w:hAnsi="Arial" w:cs="Arial"/>
          <w:color w:val="000000" w:themeColor="text1"/>
          <w:lang w:eastAsia="ko-KR"/>
        </w:rPr>
      </w:pPr>
    </w:p>
    <w:p w14:paraId="0B59BCFB" w14:textId="5973FFD1" w:rsidR="007752A4" w:rsidRPr="00793469" w:rsidRDefault="0075516D" w:rsidP="007752A4">
      <w:pPr>
        <w:jc w:val="both"/>
        <w:rPr>
          <w:rFonts w:ascii="Arial" w:eastAsia="SimSun" w:hAnsi="Arial" w:cs="Arial"/>
          <w:color w:val="000000" w:themeColor="text1"/>
          <w:sz w:val="28"/>
          <w:lang w:eastAsia="ja-JP"/>
        </w:rPr>
      </w:pPr>
      <w:r>
        <w:rPr>
          <w:rFonts w:ascii="Arial" w:eastAsia="SimSun" w:hAnsi="Arial" w:cs="Arial"/>
          <w:color w:val="000000" w:themeColor="text1"/>
          <w:sz w:val="28"/>
          <w:lang w:eastAsia="ja-JP"/>
        </w:rPr>
        <w:t>7</w:t>
      </w:r>
      <w:r w:rsidR="007752A4" w:rsidRPr="00793469">
        <w:rPr>
          <w:rFonts w:ascii="Arial" w:eastAsia="SimSun" w:hAnsi="Arial" w:cs="Arial"/>
          <w:color w:val="000000" w:themeColor="text1"/>
          <w:sz w:val="28"/>
          <w:lang w:eastAsia="ja-JP"/>
        </w:rPr>
        <w:t>.4 UE Power Consumption Calculation</w:t>
      </w:r>
    </w:p>
    <w:p w14:paraId="0CB3AD72" w14:textId="77777777" w:rsidR="007752A4" w:rsidRPr="00793469" w:rsidRDefault="007752A4" w:rsidP="007752A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UE power consumption in one DRX cycle</w:t>
      </w:r>
    </w:p>
    <w:p w14:paraId="6411B418" w14:textId="77777777" w:rsidR="007752A4" w:rsidRPr="00793469" w:rsidRDefault="007752A4" w:rsidP="007752A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Case 1:</w:t>
      </w:r>
    </w:p>
    <w:p w14:paraId="1636FA14" w14:textId="77777777" w:rsidR="007752A4" w:rsidRPr="00793469" w:rsidRDefault="0040241F" w:rsidP="00C14E9E">
      <w:pPr>
        <w:numPr>
          <w:ilvl w:val="1"/>
          <w:numId w:val="5"/>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non-align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CYC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RF1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e>
            </m:d>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e>
            </m:d>
            <m:r>
              <m:rPr>
                <m:sty m:val="p"/>
              </m:rP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BB1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e>
        </m:d>
      </m:oMath>
    </w:p>
    <w:p w14:paraId="56248052" w14:textId="77777777" w:rsidR="007752A4" w:rsidRPr="00793469" w:rsidRDefault="007752A4" w:rsidP="007752A4">
      <w:pPr>
        <w:jc w:val="both"/>
        <w:rPr>
          <w:rFonts w:ascii="Arial" w:eastAsia="SimSun" w:hAnsi="Arial" w:cs="Arial"/>
          <w:color w:val="000000" w:themeColor="text1"/>
          <w:lang w:eastAsia="ja-JP"/>
        </w:rPr>
      </w:pPr>
    </w:p>
    <w:p w14:paraId="515BA653" w14:textId="77777777" w:rsidR="007752A4" w:rsidRPr="00793469" w:rsidRDefault="007752A4" w:rsidP="007752A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 xml:space="preserve">Case 2: </w:t>
      </w:r>
    </w:p>
    <w:p w14:paraId="4408A481" w14:textId="77777777" w:rsidR="007752A4" w:rsidRPr="00793469" w:rsidRDefault="0040241F" w:rsidP="00C14E9E">
      <w:pPr>
        <w:numPr>
          <w:ilvl w:val="1"/>
          <w:numId w:val="5"/>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RF3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e>
            </m:d>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e>
            </m:d>
            <m:r>
              <m:rPr>
                <m:sty m:val="p"/>
              </m:rP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BB3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e>
        </m:d>
      </m:oMath>
    </w:p>
    <w:p w14:paraId="1A9BC75A" w14:textId="77777777" w:rsidR="007752A4" w:rsidRPr="0018308E" w:rsidRDefault="007752A4" w:rsidP="007752A4">
      <w:pPr>
        <w:jc w:val="both"/>
        <w:rPr>
          <w:rFonts w:ascii="Arial" w:eastAsia="SimSun" w:hAnsi="Arial" w:cs="Arial"/>
          <w:sz w:val="28"/>
          <w:lang w:eastAsia="ja-JP"/>
        </w:rPr>
      </w:pPr>
    </w:p>
    <w:p w14:paraId="653B7D0B" w14:textId="77777777" w:rsidR="007752A4" w:rsidRPr="00793469" w:rsidRDefault="007752A4" w:rsidP="007752A4"/>
    <w:p w14:paraId="41E768EC" w14:textId="77777777" w:rsidR="00242B9F" w:rsidRPr="009F29FB" w:rsidRDefault="00242B9F" w:rsidP="00EF4FB3">
      <w:pPr>
        <w:rPr>
          <w:rFonts w:ascii="Arial" w:hAnsi="Arial"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948DE" w14:textId="77777777" w:rsidR="0040241F" w:rsidRDefault="0040241F">
      <w:r>
        <w:separator/>
      </w:r>
    </w:p>
  </w:endnote>
  <w:endnote w:type="continuationSeparator" w:id="0">
    <w:p w14:paraId="39FCE53E" w14:textId="77777777" w:rsidR="0040241F" w:rsidRDefault="0040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5135E" w14:textId="77777777" w:rsidR="0040241F" w:rsidRDefault="0040241F">
      <w:r>
        <w:separator/>
      </w:r>
    </w:p>
  </w:footnote>
  <w:footnote w:type="continuationSeparator" w:id="0">
    <w:p w14:paraId="2A678514" w14:textId="77777777" w:rsidR="0040241F" w:rsidRDefault="004024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810A1"/>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992AD9"/>
    <w:multiLevelType w:val="hybridMultilevel"/>
    <w:tmpl w:val="F8CC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24781"/>
    <w:multiLevelType w:val="hybridMultilevel"/>
    <w:tmpl w:val="C6BE06A4"/>
    <w:lvl w:ilvl="0" w:tplc="3952925C">
      <w:start w:val="1"/>
      <w:numFmt w:val="bullet"/>
      <w:lvlText w:val="•"/>
      <w:lvlJc w:val="left"/>
      <w:pPr>
        <w:tabs>
          <w:tab w:val="num" w:pos="720"/>
        </w:tabs>
        <w:ind w:left="720" w:hanging="360"/>
      </w:pPr>
      <w:rPr>
        <w:rFonts w:ascii="Arial" w:hAnsi="Arial" w:hint="default"/>
      </w:rPr>
    </w:lvl>
    <w:lvl w:ilvl="1" w:tplc="65642C8C">
      <w:start w:val="1"/>
      <w:numFmt w:val="bullet"/>
      <w:lvlText w:val="•"/>
      <w:lvlJc w:val="left"/>
      <w:pPr>
        <w:tabs>
          <w:tab w:val="num" w:pos="1440"/>
        </w:tabs>
        <w:ind w:left="1440" w:hanging="360"/>
      </w:pPr>
      <w:rPr>
        <w:rFonts w:ascii="Arial" w:hAnsi="Arial" w:hint="default"/>
      </w:rPr>
    </w:lvl>
    <w:lvl w:ilvl="2" w:tplc="6F40491E" w:tentative="1">
      <w:start w:val="1"/>
      <w:numFmt w:val="bullet"/>
      <w:lvlText w:val="•"/>
      <w:lvlJc w:val="left"/>
      <w:pPr>
        <w:tabs>
          <w:tab w:val="num" w:pos="2160"/>
        </w:tabs>
        <w:ind w:left="2160" w:hanging="360"/>
      </w:pPr>
      <w:rPr>
        <w:rFonts w:ascii="Arial" w:hAnsi="Arial" w:hint="default"/>
      </w:rPr>
    </w:lvl>
    <w:lvl w:ilvl="3" w:tplc="99EEBF4E" w:tentative="1">
      <w:start w:val="1"/>
      <w:numFmt w:val="bullet"/>
      <w:lvlText w:val="•"/>
      <w:lvlJc w:val="left"/>
      <w:pPr>
        <w:tabs>
          <w:tab w:val="num" w:pos="2880"/>
        </w:tabs>
        <w:ind w:left="2880" w:hanging="360"/>
      </w:pPr>
      <w:rPr>
        <w:rFonts w:ascii="Arial" w:hAnsi="Arial" w:hint="default"/>
      </w:rPr>
    </w:lvl>
    <w:lvl w:ilvl="4" w:tplc="894CABEC" w:tentative="1">
      <w:start w:val="1"/>
      <w:numFmt w:val="bullet"/>
      <w:lvlText w:val="•"/>
      <w:lvlJc w:val="left"/>
      <w:pPr>
        <w:tabs>
          <w:tab w:val="num" w:pos="3600"/>
        </w:tabs>
        <w:ind w:left="3600" w:hanging="360"/>
      </w:pPr>
      <w:rPr>
        <w:rFonts w:ascii="Arial" w:hAnsi="Arial" w:hint="default"/>
      </w:rPr>
    </w:lvl>
    <w:lvl w:ilvl="5" w:tplc="E9B203D0" w:tentative="1">
      <w:start w:val="1"/>
      <w:numFmt w:val="bullet"/>
      <w:lvlText w:val="•"/>
      <w:lvlJc w:val="left"/>
      <w:pPr>
        <w:tabs>
          <w:tab w:val="num" w:pos="4320"/>
        </w:tabs>
        <w:ind w:left="4320" w:hanging="360"/>
      </w:pPr>
      <w:rPr>
        <w:rFonts w:ascii="Arial" w:hAnsi="Arial" w:hint="default"/>
      </w:rPr>
    </w:lvl>
    <w:lvl w:ilvl="6" w:tplc="B2D4EE12" w:tentative="1">
      <w:start w:val="1"/>
      <w:numFmt w:val="bullet"/>
      <w:lvlText w:val="•"/>
      <w:lvlJc w:val="left"/>
      <w:pPr>
        <w:tabs>
          <w:tab w:val="num" w:pos="5040"/>
        </w:tabs>
        <w:ind w:left="5040" w:hanging="360"/>
      </w:pPr>
      <w:rPr>
        <w:rFonts w:ascii="Arial" w:hAnsi="Arial" w:hint="default"/>
      </w:rPr>
    </w:lvl>
    <w:lvl w:ilvl="7" w:tplc="CCD8FD9C" w:tentative="1">
      <w:start w:val="1"/>
      <w:numFmt w:val="bullet"/>
      <w:lvlText w:val="•"/>
      <w:lvlJc w:val="left"/>
      <w:pPr>
        <w:tabs>
          <w:tab w:val="num" w:pos="5760"/>
        </w:tabs>
        <w:ind w:left="5760" w:hanging="360"/>
      </w:pPr>
      <w:rPr>
        <w:rFonts w:ascii="Arial" w:hAnsi="Arial" w:hint="default"/>
      </w:rPr>
    </w:lvl>
    <w:lvl w:ilvl="8" w:tplc="0ED679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3C28B7"/>
    <w:multiLevelType w:val="hybridMultilevel"/>
    <w:tmpl w:val="3956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E84398"/>
    <w:multiLevelType w:val="multilevel"/>
    <w:tmpl w:val="A7A620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821087D"/>
    <w:multiLevelType w:val="hybridMultilevel"/>
    <w:tmpl w:val="BADC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0"/>
  </w:num>
  <w:num w:numId="5">
    <w:abstractNumId w:val="2"/>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0C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0B"/>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2F3"/>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67E94"/>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447"/>
    <w:rsid w:val="000A6B17"/>
    <w:rsid w:val="000A6B2F"/>
    <w:rsid w:val="000A6D97"/>
    <w:rsid w:val="000A7500"/>
    <w:rsid w:val="000A7E07"/>
    <w:rsid w:val="000B07D7"/>
    <w:rsid w:val="000B084D"/>
    <w:rsid w:val="000B0DFE"/>
    <w:rsid w:val="000B1497"/>
    <w:rsid w:val="000B1E07"/>
    <w:rsid w:val="000B2705"/>
    <w:rsid w:val="000B2BF9"/>
    <w:rsid w:val="000B3E88"/>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70A"/>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7D4"/>
    <w:rsid w:val="000D681A"/>
    <w:rsid w:val="000D79AC"/>
    <w:rsid w:val="000E0C7D"/>
    <w:rsid w:val="000E0E0B"/>
    <w:rsid w:val="000E1102"/>
    <w:rsid w:val="000E1607"/>
    <w:rsid w:val="000E1A0E"/>
    <w:rsid w:val="000E27CF"/>
    <w:rsid w:val="000E28FC"/>
    <w:rsid w:val="000E2A07"/>
    <w:rsid w:val="000E3379"/>
    <w:rsid w:val="000E3688"/>
    <w:rsid w:val="000E47D7"/>
    <w:rsid w:val="000E4DA1"/>
    <w:rsid w:val="000E500E"/>
    <w:rsid w:val="000E5360"/>
    <w:rsid w:val="000E6654"/>
    <w:rsid w:val="000E670C"/>
    <w:rsid w:val="000E6E5C"/>
    <w:rsid w:val="000E706C"/>
    <w:rsid w:val="000E70B9"/>
    <w:rsid w:val="000E70F0"/>
    <w:rsid w:val="000E7959"/>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57C9"/>
    <w:rsid w:val="0015634A"/>
    <w:rsid w:val="00156435"/>
    <w:rsid w:val="0015643D"/>
    <w:rsid w:val="0015692F"/>
    <w:rsid w:val="001574B7"/>
    <w:rsid w:val="001607D6"/>
    <w:rsid w:val="00160D13"/>
    <w:rsid w:val="00160EF9"/>
    <w:rsid w:val="001622BA"/>
    <w:rsid w:val="001628A9"/>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5CBF"/>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4D2B"/>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834"/>
    <w:rsid w:val="001D3A72"/>
    <w:rsid w:val="001D4501"/>
    <w:rsid w:val="001D49A2"/>
    <w:rsid w:val="001D4FDF"/>
    <w:rsid w:val="001D574C"/>
    <w:rsid w:val="001D5A95"/>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86C"/>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108"/>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6D0A"/>
    <w:rsid w:val="002870E8"/>
    <w:rsid w:val="00287140"/>
    <w:rsid w:val="002873D1"/>
    <w:rsid w:val="00287627"/>
    <w:rsid w:val="002876E3"/>
    <w:rsid w:val="00287793"/>
    <w:rsid w:val="00287FFD"/>
    <w:rsid w:val="00290FBB"/>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3EE"/>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5555"/>
    <w:rsid w:val="002B59DE"/>
    <w:rsid w:val="002B5E4B"/>
    <w:rsid w:val="002B6194"/>
    <w:rsid w:val="002B67B0"/>
    <w:rsid w:val="002B693E"/>
    <w:rsid w:val="002B74ED"/>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2C01"/>
    <w:rsid w:val="002F337C"/>
    <w:rsid w:val="002F4078"/>
    <w:rsid w:val="002F41F9"/>
    <w:rsid w:val="002F462D"/>
    <w:rsid w:val="002F46A9"/>
    <w:rsid w:val="002F49EE"/>
    <w:rsid w:val="002F4D0A"/>
    <w:rsid w:val="002F54FD"/>
    <w:rsid w:val="002F58B3"/>
    <w:rsid w:val="002F5C9D"/>
    <w:rsid w:val="002F6028"/>
    <w:rsid w:val="002F6BBC"/>
    <w:rsid w:val="002F6CBA"/>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D88"/>
    <w:rsid w:val="00316164"/>
    <w:rsid w:val="0031651F"/>
    <w:rsid w:val="00316AF7"/>
    <w:rsid w:val="00316CE8"/>
    <w:rsid w:val="00316FDA"/>
    <w:rsid w:val="0031730B"/>
    <w:rsid w:val="003207EE"/>
    <w:rsid w:val="003208EF"/>
    <w:rsid w:val="00320A11"/>
    <w:rsid w:val="00320C64"/>
    <w:rsid w:val="00320F0E"/>
    <w:rsid w:val="0032168A"/>
    <w:rsid w:val="00321852"/>
    <w:rsid w:val="003222D5"/>
    <w:rsid w:val="0032287F"/>
    <w:rsid w:val="00322CB8"/>
    <w:rsid w:val="00322DFB"/>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13B"/>
    <w:rsid w:val="00337523"/>
    <w:rsid w:val="00337570"/>
    <w:rsid w:val="00337E97"/>
    <w:rsid w:val="0034111C"/>
    <w:rsid w:val="00341A6B"/>
    <w:rsid w:val="00341AF3"/>
    <w:rsid w:val="00341D92"/>
    <w:rsid w:val="00343155"/>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050"/>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5C7"/>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BCC"/>
    <w:rsid w:val="003B3F09"/>
    <w:rsid w:val="003B4F7B"/>
    <w:rsid w:val="003B50D7"/>
    <w:rsid w:val="003B6070"/>
    <w:rsid w:val="003B7482"/>
    <w:rsid w:val="003B7867"/>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7FA"/>
    <w:rsid w:val="00400845"/>
    <w:rsid w:val="00400C30"/>
    <w:rsid w:val="00401675"/>
    <w:rsid w:val="0040213C"/>
    <w:rsid w:val="0040241F"/>
    <w:rsid w:val="00403C4B"/>
    <w:rsid w:val="00403E08"/>
    <w:rsid w:val="00404027"/>
    <w:rsid w:val="00404195"/>
    <w:rsid w:val="00404416"/>
    <w:rsid w:val="00404A0B"/>
    <w:rsid w:val="004050BE"/>
    <w:rsid w:val="004062E5"/>
    <w:rsid w:val="0040633F"/>
    <w:rsid w:val="0040762A"/>
    <w:rsid w:val="00407C5A"/>
    <w:rsid w:val="00407CEE"/>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0CD"/>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2B"/>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17"/>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3F28"/>
    <w:rsid w:val="00504240"/>
    <w:rsid w:val="005048AB"/>
    <w:rsid w:val="00505670"/>
    <w:rsid w:val="00505675"/>
    <w:rsid w:val="005056BD"/>
    <w:rsid w:val="00505B04"/>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AD9"/>
    <w:rsid w:val="00523F0C"/>
    <w:rsid w:val="0052439E"/>
    <w:rsid w:val="0052487A"/>
    <w:rsid w:val="005249FC"/>
    <w:rsid w:val="005250DC"/>
    <w:rsid w:val="00525542"/>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9D1"/>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9F3"/>
    <w:rsid w:val="00553BD6"/>
    <w:rsid w:val="00553C27"/>
    <w:rsid w:val="00553F8A"/>
    <w:rsid w:val="00554479"/>
    <w:rsid w:val="0055449D"/>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655"/>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6FC5"/>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38"/>
    <w:rsid w:val="0063349C"/>
    <w:rsid w:val="00633580"/>
    <w:rsid w:val="00633D7A"/>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136"/>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698"/>
    <w:rsid w:val="006A2B35"/>
    <w:rsid w:val="006A35C7"/>
    <w:rsid w:val="006A37EF"/>
    <w:rsid w:val="006A3EB1"/>
    <w:rsid w:val="006A3ECE"/>
    <w:rsid w:val="006A49F9"/>
    <w:rsid w:val="006A5123"/>
    <w:rsid w:val="006A5658"/>
    <w:rsid w:val="006A5DD7"/>
    <w:rsid w:val="006A6420"/>
    <w:rsid w:val="006A653A"/>
    <w:rsid w:val="006A657A"/>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0F4"/>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865"/>
    <w:rsid w:val="006E193D"/>
    <w:rsid w:val="006E1952"/>
    <w:rsid w:val="006E19B6"/>
    <w:rsid w:val="006E1A9C"/>
    <w:rsid w:val="006E225A"/>
    <w:rsid w:val="006E27F6"/>
    <w:rsid w:val="006E3084"/>
    <w:rsid w:val="006E47BF"/>
    <w:rsid w:val="006E4C51"/>
    <w:rsid w:val="006E545F"/>
    <w:rsid w:val="006E5694"/>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6F6A40"/>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18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4746"/>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6D"/>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60A"/>
    <w:rsid w:val="0076243F"/>
    <w:rsid w:val="00762539"/>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2A4"/>
    <w:rsid w:val="0077548E"/>
    <w:rsid w:val="00776258"/>
    <w:rsid w:val="00776B45"/>
    <w:rsid w:val="00776C61"/>
    <w:rsid w:val="00777C3F"/>
    <w:rsid w:val="00777D3D"/>
    <w:rsid w:val="00780385"/>
    <w:rsid w:val="00780640"/>
    <w:rsid w:val="007808BA"/>
    <w:rsid w:val="00780965"/>
    <w:rsid w:val="007811E7"/>
    <w:rsid w:val="007830A6"/>
    <w:rsid w:val="007837DB"/>
    <w:rsid w:val="007837E7"/>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C7D"/>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1C6"/>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167"/>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2D"/>
    <w:rsid w:val="007B748E"/>
    <w:rsid w:val="007B7496"/>
    <w:rsid w:val="007B78AA"/>
    <w:rsid w:val="007B7F1D"/>
    <w:rsid w:val="007C0EC6"/>
    <w:rsid w:val="007C1555"/>
    <w:rsid w:val="007C1C22"/>
    <w:rsid w:val="007C2739"/>
    <w:rsid w:val="007C2E69"/>
    <w:rsid w:val="007C3162"/>
    <w:rsid w:val="007C319B"/>
    <w:rsid w:val="007C330B"/>
    <w:rsid w:val="007C3550"/>
    <w:rsid w:val="007C37F1"/>
    <w:rsid w:val="007C39DC"/>
    <w:rsid w:val="007C421B"/>
    <w:rsid w:val="007C52EA"/>
    <w:rsid w:val="007C5BCE"/>
    <w:rsid w:val="007C5CCC"/>
    <w:rsid w:val="007C5CFD"/>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02"/>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7A2"/>
    <w:rsid w:val="007F7852"/>
    <w:rsid w:val="007F7C61"/>
    <w:rsid w:val="007F7C71"/>
    <w:rsid w:val="008003F2"/>
    <w:rsid w:val="00800901"/>
    <w:rsid w:val="0080153E"/>
    <w:rsid w:val="00802240"/>
    <w:rsid w:val="00803329"/>
    <w:rsid w:val="00803657"/>
    <w:rsid w:val="00803F5F"/>
    <w:rsid w:val="008045CB"/>
    <w:rsid w:val="00805E21"/>
    <w:rsid w:val="00805EFB"/>
    <w:rsid w:val="008069FB"/>
    <w:rsid w:val="00806D0A"/>
    <w:rsid w:val="00807767"/>
    <w:rsid w:val="008078BB"/>
    <w:rsid w:val="008101C4"/>
    <w:rsid w:val="00810367"/>
    <w:rsid w:val="008109C9"/>
    <w:rsid w:val="008109E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5C7"/>
    <w:rsid w:val="00815B7D"/>
    <w:rsid w:val="008160CD"/>
    <w:rsid w:val="00816939"/>
    <w:rsid w:val="00817621"/>
    <w:rsid w:val="00817998"/>
    <w:rsid w:val="00817D78"/>
    <w:rsid w:val="00817EEC"/>
    <w:rsid w:val="00817F48"/>
    <w:rsid w:val="00820E6F"/>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0E65"/>
    <w:rsid w:val="00851078"/>
    <w:rsid w:val="00851DA8"/>
    <w:rsid w:val="00852137"/>
    <w:rsid w:val="0085238B"/>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3ABD"/>
    <w:rsid w:val="00884951"/>
    <w:rsid w:val="00884A01"/>
    <w:rsid w:val="00884B89"/>
    <w:rsid w:val="00884BA9"/>
    <w:rsid w:val="0088525C"/>
    <w:rsid w:val="00885787"/>
    <w:rsid w:val="00886BD7"/>
    <w:rsid w:val="008916D3"/>
    <w:rsid w:val="00892615"/>
    <w:rsid w:val="00892AE8"/>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863"/>
    <w:rsid w:val="008A4DAB"/>
    <w:rsid w:val="008A54D2"/>
    <w:rsid w:val="008A555B"/>
    <w:rsid w:val="008A5943"/>
    <w:rsid w:val="008A6ECA"/>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C7E3F"/>
    <w:rsid w:val="008D0783"/>
    <w:rsid w:val="008D0D56"/>
    <w:rsid w:val="008D1599"/>
    <w:rsid w:val="008D163C"/>
    <w:rsid w:val="008D3150"/>
    <w:rsid w:val="008D339E"/>
    <w:rsid w:val="008D38B9"/>
    <w:rsid w:val="008D39F4"/>
    <w:rsid w:val="008D4468"/>
    <w:rsid w:val="008D4565"/>
    <w:rsid w:val="008D4C41"/>
    <w:rsid w:val="008D4C9E"/>
    <w:rsid w:val="008D4FB6"/>
    <w:rsid w:val="008D6040"/>
    <w:rsid w:val="008D69F8"/>
    <w:rsid w:val="008D6CAD"/>
    <w:rsid w:val="008D7899"/>
    <w:rsid w:val="008D78DD"/>
    <w:rsid w:val="008E0121"/>
    <w:rsid w:val="008E041E"/>
    <w:rsid w:val="008E0623"/>
    <w:rsid w:val="008E0F52"/>
    <w:rsid w:val="008E135B"/>
    <w:rsid w:val="008E13FF"/>
    <w:rsid w:val="008E20F9"/>
    <w:rsid w:val="008E21A5"/>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E7D94"/>
    <w:rsid w:val="008F0075"/>
    <w:rsid w:val="008F0666"/>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9D2"/>
    <w:rsid w:val="00927A74"/>
    <w:rsid w:val="00927B30"/>
    <w:rsid w:val="00930529"/>
    <w:rsid w:val="0093060F"/>
    <w:rsid w:val="009313BF"/>
    <w:rsid w:val="00931962"/>
    <w:rsid w:val="009325E4"/>
    <w:rsid w:val="009327AC"/>
    <w:rsid w:val="00932A5B"/>
    <w:rsid w:val="00932A8D"/>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778"/>
    <w:rsid w:val="00945F8A"/>
    <w:rsid w:val="0094683D"/>
    <w:rsid w:val="00946D8C"/>
    <w:rsid w:val="009472C4"/>
    <w:rsid w:val="00947472"/>
    <w:rsid w:val="00947887"/>
    <w:rsid w:val="00947A41"/>
    <w:rsid w:val="00947CDE"/>
    <w:rsid w:val="0095008B"/>
    <w:rsid w:val="00950A51"/>
    <w:rsid w:val="00952941"/>
    <w:rsid w:val="00953245"/>
    <w:rsid w:val="0095348D"/>
    <w:rsid w:val="00953C5A"/>
    <w:rsid w:val="00955110"/>
    <w:rsid w:val="009552A7"/>
    <w:rsid w:val="00955CE5"/>
    <w:rsid w:val="00955ECD"/>
    <w:rsid w:val="00956450"/>
    <w:rsid w:val="009566FC"/>
    <w:rsid w:val="009574F1"/>
    <w:rsid w:val="00957AF7"/>
    <w:rsid w:val="00957D95"/>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3B1"/>
    <w:rsid w:val="00971506"/>
    <w:rsid w:val="00973587"/>
    <w:rsid w:val="00974DC5"/>
    <w:rsid w:val="00975E2A"/>
    <w:rsid w:val="00976735"/>
    <w:rsid w:val="00976909"/>
    <w:rsid w:val="00977835"/>
    <w:rsid w:val="00980219"/>
    <w:rsid w:val="0098039F"/>
    <w:rsid w:val="00980599"/>
    <w:rsid w:val="00980E8C"/>
    <w:rsid w:val="00981345"/>
    <w:rsid w:val="00981B43"/>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99C"/>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A7B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5C01"/>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3B"/>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8EF"/>
    <w:rsid w:val="00A02D27"/>
    <w:rsid w:val="00A03800"/>
    <w:rsid w:val="00A03B62"/>
    <w:rsid w:val="00A05C6C"/>
    <w:rsid w:val="00A05FC1"/>
    <w:rsid w:val="00A06408"/>
    <w:rsid w:val="00A06CDE"/>
    <w:rsid w:val="00A07275"/>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5F1A"/>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DAD"/>
    <w:rsid w:val="00A51E85"/>
    <w:rsid w:val="00A52554"/>
    <w:rsid w:val="00A528E1"/>
    <w:rsid w:val="00A53449"/>
    <w:rsid w:val="00A539BC"/>
    <w:rsid w:val="00A53A83"/>
    <w:rsid w:val="00A53E5F"/>
    <w:rsid w:val="00A546C1"/>
    <w:rsid w:val="00A54EF4"/>
    <w:rsid w:val="00A55646"/>
    <w:rsid w:val="00A55D46"/>
    <w:rsid w:val="00A56878"/>
    <w:rsid w:val="00A56E2D"/>
    <w:rsid w:val="00A56F3F"/>
    <w:rsid w:val="00A57B0C"/>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2752"/>
    <w:rsid w:val="00A938E6"/>
    <w:rsid w:val="00A93EBA"/>
    <w:rsid w:val="00A93FE5"/>
    <w:rsid w:val="00A940AF"/>
    <w:rsid w:val="00A943B4"/>
    <w:rsid w:val="00A9469B"/>
    <w:rsid w:val="00A9516B"/>
    <w:rsid w:val="00A95651"/>
    <w:rsid w:val="00A95DE6"/>
    <w:rsid w:val="00A96AC1"/>
    <w:rsid w:val="00A96C03"/>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6E45"/>
    <w:rsid w:val="00AB7088"/>
    <w:rsid w:val="00AB724C"/>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018"/>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994"/>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693"/>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2AB4"/>
    <w:rsid w:val="00B34160"/>
    <w:rsid w:val="00B34D1C"/>
    <w:rsid w:val="00B353FA"/>
    <w:rsid w:val="00B35BA4"/>
    <w:rsid w:val="00B36354"/>
    <w:rsid w:val="00B36371"/>
    <w:rsid w:val="00B36633"/>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6379"/>
    <w:rsid w:val="00B47AFE"/>
    <w:rsid w:val="00B47E98"/>
    <w:rsid w:val="00B5015C"/>
    <w:rsid w:val="00B507CD"/>
    <w:rsid w:val="00B50FA0"/>
    <w:rsid w:val="00B518B0"/>
    <w:rsid w:val="00B5268B"/>
    <w:rsid w:val="00B528D0"/>
    <w:rsid w:val="00B5311B"/>
    <w:rsid w:val="00B5388D"/>
    <w:rsid w:val="00B540B9"/>
    <w:rsid w:val="00B54E2E"/>
    <w:rsid w:val="00B55AB5"/>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B27"/>
    <w:rsid w:val="00B73F59"/>
    <w:rsid w:val="00B7438F"/>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42BE"/>
    <w:rsid w:val="00BC515A"/>
    <w:rsid w:val="00BC5741"/>
    <w:rsid w:val="00BC5980"/>
    <w:rsid w:val="00BC5AA7"/>
    <w:rsid w:val="00BC6642"/>
    <w:rsid w:val="00BC6CC1"/>
    <w:rsid w:val="00BC6CF3"/>
    <w:rsid w:val="00BC7801"/>
    <w:rsid w:val="00BC78C6"/>
    <w:rsid w:val="00BC79E7"/>
    <w:rsid w:val="00BC7CFE"/>
    <w:rsid w:val="00BC7D93"/>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2E57"/>
    <w:rsid w:val="00C03327"/>
    <w:rsid w:val="00C034CC"/>
    <w:rsid w:val="00C0417F"/>
    <w:rsid w:val="00C0426F"/>
    <w:rsid w:val="00C0438F"/>
    <w:rsid w:val="00C04A0C"/>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4E9E"/>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27C2"/>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0CC"/>
    <w:rsid w:val="00C96B13"/>
    <w:rsid w:val="00C96C17"/>
    <w:rsid w:val="00C96E9B"/>
    <w:rsid w:val="00C96F79"/>
    <w:rsid w:val="00C97262"/>
    <w:rsid w:val="00C97597"/>
    <w:rsid w:val="00CA042A"/>
    <w:rsid w:val="00CA050D"/>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10F"/>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68B"/>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69F"/>
    <w:rsid w:val="00D2380D"/>
    <w:rsid w:val="00D238D9"/>
    <w:rsid w:val="00D24196"/>
    <w:rsid w:val="00D2572F"/>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2C52"/>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108"/>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8C"/>
    <w:rsid w:val="00D770A1"/>
    <w:rsid w:val="00D7733D"/>
    <w:rsid w:val="00D7761C"/>
    <w:rsid w:val="00D77A81"/>
    <w:rsid w:val="00D802E0"/>
    <w:rsid w:val="00D807E3"/>
    <w:rsid w:val="00D81199"/>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3F"/>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F38"/>
    <w:rsid w:val="00E51272"/>
    <w:rsid w:val="00E512A5"/>
    <w:rsid w:val="00E515C5"/>
    <w:rsid w:val="00E51B20"/>
    <w:rsid w:val="00E51C3C"/>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895"/>
    <w:rsid w:val="00E96C15"/>
    <w:rsid w:val="00E97173"/>
    <w:rsid w:val="00E97203"/>
    <w:rsid w:val="00E975FD"/>
    <w:rsid w:val="00E97783"/>
    <w:rsid w:val="00E97AC6"/>
    <w:rsid w:val="00E97BBA"/>
    <w:rsid w:val="00E97EC3"/>
    <w:rsid w:val="00EA0F1A"/>
    <w:rsid w:val="00EA1525"/>
    <w:rsid w:val="00EA1B4A"/>
    <w:rsid w:val="00EA1B9C"/>
    <w:rsid w:val="00EA1C54"/>
    <w:rsid w:val="00EA1D43"/>
    <w:rsid w:val="00EA2034"/>
    <w:rsid w:val="00EA40BC"/>
    <w:rsid w:val="00EA41BF"/>
    <w:rsid w:val="00EA496E"/>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30D"/>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ED8"/>
    <w:rsid w:val="00EC7074"/>
    <w:rsid w:val="00EC7262"/>
    <w:rsid w:val="00EC74A5"/>
    <w:rsid w:val="00EC7961"/>
    <w:rsid w:val="00ED07DD"/>
    <w:rsid w:val="00ED0DE2"/>
    <w:rsid w:val="00ED1BA3"/>
    <w:rsid w:val="00ED1BBB"/>
    <w:rsid w:val="00ED2052"/>
    <w:rsid w:val="00ED205B"/>
    <w:rsid w:val="00ED3121"/>
    <w:rsid w:val="00ED335E"/>
    <w:rsid w:val="00ED3557"/>
    <w:rsid w:val="00ED3B54"/>
    <w:rsid w:val="00ED3E02"/>
    <w:rsid w:val="00ED41E7"/>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427"/>
    <w:rsid w:val="00EE477D"/>
    <w:rsid w:val="00EE4A29"/>
    <w:rsid w:val="00EE4B7F"/>
    <w:rsid w:val="00EE52F2"/>
    <w:rsid w:val="00EE6194"/>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4FB3"/>
    <w:rsid w:val="00EF5166"/>
    <w:rsid w:val="00EF5242"/>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1C71"/>
    <w:rsid w:val="00F2298E"/>
    <w:rsid w:val="00F22CE0"/>
    <w:rsid w:val="00F2309C"/>
    <w:rsid w:val="00F235EC"/>
    <w:rsid w:val="00F23DD7"/>
    <w:rsid w:val="00F23E3E"/>
    <w:rsid w:val="00F24BF2"/>
    <w:rsid w:val="00F24E64"/>
    <w:rsid w:val="00F25EE1"/>
    <w:rsid w:val="00F26042"/>
    <w:rsid w:val="00F26740"/>
    <w:rsid w:val="00F267F2"/>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6F4C"/>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5B7"/>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EF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05E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5EF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2">
    <w:name w:val="表格格線2"/>
    <w:basedOn w:val="TableNormal"/>
    <w:next w:val="TableGrid"/>
    <w:uiPriority w:val="39"/>
    <w:rsid w:val="002A13E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63780569">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723875">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2222222223333344445555.vsdx"/><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111111111222223333444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Worksheet2.xlsx"/><Relationship Id="rId22" Type="http://schemas.openxmlformats.org/officeDocument/2006/relationships/image" Target="media/image10.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3EAFB-65AB-4752-B93C-B0C883E35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3168</Words>
  <Characters>18058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2018-06-25T08:54:00Z</dcterms:created>
  <dcterms:modified xsi:type="dcterms:W3CDTF">2018-06-25T10:45:00Z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