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7200" w:rsidRPr="00841BCD" w:rsidRDefault="00F17200" w:rsidP="00F17200">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WG4 Meeting AH-1807</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A60707" w:rsidRPr="00A60707">
        <w:rPr>
          <w:rFonts w:ascii="Arial" w:eastAsia="宋体" w:hAnsi="Arial" w:cs="Times New Roman"/>
          <w:b/>
          <w:bCs/>
          <w:sz w:val="24"/>
          <w:szCs w:val="20"/>
          <w:lang w:val="en-GB" w:eastAsia="ja-JP"/>
        </w:rPr>
        <w:t>R4-1808791</w:t>
      </w:r>
      <w:bookmarkStart w:id="3" w:name="_GoBack"/>
      <w:bookmarkEnd w:id="3"/>
    </w:p>
    <w:p w:rsidR="00841BCD" w:rsidRPr="00841BCD" w:rsidRDefault="00F17200" w:rsidP="00F17200">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 xml:space="preserve">Montreal, Canada, July 2 – 6 </w:t>
      </w:r>
      <w:r w:rsidRPr="00841BCD">
        <w:rPr>
          <w:rFonts w:ascii="Arial" w:eastAsia="宋体" w:hAnsi="Arial" w:cs="Times New Roman"/>
          <w:b/>
          <w:bCs/>
          <w:noProof/>
          <w:sz w:val="24"/>
          <w:szCs w:val="20"/>
          <w:lang w:eastAsia="zh-CN"/>
        </w:rPr>
        <w:t>201</w:t>
      </w:r>
      <w:r>
        <w:rPr>
          <w:rFonts w:ascii="Arial" w:eastAsia="宋体"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3F470B" w:rsidRPr="003F470B">
        <w:rPr>
          <w:rFonts w:ascii="Arial" w:eastAsia="Calibri" w:hAnsi="Arial" w:cs="Arial"/>
          <w:b/>
          <w:bCs/>
          <w:sz w:val="24"/>
          <w:lang w:val="en-GB"/>
        </w:rPr>
        <w:t>Initial discussion on RRM test for measurement procedures</w:t>
      </w:r>
    </w:p>
    <w:p w:rsidR="00841BCD" w:rsidRPr="00841BCD" w:rsidRDefault="00841BCD" w:rsidP="00841BCD">
      <w:pPr>
        <w:tabs>
          <w:tab w:val="left" w:pos="1985"/>
        </w:tabs>
        <w:spacing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46C28">
        <w:rPr>
          <w:rFonts w:ascii="Arial" w:eastAsia="MS Mincho" w:hAnsi="Arial" w:cs="Arial"/>
          <w:b/>
          <w:bCs/>
          <w:sz w:val="24"/>
          <w:szCs w:val="20"/>
          <w:lang w:val="en-GB"/>
        </w:rPr>
        <w:t>5.</w:t>
      </w:r>
      <w:r w:rsidR="003F470B">
        <w:rPr>
          <w:rFonts w:ascii="Arial" w:eastAsia="MS Mincho" w:hAnsi="Arial" w:cs="Arial"/>
          <w:b/>
          <w:bCs/>
          <w:sz w:val="24"/>
          <w:szCs w:val="20"/>
          <w:lang w:val="en-GB"/>
        </w:rPr>
        <w:t>3.3.3</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764BB">
        <w:rPr>
          <w:rFonts w:ascii="Arial" w:eastAsia="Calibri" w:hAnsi="Arial" w:cs="Arial"/>
          <w:b/>
          <w:bCs/>
          <w:sz w:val="24"/>
          <w:lang w:val="en-GB"/>
        </w:rPr>
        <w:t>Discussion</w:t>
      </w:r>
    </w:p>
    <w:p w:rsidR="00841BCD" w:rsidRPr="00841BCD" w:rsidRDefault="00841BCD" w:rsidP="00A37002">
      <w:pPr>
        <w:pStyle w:val="RAN4H1"/>
      </w:pPr>
      <w:r w:rsidRPr="00AE56B1">
        <w:t>Intro</w:t>
      </w:r>
      <w:r w:rsidRPr="00AE56B1">
        <w:rPr>
          <w:rStyle w:val="RAN4H1Char"/>
        </w:rPr>
        <w:t>ductio</w:t>
      </w:r>
      <w:r w:rsidRPr="00AE56B1">
        <w:t>n</w:t>
      </w:r>
    </w:p>
    <w:p w:rsidR="006764BB" w:rsidRDefault="00B14126" w:rsidP="00C74935">
      <w:pPr>
        <w:ind w:right="-23"/>
        <w:rPr>
          <w:rFonts w:eastAsia="Calibri" w:cs="Times New Roman"/>
          <w:szCs w:val="20"/>
        </w:rPr>
      </w:pPr>
      <w:bookmarkStart w:id="4" w:name="_Hlk513205245"/>
      <w:r>
        <w:rPr>
          <w:rFonts w:eastAsia="Calibri" w:cs="Times New Roman"/>
          <w:szCs w:val="20"/>
        </w:rPr>
        <w:t>RAN4 has specified measurement requirements for NR in section 9, and related test cases should be defined as part of Performance part of the NR WI.</w:t>
      </w:r>
      <w:r w:rsidR="00D341D6">
        <w:rPr>
          <w:rFonts w:eastAsia="Calibri" w:cs="Times New Roman"/>
          <w:szCs w:val="20"/>
        </w:rPr>
        <w:t xml:space="preserve"> </w:t>
      </w:r>
    </w:p>
    <w:p w:rsidR="00126990" w:rsidRPr="00126990" w:rsidRDefault="00C203DD" w:rsidP="00C74935">
      <w:pPr>
        <w:ind w:right="-23"/>
        <w:rPr>
          <w:rFonts w:eastAsia="Calibri" w:cs="Times New Roman"/>
          <w:szCs w:val="20"/>
        </w:rPr>
      </w:pPr>
      <w:bookmarkStart w:id="5" w:name="_Hlk513205847"/>
      <w:bookmarkEnd w:id="4"/>
      <w:r>
        <w:rPr>
          <w:rFonts w:eastAsia="Calibri" w:cs="Times New Roman"/>
          <w:szCs w:val="20"/>
        </w:rPr>
        <w:t xml:space="preserve">In this paper, we will provide our </w:t>
      </w:r>
      <w:r w:rsidR="00E00985">
        <w:rPr>
          <w:rFonts w:eastAsia="Calibri" w:cs="Times New Roman"/>
          <w:szCs w:val="20"/>
        </w:rPr>
        <w:t xml:space="preserve">initial </w:t>
      </w:r>
      <w:r>
        <w:rPr>
          <w:rFonts w:eastAsia="Calibri" w:cs="Times New Roman"/>
          <w:szCs w:val="20"/>
        </w:rPr>
        <w:t xml:space="preserve">views on </w:t>
      </w:r>
      <w:r w:rsidR="00E00985">
        <w:rPr>
          <w:rFonts w:eastAsia="Calibri" w:cs="Times New Roman"/>
          <w:szCs w:val="20"/>
        </w:rPr>
        <w:t>RRM test cases for NR measurement procedure</w:t>
      </w:r>
      <w:r>
        <w:rPr>
          <w:rFonts w:eastAsia="Calibri" w:cs="Times New Roman"/>
          <w:szCs w:val="20"/>
        </w:rPr>
        <w:t xml:space="preserve">. </w:t>
      </w:r>
    </w:p>
    <w:bookmarkEnd w:id="5"/>
    <w:p w:rsidR="003B659E" w:rsidRDefault="003B659E" w:rsidP="00AE56B1">
      <w:pPr>
        <w:pStyle w:val="RAN4H1"/>
      </w:pPr>
      <w:r w:rsidRPr="00AE56B1">
        <w:t>Discussion</w:t>
      </w:r>
    </w:p>
    <w:p w:rsidR="009A38A7" w:rsidRDefault="00E00985" w:rsidP="0058317D">
      <w:bookmarkStart w:id="6" w:name="_Hlk513733380"/>
      <w:r>
        <w:t>In LTE spec 36.133, the test cases for measurement proced</w:t>
      </w:r>
      <w:r w:rsidR="009A38A7">
        <w:t>ure are defined in section A.8. The test is through event triggered reporting, i.e. during the test there are two time periods T1 and T2. UE is configured with reporting event A3. In T1 UE cannot see any neighbor cell, and in T2 one neighbor cell is activated and is better than the serving cell. In order to pass the test, UE should report the neighbor cell within the cell identification delay.</w:t>
      </w:r>
    </w:p>
    <w:p w:rsidR="0058317D" w:rsidRDefault="009A38A7" w:rsidP="0058317D">
      <w:r>
        <w:t xml:space="preserve">The test cases are </w:t>
      </w:r>
      <w:r w:rsidR="00E00985">
        <w:t>mainly including</w:t>
      </w:r>
      <w:r>
        <w:t xml:space="preserve"> following categories:</w:t>
      </w:r>
    </w:p>
    <w:p w:rsidR="00E00985" w:rsidRDefault="00E00985" w:rsidP="00E00985">
      <w:pPr>
        <w:pStyle w:val="ListParagraph"/>
        <w:numPr>
          <w:ilvl w:val="0"/>
          <w:numId w:val="6"/>
        </w:numPr>
      </w:pPr>
      <w:r>
        <w:t>Intra-frequency, inter-frequency and inter-RAT</w:t>
      </w:r>
    </w:p>
    <w:p w:rsidR="00E00985" w:rsidRDefault="00E00985" w:rsidP="00E00985">
      <w:pPr>
        <w:pStyle w:val="ListParagraph"/>
        <w:numPr>
          <w:ilvl w:val="0"/>
          <w:numId w:val="6"/>
        </w:numPr>
      </w:pPr>
      <w:r>
        <w:t>With DRX and without DRX</w:t>
      </w:r>
    </w:p>
    <w:p w:rsidR="00E00985" w:rsidRDefault="00E00985" w:rsidP="00E00985">
      <w:pPr>
        <w:pStyle w:val="ListParagraph"/>
        <w:numPr>
          <w:ilvl w:val="0"/>
          <w:numId w:val="6"/>
        </w:numPr>
      </w:pPr>
      <w:r>
        <w:t>Sync and async cells</w:t>
      </w:r>
    </w:p>
    <w:p w:rsidR="00E00985" w:rsidRDefault="009A38A7" w:rsidP="00E00985">
      <w:pPr>
        <w:pStyle w:val="ListParagraph"/>
        <w:numPr>
          <w:ilvl w:val="0"/>
          <w:numId w:val="6"/>
        </w:numPr>
      </w:pPr>
      <w:r>
        <w:t>Single-layer and m</w:t>
      </w:r>
      <w:r w:rsidR="00E00985">
        <w:t xml:space="preserve">ulti-layer </w:t>
      </w:r>
    </w:p>
    <w:p w:rsidR="0058317D" w:rsidRPr="0058317D" w:rsidRDefault="009A38A7" w:rsidP="00F80245">
      <w:pPr>
        <w:pStyle w:val="ListParagraph"/>
        <w:numPr>
          <w:ilvl w:val="0"/>
          <w:numId w:val="6"/>
        </w:numPr>
      </w:pPr>
      <w:r>
        <w:t xml:space="preserve">Non-CA and </w:t>
      </w:r>
      <w:r w:rsidR="00E00985">
        <w:t>CA</w:t>
      </w:r>
    </w:p>
    <w:p w:rsidR="0058317D" w:rsidRDefault="009A38A7" w:rsidP="0058317D">
      <w:r>
        <w:t>For NR measurement procedure, same test methodology and categories of test cases can be re-used. In the next, we will discuss the new aspects in NR core requirements that needs to be taken into account in RRM test.</w:t>
      </w:r>
    </w:p>
    <w:p w:rsidR="00AB24E0" w:rsidRDefault="00AB24E0" w:rsidP="0058317D">
      <w:r>
        <w:t xml:space="preserve">We start with intra-frequency measurement. </w:t>
      </w:r>
      <w:r w:rsidRPr="00AB24E0">
        <w:t>NR intra-frequency measurement includes gapless measurement and gap based measurement. RRM test cases should be defined for both.</w:t>
      </w:r>
    </w:p>
    <w:p w:rsidR="009A38A7" w:rsidRPr="009A38A7" w:rsidRDefault="009A38A7" w:rsidP="0058317D">
      <w:pPr>
        <w:rPr>
          <w:u w:val="single"/>
        </w:rPr>
      </w:pPr>
      <w:r w:rsidRPr="009A38A7">
        <w:rPr>
          <w:u w:val="single"/>
        </w:rPr>
        <w:t xml:space="preserve">Intra-frequency measurement </w:t>
      </w:r>
      <w:r w:rsidR="00D209A9">
        <w:rPr>
          <w:u w:val="single"/>
        </w:rPr>
        <w:t>without gap</w:t>
      </w:r>
    </w:p>
    <w:p w:rsidR="009A38A7" w:rsidRDefault="003E741B" w:rsidP="0058317D">
      <w:r>
        <w:t>For gapless measurement, t</w:t>
      </w:r>
      <w:r w:rsidR="00A34E0B">
        <w:t xml:space="preserve">he cell identification time may or may not include SSB index reading time, and both cases should be tested. The cell identification requirements are based on SMTC period, which can be from 5ms to 160ms. Multiple SMTC period should be tested, but it may not be necessary to test all possible periods. Different scaling factor is used for DRX cycle larger or smaller than 320ms, so non-DRX, DRX with &lt;=320ms cycle and DRX with &gt;320 cycle should all be tested. When measurement gap is configured, the measurement period will be scaled with factor Kp in case SMTC occasions are partially overlapping with MG, and this should also be tested. </w:t>
      </w:r>
      <w:r>
        <w:t xml:space="preserve">Moreover, different requirements are defined for FR1 and FR2 since FR2 requirements are further scaled with beam sweeping factor. </w:t>
      </w:r>
    </w:p>
    <w:p w:rsidR="00AB24E0" w:rsidRDefault="00AB24E0" w:rsidP="0058317D">
      <w:r>
        <w:t xml:space="preserve">An important aspect in intra-frequency gapless measurement is the CA requirements. In LTE, the SCell measurement requirements are straightforward, i.e. for activated SCell the same requirements as PCell apply without any scaling, for de-activated SCell the requirements are based on configured MeasCycleSCell and it may cause interruptions. For NR, the requirements for SCells are limited by baseband searcher. The discussion on the core requirements are still ongoing, but there will be different scaling factors applied depending on number of SCCs and the SMTC on the SCCs. Test case should be defined for SCells with different number of SCCs and </w:t>
      </w:r>
      <w:r w:rsidRPr="00AB24E0">
        <w:t>the SMTC on the SCCs</w:t>
      </w:r>
      <w:r>
        <w:t xml:space="preserve">.   </w:t>
      </w:r>
    </w:p>
    <w:p w:rsidR="001D52C2" w:rsidRDefault="001D52C2" w:rsidP="0058317D">
      <w:r>
        <w:t xml:space="preserve">The de-activated SCC measurement requirements </w:t>
      </w:r>
      <w:r w:rsidR="007D273E">
        <w:t xml:space="preserve">in core part are also open. One issue is the interruption. Although interruption requirements will have separate test cases, where interruption happens may be also related to which SMTC occasions are used to measure the de-activated SCell, so they are not totally independent issues. Another issue is the </w:t>
      </w:r>
      <w:r w:rsidR="007D273E">
        <w:lastRenderedPageBreak/>
        <w:t xml:space="preserve">number of Rx beam UE should sweep per measurement cycle for FR2. In any case, test cases are needed for de-activated SCell measurement.  </w:t>
      </w:r>
    </w:p>
    <w:p w:rsidR="003E741B" w:rsidRDefault="003E741B" w:rsidP="003E741B">
      <w:pPr>
        <w:pStyle w:val="RAN4proposal"/>
      </w:pPr>
      <w:bookmarkStart w:id="7" w:name="_Ref517739555"/>
      <w:r>
        <w:t xml:space="preserve">For </w:t>
      </w:r>
      <w:r w:rsidR="001D52C2">
        <w:t>i</w:t>
      </w:r>
      <w:r w:rsidRPr="003E741B">
        <w:t>ntra-frequency measurement without gap</w:t>
      </w:r>
      <w:r>
        <w:t>, the test cases should be defined for</w:t>
      </w:r>
      <w:bookmarkEnd w:id="7"/>
    </w:p>
    <w:p w:rsidR="003E741B" w:rsidRPr="003E741B" w:rsidRDefault="003E741B" w:rsidP="003E741B">
      <w:pPr>
        <w:pStyle w:val="ListParagraph"/>
        <w:numPr>
          <w:ilvl w:val="0"/>
          <w:numId w:val="6"/>
        </w:numPr>
        <w:rPr>
          <w:b/>
        </w:rPr>
      </w:pPr>
      <w:r>
        <w:rPr>
          <w:b/>
        </w:rPr>
        <w:t>w</w:t>
      </w:r>
      <w:r w:rsidRPr="003E741B">
        <w:rPr>
          <w:b/>
        </w:rPr>
        <w:t>ith and without SSB index reading</w:t>
      </w:r>
    </w:p>
    <w:p w:rsidR="003E741B" w:rsidRPr="003E741B" w:rsidRDefault="003E741B" w:rsidP="003E741B">
      <w:pPr>
        <w:pStyle w:val="ListParagraph"/>
        <w:numPr>
          <w:ilvl w:val="0"/>
          <w:numId w:val="6"/>
        </w:numPr>
        <w:rPr>
          <w:b/>
        </w:rPr>
      </w:pPr>
      <w:r>
        <w:rPr>
          <w:b/>
        </w:rPr>
        <w:t>m</w:t>
      </w:r>
      <w:r w:rsidRPr="003E741B">
        <w:rPr>
          <w:b/>
        </w:rPr>
        <w:t>ultiple SMTC periods</w:t>
      </w:r>
    </w:p>
    <w:p w:rsidR="003E741B" w:rsidRPr="003E741B" w:rsidRDefault="003E741B" w:rsidP="003E741B">
      <w:pPr>
        <w:pStyle w:val="ListParagraph"/>
        <w:numPr>
          <w:ilvl w:val="0"/>
          <w:numId w:val="6"/>
        </w:numPr>
        <w:rPr>
          <w:b/>
        </w:rPr>
      </w:pPr>
      <w:r w:rsidRPr="003E741B">
        <w:rPr>
          <w:b/>
        </w:rPr>
        <w:t>non-DRX, DRX with &lt;=320ms cycle and DRX with &gt;320 cycle</w:t>
      </w:r>
    </w:p>
    <w:p w:rsidR="003E741B" w:rsidRPr="003E741B" w:rsidRDefault="003E741B" w:rsidP="003E741B">
      <w:pPr>
        <w:pStyle w:val="ListParagraph"/>
        <w:numPr>
          <w:ilvl w:val="0"/>
          <w:numId w:val="6"/>
        </w:numPr>
        <w:rPr>
          <w:b/>
        </w:rPr>
      </w:pPr>
      <w:r w:rsidRPr="003E741B">
        <w:rPr>
          <w:b/>
        </w:rPr>
        <w:t xml:space="preserve">with and without measurement gap configured </w:t>
      </w:r>
    </w:p>
    <w:p w:rsidR="003E741B" w:rsidRDefault="003E741B" w:rsidP="003E741B">
      <w:pPr>
        <w:pStyle w:val="ListParagraph"/>
        <w:numPr>
          <w:ilvl w:val="0"/>
          <w:numId w:val="6"/>
        </w:numPr>
        <w:rPr>
          <w:b/>
        </w:rPr>
      </w:pPr>
      <w:r w:rsidRPr="003E741B">
        <w:rPr>
          <w:b/>
        </w:rPr>
        <w:t>FR1 and FR2</w:t>
      </w:r>
    </w:p>
    <w:p w:rsidR="007D273E" w:rsidRPr="007D273E" w:rsidRDefault="00AB24E0" w:rsidP="007D273E">
      <w:pPr>
        <w:pStyle w:val="ListParagraph"/>
        <w:numPr>
          <w:ilvl w:val="0"/>
          <w:numId w:val="6"/>
        </w:numPr>
        <w:rPr>
          <w:b/>
        </w:rPr>
      </w:pPr>
      <w:r>
        <w:rPr>
          <w:b/>
        </w:rPr>
        <w:t>with and without SCell</w:t>
      </w:r>
      <w:r w:rsidR="007D273E">
        <w:rPr>
          <w:b/>
        </w:rPr>
        <w:t>, including de-activated SCells</w:t>
      </w:r>
    </w:p>
    <w:p w:rsidR="00F96EAD" w:rsidRPr="00F96EAD" w:rsidRDefault="00F96EAD" w:rsidP="00F96EAD">
      <w:pPr>
        <w:rPr>
          <w:u w:val="single"/>
        </w:rPr>
      </w:pPr>
      <w:r w:rsidRPr="00F96EAD">
        <w:rPr>
          <w:u w:val="single"/>
        </w:rPr>
        <w:t>Int</w:t>
      </w:r>
      <w:r>
        <w:rPr>
          <w:u w:val="single"/>
        </w:rPr>
        <w:t>ra-frequency measurement with</w:t>
      </w:r>
      <w:r w:rsidRPr="00F96EAD">
        <w:rPr>
          <w:u w:val="single"/>
        </w:rPr>
        <w:t xml:space="preserve"> gap</w:t>
      </w:r>
    </w:p>
    <w:p w:rsidR="00A91A87" w:rsidRDefault="00A91A87" w:rsidP="00F96EAD">
      <w:r>
        <w:t xml:space="preserve">Intra-frequency measurement gap is similar to intra-frequency measurement without gap, except that the measurements are performed in gaps. Therefore, measurement gap should be always configured in the tests. In NR, measurement gap can be per-UE or per-FR, and test cases for both should be defined. Also there are multiple gap patterns, and test case for some typical gap patterns need to be defined. </w:t>
      </w:r>
    </w:p>
    <w:p w:rsidR="003E741B" w:rsidRDefault="00A91A87" w:rsidP="00F96EAD">
      <w:r>
        <w:t>The SCell measurements are also performed in gaps, and it is simpler than intra-frequency measurement without gap as the SCells are handled in the same way as PCell or PSCell. The test case for SCell may not be needed.</w:t>
      </w:r>
    </w:p>
    <w:p w:rsidR="00A91A87" w:rsidRDefault="00A91A87" w:rsidP="00A91A87">
      <w:pPr>
        <w:pStyle w:val="RAN4proposal"/>
      </w:pPr>
      <w:bookmarkStart w:id="8" w:name="_Ref517739556"/>
      <w:r>
        <w:t>For i</w:t>
      </w:r>
      <w:r w:rsidRPr="003E741B">
        <w:t>ntra-frequency measurement with</w:t>
      </w:r>
      <w:r>
        <w:t xml:space="preserve"> </w:t>
      </w:r>
      <w:r w:rsidRPr="003E741B">
        <w:t>gap</w:t>
      </w:r>
      <w:r>
        <w:t>, the test cases should be defined for</w:t>
      </w:r>
      <w:bookmarkEnd w:id="8"/>
    </w:p>
    <w:p w:rsidR="00A91A87" w:rsidRPr="003E741B" w:rsidRDefault="00A91A87" w:rsidP="00A91A87">
      <w:pPr>
        <w:pStyle w:val="ListParagraph"/>
        <w:numPr>
          <w:ilvl w:val="0"/>
          <w:numId w:val="6"/>
        </w:numPr>
        <w:rPr>
          <w:b/>
        </w:rPr>
      </w:pPr>
      <w:r>
        <w:rPr>
          <w:b/>
        </w:rPr>
        <w:t>w</w:t>
      </w:r>
      <w:r w:rsidRPr="003E741B">
        <w:rPr>
          <w:b/>
        </w:rPr>
        <w:t>ith and without SSB index reading</w:t>
      </w:r>
    </w:p>
    <w:p w:rsidR="00A91A87" w:rsidRPr="003E741B" w:rsidRDefault="00A91A87" w:rsidP="00A91A87">
      <w:pPr>
        <w:pStyle w:val="ListParagraph"/>
        <w:numPr>
          <w:ilvl w:val="0"/>
          <w:numId w:val="6"/>
        </w:numPr>
        <w:rPr>
          <w:b/>
        </w:rPr>
      </w:pPr>
      <w:r>
        <w:rPr>
          <w:b/>
        </w:rPr>
        <w:t>m</w:t>
      </w:r>
      <w:r w:rsidRPr="003E741B">
        <w:rPr>
          <w:b/>
        </w:rPr>
        <w:t>ultiple SMTC periods</w:t>
      </w:r>
    </w:p>
    <w:p w:rsidR="00A91A87" w:rsidRPr="003E741B" w:rsidRDefault="00A91A87" w:rsidP="00A91A87">
      <w:pPr>
        <w:pStyle w:val="ListParagraph"/>
        <w:numPr>
          <w:ilvl w:val="0"/>
          <w:numId w:val="6"/>
        </w:numPr>
        <w:rPr>
          <w:b/>
        </w:rPr>
      </w:pPr>
      <w:r w:rsidRPr="003E741B">
        <w:rPr>
          <w:b/>
        </w:rPr>
        <w:t>non-DRX, DRX with &lt;=320ms cycle and DRX with &gt;320 cycle</w:t>
      </w:r>
    </w:p>
    <w:p w:rsidR="00A91A87" w:rsidRDefault="00A91A87" w:rsidP="00A91A87">
      <w:pPr>
        <w:pStyle w:val="ListParagraph"/>
        <w:numPr>
          <w:ilvl w:val="0"/>
          <w:numId w:val="6"/>
        </w:numPr>
        <w:rPr>
          <w:b/>
        </w:rPr>
      </w:pPr>
      <w:r w:rsidRPr="003E741B">
        <w:rPr>
          <w:b/>
        </w:rPr>
        <w:t xml:space="preserve">with </w:t>
      </w:r>
      <w:r w:rsidR="00DF3C97">
        <w:rPr>
          <w:b/>
        </w:rPr>
        <w:t xml:space="preserve">per-UE and per-FR </w:t>
      </w:r>
      <w:r w:rsidRPr="003E741B">
        <w:rPr>
          <w:b/>
        </w:rPr>
        <w:t xml:space="preserve">measurement gap </w:t>
      </w:r>
    </w:p>
    <w:p w:rsidR="00DF3C97" w:rsidRPr="003E741B" w:rsidRDefault="00DF3C97" w:rsidP="00A91A87">
      <w:pPr>
        <w:pStyle w:val="ListParagraph"/>
        <w:numPr>
          <w:ilvl w:val="0"/>
          <w:numId w:val="6"/>
        </w:numPr>
        <w:rPr>
          <w:b/>
        </w:rPr>
      </w:pPr>
      <w:r>
        <w:rPr>
          <w:b/>
        </w:rPr>
        <w:t>multiple gap patterns</w:t>
      </w:r>
    </w:p>
    <w:p w:rsidR="00A91A87" w:rsidRDefault="00A91A87" w:rsidP="00A91A87">
      <w:pPr>
        <w:pStyle w:val="ListParagraph"/>
        <w:numPr>
          <w:ilvl w:val="0"/>
          <w:numId w:val="6"/>
        </w:numPr>
        <w:rPr>
          <w:b/>
        </w:rPr>
      </w:pPr>
      <w:r w:rsidRPr="003E741B">
        <w:rPr>
          <w:b/>
        </w:rPr>
        <w:t>FR1 and FR2</w:t>
      </w:r>
    </w:p>
    <w:p w:rsidR="00DF3C97" w:rsidRPr="00F96EAD" w:rsidRDefault="00DF3C97" w:rsidP="00DF3C97">
      <w:pPr>
        <w:rPr>
          <w:u w:val="single"/>
        </w:rPr>
      </w:pPr>
      <w:r>
        <w:rPr>
          <w:u w:val="single"/>
        </w:rPr>
        <w:t xml:space="preserve">Inter-frequency measurement </w:t>
      </w:r>
    </w:p>
    <w:p w:rsidR="00A91A87" w:rsidRDefault="00DF3C97" w:rsidP="00DF3C97">
      <w:r>
        <w:t xml:space="preserve">Inter-frequency measurements are assumed to be gap based. </w:t>
      </w:r>
      <w:r w:rsidRPr="00DF3C97">
        <w:t xml:space="preserve">When UE is configured with per-FR gap, measurement in FR without serving cell are performed based effective MGRP, and this case should be also tested. </w:t>
      </w:r>
      <w:r>
        <w:t xml:space="preserve">One big difference compared to LTE inter-frequency measurement is the scaling factor for multi-layer measurement, which needs to take into account different SMTC on different layers. In addition, the test cases should be defined with and without MG sharing with intra-frequency measurement. </w:t>
      </w:r>
    </w:p>
    <w:p w:rsidR="00DF3C97" w:rsidRPr="00DF3C97" w:rsidRDefault="00DF3C97" w:rsidP="00DF3C97">
      <w:pPr>
        <w:pStyle w:val="RAN4proposal"/>
      </w:pPr>
      <w:bookmarkStart w:id="9" w:name="_Ref517739557"/>
      <w:r w:rsidRPr="00DF3C97">
        <w:t>For i</w:t>
      </w:r>
      <w:r>
        <w:t>nter</w:t>
      </w:r>
      <w:r w:rsidRPr="00DF3C97">
        <w:t>-frequency measurement, the test cases should be defined for</w:t>
      </w:r>
      <w:bookmarkEnd w:id="9"/>
    </w:p>
    <w:p w:rsidR="00DF3C97" w:rsidRPr="00DF3C97" w:rsidRDefault="00DF3C97" w:rsidP="00DF3C97">
      <w:pPr>
        <w:pStyle w:val="ListParagraph"/>
        <w:numPr>
          <w:ilvl w:val="0"/>
          <w:numId w:val="6"/>
        </w:numPr>
        <w:rPr>
          <w:b/>
        </w:rPr>
      </w:pPr>
      <w:r w:rsidRPr="00DF3C97">
        <w:rPr>
          <w:b/>
        </w:rPr>
        <w:t>with and without SSB index reading</w:t>
      </w:r>
    </w:p>
    <w:p w:rsidR="00DF3C97" w:rsidRPr="00DF3C97" w:rsidRDefault="00DF3C97" w:rsidP="00DF3C97">
      <w:pPr>
        <w:pStyle w:val="ListParagraph"/>
        <w:numPr>
          <w:ilvl w:val="0"/>
          <w:numId w:val="6"/>
        </w:numPr>
        <w:rPr>
          <w:b/>
        </w:rPr>
      </w:pPr>
      <w:r w:rsidRPr="00DF3C97">
        <w:rPr>
          <w:b/>
        </w:rPr>
        <w:t>m</w:t>
      </w:r>
      <w:r>
        <w:rPr>
          <w:b/>
        </w:rPr>
        <w:t xml:space="preserve">ultiple layers with different SMTC on different layers </w:t>
      </w:r>
    </w:p>
    <w:p w:rsidR="00DF3C97" w:rsidRPr="00DF3C97" w:rsidRDefault="00DF3C97" w:rsidP="00DF3C97">
      <w:pPr>
        <w:pStyle w:val="ListParagraph"/>
        <w:numPr>
          <w:ilvl w:val="0"/>
          <w:numId w:val="6"/>
        </w:numPr>
        <w:rPr>
          <w:b/>
        </w:rPr>
      </w:pPr>
      <w:r w:rsidRPr="00DF3C97">
        <w:rPr>
          <w:b/>
        </w:rPr>
        <w:t>non-DRX, DRX with &lt;=320ms cycle and DRX with &gt;320 cycle</w:t>
      </w:r>
    </w:p>
    <w:p w:rsidR="00DF3C97" w:rsidRPr="00DF3C97" w:rsidRDefault="00DF3C97" w:rsidP="00DF3C97">
      <w:pPr>
        <w:pStyle w:val="ListParagraph"/>
        <w:numPr>
          <w:ilvl w:val="0"/>
          <w:numId w:val="6"/>
        </w:numPr>
        <w:rPr>
          <w:b/>
        </w:rPr>
      </w:pPr>
      <w:r w:rsidRPr="00DF3C97">
        <w:rPr>
          <w:b/>
        </w:rPr>
        <w:t xml:space="preserve">with per-UE and per-FR measurement gap (including measurement based on effective MGRP) </w:t>
      </w:r>
    </w:p>
    <w:p w:rsidR="00DF3C97" w:rsidRPr="00DF3C97" w:rsidRDefault="00DF3C97" w:rsidP="00DF3C97">
      <w:pPr>
        <w:pStyle w:val="ListParagraph"/>
        <w:numPr>
          <w:ilvl w:val="0"/>
          <w:numId w:val="6"/>
        </w:numPr>
        <w:rPr>
          <w:b/>
        </w:rPr>
      </w:pPr>
      <w:r w:rsidRPr="00DF3C97">
        <w:rPr>
          <w:b/>
        </w:rPr>
        <w:t>multiple gap patterns</w:t>
      </w:r>
    </w:p>
    <w:p w:rsidR="00DF3C97" w:rsidRDefault="00DF3C97" w:rsidP="00DF3C97">
      <w:pPr>
        <w:pStyle w:val="ListParagraph"/>
        <w:numPr>
          <w:ilvl w:val="0"/>
          <w:numId w:val="6"/>
        </w:numPr>
        <w:rPr>
          <w:b/>
        </w:rPr>
      </w:pPr>
      <w:r w:rsidRPr="00DF3C97">
        <w:rPr>
          <w:b/>
        </w:rPr>
        <w:t>FR1 and FR2</w:t>
      </w:r>
    </w:p>
    <w:p w:rsidR="00DF3C97" w:rsidRPr="00DF3C97" w:rsidRDefault="00DF3C97" w:rsidP="00DF3C97">
      <w:pPr>
        <w:pStyle w:val="ListParagraph"/>
        <w:numPr>
          <w:ilvl w:val="0"/>
          <w:numId w:val="6"/>
        </w:numPr>
        <w:rPr>
          <w:b/>
        </w:rPr>
      </w:pPr>
      <w:r w:rsidRPr="00DF3C97">
        <w:rPr>
          <w:b/>
        </w:rPr>
        <w:t xml:space="preserve">with and without MG sharing with intra-frequency measurement </w:t>
      </w:r>
    </w:p>
    <w:p w:rsidR="009A38A7" w:rsidRPr="00DF3C97" w:rsidRDefault="00DF3C97" w:rsidP="0058317D">
      <w:pPr>
        <w:rPr>
          <w:u w:val="single"/>
        </w:rPr>
      </w:pPr>
      <w:r>
        <w:rPr>
          <w:u w:val="single"/>
        </w:rPr>
        <w:t xml:space="preserve">Inter-RAT measurement </w:t>
      </w:r>
    </w:p>
    <w:p w:rsidR="009A38A7" w:rsidRDefault="00DF3C97" w:rsidP="0058317D">
      <w:r>
        <w:t xml:space="preserve">Inter-RAT measurements in 38.133 are defined for E-UTRA. </w:t>
      </w:r>
      <w:r w:rsidR="004B2BA1">
        <w:t xml:space="preserve">In our view, the relevant test cases in 36.133 can be re-used if no gap based NR measurement is configured. In this case, there is not much sense to define the test cases, so we think the test case should be defined when other gap based NR measurement is also configured. In this case, the scaling factor for multi-layer measurement will take into account the E-UTRA measurement which is based on any 5ms window and NR measurement which is based on SMTC occasions. </w:t>
      </w:r>
    </w:p>
    <w:p w:rsidR="009A38A7" w:rsidRDefault="004B2BA1" w:rsidP="004B2BA1">
      <w:pPr>
        <w:pStyle w:val="RAN4proposal"/>
      </w:pPr>
      <w:bookmarkStart w:id="10" w:name="_Ref517739559"/>
      <w:r>
        <w:t>For inter-RAT measurement on E-UTRA, the test cases should be defined when other gap based NR measurement is configured.</w:t>
      </w:r>
      <w:bookmarkEnd w:id="10"/>
      <w:r>
        <w:t xml:space="preserve"> </w:t>
      </w:r>
    </w:p>
    <w:p w:rsidR="004B2BA1" w:rsidRPr="004B2BA1" w:rsidRDefault="004B2BA1" w:rsidP="004B2BA1">
      <w:pPr>
        <w:rPr>
          <w:u w:val="single"/>
        </w:rPr>
      </w:pPr>
      <w:r w:rsidRPr="004B2BA1">
        <w:rPr>
          <w:u w:val="single"/>
        </w:rPr>
        <w:t xml:space="preserve">Beam management measurement </w:t>
      </w:r>
    </w:p>
    <w:p w:rsidR="004B2BA1" w:rsidRDefault="004B2BA1" w:rsidP="004B2BA1">
      <w:r>
        <w:t>Besides the RRM measurement, the measurement procedure also includes beam management measurement, at least the L1-RSRP measurement for beam reporting, and L1-RSRP measurement for candidate beam detection in case of beam failure. Currently the core requirements for the two measurements are not defined in the spec, but the test cases should be defined. The test setup and test scope should be discussed after the core requirements are finalized.</w:t>
      </w:r>
    </w:p>
    <w:p w:rsidR="004B2BA1" w:rsidRPr="004B2BA1" w:rsidRDefault="004B2BA1" w:rsidP="004B2BA1">
      <w:pPr>
        <w:pStyle w:val="RAN4proposal"/>
      </w:pPr>
      <w:bookmarkStart w:id="11" w:name="_Ref517739560"/>
      <w:r>
        <w:lastRenderedPageBreak/>
        <w:t xml:space="preserve">RRM test cases for </w:t>
      </w:r>
      <w:r w:rsidRPr="004B2BA1">
        <w:t>L1-RSRP measurement for beam reporting, and L1-RSRP measurement for candidate beam detection</w:t>
      </w:r>
      <w:r>
        <w:t xml:space="preserve"> should be defined after core requirements are finalized.</w:t>
      </w:r>
      <w:bookmarkEnd w:id="11"/>
      <w:r>
        <w:t xml:space="preserve">  </w:t>
      </w:r>
    </w:p>
    <w:bookmarkEnd w:id="6"/>
    <w:p w:rsidR="00CD7492" w:rsidRDefault="00CD7492" w:rsidP="00A37002">
      <w:pPr>
        <w:pStyle w:val="RAN4H1"/>
      </w:pPr>
      <w:r w:rsidRPr="00A37002">
        <w:t>Conclusion</w:t>
      </w:r>
    </w:p>
    <w:p w:rsidR="004F3D3B" w:rsidRDefault="00B8606D" w:rsidP="004F3D3B">
      <w:pPr>
        <w:rPr>
          <w:lang w:val="en-GB"/>
        </w:rPr>
      </w:pPr>
      <w:r w:rsidRPr="00B8606D">
        <w:rPr>
          <w:lang w:val="en-GB"/>
        </w:rPr>
        <w:t>In this paper, we provide</w:t>
      </w:r>
      <w:r w:rsidR="0019443D">
        <w:rPr>
          <w:lang w:val="en-GB"/>
        </w:rPr>
        <w:t>d</w:t>
      </w:r>
      <w:r w:rsidR="003D2063" w:rsidRPr="003D2063">
        <w:t xml:space="preserve"> </w:t>
      </w:r>
      <w:r w:rsidR="003D2063" w:rsidRPr="003D2063">
        <w:rPr>
          <w:lang w:val="en-GB"/>
        </w:rPr>
        <w:t>our initial views on RRM test cases for NR measurement procedure</w:t>
      </w:r>
      <w:r w:rsidRPr="00B8606D">
        <w:rPr>
          <w:lang w:val="en-GB"/>
        </w:rPr>
        <w:t>.</w:t>
      </w:r>
    </w:p>
    <w:p w:rsidR="003D2063" w:rsidRDefault="003D2063" w:rsidP="004F3D3B">
      <w:pPr>
        <w:rPr>
          <w:b/>
          <w:lang w:val="en-GB"/>
        </w:rPr>
      </w:pPr>
      <w:r w:rsidRPr="003D2063">
        <w:rPr>
          <w:b/>
          <w:lang w:val="en-GB"/>
        </w:rPr>
        <w:fldChar w:fldCharType="begin"/>
      </w:r>
      <w:r w:rsidRPr="003D2063">
        <w:rPr>
          <w:b/>
          <w:lang w:val="en-GB"/>
        </w:rPr>
        <w:instrText xml:space="preserve"> REF _Ref517739555 \r \h </w:instrText>
      </w:r>
      <w:r>
        <w:rPr>
          <w:b/>
          <w:lang w:val="en-GB"/>
        </w:rPr>
        <w:instrText xml:space="preserve"> \* MERGEFORMAT </w:instrText>
      </w:r>
      <w:r w:rsidRPr="003D2063">
        <w:rPr>
          <w:b/>
          <w:lang w:val="en-GB"/>
        </w:rPr>
      </w:r>
      <w:r w:rsidRPr="003D2063">
        <w:rPr>
          <w:b/>
          <w:lang w:val="en-GB"/>
        </w:rPr>
        <w:fldChar w:fldCharType="separate"/>
      </w:r>
      <w:r w:rsidRPr="003D2063">
        <w:rPr>
          <w:b/>
          <w:lang w:val="en-GB"/>
        </w:rPr>
        <w:t>Proposal 1:</w:t>
      </w:r>
      <w:r w:rsidRPr="003D2063">
        <w:rPr>
          <w:b/>
          <w:lang w:val="en-GB"/>
        </w:rPr>
        <w:fldChar w:fldCharType="end"/>
      </w:r>
      <w:r w:rsidRPr="003D2063">
        <w:rPr>
          <w:b/>
          <w:lang w:val="en-GB"/>
        </w:rPr>
        <w:t xml:space="preserve"> </w:t>
      </w:r>
      <w:r w:rsidRPr="003D2063">
        <w:rPr>
          <w:b/>
          <w:lang w:val="en-GB"/>
        </w:rPr>
        <w:fldChar w:fldCharType="begin"/>
      </w:r>
      <w:r w:rsidRPr="003D2063">
        <w:rPr>
          <w:b/>
          <w:lang w:val="en-GB"/>
        </w:rPr>
        <w:instrText xml:space="preserve"> REF _Ref517739555 \h </w:instrText>
      </w:r>
      <w:r>
        <w:rPr>
          <w:b/>
          <w:lang w:val="en-GB"/>
        </w:rPr>
        <w:instrText xml:space="preserve"> \* MERGEFORMAT </w:instrText>
      </w:r>
      <w:r w:rsidRPr="003D2063">
        <w:rPr>
          <w:b/>
          <w:lang w:val="en-GB"/>
        </w:rPr>
      </w:r>
      <w:r w:rsidRPr="003D2063">
        <w:rPr>
          <w:b/>
          <w:lang w:val="en-GB"/>
        </w:rPr>
        <w:fldChar w:fldCharType="separate"/>
      </w:r>
      <w:r w:rsidRPr="003D2063">
        <w:rPr>
          <w:b/>
        </w:rPr>
        <w:t>For intra-frequency measurement without gap, the test cases should be defined for</w:t>
      </w:r>
      <w:r w:rsidRPr="003D2063">
        <w:rPr>
          <w:b/>
          <w:lang w:val="en-GB"/>
        </w:rPr>
        <w:fldChar w:fldCharType="end"/>
      </w:r>
    </w:p>
    <w:p w:rsidR="003D2063" w:rsidRPr="003D2063" w:rsidRDefault="003D2063" w:rsidP="003D2063">
      <w:pPr>
        <w:pStyle w:val="ListParagraph"/>
        <w:numPr>
          <w:ilvl w:val="0"/>
          <w:numId w:val="6"/>
        </w:numPr>
        <w:rPr>
          <w:b/>
        </w:rPr>
      </w:pPr>
      <w:r w:rsidRPr="003D2063">
        <w:rPr>
          <w:b/>
        </w:rPr>
        <w:t>with and without SSB index reading</w:t>
      </w:r>
    </w:p>
    <w:p w:rsidR="003D2063" w:rsidRPr="003D2063" w:rsidRDefault="003D2063" w:rsidP="003D2063">
      <w:pPr>
        <w:pStyle w:val="ListParagraph"/>
        <w:numPr>
          <w:ilvl w:val="0"/>
          <w:numId w:val="6"/>
        </w:numPr>
        <w:rPr>
          <w:b/>
        </w:rPr>
      </w:pPr>
      <w:r w:rsidRPr="003D2063">
        <w:rPr>
          <w:b/>
        </w:rPr>
        <w:t>multiple SMTC periods</w:t>
      </w:r>
    </w:p>
    <w:p w:rsidR="003D2063" w:rsidRPr="003D2063" w:rsidRDefault="003D2063" w:rsidP="003D2063">
      <w:pPr>
        <w:pStyle w:val="ListParagraph"/>
        <w:numPr>
          <w:ilvl w:val="0"/>
          <w:numId w:val="6"/>
        </w:numPr>
        <w:rPr>
          <w:b/>
        </w:rPr>
      </w:pPr>
      <w:r w:rsidRPr="003D2063">
        <w:rPr>
          <w:b/>
        </w:rPr>
        <w:t>non-DRX, DRX with &lt;=320ms cycle and DRX with &gt;320 cycle</w:t>
      </w:r>
    </w:p>
    <w:p w:rsidR="003D2063" w:rsidRPr="003D2063" w:rsidRDefault="003D2063" w:rsidP="003D2063">
      <w:pPr>
        <w:pStyle w:val="ListParagraph"/>
        <w:numPr>
          <w:ilvl w:val="0"/>
          <w:numId w:val="6"/>
        </w:numPr>
        <w:rPr>
          <w:b/>
        </w:rPr>
      </w:pPr>
      <w:r w:rsidRPr="003D2063">
        <w:rPr>
          <w:b/>
        </w:rPr>
        <w:t xml:space="preserve">with and without measurement gap configured </w:t>
      </w:r>
    </w:p>
    <w:p w:rsidR="003D2063" w:rsidRPr="003D2063" w:rsidRDefault="003D2063" w:rsidP="003D2063">
      <w:pPr>
        <w:pStyle w:val="ListParagraph"/>
        <w:numPr>
          <w:ilvl w:val="0"/>
          <w:numId w:val="6"/>
        </w:numPr>
        <w:rPr>
          <w:b/>
        </w:rPr>
      </w:pPr>
      <w:r w:rsidRPr="003D2063">
        <w:rPr>
          <w:b/>
        </w:rPr>
        <w:t>FR1 and FR2</w:t>
      </w:r>
    </w:p>
    <w:p w:rsidR="003D2063" w:rsidRPr="003D2063" w:rsidRDefault="003D2063" w:rsidP="003D2063">
      <w:pPr>
        <w:pStyle w:val="ListParagraph"/>
        <w:numPr>
          <w:ilvl w:val="0"/>
          <w:numId w:val="6"/>
        </w:numPr>
        <w:rPr>
          <w:b/>
        </w:rPr>
      </w:pPr>
      <w:r w:rsidRPr="003D2063">
        <w:rPr>
          <w:b/>
        </w:rPr>
        <w:t>with and without SCell, including de-activated SCells</w:t>
      </w:r>
    </w:p>
    <w:p w:rsidR="003D2063" w:rsidRDefault="003D2063" w:rsidP="004F3D3B">
      <w:pPr>
        <w:rPr>
          <w:b/>
          <w:lang w:val="en-GB"/>
        </w:rPr>
      </w:pPr>
      <w:r w:rsidRPr="003D2063">
        <w:rPr>
          <w:b/>
          <w:lang w:val="en-GB"/>
        </w:rPr>
        <w:fldChar w:fldCharType="begin"/>
      </w:r>
      <w:r w:rsidRPr="003D2063">
        <w:rPr>
          <w:b/>
          <w:lang w:val="en-GB"/>
        </w:rPr>
        <w:instrText xml:space="preserve"> REF _Ref517739556 \r \h </w:instrText>
      </w:r>
      <w:r>
        <w:rPr>
          <w:b/>
          <w:lang w:val="en-GB"/>
        </w:rPr>
        <w:instrText xml:space="preserve"> \* MERGEFORMAT </w:instrText>
      </w:r>
      <w:r w:rsidRPr="003D2063">
        <w:rPr>
          <w:b/>
          <w:lang w:val="en-GB"/>
        </w:rPr>
      </w:r>
      <w:r w:rsidRPr="003D2063">
        <w:rPr>
          <w:b/>
          <w:lang w:val="en-GB"/>
        </w:rPr>
        <w:fldChar w:fldCharType="separate"/>
      </w:r>
      <w:r w:rsidRPr="003D2063">
        <w:rPr>
          <w:b/>
          <w:lang w:val="en-GB"/>
        </w:rPr>
        <w:t>Proposal 2:</w:t>
      </w:r>
      <w:r w:rsidRPr="003D2063">
        <w:rPr>
          <w:b/>
          <w:lang w:val="en-GB"/>
        </w:rPr>
        <w:fldChar w:fldCharType="end"/>
      </w:r>
      <w:r w:rsidRPr="003D2063">
        <w:rPr>
          <w:b/>
          <w:lang w:val="en-GB"/>
        </w:rPr>
        <w:t xml:space="preserve"> </w:t>
      </w:r>
      <w:r w:rsidRPr="003D2063">
        <w:rPr>
          <w:b/>
          <w:lang w:val="en-GB"/>
        </w:rPr>
        <w:fldChar w:fldCharType="begin"/>
      </w:r>
      <w:r w:rsidRPr="003D2063">
        <w:rPr>
          <w:b/>
          <w:lang w:val="en-GB"/>
        </w:rPr>
        <w:instrText xml:space="preserve"> REF _Ref517739556 \h </w:instrText>
      </w:r>
      <w:r>
        <w:rPr>
          <w:b/>
          <w:lang w:val="en-GB"/>
        </w:rPr>
        <w:instrText xml:space="preserve"> \* MERGEFORMAT </w:instrText>
      </w:r>
      <w:r w:rsidRPr="003D2063">
        <w:rPr>
          <w:b/>
          <w:lang w:val="en-GB"/>
        </w:rPr>
      </w:r>
      <w:r w:rsidRPr="003D2063">
        <w:rPr>
          <w:b/>
          <w:lang w:val="en-GB"/>
        </w:rPr>
        <w:fldChar w:fldCharType="separate"/>
      </w:r>
      <w:r w:rsidRPr="003D2063">
        <w:rPr>
          <w:b/>
        </w:rPr>
        <w:t>For intra-frequency measurement with gap, the test cases should be defined for</w:t>
      </w:r>
      <w:r w:rsidRPr="003D2063">
        <w:rPr>
          <w:b/>
          <w:lang w:val="en-GB"/>
        </w:rPr>
        <w:fldChar w:fldCharType="end"/>
      </w:r>
    </w:p>
    <w:p w:rsidR="003D2063" w:rsidRPr="003E741B" w:rsidRDefault="003D2063" w:rsidP="003D2063">
      <w:pPr>
        <w:pStyle w:val="ListParagraph"/>
        <w:numPr>
          <w:ilvl w:val="0"/>
          <w:numId w:val="6"/>
        </w:numPr>
        <w:rPr>
          <w:b/>
        </w:rPr>
      </w:pPr>
      <w:r>
        <w:rPr>
          <w:b/>
        </w:rPr>
        <w:t>w</w:t>
      </w:r>
      <w:r w:rsidRPr="003E741B">
        <w:rPr>
          <w:b/>
        </w:rPr>
        <w:t>ith and without SSB index reading</w:t>
      </w:r>
    </w:p>
    <w:p w:rsidR="003D2063" w:rsidRPr="003E741B" w:rsidRDefault="003D2063" w:rsidP="003D2063">
      <w:pPr>
        <w:pStyle w:val="ListParagraph"/>
        <w:numPr>
          <w:ilvl w:val="0"/>
          <w:numId w:val="6"/>
        </w:numPr>
        <w:rPr>
          <w:b/>
        </w:rPr>
      </w:pPr>
      <w:r>
        <w:rPr>
          <w:b/>
        </w:rPr>
        <w:t>m</w:t>
      </w:r>
      <w:r w:rsidRPr="003E741B">
        <w:rPr>
          <w:b/>
        </w:rPr>
        <w:t>ultiple SMTC periods</w:t>
      </w:r>
    </w:p>
    <w:p w:rsidR="003D2063" w:rsidRPr="003E741B" w:rsidRDefault="003D2063" w:rsidP="003D2063">
      <w:pPr>
        <w:pStyle w:val="ListParagraph"/>
        <w:numPr>
          <w:ilvl w:val="0"/>
          <w:numId w:val="6"/>
        </w:numPr>
        <w:rPr>
          <w:b/>
        </w:rPr>
      </w:pPr>
      <w:r w:rsidRPr="003E741B">
        <w:rPr>
          <w:b/>
        </w:rPr>
        <w:t>non-DRX, DRX with &lt;=320ms cycle and DRX with &gt;320 cycle</w:t>
      </w:r>
    </w:p>
    <w:p w:rsidR="003D2063" w:rsidRDefault="003D2063" w:rsidP="003D2063">
      <w:pPr>
        <w:pStyle w:val="ListParagraph"/>
        <w:numPr>
          <w:ilvl w:val="0"/>
          <w:numId w:val="6"/>
        </w:numPr>
        <w:rPr>
          <w:b/>
        </w:rPr>
      </w:pPr>
      <w:r w:rsidRPr="003E741B">
        <w:rPr>
          <w:b/>
        </w:rPr>
        <w:t xml:space="preserve">with </w:t>
      </w:r>
      <w:r>
        <w:rPr>
          <w:b/>
        </w:rPr>
        <w:t xml:space="preserve">per-UE and per-FR </w:t>
      </w:r>
      <w:r w:rsidRPr="003E741B">
        <w:rPr>
          <w:b/>
        </w:rPr>
        <w:t xml:space="preserve">measurement gap </w:t>
      </w:r>
    </w:p>
    <w:p w:rsidR="003D2063" w:rsidRPr="003E741B" w:rsidRDefault="003D2063" w:rsidP="003D2063">
      <w:pPr>
        <w:pStyle w:val="ListParagraph"/>
        <w:numPr>
          <w:ilvl w:val="0"/>
          <w:numId w:val="6"/>
        </w:numPr>
        <w:rPr>
          <w:b/>
        </w:rPr>
      </w:pPr>
      <w:r>
        <w:rPr>
          <w:b/>
        </w:rPr>
        <w:t>multiple gap patterns</w:t>
      </w:r>
    </w:p>
    <w:p w:rsidR="003D2063" w:rsidRPr="003D2063" w:rsidRDefault="003D2063" w:rsidP="004F3D3B">
      <w:pPr>
        <w:pStyle w:val="ListParagraph"/>
        <w:numPr>
          <w:ilvl w:val="0"/>
          <w:numId w:val="6"/>
        </w:numPr>
        <w:rPr>
          <w:b/>
        </w:rPr>
      </w:pPr>
      <w:r w:rsidRPr="003E741B">
        <w:rPr>
          <w:b/>
        </w:rPr>
        <w:t>FR1 and FR2</w:t>
      </w:r>
    </w:p>
    <w:p w:rsidR="003D2063" w:rsidRDefault="003D2063" w:rsidP="004F3D3B">
      <w:pPr>
        <w:rPr>
          <w:b/>
          <w:lang w:val="en-GB"/>
        </w:rPr>
      </w:pPr>
      <w:r w:rsidRPr="003D2063">
        <w:rPr>
          <w:b/>
          <w:lang w:val="en-GB"/>
        </w:rPr>
        <w:fldChar w:fldCharType="begin"/>
      </w:r>
      <w:r w:rsidRPr="003D2063">
        <w:rPr>
          <w:b/>
          <w:lang w:val="en-GB"/>
        </w:rPr>
        <w:instrText xml:space="preserve"> REF _Ref517739557 \r \h </w:instrText>
      </w:r>
      <w:r>
        <w:rPr>
          <w:b/>
          <w:lang w:val="en-GB"/>
        </w:rPr>
        <w:instrText xml:space="preserve"> \* MERGEFORMAT </w:instrText>
      </w:r>
      <w:r w:rsidRPr="003D2063">
        <w:rPr>
          <w:b/>
          <w:lang w:val="en-GB"/>
        </w:rPr>
      </w:r>
      <w:r w:rsidRPr="003D2063">
        <w:rPr>
          <w:b/>
          <w:lang w:val="en-GB"/>
        </w:rPr>
        <w:fldChar w:fldCharType="separate"/>
      </w:r>
      <w:r w:rsidRPr="003D2063">
        <w:rPr>
          <w:b/>
          <w:lang w:val="en-GB"/>
        </w:rPr>
        <w:t>Proposal 3:</w:t>
      </w:r>
      <w:r w:rsidRPr="003D2063">
        <w:rPr>
          <w:b/>
          <w:lang w:val="en-GB"/>
        </w:rPr>
        <w:fldChar w:fldCharType="end"/>
      </w:r>
      <w:r w:rsidRPr="003D2063">
        <w:rPr>
          <w:b/>
          <w:lang w:val="en-GB"/>
        </w:rPr>
        <w:t xml:space="preserve"> </w:t>
      </w:r>
      <w:r w:rsidRPr="003D2063">
        <w:rPr>
          <w:b/>
          <w:lang w:val="en-GB"/>
        </w:rPr>
        <w:fldChar w:fldCharType="begin"/>
      </w:r>
      <w:r w:rsidRPr="003D2063">
        <w:rPr>
          <w:b/>
          <w:lang w:val="en-GB"/>
        </w:rPr>
        <w:instrText xml:space="preserve"> REF _Ref517739557 \h </w:instrText>
      </w:r>
      <w:r>
        <w:rPr>
          <w:b/>
          <w:lang w:val="en-GB"/>
        </w:rPr>
        <w:instrText xml:space="preserve"> \* MERGEFORMAT </w:instrText>
      </w:r>
      <w:r w:rsidRPr="003D2063">
        <w:rPr>
          <w:b/>
          <w:lang w:val="en-GB"/>
        </w:rPr>
      </w:r>
      <w:r w:rsidRPr="003D2063">
        <w:rPr>
          <w:b/>
          <w:lang w:val="en-GB"/>
        </w:rPr>
        <w:fldChar w:fldCharType="separate"/>
      </w:r>
      <w:r w:rsidRPr="003D2063">
        <w:rPr>
          <w:b/>
          <w:iCs/>
        </w:rPr>
        <w:t>For i</w:t>
      </w:r>
      <w:r w:rsidRPr="003D2063">
        <w:rPr>
          <w:b/>
        </w:rPr>
        <w:t>nter</w:t>
      </w:r>
      <w:r w:rsidRPr="003D2063">
        <w:rPr>
          <w:b/>
          <w:iCs/>
        </w:rPr>
        <w:t>-frequency measurement, the test cases should be defined for</w:t>
      </w:r>
      <w:r w:rsidRPr="003D2063">
        <w:rPr>
          <w:b/>
          <w:lang w:val="en-GB"/>
        </w:rPr>
        <w:fldChar w:fldCharType="end"/>
      </w:r>
    </w:p>
    <w:p w:rsidR="003D2063" w:rsidRPr="00DF3C97" w:rsidRDefault="003D2063" w:rsidP="003D2063">
      <w:pPr>
        <w:pStyle w:val="ListParagraph"/>
        <w:numPr>
          <w:ilvl w:val="0"/>
          <w:numId w:val="6"/>
        </w:numPr>
        <w:rPr>
          <w:b/>
        </w:rPr>
      </w:pPr>
      <w:r w:rsidRPr="00DF3C97">
        <w:rPr>
          <w:b/>
        </w:rPr>
        <w:t>with and without SSB index reading</w:t>
      </w:r>
    </w:p>
    <w:p w:rsidR="003D2063" w:rsidRPr="00DF3C97" w:rsidRDefault="003D2063" w:rsidP="003D2063">
      <w:pPr>
        <w:pStyle w:val="ListParagraph"/>
        <w:numPr>
          <w:ilvl w:val="0"/>
          <w:numId w:val="6"/>
        </w:numPr>
        <w:rPr>
          <w:b/>
        </w:rPr>
      </w:pPr>
      <w:r w:rsidRPr="00DF3C97">
        <w:rPr>
          <w:b/>
        </w:rPr>
        <w:t>m</w:t>
      </w:r>
      <w:r>
        <w:rPr>
          <w:b/>
        </w:rPr>
        <w:t xml:space="preserve">ultiple layers with different SMTC on different layers </w:t>
      </w:r>
    </w:p>
    <w:p w:rsidR="003D2063" w:rsidRPr="00DF3C97" w:rsidRDefault="003D2063" w:rsidP="003D2063">
      <w:pPr>
        <w:pStyle w:val="ListParagraph"/>
        <w:numPr>
          <w:ilvl w:val="0"/>
          <w:numId w:val="6"/>
        </w:numPr>
        <w:rPr>
          <w:b/>
        </w:rPr>
      </w:pPr>
      <w:r w:rsidRPr="00DF3C97">
        <w:rPr>
          <w:b/>
        </w:rPr>
        <w:t>non-DRX, DRX with &lt;=320ms cycle and DRX with &gt;320 cycle</w:t>
      </w:r>
    </w:p>
    <w:p w:rsidR="003D2063" w:rsidRPr="00DF3C97" w:rsidRDefault="003D2063" w:rsidP="003D2063">
      <w:pPr>
        <w:pStyle w:val="ListParagraph"/>
        <w:numPr>
          <w:ilvl w:val="0"/>
          <w:numId w:val="6"/>
        </w:numPr>
        <w:rPr>
          <w:b/>
        </w:rPr>
      </w:pPr>
      <w:r w:rsidRPr="00DF3C97">
        <w:rPr>
          <w:b/>
        </w:rPr>
        <w:t xml:space="preserve">with per-UE and per-FR measurement gap (including measurement based on effective MGRP) </w:t>
      </w:r>
    </w:p>
    <w:p w:rsidR="003D2063" w:rsidRPr="00DF3C97" w:rsidRDefault="003D2063" w:rsidP="003D2063">
      <w:pPr>
        <w:pStyle w:val="ListParagraph"/>
        <w:numPr>
          <w:ilvl w:val="0"/>
          <w:numId w:val="6"/>
        </w:numPr>
        <w:rPr>
          <w:b/>
        </w:rPr>
      </w:pPr>
      <w:r w:rsidRPr="00DF3C97">
        <w:rPr>
          <w:b/>
        </w:rPr>
        <w:t>multiple gap patterns</w:t>
      </w:r>
    </w:p>
    <w:p w:rsidR="003D2063" w:rsidRDefault="003D2063" w:rsidP="003D2063">
      <w:pPr>
        <w:pStyle w:val="ListParagraph"/>
        <w:numPr>
          <w:ilvl w:val="0"/>
          <w:numId w:val="6"/>
        </w:numPr>
        <w:rPr>
          <w:b/>
        </w:rPr>
      </w:pPr>
      <w:r w:rsidRPr="00DF3C97">
        <w:rPr>
          <w:b/>
        </w:rPr>
        <w:t>FR1 and FR2</w:t>
      </w:r>
    </w:p>
    <w:p w:rsidR="003D2063" w:rsidRPr="003D2063" w:rsidRDefault="003D2063" w:rsidP="004F3D3B">
      <w:pPr>
        <w:pStyle w:val="ListParagraph"/>
        <w:numPr>
          <w:ilvl w:val="0"/>
          <w:numId w:val="6"/>
        </w:numPr>
        <w:rPr>
          <w:b/>
        </w:rPr>
      </w:pPr>
      <w:r w:rsidRPr="00DF3C97">
        <w:rPr>
          <w:b/>
        </w:rPr>
        <w:t xml:space="preserve">with and without MG sharing with intra-frequency measurement </w:t>
      </w:r>
    </w:p>
    <w:p w:rsidR="003D2063" w:rsidRPr="003D2063" w:rsidRDefault="003D2063" w:rsidP="004F3D3B">
      <w:pPr>
        <w:rPr>
          <w:b/>
          <w:lang w:val="en-GB"/>
        </w:rPr>
      </w:pPr>
      <w:r w:rsidRPr="003D2063">
        <w:rPr>
          <w:b/>
          <w:lang w:val="en-GB"/>
        </w:rPr>
        <w:fldChar w:fldCharType="begin"/>
      </w:r>
      <w:r w:rsidRPr="003D2063">
        <w:rPr>
          <w:b/>
          <w:lang w:val="en-GB"/>
        </w:rPr>
        <w:instrText xml:space="preserve"> REF _Ref517739559 \r \h </w:instrText>
      </w:r>
      <w:r>
        <w:rPr>
          <w:b/>
          <w:lang w:val="en-GB"/>
        </w:rPr>
        <w:instrText xml:space="preserve"> \* MERGEFORMAT </w:instrText>
      </w:r>
      <w:r w:rsidRPr="003D2063">
        <w:rPr>
          <w:b/>
          <w:lang w:val="en-GB"/>
        </w:rPr>
      </w:r>
      <w:r w:rsidRPr="003D2063">
        <w:rPr>
          <w:b/>
          <w:lang w:val="en-GB"/>
        </w:rPr>
        <w:fldChar w:fldCharType="separate"/>
      </w:r>
      <w:r w:rsidRPr="003D2063">
        <w:rPr>
          <w:b/>
          <w:lang w:val="en-GB"/>
        </w:rPr>
        <w:t>Proposal 4:</w:t>
      </w:r>
      <w:r w:rsidRPr="003D2063">
        <w:rPr>
          <w:b/>
          <w:lang w:val="en-GB"/>
        </w:rPr>
        <w:fldChar w:fldCharType="end"/>
      </w:r>
      <w:r w:rsidRPr="003D2063">
        <w:rPr>
          <w:b/>
          <w:lang w:val="en-GB"/>
        </w:rPr>
        <w:t xml:space="preserve"> </w:t>
      </w:r>
      <w:r w:rsidRPr="003D2063">
        <w:rPr>
          <w:b/>
          <w:lang w:val="en-GB"/>
        </w:rPr>
        <w:fldChar w:fldCharType="begin"/>
      </w:r>
      <w:r w:rsidRPr="003D2063">
        <w:rPr>
          <w:b/>
          <w:lang w:val="en-GB"/>
        </w:rPr>
        <w:instrText xml:space="preserve"> REF _Ref517739559 \h </w:instrText>
      </w:r>
      <w:r>
        <w:rPr>
          <w:b/>
          <w:lang w:val="en-GB"/>
        </w:rPr>
        <w:instrText xml:space="preserve"> \* MERGEFORMAT </w:instrText>
      </w:r>
      <w:r w:rsidRPr="003D2063">
        <w:rPr>
          <w:b/>
          <w:lang w:val="en-GB"/>
        </w:rPr>
      </w:r>
      <w:r w:rsidRPr="003D2063">
        <w:rPr>
          <w:b/>
          <w:lang w:val="en-GB"/>
        </w:rPr>
        <w:fldChar w:fldCharType="separate"/>
      </w:r>
      <w:r w:rsidRPr="003D2063">
        <w:rPr>
          <w:b/>
        </w:rPr>
        <w:t>For inter-RAT measurement on E-UTRA, the test cases should be defined when other gap based NR measurement is configured.</w:t>
      </w:r>
      <w:r w:rsidRPr="003D2063">
        <w:rPr>
          <w:b/>
          <w:lang w:val="en-GB"/>
        </w:rPr>
        <w:fldChar w:fldCharType="end"/>
      </w:r>
    </w:p>
    <w:p w:rsidR="003D2063" w:rsidRPr="003D2063" w:rsidRDefault="003D2063" w:rsidP="004F3D3B">
      <w:pPr>
        <w:rPr>
          <w:b/>
          <w:lang w:val="en-GB"/>
        </w:rPr>
      </w:pPr>
      <w:r w:rsidRPr="003D2063">
        <w:rPr>
          <w:b/>
          <w:lang w:val="en-GB"/>
        </w:rPr>
        <w:fldChar w:fldCharType="begin"/>
      </w:r>
      <w:r w:rsidRPr="003D2063">
        <w:rPr>
          <w:b/>
          <w:lang w:val="en-GB"/>
        </w:rPr>
        <w:instrText xml:space="preserve"> REF _Ref517739560 \r \h </w:instrText>
      </w:r>
      <w:r>
        <w:rPr>
          <w:b/>
          <w:lang w:val="en-GB"/>
        </w:rPr>
        <w:instrText xml:space="preserve"> \* MERGEFORMAT </w:instrText>
      </w:r>
      <w:r w:rsidRPr="003D2063">
        <w:rPr>
          <w:b/>
          <w:lang w:val="en-GB"/>
        </w:rPr>
      </w:r>
      <w:r w:rsidRPr="003D2063">
        <w:rPr>
          <w:b/>
          <w:lang w:val="en-GB"/>
        </w:rPr>
        <w:fldChar w:fldCharType="separate"/>
      </w:r>
      <w:r w:rsidRPr="003D2063">
        <w:rPr>
          <w:b/>
          <w:lang w:val="en-GB"/>
        </w:rPr>
        <w:t>Proposal 5:</w:t>
      </w:r>
      <w:r w:rsidRPr="003D2063">
        <w:rPr>
          <w:b/>
          <w:lang w:val="en-GB"/>
        </w:rPr>
        <w:fldChar w:fldCharType="end"/>
      </w:r>
      <w:r w:rsidRPr="003D2063">
        <w:rPr>
          <w:b/>
          <w:lang w:val="en-GB"/>
        </w:rPr>
        <w:t xml:space="preserve"> </w:t>
      </w:r>
      <w:r w:rsidRPr="003D2063">
        <w:rPr>
          <w:b/>
          <w:lang w:val="en-GB"/>
        </w:rPr>
        <w:fldChar w:fldCharType="begin"/>
      </w:r>
      <w:r w:rsidRPr="003D2063">
        <w:rPr>
          <w:b/>
          <w:lang w:val="en-GB"/>
        </w:rPr>
        <w:instrText xml:space="preserve"> REF _Ref517739560 \h </w:instrText>
      </w:r>
      <w:r>
        <w:rPr>
          <w:b/>
          <w:lang w:val="en-GB"/>
        </w:rPr>
        <w:instrText xml:space="preserve"> \* MERGEFORMAT </w:instrText>
      </w:r>
      <w:r w:rsidRPr="003D2063">
        <w:rPr>
          <w:b/>
          <w:lang w:val="en-GB"/>
        </w:rPr>
      </w:r>
      <w:r w:rsidRPr="003D2063">
        <w:rPr>
          <w:b/>
          <w:lang w:val="en-GB"/>
        </w:rPr>
        <w:fldChar w:fldCharType="separate"/>
      </w:r>
      <w:r w:rsidRPr="003D2063">
        <w:rPr>
          <w:b/>
        </w:rPr>
        <w:t>RRM test cases for L1-RSRP measurement for beam reporting, and L1-RSRP measurement for candidate beam detection should be defined after core requirements are finalized.</w:t>
      </w:r>
      <w:r w:rsidRPr="003D2063">
        <w:rPr>
          <w:b/>
          <w:lang w:val="en-GB"/>
        </w:rPr>
        <w:fldChar w:fldCharType="end"/>
      </w:r>
    </w:p>
    <w:p w:rsidR="003B659E" w:rsidRPr="0095295C" w:rsidRDefault="003B659E" w:rsidP="0008612A">
      <w:pPr>
        <w:pStyle w:val="RAN4H1"/>
      </w:pPr>
      <w:r w:rsidRPr="0095295C">
        <w:t>References</w:t>
      </w:r>
    </w:p>
    <w:p w:rsidR="00866276" w:rsidRPr="00866276" w:rsidRDefault="00866276" w:rsidP="00866276">
      <w:pPr>
        <w:rPr>
          <w:szCs w:val="20"/>
        </w:rPr>
      </w:pPr>
    </w:p>
    <w:sectPr w:rsidR="00866276" w:rsidRPr="0086627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6618" w:rsidRDefault="008F6618" w:rsidP="00001C9B">
      <w:pPr>
        <w:spacing w:after="0" w:line="240" w:lineRule="auto"/>
      </w:pPr>
      <w:r>
        <w:separator/>
      </w:r>
    </w:p>
  </w:endnote>
  <w:endnote w:type="continuationSeparator" w:id="0">
    <w:p w:rsidR="008F6618" w:rsidRDefault="008F661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6618" w:rsidRDefault="008F6618" w:rsidP="00001C9B">
      <w:pPr>
        <w:spacing w:after="0" w:line="240" w:lineRule="auto"/>
      </w:pPr>
      <w:r>
        <w:separator/>
      </w:r>
    </w:p>
  </w:footnote>
  <w:footnote w:type="continuationSeparator" w:id="0">
    <w:p w:rsidR="008F6618" w:rsidRDefault="008F661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5831B3"/>
    <w:multiLevelType w:val="hybridMultilevel"/>
    <w:tmpl w:val="E528D380"/>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4D1245"/>
    <w:multiLevelType w:val="hybridMultilevel"/>
    <w:tmpl w:val="B5B0D860"/>
    <w:lvl w:ilvl="0" w:tplc="8A0EE3E8">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0B92C9B"/>
    <w:multiLevelType w:val="hybridMultilevel"/>
    <w:tmpl w:val="715C762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3"/>
  </w:num>
  <w:num w:numId="4">
    <w:abstractNumId w:val="4"/>
  </w:num>
  <w:num w:numId="5">
    <w:abstractNumId w:val="7"/>
  </w:num>
  <w:num w:numId="6">
    <w:abstractNumId w:val="6"/>
  </w:num>
  <w:num w:numId="7">
    <w:abstractNumId w:val="8"/>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8"/>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06B53"/>
    <w:rsid w:val="0007101A"/>
    <w:rsid w:val="000823F7"/>
    <w:rsid w:val="0008612A"/>
    <w:rsid w:val="000B0056"/>
    <w:rsid w:val="000B4A08"/>
    <w:rsid w:val="000E0505"/>
    <w:rsid w:val="00100DF1"/>
    <w:rsid w:val="00126990"/>
    <w:rsid w:val="001625F8"/>
    <w:rsid w:val="001745F8"/>
    <w:rsid w:val="001754B4"/>
    <w:rsid w:val="00176671"/>
    <w:rsid w:val="001838CF"/>
    <w:rsid w:val="001841C4"/>
    <w:rsid w:val="00191266"/>
    <w:rsid w:val="0019443D"/>
    <w:rsid w:val="001B0034"/>
    <w:rsid w:val="001C5304"/>
    <w:rsid w:val="001D52C2"/>
    <w:rsid w:val="001E30F6"/>
    <w:rsid w:val="001E32C1"/>
    <w:rsid w:val="00213824"/>
    <w:rsid w:val="00220ED5"/>
    <w:rsid w:val="002316D0"/>
    <w:rsid w:val="00235F5C"/>
    <w:rsid w:val="00237338"/>
    <w:rsid w:val="002714C1"/>
    <w:rsid w:val="00293297"/>
    <w:rsid w:val="002A37E4"/>
    <w:rsid w:val="002A71D5"/>
    <w:rsid w:val="002B4922"/>
    <w:rsid w:val="002C2D19"/>
    <w:rsid w:val="002D10FA"/>
    <w:rsid w:val="002D4C55"/>
    <w:rsid w:val="002F3989"/>
    <w:rsid w:val="0032623A"/>
    <w:rsid w:val="00370383"/>
    <w:rsid w:val="00370E92"/>
    <w:rsid w:val="0038214C"/>
    <w:rsid w:val="00393A00"/>
    <w:rsid w:val="003A2443"/>
    <w:rsid w:val="003B659E"/>
    <w:rsid w:val="003D2063"/>
    <w:rsid w:val="003E741B"/>
    <w:rsid w:val="003E7F12"/>
    <w:rsid w:val="003F470B"/>
    <w:rsid w:val="00417AA0"/>
    <w:rsid w:val="0043750A"/>
    <w:rsid w:val="00443559"/>
    <w:rsid w:val="00450F5D"/>
    <w:rsid w:val="00463825"/>
    <w:rsid w:val="00481D3E"/>
    <w:rsid w:val="004B2BA1"/>
    <w:rsid w:val="004B7B4A"/>
    <w:rsid w:val="004C0926"/>
    <w:rsid w:val="004C1EB4"/>
    <w:rsid w:val="004D7F9F"/>
    <w:rsid w:val="004E21BC"/>
    <w:rsid w:val="004E27A4"/>
    <w:rsid w:val="004E41F4"/>
    <w:rsid w:val="004E5E66"/>
    <w:rsid w:val="004F3D3B"/>
    <w:rsid w:val="00503B4D"/>
    <w:rsid w:val="00504EE9"/>
    <w:rsid w:val="0054442C"/>
    <w:rsid w:val="00547F5E"/>
    <w:rsid w:val="00550285"/>
    <w:rsid w:val="0058317D"/>
    <w:rsid w:val="005836F8"/>
    <w:rsid w:val="005918FA"/>
    <w:rsid w:val="005A2ECE"/>
    <w:rsid w:val="005D6480"/>
    <w:rsid w:val="005E61A8"/>
    <w:rsid w:val="005F6419"/>
    <w:rsid w:val="00617400"/>
    <w:rsid w:val="00646C28"/>
    <w:rsid w:val="00655A5D"/>
    <w:rsid w:val="00660DC2"/>
    <w:rsid w:val="00664950"/>
    <w:rsid w:val="006764BB"/>
    <w:rsid w:val="00683220"/>
    <w:rsid w:val="00687FA0"/>
    <w:rsid w:val="006B2AF8"/>
    <w:rsid w:val="006B7010"/>
    <w:rsid w:val="006E0C3E"/>
    <w:rsid w:val="006F4187"/>
    <w:rsid w:val="00702B7D"/>
    <w:rsid w:val="00707F98"/>
    <w:rsid w:val="007145FF"/>
    <w:rsid w:val="00751515"/>
    <w:rsid w:val="007752F0"/>
    <w:rsid w:val="00782462"/>
    <w:rsid w:val="00785232"/>
    <w:rsid w:val="007A6422"/>
    <w:rsid w:val="007C33D9"/>
    <w:rsid w:val="007C3ED0"/>
    <w:rsid w:val="007D273E"/>
    <w:rsid w:val="007F6B81"/>
    <w:rsid w:val="00806A76"/>
    <w:rsid w:val="00811C9D"/>
    <w:rsid w:val="00816C80"/>
    <w:rsid w:val="00820C48"/>
    <w:rsid w:val="00820C57"/>
    <w:rsid w:val="00835C66"/>
    <w:rsid w:val="00841BCD"/>
    <w:rsid w:val="008661D4"/>
    <w:rsid w:val="00866276"/>
    <w:rsid w:val="008826C1"/>
    <w:rsid w:val="008A23C5"/>
    <w:rsid w:val="008C37E4"/>
    <w:rsid w:val="008C6F57"/>
    <w:rsid w:val="008F6618"/>
    <w:rsid w:val="009042BD"/>
    <w:rsid w:val="00912E2D"/>
    <w:rsid w:val="00921C13"/>
    <w:rsid w:val="009249B4"/>
    <w:rsid w:val="009263D0"/>
    <w:rsid w:val="00937A19"/>
    <w:rsid w:val="00977E1D"/>
    <w:rsid w:val="009830D1"/>
    <w:rsid w:val="00985EAF"/>
    <w:rsid w:val="0099686D"/>
    <w:rsid w:val="009A38A7"/>
    <w:rsid w:val="009A4C59"/>
    <w:rsid w:val="009B2113"/>
    <w:rsid w:val="009C3226"/>
    <w:rsid w:val="009C4527"/>
    <w:rsid w:val="00A02AF0"/>
    <w:rsid w:val="00A077CE"/>
    <w:rsid w:val="00A15A9F"/>
    <w:rsid w:val="00A22B78"/>
    <w:rsid w:val="00A25AE5"/>
    <w:rsid w:val="00A349A5"/>
    <w:rsid w:val="00A34E0B"/>
    <w:rsid w:val="00A37002"/>
    <w:rsid w:val="00A4528E"/>
    <w:rsid w:val="00A506FD"/>
    <w:rsid w:val="00A60707"/>
    <w:rsid w:val="00A85E46"/>
    <w:rsid w:val="00A87F86"/>
    <w:rsid w:val="00A90848"/>
    <w:rsid w:val="00A91A87"/>
    <w:rsid w:val="00A95C98"/>
    <w:rsid w:val="00AA1B0E"/>
    <w:rsid w:val="00AA1C57"/>
    <w:rsid w:val="00AB24E0"/>
    <w:rsid w:val="00AB38E0"/>
    <w:rsid w:val="00AC2B38"/>
    <w:rsid w:val="00AC5CA7"/>
    <w:rsid w:val="00AE56B1"/>
    <w:rsid w:val="00AE5E26"/>
    <w:rsid w:val="00AE6451"/>
    <w:rsid w:val="00B14126"/>
    <w:rsid w:val="00B16397"/>
    <w:rsid w:val="00B17E6E"/>
    <w:rsid w:val="00B4749F"/>
    <w:rsid w:val="00B53D00"/>
    <w:rsid w:val="00B5454D"/>
    <w:rsid w:val="00B64ACD"/>
    <w:rsid w:val="00B73862"/>
    <w:rsid w:val="00B74C1F"/>
    <w:rsid w:val="00B85AFC"/>
    <w:rsid w:val="00B8606D"/>
    <w:rsid w:val="00BA6E48"/>
    <w:rsid w:val="00BF2218"/>
    <w:rsid w:val="00BF33A8"/>
    <w:rsid w:val="00C04855"/>
    <w:rsid w:val="00C073BD"/>
    <w:rsid w:val="00C11956"/>
    <w:rsid w:val="00C203DD"/>
    <w:rsid w:val="00C36634"/>
    <w:rsid w:val="00C42272"/>
    <w:rsid w:val="00C6736A"/>
    <w:rsid w:val="00C74935"/>
    <w:rsid w:val="00C83C46"/>
    <w:rsid w:val="00CB5915"/>
    <w:rsid w:val="00CD4691"/>
    <w:rsid w:val="00CD7492"/>
    <w:rsid w:val="00CE1EBA"/>
    <w:rsid w:val="00CE3A6B"/>
    <w:rsid w:val="00CF4262"/>
    <w:rsid w:val="00D00211"/>
    <w:rsid w:val="00D03FC6"/>
    <w:rsid w:val="00D06309"/>
    <w:rsid w:val="00D209A9"/>
    <w:rsid w:val="00D24E4B"/>
    <w:rsid w:val="00D341D6"/>
    <w:rsid w:val="00D351EA"/>
    <w:rsid w:val="00D43403"/>
    <w:rsid w:val="00D62E71"/>
    <w:rsid w:val="00D73831"/>
    <w:rsid w:val="00D740CA"/>
    <w:rsid w:val="00D762F2"/>
    <w:rsid w:val="00D85728"/>
    <w:rsid w:val="00DA7616"/>
    <w:rsid w:val="00DF2997"/>
    <w:rsid w:val="00DF3C97"/>
    <w:rsid w:val="00E00985"/>
    <w:rsid w:val="00E20ED2"/>
    <w:rsid w:val="00E6410D"/>
    <w:rsid w:val="00E80805"/>
    <w:rsid w:val="00E80E17"/>
    <w:rsid w:val="00E8297E"/>
    <w:rsid w:val="00E93772"/>
    <w:rsid w:val="00EC7BC3"/>
    <w:rsid w:val="00ED7600"/>
    <w:rsid w:val="00EE15DB"/>
    <w:rsid w:val="00EE7CB7"/>
    <w:rsid w:val="00EF236A"/>
    <w:rsid w:val="00F03CC9"/>
    <w:rsid w:val="00F1362C"/>
    <w:rsid w:val="00F17200"/>
    <w:rsid w:val="00F34499"/>
    <w:rsid w:val="00F44843"/>
    <w:rsid w:val="00F45713"/>
    <w:rsid w:val="00F65829"/>
    <w:rsid w:val="00F80245"/>
    <w:rsid w:val="00F824F5"/>
    <w:rsid w:val="00F843D8"/>
    <w:rsid w:val="00F92A15"/>
    <w:rsid w:val="00F96EAD"/>
    <w:rsid w:val="00FC29B9"/>
    <w:rsid w:val="00FC3EA3"/>
    <w:rsid w:val="00FC6FD3"/>
    <w:rsid w:val="00FC7B92"/>
    <w:rsid w:val="00FE12A5"/>
    <w:rsid w:val="00FE46F7"/>
    <w:rsid w:val="00FF2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0D59F-6E76-49B6-8A65-80D10E751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2063"/>
    <w:pPr>
      <w:spacing w:before="120" w:after="120"/>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7F6B81"/>
    <w:pPr>
      <w:numPr>
        <w:numId w:val="4"/>
      </w:numPr>
      <w:spacing w:after="120"/>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7F6B81"/>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1E32C1"/>
    <w:pPr>
      <w:ind w:left="0" w:firstLine="0"/>
      <w:contextualSpacing w:val="0"/>
    </w:pPr>
  </w:style>
  <w:style w:type="character" w:customStyle="1" w:styleId="RAN4observationChar0">
    <w:name w:val="RAN4 observation Char"/>
    <w:basedOn w:val="RAN4ObservationChar"/>
    <w:link w:val="RAN4observation0"/>
    <w:rsid w:val="001E32C1"/>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Header">
    <w:name w:val="header"/>
    <w:basedOn w:val="Normal"/>
    <w:link w:val="HeaderChar"/>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HeaderChar">
    <w:name w:val="Header Char"/>
    <w:basedOn w:val="DefaultParagraphFont"/>
    <w:link w:val="Header"/>
    <w:uiPriority w:val="99"/>
    <w:rsid w:val="00E80E17"/>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rsid w:val="007F6B8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24451941">
      <w:bodyDiv w:val="1"/>
      <w:marLeft w:val="0"/>
      <w:marRight w:val="0"/>
      <w:marTop w:val="0"/>
      <w:marBottom w:val="0"/>
      <w:divBdr>
        <w:top w:val="none" w:sz="0" w:space="0" w:color="auto"/>
        <w:left w:val="none" w:sz="0" w:space="0" w:color="auto"/>
        <w:bottom w:val="none" w:sz="0" w:space="0" w:color="auto"/>
        <w:right w:val="none" w:sz="0" w:space="0" w:color="auto"/>
      </w:divBdr>
      <w:divsChild>
        <w:div w:id="1276328614">
          <w:marLeft w:val="446"/>
          <w:marRight w:val="0"/>
          <w:marTop w:val="0"/>
          <w:marBottom w:val="0"/>
          <w:divBdr>
            <w:top w:val="none" w:sz="0" w:space="0" w:color="auto"/>
            <w:left w:val="none" w:sz="0" w:space="0" w:color="auto"/>
            <w:bottom w:val="none" w:sz="0" w:space="0" w:color="auto"/>
            <w:right w:val="none" w:sz="0" w:space="0" w:color="auto"/>
          </w:divBdr>
        </w:div>
        <w:div w:id="251550761">
          <w:marLeft w:val="1166"/>
          <w:marRight w:val="0"/>
          <w:marTop w:val="0"/>
          <w:marBottom w:val="0"/>
          <w:divBdr>
            <w:top w:val="none" w:sz="0" w:space="0" w:color="auto"/>
            <w:left w:val="none" w:sz="0" w:space="0" w:color="auto"/>
            <w:bottom w:val="none" w:sz="0" w:space="0" w:color="auto"/>
            <w:right w:val="none" w:sz="0" w:space="0" w:color="auto"/>
          </w:divBdr>
        </w:div>
        <w:div w:id="950630010">
          <w:marLeft w:val="1886"/>
          <w:marRight w:val="0"/>
          <w:marTop w:val="0"/>
          <w:marBottom w:val="0"/>
          <w:divBdr>
            <w:top w:val="none" w:sz="0" w:space="0" w:color="auto"/>
            <w:left w:val="none" w:sz="0" w:space="0" w:color="auto"/>
            <w:bottom w:val="none" w:sz="0" w:space="0" w:color="auto"/>
            <w:right w:val="none" w:sz="0" w:space="0" w:color="auto"/>
          </w:divBdr>
        </w:div>
        <w:div w:id="25839027">
          <w:marLeft w:val="2606"/>
          <w:marRight w:val="0"/>
          <w:marTop w:val="0"/>
          <w:marBottom w:val="0"/>
          <w:divBdr>
            <w:top w:val="none" w:sz="0" w:space="0" w:color="auto"/>
            <w:left w:val="none" w:sz="0" w:space="0" w:color="auto"/>
            <w:bottom w:val="none" w:sz="0" w:space="0" w:color="auto"/>
            <w:right w:val="none" w:sz="0" w:space="0" w:color="auto"/>
          </w:divBdr>
        </w:div>
        <w:div w:id="381902548">
          <w:marLeft w:val="1166"/>
          <w:marRight w:val="0"/>
          <w:marTop w:val="0"/>
          <w:marBottom w:val="0"/>
          <w:divBdr>
            <w:top w:val="none" w:sz="0" w:space="0" w:color="auto"/>
            <w:left w:val="none" w:sz="0" w:space="0" w:color="auto"/>
            <w:bottom w:val="none" w:sz="0" w:space="0" w:color="auto"/>
            <w:right w:val="none" w:sz="0" w:space="0" w:color="auto"/>
          </w:divBdr>
        </w:div>
        <w:div w:id="129252366">
          <w:marLeft w:val="1886"/>
          <w:marRight w:val="0"/>
          <w:marTop w:val="0"/>
          <w:marBottom w:val="0"/>
          <w:divBdr>
            <w:top w:val="none" w:sz="0" w:space="0" w:color="auto"/>
            <w:left w:val="none" w:sz="0" w:space="0" w:color="auto"/>
            <w:bottom w:val="none" w:sz="0" w:space="0" w:color="auto"/>
            <w:right w:val="none" w:sz="0" w:space="0" w:color="auto"/>
          </w:divBdr>
        </w:div>
        <w:div w:id="1485052084">
          <w:marLeft w:val="1886"/>
          <w:marRight w:val="0"/>
          <w:marTop w:val="0"/>
          <w:marBottom w:val="0"/>
          <w:divBdr>
            <w:top w:val="none" w:sz="0" w:space="0" w:color="auto"/>
            <w:left w:val="none" w:sz="0" w:space="0" w:color="auto"/>
            <w:bottom w:val="none" w:sz="0" w:space="0" w:color="auto"/>
            <w:right w:val="none" w:sz="0" w:space="0" w:color="auto"/>
          </w:divBdr>
        </w:div>
        <w:div w:id="55906743">
          <w:marLeft w:val="1166"/>
          <w:marRight w:val="0"/>
          <w:marTop w:val="0"/>
          <w:marBottom w:val="0"/>
          <w:divBdr>
            <w:top w:val="none" w:sz="0" w:space="0" w:color="auto"/>
            <w:left w:val="none" w:sz="0" w:space="0" w:color="auto"/>
            <w:bottom w:val="none" w:sz="0" w:space="0" w:color="auto"/>
            <w:right w:val="none" w:sz="0" w:space="0" w:color="auto"/>
          </w:divBdr>
        </w:div>
        <w:div w:id="539628089">
          <w:marLeft w:val="1886"/>
          <w:marRight w:val="0"/>
          <w:marTop w:val="0"/>
          <w:marBottom w:val="0"/>
          <w:divBdr>
            <w:top w:val="none" w:sz="0" w:space="0" w:color="auto"/>
            <w:left w:val="none" w:sz="0" w:space="0" w:color="auto"/>
            <w:bottom w:val="none" w:sz="0" w:space="0" w:color="auto"/>
            <w:right w:val="none" w:sz="0" w:space="0" w:color="auto"/>
          </w:divBdr>
        </w:div>
        <w:div w:id="954288191">
          <w:marLeft w:val="446"/>
          <w:marRight w:val="0"/>
          <w:marTop w:val="0"/>
          <w:marBottom w:val="0"/>
          <w:divBdr>
            <w:top w:val="none" w:sz="0" w:space="0" w:color="auto"/>
            <w:left w:val="none" w:sz="0" w:space="0" w:color="auto"/>
            <w:bottom w:val="none" w:sz="0" w:space="0" w:color="auto"/>
            <w:right w:val="none" w:sz="0" w:space="0" w:color="auto"/>
          </w:divBdr>
        </w:div>
        <w:div w:id="1291746982">
          <w:marLeft w:val="1166"/>
          <w:marRight w:val="0"/>
          <w:marTop w:val="0"/>
          <w:marBottom w:val="0"/>
          <w:divBdr>
            <w:top w:val="none" w:sz="0" w:space="0" w:color="auto"/>
            <w:left w:val="none" w:sz="0" w:space="0" w:color="auto"/>
            <w:bottom w:val="none" w:sz="0" w:space="0" w:color="auto"/>
            <w:right w:val="none" w:sz="0" w:space="0" w:color="auto"/>
          </w:divBdr>
        </w:div>
        <w:div w:id="966399952">
          <w:marLeft w:val="1886"/>
          <w:marRight w:val="0"/>
          <w:marTop w:val="0"/>
          <w:marBottom w:val="0"/>
          <w:divBdr>
            <w:top w:val="none" w:sz="0" w:space="0" w:color="auto"/>
            <w:left w:val="none" w:sz="0" w:space="0" w:color="auto"/>
            <w:bottom w:val="none" w:sz="0" w:space="0" w:color="auto"/>
            <w:right w:val="none" w:sz="0" w:space="0" w:color="auto"/>
          </w:divBdr>
        </w:div>
        <w:div w:id="113251715">
          <w:marLeft w:val="2606"/>
          <w:marRight w:val="0"/>
          <w:marTop w:val="0"/>
          <w:marBottom w:val="0"/>
          <w:divBdr>
            <w:top w:val="none" w:sz="0" w:space="0" w:color="auto"/>
            <w:left w:val="none" w:sz="0" w:space="0" w:color="auto"/>
            <w:bottom w:val="none" w:sz="0" w:space="0" w:color="auto"/>
            <w:right w:val="none" w:sz="0" w:space="0" w:color="auto"/>
          </w:divBdr>
        </w:div>
        <w:div w:id="1657686824">
          <w:marLeft w:val="1166"/>
          <w:marRight w:val="0"/>
          <w:marTop w:val="0"/>
          <w:marBottom w:val="0"/>
          <w:divBdr>
            <w:top w:val="none" w:sz="0" w:space="0" w:color="auto"/>
            <w:left w:val="none" w:sz="0" w:space="0" w:color="auto"/>
            <w:bottom w:val="none" w:sz="0" w:space="0" w:color="auto"/>
            <w:right w:val="none" w:sz="0" w:space="0" w:color="auto"/>
          </w:divBdr>
        </w:div>
        <w:div w:id="1579169933">
          <w:marLeft w:val="1886"/>
          <w:marRight w:val="0"/>
          <w:marTop w:val="0"/>
          <w:marBottom w:val="0"/>
          <w:divBdr>
            <w:top w:val="none" w:sz="0" w:space="0" w:color="auto"/>
            <w:left w:val="none" w:sz="0" w:space="0" w:color="auto"/>
            <w:bottom w:val="none" w:sz="0" w:space="0" w:color="auto"/>
            <w:right w:val="none" w:sz="0" w:space="0" w:color="auto"/>
          </w:divBdr>
        </w:div>
        <w:div w:id="1489787006">
          <w:marLeft w:val="2606"/>
          <w:marRight w:val="0"/>
          <w:marTop w:val="0"/>
          <w:marBottom w:val="0"/>
          <w:divBdr>
            <w:top w:val="none" w:sz="0" w:space="0" w:color="auto"/>
            <w:left w:val="none" w:sz="0" w:space="0" w:color="auto"/>
            <w:bottom w:val="none" w:sz="0" w:space="0" w:color="auto"/>
            <w:right w:val="none" w:sz="0" w:space="0" w:color="auto"/>
          </w:divBdr>
        </w:div>
        <w:div w:id="1658459430">
          <w:marLeft w:val="2606"/>
          <w:marRight w:val="0"/>
          <w:marTop w:val="0"/>
          <w:marBottom w:val="0"/>
          <w:divBdr>
            <w:top w:val="none" w:sz="0" w:space="0" w:color="auto"/>
            <w:left w:val="none" w:sz="0" w:space="0" w:color="auto"/>
            <w:bottom w:val="none" w:sz="0" w:space="0" w:color="auto"/>
            <w:right w:val="none" w:sz="0" w:space="0" w:color="auto"/>
          </w:divBdr>
        </w:div>
        <w:div w:id="565342793">
          <w:marLeft w:val="1166"/>
          <w:marRight w:val="0"/>
          <w:marTop w:val="0"/>
          <w:marBottom w:val="0"/>
          <w:divBdr>
            <w:top w:val="none" w:sz="0" w:space="0" w:color="auto"/>
            <w:left w:val="none" w:sz="0" w:space="0" w:color="auto"/>
            <w:bottom w:val="none" w:sz="0" w:space="0" w:color="auto"/>
            <w:right w:val="none" w:sz="0" w:space="0" w:color="auto"/>
          </w:divBdr>
        </w:div>
        <w:div w:id="1157115740">
          <w:marLeft w:val="188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118033424">
      <w:bodyDiv w:val="1"/>
      <w:marLeft w:val="0"/>
      <w:marRight w:val="0"/>
      <w:marTop w:val="0"/>
      <w:marBottom w:val="0"/>
      <w:divBdr>
        <w:top w:val="none" w:sz="0" w:space="0" w:color="auto"/>
        <w:left w:val="none" w:sz="0" w:space="0" w:color="auto"/>
        <w:bottom w:val="none" w:sz="0" w:space="0" w:color="auto"/>
        <w:right w:val="none" w:sz="0" w:space="0" w:color="auto"/>
      </w:divBdr>
      <w:divsChild>
        <w:div w:id="1094088142">
          <w:marLeft w:val="446"/>
          <w:marRight w:val="0"/>
          <w:marTop w:val="0"/>
          <w:marBottom w:val="0"/>
          <w:divBdr>
            <w:top w:val="none" w:sz="0" w:space="0" w:color="auto"/>
            <w:left w:val="none" w:sz="0" w:space="0" w:color="auto"/>
            <w:bottom w:val="none" w:sz="0" w:space="0" w:color="auto"/>
            <w:right w:val="none" w:sz="0" w:space="0" w:color="auto"/>
          </w:divBdr>
        </w:div>
        <w:div w:id="997614849">
          <w:marLeft w:val="1166"/>
          <w:marRight w:val="0"/>
          <w:marTop w:val="0"/>
          <w:marBottom w:val="0"/>
          <w:divBdr>
            <w:top w:val="none" w:sz="0" w:space="0" w:color="auto"/>
            <w:left w:val="none" w:sz="0" w:space="0" w:color="auto"/>
            <w:bottom w:val="none" w:sz="0" w:space="0" w:color="auto"/>
            <w:right w:val="none" w:sz="0" w:space="0" w:color="auto"/>
          </w:divBdr>
        </w:div>
        <w:div w:id="271398704">
          <w:marLeft w:val="1886"/>
          <w:marRight w:val="0"/>
          <w:marTop w:val="0"/>
          <w:marBottom w:val="0"/>
          <w:divBdr>
            <w:top w:val="none" w:sz="0" w:space="0" w:color="auto"/>
            <w:left w:val="none" w:sz="0" w:space="0" w:color="auto"/>
            <w:bottom w:val="none" w:sz="0" w:space="0" w:color="auto"/>
            <w:right w:val="none" w:sz="0" w:space="0" w:color="auto"/>
          </w:divBdr>
        </w:div>
        <w:div w:id="489446153">
          <w:marLeft w:val="1886"/>
          <w:marRight w:val="0"/>
          <w:marTop w:val="0"/>
          <w:marBottom w:val="0"/>
          <w:divBdr>
            <w:top w:val="none" w:sz="0" w:space="0" w:color="auto"/>
            <w:left w:val="none" w:sz="0" w:space="0" w:color="auto"/>
            <w:bottom w:val="none" w:sz="0" w:space="0" w:color="auto"/>
            <w:right w:val="none" w:sz="0" w:space="0" w:color="auto"/>
          </w:divBdr>
        </w:div>
        <w:div w:id="206797973">
          <w:marLeft w:val="1886"/>
          <w:marRight w:val="0"/>
          <w:marTop w:val="0"/>
          <w:marBottom w:val="0"/>
          <w:divBdr>
            <w:top w:val="none" w:sz="0" w:space="0" w:color="auto"/>
            <w:left w:val="none" w:sz="0" w:space="0" w:color="auto"/>
            <w:bottom w:val="none" w:sz="0" w:space="0" w:color="auto"/>
            <w:right w:val="none" w:sz="0" w:space="0" w:color="auto"/>
          </w:divBdr>
        </w:div>
      </w:divsChild>
    </w:div>
    <w:div w:id="128978332">
      <w:bodyDiv w:val="1"/>
      <w:marLeft w:val="0"/>
      <w:marRight w:val="0"/>
      <w:marTop w:val="0"/>
      <w:marBottom w:val="0"/>
      <w:divBdr>
        <w:top w:val="none" w:sz="0" w:space="0" w:color="auto"/>
        <w:left w:val="none" w:sz="0" w:space="0" w:color="auto"/>
        <w:bottom w:val="none" w:sz="0" w:space="0" w:color="auto"/>
        <w:right w:val="none" w:sz="0" w:space="0" w:color="auto"/>
      </w:divBdr>
      <w:divsChild>
        <w:div w:id="1765609299">
          <w:marLeft w:val="446"/>
          <w:marRight w:val="0"/>
          <w:marTop w:val="0"/>
          <w:marBottom w:val="0"/>
          <w:divBdr>
            <w:top w:val="none" w:sz="0" w:space="0" w:color="auto"/>
            <w:left w:val="none" w:sz="0" w:space="0" w:color="auto"/>
            <w:bottom w:val="none" w:sz="0" w:space="0" w:color="auto"/>
            <w:right w:val="none" w:sz="0" w:space="0" w:color="auto"/>
          </w:divBdr>
        </w:div>
        <w:div w:id="1800755249">
          <w:marLeft w:val="1166"/>
          <w:marRight w:val="0"/>
          <w:marTop w:val="0"/>
          <w:marBottom w:val="0"/>
          <w:divBdr>
            <w:top w:val="none" w:sz="0" w:space="0" w:color="auto"/>
            <w:left w:val="none" w:sz="0" w:space="0" w:color="auto"/>
            <w:bottom w:val="none" w:sz="0" w:space="0" w:color="auto"/>
            <w:right w:val="none" w:sz="0" w:space="0" w:color="auto"/>
          </w:divBdr>
        </w:div>
        <w:div w:id="1066876209">
          <w:marLeft w:val="1166"/>
          <w:marRight w:val="0"/>
          <w:marTop w:val="0"/>
          <w:marBottom w:val="0"/>
          <w:divBdr>
            <w:top w:val="none" w:sz="0" w:space="0" w:color="auto"/>
            <w:left w:val="none" w:sz="0" w:space="0" w:color="auto"/>
            <w:bottom w:val="none" w:sz="0" w:space="0" w:color="auto"/>
            <w:right w:val="none" w:sz="0" w:space="0" w:color="auto"/>
          </w:divBdr>
        </w:div>
        <w:div w:id="1358191722">
          <w:marLeft w:val="446"/>
          <w:marRight w:val="0"/>
          <w:marTop w:val="0"/>
          <w:marBottom w:val="0"/>
          <w:divBdr>
            <w:top w:val="none" w:sz="0" w:space="0" w:color="auto"/>
            <w:left w:val="none" w:sz="0" w:space="0" w:color="auto"/>
            <w:bottom w:val="none" w:sz="0" w:space="0" w:color="auto"/>
            <w:right w:val="none" w:sz="0" w:space="0" w:color="auto"/>
          </w:divBdr>
        </w:div>
        <w:div w:id="725377355">
          <w:marLeft w:val="1166"/>
          <w:marRight w:val="0"/>
          <w:marTop w:val="0"/>
          <w:marBottom w:val="0"/>
          <w:divBdr>
            <w:top w:val="none" w:sz="0" w:space="0" w:color="auto"/>
            <w:left w:val="none" w:sz="0" w:space="0" w:color="auto"/>
            <w:bottom w:val="none" w:sz="0" w:space="0" w:color="auto"/>
            <w:right w:val="none" w:sz="0" w:space="0" w:color="auto"/>
          </w:divBdr>
        </w:div>
        <w:div w:id="1169979038">
          <w:marLeft w:val="1166"/>
          <w:marRight w:val="0"/>
          <w:marTop w:val="0"/>
          <w:marBottom w:val="0"/>
          <w:divBdr>
            <w:top w:val="none" w:sz="0" w:space="0" w:color="auto"/>
            <w:left w:val="none" w:sz="0" w:space="0" w:color="auto"/>
            <w:bottom w:val="none" w:sz="0" w:space="0" w:color="auto"/>
            <w:right w:val="none" w:sz="0" w:space="0" w:color="auto"/>
          </w:divBdr>
        </w:div>
        <w:div w:id="850921702">
          <w:marLeft w:val="1166"/>
          <w:marRight w:val="0"/>
          <w:marTop w:val="0"/>
          <w:marBottom w:val="0"/>
          <w:divBdr>
            <w:top w:val="none" w:sz="0" w:space="0" w:color="auto"/>
            <w:left w:val="none" w:sz="0" w:space="0" w:color="auto"/>
            <w:bottom w:val="none" w:sz="0" w:space="0" w:color="auto"/>
            <w:right w:val="none" w:sz="0" w:space="0" w:color="auto"/>
          </w:divBdr>
        </w:div>
        <w:div w:id="1157963334">
          <w:marLeft w:val="446"/>
          <w:marRight w:val="0"/>
          <w:marTop w:val="0"/>
          <w:marBottom w:val="0"/>
          <w:divBdr>
            <w:top w:val="none" w:sz="0" w:space="0" w:color="auto"/>
            <w:left w:val="none" w:sz="0" w:space="0" w:color="auto"/>
            <w:bottom w:val="none" w:sz="0" w:space="0" w:color="auto"/>
            <w:right w:val="none" w:sz="0" w:space="0" w:color="auto"/>
          </w:divBdr>
        </w:div>
        <w:div w:id="1526672274">
          <w:marLeft w:val="1166"/>
          <w:marRight w:val="0"/>
          <w:marTop w:val="0"/>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58609693">
      <w:bodyDiv w:val="1"/>
      <w:marLeft w:val="0"/>
      <w:marRight w:val="0"/>
      <w:marTop w:val="0"/>
      <w:marBottom w:val="0"/>
      <w:divBdr>
        <w:top w:val="none" w:sz="0" w:space="0" w:color="auto"/>
        <w:left w:val="none" w:sz="0" w:space="0" w:color="auto"/>
        <w:bottom w:val="none" w:sz="0" w:space="0" w:color="auto"/>
        <w:right w:val="none" w:sz="0" w:space="0" w:color="auto"/>
      </w:divBdr>
      <w:divsChild>
        <w:div w:id="555893492">
          <w:marLeft w:val="446"/>
          <w:marRight w:val="0"/>
          <w:marTop w:val="0"/>
          <w:marBottom w:val="0"/>
          <w:divBdr>
            <w:top w:val="none" w:sz="0" w:space="0" w:color="auto"/>
            <w:left w:val="none" w:sz="0" w:space="0" w:color="auto"/>
            <w:bottom w:val="none" w:sz="0" w:space="0" w:color="auto"/>
            <w:right w:val="none" w:sz="0" w:space="0" w:color="auto"/>
          </w:divBdr>
        </w:div>
        <w:div w:id="1551306191">
          <w:marLeft w:val="1166"/>
          <w:marRight w:val="0"/>
          <w:marTop w:val="0"/>
          <w:marBottom w:val="0"/>
          <w:divBdr>
            <w:top w:val="none" w:sz="0" w:space="0" w:color="auto"/>
            <w:left w:val="none" w:sz="0" w:space="0" w:color="auto"/>
            <w:bottom w:val="none" w:sz="0" w:space="0" w:color="auto"/>
            <w:right w:val="none" w:sz="0" w:space="0" w:color="auto"/>
          </w:divBdr>
        </w:div>
        <w:div w:id="961305973">
          <w:marLeft w:val="1166"/>
          <w:marRight w:val="0"/>
          <w:marTop w:val="0"/>
          <w:marBottom w:val="0"/>
          <w:divBdr>
            <w:top w:val="none" w:sz="0" w:space="0" w:color="auto"/>
            <w:left w:val="none" w:sz="0" w:space="0" w:color="auto"/>
            <w:bottom w:val="none" w:sz="0" w:space="0" w:color="auto"/>
            <w:right w:val="none" w:sz="0" w:space="0" w:color="auto"/>
          </w:divBdr>
        </w:div>
        <w:div w:id="794106232">
          <w:marLeft w:val="1166"/>
          <w:marRight w:val="0"/>
          <w:marTop w:val="0"/>
          <w:marBottom w:val="0"/>
          <w:divBdr>
            <w:top w:val="none" w:sz="0" w:space="0" w:color="auto"/>
            <w:left w:val="none" w:sz="0" w:space="0" w:color="auto"/>
            <w:bottom w:val="none" w:sz="0" w:space="0" w:color="auto"/>
            <w:right w:val="none" w:sz="0" w:space="0" w:color="auto"/>
          </w:divBdr>
        </w:div>
      </w:divsChild>
    </w:div>
    <w:div w:id="317468101">
      <w:bodyDiv w:val="1"/>
      <w:marLeft w:val="0"/>
      <w:marRight w:val="0"/>
      <w:marTop w:val="0"/>
      <w:marBottom w:val="0"/>
      <w:divBdr>
        <w:top w:val="none" w:sz="0" w:space="0" w:color="auto"/>
        <w:left w:val="none" w:sz="0" w:space="0" w:color="auto"/>
        <w:bottom w:val="none" w:sz="0" w:space="0" w:color="auto"/>
        <w:right w:val="none" w:sz="0" w:space="0" w:color="auto"/>
      </w:divBdr>
      <w:divsChild>
        <w:div w:id="125320494">
          <w:marLeft w:val="446"/>
          <w:marRight w:val="0"/>
          <w:marTop w:val="0"/>
          <w:marBottom w:val="0"/>
          <w:divBdr>
            <w:top w:val="none" w:sz="0" w:space="0" w:color="auto"/>
            <w:left w:val="none" w:sz="0" w:space="0" w:color="auto"/>
            <w:bottom w:val="none" w:sz="0" w:space="0" w:color="auto"/>
            <w:right w:val="none" w:sz="0" w:space="0" w:color="auto"/>
          </w:divBdr>
        </w:div>
        <w:div w:id="976178361">
          <w:marLeft w:val="1166"/>
          <w:marRight w:val="0"/>
          <w:marTop w:val="0"/>
          <w:marBottom w:val="0"/>
          <w:divBdr>
            <w:top w:val="none" w:sz="0" w:space="0" w:color="auto"/>
            <w:left w:val="none" w:sz="0" w:space="0" w:color="auto"/>
            <w:bottom w:val="none" w:sz="0" w:space="0" w:color="auto"/>
            <w:right w:val="none" w:sz="0" w:space="0" w:color="auto"/>
          </w:divBdr>
        </w:div>
        <w:div w:id="728118850">
          <w:marLeft w:val="1166"/>
          <w:marRight w:val="0"/>
          <w:marTop w:val="0"/>
          <w:marBottom w:val="0"/>
          <w:divBdr>
            <w:top w:val="none" w:sz="0" w:space="0" w:color="auto"/>
            <w:left w:val="none" w:sz="0" w:space="0" w:color="auto"/>
            <w:bottom w:val="none" w:sz="0" w:space="0" w:color="auto"/>
            <w:right w:val="none" w:sz="0" w:space="0" w:color="auto"/>
          </w:divBdr>
        </w:div>
        <w:div w:id="1028025048">
          <w:marLeft w:val="1886"/>
          <w:marRight w:val="0"/>
          <w:marTop w:val="0"/>
          <w:marBottom w:val="0"/>
          <w:divBdr>
            <w:top w:val="none" w:sz="0" w:space="0" w:color="auto"/>
            <w:left w:val="none" w:sz="0" w:space="0" w:color="auto"/>
            <w:bottom w:val="none" w:sz="0" w:space="0" w:color="auto"/>
            <w:right w:val="none" w:sz="0" w:space="0" w:color="auto"/>
          </w:divBdr>
        </w:div>
      </w:divsChild>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06878099">
      <w:bodyDiv w:val="1"/>
      <w:marLeft w:val="0"/>
      <w:marRight w:val="0"/>
      <w:marTop w:val="0"/>
      <w:marBottom w:val="0"/>
      <w:divBdr>
        <w:top w:val="none" w:sz="0" w:space="0" w:color="auto"/>
        <w:left w:val="none" w:sz="0" w:space="0" w:color="auto"/>
        <w:bottom w:val="none" w:sz="0" w:space="0" w:color="auto"/>
        <w:right w:val="none" w:sz="0" w:space="0" w:color="auto"/>
      </w:divBdr>
      <w:divsChild>
        <w:div w:id="104078944">
          <w:marLeft w:val="547"/>
          <w:marRight w:val="0"/>
          <w:marTop w:val="96"/>
          <w:marBottom w:val="0"/>
          <w:divBdr>
            <w:top w:val="none" w:sz="0" w:space="0" w:color="auto"/>
            <w:left w:val="none" w:sz="0" w:space="0" w:color="auto"/>
            <w:bottom w:val="none" w:sz="0" w:space="0" w:color="auto"/>
            <w:right w:val="none" w:sz="0" w:space="0" w:color="auto"/>
          </w:divBdr>
        </w:div>
        <w:div w:id="1753503876">
          <w:marLeft w:val="547"/>
          <w:marRight w:val="0"/>
          <w:marTop w:val="96"/>
          <w:marBottom w:val="0"/>
          <w:divBdr>
            <w:top w:val="none" w:sz="0" w:space="0" w:color="auto"/>
            <w:left w:val="none" w:sz="0" w:space="0" w:color="auto"/>
            <w:bottom w:val="none" w:sz="0" w:space="0" w:color="auto"/>
            <w:right w:val="none" w:sz="0" w:space="0" w:color="auto"/>
          </w:divBdr>
        </w:div>
        <w:div w:id="1773435337">
          <w:marLeft w:val="1166"/>
          <w:marRight w:val="0"/>
          <w:marTop w:val="96"/>
          <w:marBottom w:val="0"/>
          <w:divBdr>
            <w:top w:val="none" w:sz="0" w:space="0" w:color="auto"/>
            <w:left w:val="none" w:sz="0" w:space="0" w:color="auto"/>
            <w:bottom w:val="none" w:sz="0" w:space="0" w:color="auto"/>
            <w:right w:val="none" w:sz="0" w:space="0" w:color="auto"/>
          </w:divBdr>
        </w:div>
        <w:div w:id="1723869133">
          <w:marLeft w:val="1166"/>
          <w:marRight w:val="0"/>
          <w:marTop w:val="96"/>
          <w:marBottom w:val="0"/>
          <w:divBdr>
            <w:top w:val="none" w:sz="0" w:space="0" w:color="auto"/>
            <w:left w:val="none" w:sz="0" w:space="0" w:color="auto"/>
            <w:bottom w:val="none" w:sz="0" w:space="0" w:color="auto"/>
            <w:right w:val="none" w:sz="0" w:space="0" w:color="auto"/>
          </w:divBdr>
        </w:div>
        <w:div w:id="1225796635">
          <w:marLeft w:val="1166"/>
          <w:marRight w:val="0"/>
          <w:marTop w:val="96"/>
          <w:marBottom w:val="0"/>
          <w:divBdr>
            <w:top w:val="none" w:sz="0" w:space="0" w:color="auto"/>
            <w:left w:val="none" w:sz="0" w:space="0" w:color="auto"/>
            <w:bottom w:val="none" w:sz="0" w:space="0" w:color="auto"/>
            <w:right w:val="none" w:sz="0" w:space="0" w:color="auto"/>
          </w:divBdr>
        </w:div>
      </w:divsChild>
    </w:div>
    <w:div w:id="410590010">
      <w:bodyDiv w:val="1"/>
      <w:marLeft w:val="0"/>
      <w:marRight w:val="0"/>
      <w:marTop w:val="0"/>
      <w:marBottom w:val="0"/>
      <w:divBdr>
        <w:top w:val="none" w:sz="0" w:space="0" w:color="auto"/>
        <w:left w:val="none" w:sz="0" w:space="0" w:color="auto"/>
        <w:bottom w:val="none" w:sz="0" w:space="0" w:color="auto"/>
        <w:right w:val="none" w:sz="0" w:space="0" w:color="auto"/>
      </w:divBdr>
      <w:divsChild>
        <w:div w:id="2048874228">
          <w:marLeft w:val="547"/>
          <w:marRight w:val="0"/>
          <w:marTop w:val="96"/>
          <w:marBottom w:val="0"/>
          <w:divBdr>
            <w:top w:val="none" w:sz="0" w:space="0" w:color="auto"/>
            <w:left w:val="none" w:sz="0" w:space="0" w:color="auto"/>
            <w:bottom w:val="none" w:sz="0" w:space="0" w:color="auto"/>
            <w:right w:val="none" w:sz="0" w:space="0" w:color="auto"/>
          </w:divBdr>
        </w:div>
        <w:div w:id="322272159">
          <w:marLeft w:val="1166"/>
          <w:marRight w:val="0"/>
          <w:marTop w:val="96"/>
          <w:marBottom w:val="0"/>
          <w:divBdr>
            <w:top w:val="none" w:sz="0" w:space="0" w:color="auto"/>
            <w:left w:val="none" w:sz="0" w:space="0" w:color="auto"/>
            <w:bottom w:val="none" w:sz="0" w:space="0" w:color="auto"/>
            <w:right w:val="none" w:sz="0" w:space="0" w:color="auto"/>
          </w:divBdr>
        </w:div>
        <w:div w:id="1784232020">
          <w:marLeft w:val="1800"/>
          <w:marRight w:val="0"/>
          <w:marTop w:val="86"/>
          <w:marBottom w:val="0"/>
          <w:divBdr>
            <w:top w:val="none" w:sz="0" w:space="0" w:color="auto"/>
            <w:left w:val="none" w:sz="0" w:space="0" w:color="auto"/>
            <w:bottom w:val="none" w:sz="0" w:space="0" w:color="auto"/>
            <w:right w:val="none" w:sz="0" w:space="0" w:color="auto"/>
          </w:divBdr>
        </w:div>
        <w:div w:id="1431588961">
          <w:marLeft w:val="1800"/>
          <w:marRight w:val="0"/>
          <w:marTop w:val="86"/>
          <w:marBottom w:val="0"/>
          <w:divBdr>
            <w:top w:val="none" w:sz="0" w:space="0" w:color="auto"/>
            <w:left w:val="none" w:sz="0" w:space="0" w:color="auto"/>
            <w:bottom w:val="none" w:sz="0" w:space="0" w:color="auto"/>
            <w:right w:val="none" w:sz="0" w:space="0" w:color="auto"/>
          </w:divBdr>
        </w:div>
        <w:div w:id="489951699">
          <w:marLeft w:val="547"/>
          <w:marRight w:val="0"/>
          <w:marTop w:val="96"/>
          <w:marBottom w:val="0"/>
          <w:divBdr>
            <w:top w:val="none" w:sz="0" w:space="0" w:color="auto"/>
            <w:left w:val="none" w:sz="0" w:space="0" w:color="auto"/>
            <w:bottom w:val="none" w:sz="0" w:space="0" w:color="auto"/>
            <w:right w:val="none" w:sz="0" w:space="0" w:color="auto"/>
          </w:divBdr>
        </w:div>
        <w:div w:id="1358313892">
          <w:marLeft w:val="1166"/>
          <w:marRight w:val="0"/>
          <w:marTop w:val="96"/>
          <w:marBottom w:val="0"/>
          <w:divBdr>
            <w:top w:val="none" w:sz="0" w:space="0" w:color="auto"/>
            <w:left w:val="none" w:sz="0" w:space="0" w:color="auto"/>
            <w:bottom w:val="none" w:sz="0" w:space="0" w:color="auto"/>
            <w:right w:val="none" w:sz="0" w:space="0" w:color="auto"/>
          </w:divBdr>
        </w:div>
        <w:div w:id="1968706795">
          <w:marLeft w:val="1800"/>
          <w:marRight w:val="0"/>
          <w:marTop w:val="86"/>
          <w:marBottom w:val="0"/>
          <w:divBdr>
            <w:top w:val="none" w:sz="0" w:space="0" w:color="auto"/>
            <w:left w:val="none" w:sz="0" w:space="0" w:color="auto"/>
            <w:bottom w:val="none" w:sz="0" w:space="0" w:color="auto"/>
            <w:right w:val="none" w:sz="0" w:space="0" w:color="auto"/>
          </w:divBdr>
        </w:div>
      </w:divsChild>
    </w:div>
    <w:div w:id="488398601">
      <w:bodyDiv w:val="1"/>
      <w:marLeft w:val="0"/>
      <w:marRight w:val="0"/>
      <w:marTop w:val="0"/>
      <w:marBottom w:val="0"/>
      <w:divBdr>
        <w:top w:val="none" w:sz="0" w:space="0" w:color="auto"/>
        <w:left w:val="none" w:sz="0" w:space="0" w:color="auto"/>
        <w:bottom w:val="none" w:sz="0" w:space="0" w:color="auto"/>
        <w:right w:val="none" w:sz="0" w:space="0" w:color="auto"/>
      </w:divBdr>
      <w:divsChild>
        <w:div w:id="322971487">
          <w:marLeft w:val="446"/>
          <w:marRight w:val="0"/>
          <w:marTop w:val="0"/>
          <w:marBottom w:val="0"/>
          <w:divBdr>
            <w:top w:val="none" w:sz="0" w:space="0" w:color="auto"/>
            <w:left w:val="none" w:sz="0" w:space="0" w:color="auto"/>
            <w:bottom w:val="none" w:sz="0" w:space="0" w:color="auto"/>
            <w:right w:val="none" w:sz="0" w:space="0" w:color="auto"/>
          </w:divBdr>
        </w:div>
        <w:div w:id="1934511924">
          <w:marLeft w:val="446"/>
          <w:marRight w:val="0"/>
          <w:marTop w:val="0"/>
          <w:marBottom w:val="0"/>
          <w:divBdr>
            <w:top w:val="none" w:sz="0" w:space="0" w:color="auto"/>
            <w:left w:val="none" w:sz="0" w:space="0" w:color="auto"/>
            <w:bottom w:val="none" w:sz="0" w:space="0" w:color="auto"/>
            <w:right w:val="none" w:sz="0" w:space="0" w:color="auto"/>
          </w:divBdr>
        </w:div>
        <w:div w:id="1227647610">
          <w:marLeft w:val="1166"/>
          <w:marRight w:val="0"/>
          <w:marTop w:val="0"/>
          <w:marBottom w:val="0"/>
          <w:divBdr>
            <w:top w:val="none" w:sz="0" w:space="0" w:color="auto"/>
            <w:left w:val="none" w:sz="0" w:space="0" w:color="auto"/>
            <w:bottom w:val="none" w:sz="0" w:space="0" w:color="auto"/>
            <w:right w:val="none" w:sz="0" w:space="0" w:color="auto"/>
          </w:divBdr>
        </w:div>
        <w:div w:id="1379429892">
          <w:marLeft w:val="1886"/>
          <w:marRight w:val="0"/>
          <w:marTop w:val="0"/>
          <w:marBottom w:val="0"/>
          <w:divBdr>
            <w:top w:val="none" w:sz="0" w:space="0" w:color="auto"/>
            <w:left w:val="none" w:sz="0" w:space="0" w:color="auto"/>
            <w:bottom w:val="none" w:sz="0" w:space="0" w:color="auto"/>
            <w:right w:val="none" w:sz="0" w:space="0" w:color="auto"/>
          </w:divBdr>
        </w:div>
        <w:div w:id="700934291">
          <w:marLeft w:val="1886"/>
          <w:marRight w:val="0"/>
          <w:marTop w:val="0"/>
          <w:marBottom w:val="0"/>
          <w:divBdr>
            <w:top w:val="none" w:sz="0" w:space="0" w:color="auto"/>
            <w:left w:val="none" w:sz="0" w:space="0" w:color="auto"/>
            <w:bottom w:val="none" w:sz="0" w:space="0" w:color="auto"/>
            <w:right w:val="none" w:sz="0" w:space="0" w:color="auto"/>
          </w:divBdr>
        </w:div>
        <w:div w:id="1418208228">
          <w:marLeft w:val="1886"/>
          <w:marRight w:val="0"/>
          <w:marTop w:val="0"/>
          <w:marBottom w:val="0"/>
          <w:divBdr>
            <w:top w:val="none" w:sz="0" w:space="0" w:color="auto"/>
            <w:left w:val="none" w:sz="0" w:space="0" w:color="auto"/>
            <w:bottom w:val="none" w:sz="0" w:space="0" w:color="auto"/>
            <w:right w:val="none" w:sz="0" w:space="0" w:color="auto"/>
          </w:divBdr>
        </w:div>
        <w:div w:id="328024429">
          <w:marLeft w:val="446"/>
          <w:marRight w:val="0"/>
          <w:marTop w:val="0"/>
          <w:marBottom w:val="0"/>
          <w:divBdr>
            <w:top w:val="none" w:sz="0" w:space="0" w:color="auto"/>
            <w:left w:val="none" w:sz="0" w:space="0" w:color="auto"/>
            <w:bottom w:val="none" w:sz="0" w:space="0" w:color="auto"/>
            <w:right w:val="none" w:sz="0" w:space="0" w:color="auto"/>
          </w:divBdr>
        </w:div>
        <w:div w:id="669718030">
          <w:marLeft w:val="1166"/>
          <w:marRight w:val="0"/>
          <w:marTop w:val="0"/>
          <w:marBottom w:val="0"/>
          <w:divBdr>
            <w:top w:val="none" w:sz="0" w:space="0" w:color="auto"/>
            <w:left w:val="none" w:sz="0" w:space="0" w:color="auto"/>
            <w:bottom w:val="none" w:sz="0" w:space="0" w:color="auto"/>
            <w:right w:val="none" w:sz="0" w:space="0" w:color="auto"/>
          </w:divBdr>
        </w:div>
        <w:div w:id="1287085435">
          <w:marLeft w:val="1886"/>
          <w:marRight w:val="0"/>
          <w:marTop w:val="0"/>
          <w:marBottom w:val="0"/>
          <w:divBdr>
            <w:top w:val="none" w:sz="0" w:space="0" w:color="auto"/>
            <w:left w:val="none" w:sz="0" w:space="0" w:color="auto"/>
            <w:bottom w:val="none" w:sz="0" w:space="0" w:color="auto"/>
            <w:right w:val="none" w:sz="0" w:space="0" w:color="auto"/>
          </w:divBdr>
        </w:div>
        <w:div w:id="1712802204">
          <w:marLeft w:val="1886"/>
          <w:marRight w:val="0"/>
          <w:marTop w:val="0"/>
          <w:marBottom w:val="0"/>
          <w:divBdr>
            <w:top w:val="none" w:sz="0" w:space="0" w:color="auto"/>
            <w:left w:val="none" w:sz="0" w:space="0" w:color="auto"/>
            <w:bottom w:val="none" w:sz="0" w:space="0" w:color="auto"/>
            <w:right w:val="none" w:sz="0" w:space="0" w:color="auto"/>
          </w:divBdr>
        </w:div>
        <w:div w:id="1431387239">
          <w:marLeft w:val="2606"/>
          <w:marRight w:val="0"/>
          <w:marTop w:val="0"/>
          <w:marBottom w:val="0"/>
          <w:divBdr>
            <w:top w:val="none" w:sz="0" w:space="0" w:color="auto"/>
            <w:left w:val="none" w:sz="0" w:space="0" w:color="auto"/>
            <w:bottom w:val="none" w:sz="0" w:space="0" w:color="auto"/>
            <w:right w:val="none" w:sz="0" w:space="0" w:color="auto"/>
          </w:divBdr>
        </w:div>
        <w:div w:id="630593622">
          <w:marLeft w:val="1886"/>
          <w:marRight w:val="0"/>
          <w:marTop w:val="0"/>
          <w:marBottom w:val="0"/>
          <w:divBdr>
            <w:top w:val="none" w:sz="0" w:space="0" w:color="auto"/>
            <w:left w:val="none" w:sz="0" w:space="0" w:color="auto"/>
            <w:bottom w:val="none" w:sz="0" w:space="0" w:color="auto"/>
            <w:right w:val="none" w:sz="0" w:space="0" w:color="auto"/>
          </w:divBdr>
        </w:div>
        <w:div w:id="1566914141">
          <w:marLeft w:val="2606"/>
          <w:marRight w:val="0"/>
          <w:marTop w:val="0"/>
          <w:marBottom w:val="0"/>
          <w:divBdr>
            <w:top w:val="none" w:sz="0" w:space="0" w:color="auto"/>
            <w:left w:val="none" w:sz="0" w:space="0" w:color="auto"/>
            <w:bottom w:val="none" w:sz="0" w:space="0" w:color="auto"/>
            <w:right w:val="none" w:sz="0" w:space="0" w:color="auto"/>
          </w:divBdr>
        </w:div>
        <w:div w:id="140586330">
          <w:marLeft w:val="3326"/>
          <w:marRight w:val="0"/>
          <w:marTop w:val="0"/>
          <w:marBottom w:val="0"/>
          <w:divBdr>
            <w:top w:val="none" w:sz="0" w:space="0" w:color="auto"/>
            <w:left w:val="none" w:sz="0" w:space="0" w:color="auto"/>
            <w:bottom w:val="none" w:sz="0" w:space="0" w:color="auto"/>
            <w:right w:val="none" w:sz="0" w:space="0" w:color="auto"/>
          </w:divBdr>
        </w:div>
        <w:div w:id="1055659704">
          <w:marLeft w:val="4046"/>
          <w:marRight w:val="0"/>
          <w:marTop w:val="0"/>
          <w:marBottom w:val="0"/>
          <w:divBdr>
            <w:top w:val="none" w:sz="0" w:space="0" w:color="auto"/>
            <w:left w:val="none" w:sz="0" w:space="0" w:color="auto"/>
            <w:bottom w:val="none" w:sz="0" w:space="0" w:color="auto"/>
            <w:right w:val="none" w:sz="0" w:space="0" w:color="auto"/>
          </w:divBdr>
        </w:div>
      </w:divsChild>
    </w:div>
    <w:div w:id="501774951">
      <w:bodyDiv w:val="1"/>
      <w:marLeft w:val="0"/>
      <w:marRight w:val="0"/>
      <w:marTop w:val="0"/>
      <w:marBottom w:val="0"/>
      <w:divBdr>
        <w:top w:val="none" w:sz="0" w:space="0" w:color="auto"/>
        <w:left w:val="none" w:sz="0" w:space="0" w:color="auto"/>
        <w:bottom w:val="none" w:sz="0" w:space="0" w:color="auto"/>
        <w:right w:val="none" w:sz="0" w:space="0" w:color="auto"/>
      </w:divBdr>
      <w:divsChild>
        <w:div w:id="380441130">
          <w:marLeft w:val="547"/>
          <w:marRight w:val="0"/>
          <w:marTop w:val="96"/>
          <w:marBottom w:val="0"/>
          <w:divBdr>
            <w:top w:val="none" w:sz="0" w:space="0" w:color="auto"/>
            <w:left w:val="none" w:sz="0" w:space="0" w:color="auto"/>
            <w:bottom w:val="none" w:sz="0" w:space="0" w:color="auto"/>
            <w:right w:val="none" w:sz="0" w:space="0" w:color="auto"/>
          </w:divBdr>
        </w:div>
        <w:div w:id="1092776913">
          <w:marLeft w:val="547"/>
          <w:marRight w:val="0"/>
          <w:marTop w:val="96"/>
          <w:marBottom w:val="0"/>
          <w:divBdr>
            <w:top w:val="none" w:sz="0" w:space="0" w:color="auto"/>
            <w:left w:val="none" w:sz="0" w:space="0" w:color="auto"/>
            <w:bottom w:val="none" w:sz="0" w:space="0" w:color="auto"/>
            <w:right w:val="none" w:sz="0" w:space="0" w:color="auto"/>
          </w:divBdr>
        </w:div>
        <w:div w:id="1932159766">
          <w:marLeft w:val="1166"/>
          <w:marRight w:val="0"/>
          <w:marTop w:val="96"/>
          <w:marBottom w:val="0"/>
          <w:divBdr>
            <w:top w:val="none" w:sz="0" w:space="0" w:color="auto"/>
            <w:left w:val="none" w:sz="0" w:space="0" w:color="auto"/>
            <w:bottom w:val="none" w:sz="0" w:space="0" w:color="auto"/>
            <w:right w:val="none" w:sz="0" w:space="0" w:color="auto"/>
          </w:divBdr>
        </w:div>
        <w:div w:id="53165816">
          <w:marLeft w:val="1166"/>
          <w:marRight w:val="0"/>
          <w:marTop w:val="96"/>
          <w:marBottom w:val="0"/>
          <w:divBdr>
            <w:top w:val="none" w:sz="0" w:space="0" w:color="auto"/>
            <w:left w:val="none" w:sz="0" w:space="0" w:color="auto"/>
            <w:bottom w:val="none" w:sz="0" w:space="0" w:color="auto"/>
            <w:right w:val="none" w:sz="0" w:space="0" w:color="auto"/>
          </w:divBdr>
        </w:div>
        <w:div w:id="448667798">
          <w:marLeft w:val="1166"/>
          <w:marRight w:val="0"/>
          <w:marTop w:val="96"/>
          <w:marBottom w:val="0"/>
          <w:divBdr>
            <w:top w:val="none" w:sz="0" w:space="0" w:color="auto"/>
            <w:left w:val="none" w:sz="0" w:space="0" w:color="auto"/>
            <w:bottom w:val="none" w:sz="0" w:space="0" w:color="auto"/>
            <w:right w:val="none" w:sz="0" w:space="0" w:color="auto"/>
          </w:divBdr>
        </w:div>
      </w:divsChild>
    </w:div>
    <w:div w:id="576406580">
      <w:bodyDiv w:val="1"/>
      <w:marLeft w:val="0"/>
      <w:marRight w:val="0"/>
      <w:marTop w:val="0"/>
      <w:marBottom w:val="0"/>
      <w:divBdr>
        <w:top w:val="none" w:sz="0" w:space="0" w:color="auto"/>
        <w:left w:val="none" w:sz="0" w:space="0" w:color="auto"/>
        <w:bottom w:val="none" w:sz="0" w:space="0" w:color="auto"/>
        <w:right w:val="none" w:sz="0" w:space="0" w:color="auto"/>
      </w:divBdr>
      <w:divsChild>
        <w:div w:id="1896577472">
          <w:marLeft w:val="446"/>
          <w:marRight w:val="0"/>
          <w:marTop w:val="0"/>
          <w:marBottom w:val="0"/>
          <w:divBdr>
            <w:top w:val="none" w:sz="0" w:space="0" w:color="auto"/>
            <w:left w:val="none" w:sz="0" w:space="0" w:color="auto"/>
            <w:bottom w:val="none" w:sz="0" w:space="0" w:color="auto"/>
            <w:right w:val="none" w:sz="0" w:space="0" w:color="auto"/>
          </w:divBdr>
        </w:div>
        <w:div w:id="1580823991">
          <w:marLeft w:val="446"/>
          <w:marRight w:val="0"/>
          <w:marTop w:val="0"/>
          <w:marBottom w:val="0"/>
          <w:divBdr>
            <w:top w:val="none" w:sz="0" w:space="0" w:color="auto"/>
            <w:left w:val="none" w:sz="0" w:space="0" w:color="auto"/>
            <w:bottom w:val="none" w:sz="0" w:space="0" w:color="auto"/>
            <w:right w:val="none" w:sz="0" w:space="0" w:color="auto"/>
          </w:divBdr>
        </w:div>
        <w:div w:id="538859490">
          <w:marLeft w:val="1166"/>
          <w:marRight w:val="0"/>
          <w:marTop w:val="0"/>
          <w:marBottom w:val="0"/>
          <w:divBdr>
            <w:top w:val="none" w:sz="0" w:space="0" w:color="auto"/>
            <w:left w:val="none" w:sz="0" w:space="0" w:color="auto"/>
            <w:bottom w:val="none" w:sz="0" w:space="0" w:color="auto"/>
            <w:right w:val="none" w:sz="0" w:space="0" w:color="auto"/>
          </w:divBdr>
        </w:div>
        <w:div w:id="250167638">
          <w:marLeft w:val="1886"/>
          <w:marRight w:val="0"/>
          <w:marTop w:val="0"/>
          <w:marBottom w:val="0"/>
          <w:divBdr>
            <w:top w:val="none" w:sz="0" w:space="0" w:color="auto"/>
            <w:left w:val="none" w:sz="0" w:space="0" w:color="auto"/>
            <w:bottom w:val="none" w:sz="0" w:space="0" w:color="auto"/>
            <w:right w:val="none" w:sz="0" w:space="0" w:color="auto"/>
          </w:divBdr>
        </w:div>
        <w:div w:id="583688581">
          <w:marLeft w:val="1886"/>
          <w:marRight w:val="0"/>
          <w:marTop w:val="0"/>
          <w:marBottom w:val="0"/>
          <w:divBdr>
            <w:top w:val="none" w:sz="0" w:space="0" w:color="auto"/>
            <w:left w:val="none" w:sz="0" w:space="0" w:color="auto"/>
            <w:bottom w:val="none" w:sz="0" w:space="0" w:color="auto"/>
            <w:right w:val="none" w:sz="0" w:space="0" w:color="auto"/>
          </w:divBdr>
        </w:div>
        <w:div w:id="1098597508">
          <w:marLeft w:val="1886"/>
          <w:marRight w:val="0"/>
          <w:marTop w:val="0"/>
          <w:marBottom w:val="0"/>
          <w:divBdr>
            <w:top w:val="none" w:sz="0" w:space="0" w:color="auto"/>
            <w:left w:val="none" w:sz="0" w:space="0" w:color="auto"/>
            <w:bottom w:val="none" w:sz="0" w:space="0" w:color="auto"/>
            <w:right w:val="none" w:sz="0" w:space="0" w:color="auto"/>
          </w:divBdr>
        </w:div>
        <w:div w:id="1840609614">
          <w:marLeft w:val="446"/>
          <w:marRight w:val="0"/>
          <w:marTop w:val="0"/>
          <w:marBottom w:val="0"/>
          <w:divBdr>
            <w:top w:val="none" w:sz="0" w:space="0" w:color="auto"/>
            <w:left w:val="none" w:sz="0" w:space="0" w:color="auto"/>
            <w:bottom w:val="none" w:sz="0" w:space="0" w:color="auto"/>
            <w:right w:val="none" w:sz="0" w:space="0" w:color="auto"/>
          </w:divBdr>
        </w:div>
        <w:div w:id="1364480965">
          <w:marLeft w:val="1166"/>
          <w:marRight w:val="0"/>
          <w:marTop w:val="0"/>
          <w:marBottom w:val="0"/>
          <w:divBdr>
            <w:top w:val="none" w:sz="0" w:space="0" w:color="auto"/>
            <w:left w:val="none" w:sz="0" w:space="0" w:color="auto"/>
            <w:bottom w:val="none" w:sz="0" w:space="0" w:color="auto"/>
            <w:right w:val="none" w:sz="0" w:space="0" w:color="auto"/>
          </w:divBdr>
        </w:div>
        <w:div w:id="1155417375">
          <w:marLeft w:val="1886"/>
          <w:marRight w:val="0"/>
          <w:marTop w:val="0"/>
          <w:marBottom w:val="0"/>
          <w:divBdr>
            <w:top w:val="none" w:sz="0" w:space="0" w:color="auto"/>
            <w:left w:val="none" w:sz="0" w:space="0" w:color="auto"/>
            <w:bottom w:val="none" w:sz="0" w:space="0" w:color="auto"/>
            <w:right w:val="none" w:sz="0" w:space="0" w:color="auto"/>
          </w:divBdr>
        </w:div>
        <w:div w:id="445200784">
          <w:marLeft w:val="1886"/>
          <w:marRight w:val="0"/>
          <w:marTop w:val="0"/>
          <w:marBottom w:val="0"/>
          <w:divBdr>
            <w:top w:val="none" w:sz="0" w:space="0" w:color="auto"/>
            <w:left w:val="none" w:sz="0" w:space="0" w:color="auto"/>
            <w:bottom w:val="none" w:sz="0" w:space="0" w:color="auto"/>
            <w:right w:val="none" w:sz="0" w:space="0" w:color="auto"/>
          </w:divBdr>
        </w:div>
        <w:div w:id="1877424242">
          <w:marLeft w:val="2606"/>
          <w:marRight w:val="0"/>
          <w:marTop w:val="0"/>
          <w:marBottom w:val="0"/>
          <w:divBdr>
            <w:top w:val="none" w:sz="0" w:space="0" w:color="auto"/>
            <w:left w:val="none" w:sz="0" w:space="0" w:color="auto"/>
            <w:bottom w:val="none" w:sz="0" w:space="0" w:color="auto"/>
            <w:right w:val="none" w:sz="0" w:space="0" w:color="auto"/>
          </w:divBdr>
        </w:div>
        <w:div w:id="1429540902">
          <w:marLeft w:val="1886"/>
          <w:marRight w:val="0"/>
          <w:marTop w:val="0"/>
          <w:marBottom w:val="0"/>
          <w:divBdr>
            <w:top w:val="none" w:sz="0" w:space="0" w:color="auto"/>
            <w:left w:val="none" w:sz="0" w:space="0" w:color="auto"/>
            <w:bottom w:val="none" w:sz="0" w:space="0" w:color="auto"/>
            <w:right w:val="none" w:sz="0" w:space="0" w:color="auto"/>
          </w:divBdr>
        </w:div>
        <w:div w:id="168520741">
          <w:marLeft w:val="2606"/>
          <w:marRight w:val="0"/>
          <w:marTop w:val="0"/>
          <w:marBottom w:val="0"/>
          <w:divBdr>
            <w:top w:val="none" w:sz="0" w:space="0" w:color="auto"/>
            <w:left w:val="none" w:sz="0" w:space="0" w:color="auto"/>
            <w:bottom w:val="none" w:sz="0" w:space="0" w:color="auto"/>
            <w:right w:val="none" w:sz="0" w:space="0" w:color="auto"/>
          </w:divBdr>
        </w:div>
        <w:div w:id="1116408027">
          <w:marLeft w:val="3326"/>
          <w:marRight w:val="0"/>
          <w:marTop w:val="0"/>
          <w:marBottom w:val="0"/>
          <w:divBdr>
            <w:top w:val="none" w:sz="0" w:space="0" w:color="auto"/>
            <w:left w:val="none" w:sz="0" w:space="0" w:color="auto"/>
            <w:bottom w:val="none" w:sz="0" w:space="0" w:color="auto"/>
            <w:right w:val="none" w:sz="0" w:space="0" w:color="auto"/>
          </w:divBdr>
        </w:div>
        <w:div w:id="300429776">
          <w:marLeft w:val="4046"/>
          <w:marRight w:val="0"/>
          <w:marTop w:val="0"/>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51916060">
      <w:bodyDiv w:val="1"/>
      <w:marLeft w:val="0"/>
      <w:marRight w:val="0"/>
      <w:marTop w:val="0"/>
      <w:marBottom w:val="0"/>
      <w:divBdr>
        <w:top w:val="none" w:sz="0" w:space="0" w:color="auto"/>
        <w:left w:val="none" w:sz="0" w:space="0" w:color="auto"/>
        <w:bottom w:val="none" w:sz="0" w:space="0" w:color="auto"/>
        <w:right w:val="none" w:sz="0" w:space="0" w:color="auto"/>
      </w:divBdr>
      <w:divsChild>
        <w:div w:id="854616237">
          <w:marLeft w:val="547"/>
          <w:marRight w:val="0"/>
          <w:marTop w:val="96"/>
          <w:marBottom w:val="0"/>
          <w:divBdr>
            <w:top w:val="none" w:sz="0" w:space="0" w:color="auto"/>
            <w:left w:val="none" w:sz="0" w:space="0" w:color="auto"/>
            <w:bottom w:val="none" w:sz="0" w:space="0" w:color="auto"/>
            <w:right w:val="none" w:sz="0" w:space="0" w:color="auto"/>
          </w:divBdr>
        </w:div>
        <w:div w:id="1960843327">
          <w:marLeft w:val="1166"/>
          <w:marRight w:val="0"/>
          <w:marTop w:val="96"/>
          <w:marBottom w:val="0"/>
          <w:divBdr>
            <w:top w:val="none" w:sz="0" w:space="0" w:color="auto"/>
            <w:left w:val="none" w:sz="0" w:space="0" w:color="auto"/>
            <w:bottom w:val="none" w:sz="0" w:space="0" w:color="auto"/>
            <w:right w:val="none" w:sz="0" w:space="0" w:color="auto"/>
          </w:divBdr>
        </w:div>
        <w:div w:id="2064862405">
          <w:marLeft w:val="1800"/>
          <w:marRight w:val="0"/>
          <w:marTop w:val="86"/>
          <w:marBottom w:val="0"/>
          <w:divBdr>
            <w:top w:val="none" w:sz="0" w:space="0" w:color="auto"/>
            <w:left w:val="none" w:sz="0" w:space="0" w:color="auto"/>
            <w:bottom w:val="none" w:sz="0" w:space="0" w:color="auto"/>
            <w:right w:val="none" w:sz="0" w:space="0" w:color="auto"/>
          </w:divBdr>
        </w:div>
      </w:divsChild>
    </w:div>
    <w:div w:id="873081003">
      <w:bodyDiv w:val="1"/>
      <w:marLeft w:val="0"/>
      <w:marRight w:val="0"/>
      <w:marTop w:val="0"/>
      <w:marBottom w:val="0"/>
      <w:divBdr>
        <w:top w:val="none" w:sz="0" w:space="0" w:color="auto"/>
        <w:left w:val="none" w:sz="0" w:space="0" w:color="auto"/>
        <w:bottom w:val="none" w:sz="0" w:space="0" w:color="auto"/>
        <w:right w:val="none" w:sz="0" w:space="0" w:color="auto"/>
      </w:divBdr>
      <w:divsChild>
        <w:div w:id="899444987">
          <w:marLeft w:val="446"/>
          <w:marRight w:val="0"/>
          <w:marTop w:val="0"/>
          <w:marBottom w:val="0"/>
          <w:divBdr>
            <w:top w:val="none" w:sz="0" w:space="0" w:color="auto"/>
            <w:left w:val="none" w:sz="0" w:space="0" w:color="auto"/>
            <w:bottom w:val="none" w:sz="0" w:space="0" w:color="auto"/>
            <w:right w:val="none" w:sz="0" w:space="0" w:color="auto"/>
          </w:divBdr>
        </w:div>
        <w:div w:id="1720199948">
          <w:marLeft w:val="446"/>
          <w:marRight w:val="0"/>
          <w:marTop w:val="0"/>
          <w:marBottom w:val="0"/>
          <w:divBdr>
            <w:top w:val="none" w:sz="0" w:space="0" w:color="auto"/>
            <w:left w:val="none" w:sz="0" w:space="0" w:color="auto"/>
            <w:bottom w:val="none" w:sz="0" w:space="0" w:color="auto"/>
            <w:right w:val="none" w:sz="0" w:space="0" w:color="auto"/>
          </w:divBdr>
        </w:div>
        <w:div w:id="1691108272">
          <w:marLeft w:val="1166"/>
          <w:marRight w:val="0"/>
          <w:marTop w:val="0"/>
          <w:marBottom w:val="0"/>
          <w:divBdr>
            <w:top w:val="none" w:sz="0" w:space="0" w:color="auto"/>
            <w:left w:val="none" w:sz="0" w:space="0" w:color="auto"/>
            <w:bottom w:val="none" w:sz="0" w:space="0" w:color="auto"/>
            <w:right w:val="none" w:sz="0" w:space="0" w:color="auto"/>
          </w:divBdr>
        </w:div>
        <w:div w:id="1322663377">
          <w:marLeft w:val="1886"/>
          <w:marRight w:val="0"/>
          <w:marTop w:val="0"/>
          <w:marBottom w:val="0"/>
          <w:divBdr>
            <w:top w:val="none" w:sz="0" w:space="0" w:color="auto"/>
            <w:left w:val="none" w:sz="0" w:space="0" w:color="auto"/>
            <w:bottom w:val="none" w:sz="0" w:space="0" w:color="auto"/>
            <w:right w:val="none" w:sz="0" w:space="0" w:color="auto"/>
          </w:divBdr>
        </w:div>
        <w:div w:id="1301302128">
          <w:marLeft w:val="1886"/>
          <w:marRight w:val="0"/>
          <w:marTop w:val="0"/>
          <w:marBottom w:val="0"/>
          <w:divBdr>
            <w:top w:val="none" w:sz="0" w:space="0" w:color="auto"/>
            <w:left w:val="none" w:sz="0" w:space="0" w:color="auto"/>
            <w:bottom w:val="none" w:sz="0" w:space="0" w:color="auto"/>
            <w:right w:val="none" w:sz="0" w:space="0" w:color="auto"/>
          </w:divBdr>
        </w:div>
        <w:div w:id="2033532960">
          <w:marLeft w:val="1886"/>
          <w:marRight w:val="0"/>
          <w:marTop w:val="0"/>
          <w:marBottom w:val="0"/>
          <w:divBdr>
            <w:top w:val="none" w:sz="0" w:space="0" w:color="auto"/>
            <w:left w:val="none" w:sz="0" w:space="0" w:color="auto"/>
            <w:bottom w:val="none" w:sz="0" w:space="0" w:color="auto"/>
            <w:right w:val="none" w:sz="0" w:space="0" w:color="auto"/>
          </w:divBdr>
        </w:div>
        <w:div w:id="1815877689">
          <w:marLeft w:val="446"/>
          <w:marRight w:val="0"/>
          <w:marTop w:val="0"/>
          <w:marBottom w:val="0"/>
          <w:divBdr>
            <w:top w:val="none" w:sz="0" w:space="0" w:color="auto"/>
            <w:left w:val="none" w:sz="0" w:space="0" w:color="auto"/>
            <w:bottom w:val="none" w:sz="0" w:space="0" w:color="auto"/>
            <w:right w:val="none" w:sz="0" w:space="0" w:color="auto"/>
          </w:divBdr>
        </w:div>
        <w:div w:id="780343861">
          <w:marLeft w:val="1166"/>
          <w:marRight w:val="0"/>
          <w:marTop w:val="0"/>
          <w:marBottom w:val="0"/>
          <w:divBdr>
            <w:top w:val="none" w:sz="0" w:space="0" w:color="auto"/>
            <w:left w:val="none" w:sz="0" w:space="0" w:color="auto"/>
            <w:bottom w:val="none" w:sz="0" w:space="0" w:color="auto"/>
            <w:right w:val="none" w:sz="0" w:space="0" w:color="auto"/>
          </w:divBdr>
        </w:div>
        <w:div w:id="23215899">
          <w:marLeft w:val="1886"/>
          <w:marRight w:val="0"/>
          <w:marTop w:val="0"/>
          <w:marBottom w:val="0"/>
          <w:divBdr>
            <w:top w:val="none" w:sz="0" w:space="0" w:color="auto"/>
            <w:left w:val="none" w:sz="0" w:space="0" w:color="auto"/>
            <w:bottom w:val="none" w:sz="0" w:space="0" w:color="auto"/>
            <w:right w:val="none" w:sz="0" w:space="0" w:color="auto"/>
          </w:divBdr>
        </w:div>
        <w:div w:id="1082681612">
          <w:marLeft w:val="1886"/>
          <w:marRight w:val="0"/>
          <w:marTop w:val="0"/>
          <w:marBottom w:val="0"/>
          <w:divBdr>
            <w:top w:val="none" w:sz="0" w:space="0" w:color="auto"/>
            <w:left w:val="none" w:sz="0" w:space="0" w:color="auto"/>
            <w:bottom w:val="none" w:sz="0" w:space="0" w:color="auto"/>
            <w:right w:val="none" w:sz="0" w:space="0" w:color="auto"/>
          </w:divBdr>
        </w:div>
        <w:div w:id="1074550135">
          <w:marLeft w:val="2606"/>
          <w:marRight w:val="0"/>
          <w:marTop w:val="0"/>
          <w:marBottom w:val="0"/>
          <w:divBdr>
            <w:top w:val="none" w:sz="0" w:space="0" w:color="auto"/>
            <w:left w:val="none" w:sz="0" w:space="0" w:color="auto"/>
            <w:bottom w:val="none" w:sz="0" w:space="0" w:color="auto"/>
            <w:right w:val="none" w:sz="0" w:space="0" w:color="auto"/>
          </w:divBdr>
        </w:div>
        <w:div w:id="626283156">
          <w:marLeft w:val="1886"/>
          <w:marRight w:val="0"/>
          <w:marTop w:val="0"/>
          <w:marBottom w:val="0"/>
          <w:divBdr>
            <w:top w:val="none" w:sz="0" w:space="0" w:color="auto"/>
            <w:left w:val="none" w:sz="0" w:space="0" w:color="auto"/>
            <w:bottom w:val="none" w:sz="0" w:space="0" w:color="auto"/>
            <w:right w:val="none" w:sz="0" w:space="0" w:color="auto"/>
          </w:divBdr>
        </w:div>
        <w:div w:id="1306158677">
          <w:marLeft w:val="2606"/>
          <w:marRight w:val="0"/>
          <w:marTop w:val="0"/>
          <w:marBottom w:val="0"/>
          <w:divBdr>
            <w:top w:val="none" w:sz="0" w:space="0" w:color="auto"/>
            <w:left w:val="none" w:sz="0" w:space="0" w:color="auto"/>
            <w:bottom w:val="none" w:sz="0" w:space="0" w:color="auto"/>
            <w:right w:val="none" w:sz="0" w:space="0" w:color="auto"/>
          </w:divBdr>
        </w:div>
        <w:div w:id="763762341">
          <w:marLeft w:val="3326"/>
          <w:marRight w:val="0"/>
          <w:marTop w:val="0"/>
          <w:marBottom w:val="0"/>
          <w:divBdr>
            <w:top w:val="none" w:sz="0" w:space="0" w:color="auto"/>
            <w:left w:val="none" w:sz="0" w:space="0" w:color="auto"/>
            <w:bottom w:val="none" w:sz="0" w:space="0" w:color="auto"/>
            <w:right w:val="none" w:sz="0" w:space="0" w:color="auto"/>
          </w:divBdr>
        </w:div>
        <w:div w:id="289627958">
          <w:marLeft w:val="4046"/>
          <w:marRight w:val="0"/>
          <w:marTop w:val="0"/>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881939251">
      <w:bodyDiv w:val="1"/>
      <w:marLeft w:val="0"/>
      <w:marRight w:val="0"/>
      <w:marTop w:val="0"/>
      <w:marBottom w:val="0"/>
      <w:divBdr>
        <w:top w:val="none" w:sz="0" w:space="0" w:color="auto"/>
        <w:left w:val="none" w:sz="0" w:space="0" w:color="auto"/>
        <w:bottom w:val="none" w:sz="0" w:space="0" w:color="auto"/>
        <w:right w:val="none" w:sz="0" w:space="0" w:color="auto"/>
      </w:divBdr>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73750279">
      <w:bodyDiv w:val="1"/>
      <w:marLeft w:val="0"/>
      <w:marRight w:val="0"/>
      <w:marTop w:val="0"/>
      <w:marBottom w:val="0"/>
      <w:divBdr>
        <w:top w:val="none" w:sz="0" w:space="0" w:color="auto"/>
        <w:left w:val="none" w:sz="0" w:space="0" w:color="auto"/>
        <w:bottom w:val="none" w:sz="0" w:space="0" w:color="auto"/>
        <w:right w:val="none" w:sz="0" w:space="0" w:color="auto"/>
      </w:divBdr>
      <w:divsChild>
        <w:div w:id="1701858825">
          <w:marLeft w:val="446"/>
          <w:marRight w:val="0"/>
          <w:marTop w:val="0"/>
          <w:marBottom w:val="0"/>
          <w:divBdr>
            <w:top w:val="none" w:sz="0" w:space="0" w:color="auto"/>
            <w:left w:val="none" w:sz="0" w:space="0" w:color="auto"/>
            <w:bottom w:val="none" w:sz="0" w:space="0" w:color="auto"/>
            <w:right w:val="none" w:sz="0" w:space="0" w:color="auto"/>
          </w:divBdr>
        </w:div>
        <w:div w:id="372121976">
          <w:marLeft w:val="1166"/>
          <w:marRight w:val="0"/>
          <w:marTop w:val="0"/>
          <w:marBottom w:val="0"/>
          <w:divBdr>
            <w:top w:val="none" w:sz="0" w:space="0" w:color="auto"/>
            <w:left w:val="none" w:sz="0" w:space="0" w:color="auto"/>
            <w:bottom w:val="none" w:sz="0" w:space="0" w:color="auto"/>
            <w:right w:val="none" w:sz="0" w:space="0" w:color="auto"/>
          </w:divBdr>
        </w:div>
        <w:div w:id="664629743">
          <w:marLeft w:val="1886"/>
          <w:marRight w:val="0"/>
          <w:marTop w:val="0"/>
          <w:marBottom w:val="0"/>
          <w:divBdr>
            <w:top w:val="none" w:sz="0" w:space="0" w:color="auto"/>
            <w:left w:val="none" w:sz="0" w:space="0" w:color="auto"/>
            <w:bottom w:val="none" w:sz="0" w:space="0" w:color="auto"/>
            <w:right w:val="none" w:sz="0" w:space="0" w:color="auto"/>
          </w:divBdr>
        </w:div>
        <w:div w:id="1225141526">
          <w:marLeft w:val="2606"/>
          <w:marRight w:val="0"/>
          <w:marTop w:val="0"/>
          <w:marBottom w:val="0"/>
          <w:divBdr>
            <w:top w:val="none" w:sz="0" w:space="0" w:color="auto"/>
            <w:left w:val="none" w:sz="0" w:space="0" w:color="auto"/>
            <w:bottom w:val="none" w:sz="0" w:space="0" w:color="auto"/>
            <w:right w:val="none" w:sz="0" w:space="0" w:color="auto"/>
          </w:divBdr>
        </w:div>
        <w:div w:id="4981456">
          <w:marLeft w:val="1166"/>
          <w:marRight w:val="0"/>
          <w:marTop w:val="0"/>
          <w:marBottom w:val="0"/>
          <w:divBdr>
            <w:top w:val="none" w:sz="0" w:space="0" w:color="auto"/>
            <w:left w:val="none" w:sz="0" w:space="0" w:color="auto"/>
            <w:bottom w:val="none" w:sz="0" w:space="0" w:color="auto"/>
            <w:right w:val="none" w:sz="0" w:space="0" w:color="auto"/>
          </w:divBdr>
        </w:div>
        <w:div w:id="471564043">
          <w:marLeft w:val="1886"/>
          <w:marRight w:val="0"/>
          <w:marTop w:val="0"/>
          <w:marBottom w:val="0"/>
          <w:divBdr>
            <w:top w:val="none" w:sz="0" w:space="0" w:color="auto"/>
            <w:left w:val="none" w:sz="0" w:space="0" w:color="auto"/>
            <w:bottom w:val="none" w:sz="0" w:space="0" w:color="auto"/>
            <w:right w:val="none" w:sz="0" w:space="0" w:color="auto"/>
          </w:divBdr>
        </w:div>
        <w:div w:id="1322931318">
          <w:marLeft w:val="1886"/>
          <w:marRight w:val="0"/>
          <w:marTop w:val="0"/>
          <w:marBottom w:val="0"/>
          <w:divBdr>
            <w:top w:val="none" w:sz="0" w:space="0" w:color="auto"/>
            <w:left w:val="none" w:sz="0" w:space="0" w:color="auto"/>
            <w:bottom w:val="none" w:sz="0" w:space="0" w:color="auto"/>
            <w:right w:val="none" w:sz="0" w:space="0" w:color="auto"/>
          </w:divBdr>
        </w:div>
        <w:div w:id="101540641">
          <w:marLeft w:val="1166"/>
          <w:marRight w:val="0"/>
          <w:marTop w:val="0"/>
          <w:marBottom w:val="0"/>
          <w:divBdr>
            <w:top w:val="none" w:sz="0" w:space="0" w:color="auto"/>
            <w:left w:val="none" w:sz="0" w:space="0" w:color="auto"/>
            <w:bottom w:val="none" w:sz="0" w:space="0" w:color="auto"/>
            <w:right w:val="none" w:sz="0" w:space="0" w:color="auto"/>
          </w:divBdr>
        </w:div>
        <w:div w:id="877669484">
          <w:marLeft w:val="1886"/>
          <w:marRight w:val="0"/>
          <w:marTop w:val="0"/>
          <w:marBottom w:val="0"/>
          <w:divBdr>
            <w:top w:val="none" w:sz="0" w:space="0" w:color="auto"/>
            <w:left w:val="none" w:sz="0" w:space="0" w:color="auto"/>
            <w:bottom w:val="none" w:sz="0" w:space="0" w:color="auto"/>
            <w:right w:val="none" w:sz="0" w:space="0" w:color="auto"/>
          </w:divBdr>
        </w:div>
        <w:div w:id="249849681">
          <w:marLeft w:val="446"/>
          <w:marRight w:val="0"/>
          <w:marTop w:val="0"/>
          <w:marBottom w:val="0"/>
          <w:divBdr>
            <w:top w:val="none" w:sz="0" w:space="0" w:color="auto"/>
            <w:left w:val="none" w:sz="0" w:space="0" w:color="auto"/>
            <w:bottom w:val="none" w:sz="0" w:space="0" w:color="auto"/>
            <w:right w:val="none" w:sz="0" w:space="0" w:color="auto"/>
          </w:divBdr>
        </w:div>
        <w:div w:id="1835605603">
          <w:marLeft w:val="1166"/>
          <w:marRight w:val="0"/>
          <w:marTop w:val="0"/>
          <w:marBottom w:val="0"/>
          <w:divBdr>
            <w:top w:val="none" w:sz="0" w:space="0" w:color="auto"/>
            <w:left w:val="none" w:sz="0" w:space="0" w:color="auto"/>
            <w:bottom w:val="none" w:sz="0" w:space="0" w:color="auto"/>
            <w:right w:val="none" w:sz="0" w:space="0" w:color="auto"/>
          </w:divBdr>
        </w:div>
        <w:div w:id="1517957251">
          <w:marLeft w:val="1886"/>
          <w:marRight w:val="0"/>
          <w:marTop w:val="0"/>
          <w:marBottom w:val="0"/>
          <w:divBdr>
            <w:top w:val="none" w:sz="0" w:space="0" w:color="auto"/>
            <w:left w:val="none" w:sz="0" w:space="0" w:color="auto"/>
            <w:bottom w:val="none" w:sz="0" w:space="0" w:color="auto"/>
            <w:right w:val="none" w:sz="0" w:space="0" w:color="auto"/>
          </w:divBdr>
        </w:div>
        <w:div w:id="282663496">
          <w:marLeft w:val="2606"/>
          <w:marRight w:val="0"/>
          <w:marTop w:val="0"/>
          <w:marBottom w:val="0"/>
          <w:divBdr>
            <w:top w:val="none" w:sz="0" w:space="0" w:color="auto"/>
            <w:left w:val="none" w:sz="0" w:space="0" w:color="auto"/>
            <w:bottom w:val="none" w:sz="0" w:space="0" w:color="auto"/>
            <w:right w:val="none" w:sz="0" w:space="0" w:color="auto"/>
          </w:divBdr>
        </w:div>
        <w:div w:id="926815312">
          <w:marLeft w:val="1166"/>
          <w:marRight w:val="0"/>
          <w:marTop w:val="0"/>
          <w:marBottom w:val="0"/>
          <w:divBdr>
            <w:top w:val="none" w:sz="0" w:space="0" w:color="auto"/>
            <w:left w:val="none" w:sz="0" w:space="0" w:color="auto"/>
            <w:bottom w:val="none" w:sz="0" w:space="0" w:color="auto"/>
            <w:right w:val="none" w:sz="0" w:space="0" w:color="auto"/>
          </w:divBdr>
        </w:div>
        <w:div w:id="2066560961">
          <w:marLeft w:val="1886"/>
          <w:marRight w:val="0"/>
          <w:marTop w:val="0"/>
          <w:marBottom w:val="0"/>
          <w:divBdr>
            <w:top w:val="none" w:sz="0" w:space="0" w:color="auto"/>
            <w:left w:val="none" w:sz="0" w:space="0" w:color="auto"/>
            <w:bottom w:val="none" w:sz="0" w:space="0" w:color="auto"/>
            <w:right w:val="none" w:sz="0" w:space="0" w:color="auto"/>
          </w:divBdr>
        </w:div>
        <w:div w:id="49966805">
          <w:marLeft w:val="2606"/>
          <w:marRight w:val="0"/>
          <w:marTop w:val="0"/>
          <w:marBottom w:val="0"/>
          <w:divBdr>
            <w:top w:val="none" w:sz="0" w:space="0" w:color="auto"/>
            <w:left w:val="none" w:sz="0" w:space="0" w:color="auto"/>
            <w:bottom w:val="none" w:sz="0" w:space="0" w:color="auto"/>
            <w:right w:val="none" w:sz="0" w:space="0" w:color="auto"/>
          </w:divBdr>
        </w:div>
        <w:div w:id="996303435">
          <w:marLeft w:val="2606"/>
          <w:marRight w:val="0"/>
          <w:marTop w:val="0"/>
          <w:marBottom w:val="0"/>
          <w:divBdr>
            <w:top w:val="none" w:sz="0" w:space="0" w:color="auto"/>
            <w:left w:val="none" w:sz="0" w:space="0" w:color="auto"/>
            <w:bottom w:val="none" w:sz="0" w:space="0" w:color="auto"/>
            <w:right w:val="none" w:sz="0" w:space="0" w:color="auto"/>
          </w:divBdr>
        </w:div>
        <w:div w:id="1641417929">
          <w:marLeft w:val="1166"/>
          <w:marRight w:val="0"/>
          <w:marTop w:val="0"/>
          <w:marBottom w:val="0"/>
          <w:divBdr>
            <w:top w:val="none" w:sz="0" w:space="0" w:color="auto"/>
            <w:left w:val="none" w:sz="0" w:space="0" w:color="auto"/>
            <w:bottom w:val="none" w:sz="0" w:space="0" w:color="auto"/>
            <w:right w:val="none" w:sz="0" w:space="0" w:color="auto"/>
          </w:divBdr>
        </w:div>
        <w:div w:id="1223564902">
          <w:marLeft w:val="1886"/>
          <w:marRight w:val="0"/>
          <w:marTop w:val="0"/>
          <w:marBottom w:val="0"/>
          <w:divBdr>
            <w:top w:val="none" w:sz="0" w:space="0" w:color="auto"/>
            <w:left w:val="none" w:sz="0" w:space="0" w:color="auto"/>
            <w:bottom w:val="none" w:sz="0" w:space="0" w:color="auto"/>
            <w:right w:val="none" w:sz="0" w:space="0" w:color="auto"/>
          </w:divBdr>
        </w:div>
      </w:divsChild>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40201252">
      <w:bodyDiv w:val="1"/>
      <w:marLeft w:val="0"/>
      <w:marRight w:val="0"/>
      <w:marTop w:val="0"/>
      <w:marBottom w:val="0"/>
      <w:divBdr>
        <w:top w:val="none" w:sz="0" w:space="0" w:color="auto"/>
        <w:left w:val="none" w:sz="0" w:space="0" w:color="auto"/>
        <w:bottom w:val="none" w:sz="0" w:space="0" w:color="auto"/>
        <w:right w:val="none" w:sz="0" w:space="0" w:color="auto"/>
      </w:divBdr>
      <w:divsChild>
        <w:div w:id="2100250673">
          <w:marLeft w:val="446"/>
          <w:marRight w:val="0"/>
          <w:marTop w:val="0"/>
          <w:marBottom w:val="0"/>
          <w:divBdr>
            <w:top w:val="none" w:sz="0" w:space="0" w:color="auto"/>
            <w:left w:val="none" w:sz="0" w:space="0" w:color="auto"/>
            <w:bottom w:val="none" w:sz="0" w:space="0" w:color="auto"/>
            <w:right w:val="none" w:sz="0" w:space="0" w:color="auto"/>
          </w:divBdr>
        </w:div>
        <w:div w:id="468713806">
          <w:marLeft w:val="1166"/>
          <w:marRight w:val="0"/>
          <w:marTop w:val="0"/>
          <w:marBottom w:val="0"/>
          <w:divBdr>
            <w:top w:val="none" w:sz="0" w:space="0" w:color="auto"/>
            <w:left w:val="none" w:sz="0" w:space="0" w:color="auto"/>
            <w:bottom w:val="none" w:sz="0" w:space="0" w:color="auto"/>
            <w:right w:val="none" w:sz="0" w:space="0" w:color="auto"/>
          </w:divBdr>
        </w:div>
        <w:div w:id="279459314">
          <w:marLeft w:val="1166"/>
          <w:marRight w:val="0"/>
          <w:marTop w:val="0"/>
          <w:marBottom w:val="0"/>
          <w:divBdr>
            <w:top w:val="none" w:sz="0" w:space="0" w:color="auto"/>
            <w:left w:val="none" w:sz="0" w:space="0" w:color="auto"/>
            <w:bottom w:val="none" w:sz="0" w:space="0" w:color="auto"/>
            <w:right w:val="none" w:sz="0" w:space="0" w:color="auto"/>
          </w:divBdr>
        </w:div>
        <w:div w:id="2135783570">
          <w:marLeft w:val="446"/>
          <w:marRight w:val="0"/>
          <w:marTop w:val="0"/>
          <w:marBottom w:val="0"/>
          <w:divBdr>
            <w:top w:val="none" w:sz="0" w:space="0" w:color="auto"/>
            <w:left w:val="none" w:sz="0" w:space="0" w:color="auto"/>
            <w:bottom w:val="none" w:sz="0" w:space="0" w:color="auto"/>
            <w:right w:val="none" w:sz="0" w:space="0" w:color="auto"/>
          </w:divBdr>
        </w:div>
        <w:div w:id="222906529">
          <w:marLeft w:val="1166"/>
          <w:marRight w:val="0"/>
          <w:marTop w:val="0"/>
          <w:marBottom w:val="0"/>
          <w:divBdr>
            <w:top w:val="none" w:sz="0" w:space="0" w:color="auto"/>
            <w:left w:val="none" w:sz="0" w:space="0" w:color="auto"/>
            <w:bottom w:val="none" w:sz="0" w:space="0" w:color="auto"/>
            <w:right w:val="none" w:sz="0" w:space="0" w:color="auto"/>
          </w:divBdr>
        </w:div>
        <w:div w:id="1853907665">
          <w:marLeft w:val="1166"/>
          <w:marRight w:val="0"/>
          <w:marTop w:val="0"/>
          <w:marBottom w:val="0"/>
          <w:divBdr>
            <w:top w:val="none" w:sz="0" w:space="0" w:color="auto"/>
            <w:left w:val="none" w:sz="0" w:space="0" w:color="auto"/>
            <w:bottom w:val="none" w:sz="0" w:space="0" w:color="auto"/>
            <w:right w:val="none" w:sz="0" w:space="0" w:color="auto"/>
          </w:divBdr>
        </w:div>
        <w:div w:id="601769098">
          <w:marLeft w:val="1166"/>
          <w:marRight w:val="0"/>
          <w:marTop w:val="0"/>
          <w:marBottom w:val="0"/>
          <w:divBdr>
            <w:top w:val="none" w:sz="0" w:space="0" w:color="auto"/>
            <w:left w:val="none" w:sz="0" w:space="0" w:color="auto"/>
            <w:bottom w:val="none" w:sz="0" w:space="0" w:color="auto"/>
            <w:right w:val="none" w:sz="0" w:space="0" w:color="auto"/>
          </w:divBdr>
        </w:div>
        <w:div w:id="1150437755">
          <w:marLeft w:val="446"/>
          <w:marRight w:val="0"/>
          <w:marTop w:val="0"/>
          <w:marBottom w:val="0"/>
          <w:divBdr>
            <w:top w:val="none" w:sz="0" w:space="0" w:color="auto"/>
            <w:left w:val="none" w:sz="0" w:space="0" w:color="auto"/>
            <w:bottom w:val="none" w:sz="0" w:space="0" w:color="auto"/>
            <w:right w:val="none" w:sz="0" w:space="0" w:color="auto"/>
          </w:divBdr>
        </w:div>
        <w:div w:id="403839503">
          <w:marLeft w:val="1166"/>
          <w:marRight w:val="0"/>
          <w:marTop w:val="0"/>
          <w:marBottom w:val="0"/>
          <w:divBdr>
            <w:top w:val="none" w:sz="0" w:space="0" w:color="auto"/>
            <w:left w:val="none" w:sz="0" w:space="0" w:color="auto"/>
            <w:bottom w:val="none" w:sz="0" w:space="0" w:color="auto"/>
            <w:right w:val="none" w:sz="0" w:space="0" w:color="auto"/>
          </w:divBdr>
        </w:div>
      </w:divsChild>
    </w:div>
    <w:div w:id="1052460946">
      <w:bodyDiv w:val="1"/>
      <w:marLeft w:val="0"/>
      <w:marRight w:val="0"/>
      <w:marTop w:val="0"/>
      <w:marBottom w:val="0"/>
      <w:divBdr>
        <w:top w:val="none" w:sz="0" w:space="0" w:color="auto"/>
        <w:left w:val="none" w:sz="0" w:space="0" w:color="auto"/>
        <w:bottom w:val="none" w:sz="0" w:space="0" w:color="auto"/>
        <w:right w:val="none" w:sz="0" w:space="0" w:color="auto"/>
      </w:divBdr>
      <w:divsChild>
        <w:div w:id="974487005">
          <w:marLeft w:val="446"/>
          <w:marRight w:val="0"/>
          <w:marTop w:val="0"/>
          <w:marBottom w:val="0"/>
          <w:divBdr>
            <w:top w:val="none" w:sz="0" w:space="0" w:color="auto"/>
            <w:left w:val="none" w:sz="0" w:space="0" w:color="auto"/>
            <w:bottom w:val="none" w:sz="0" w:space="0" w:color="auto"/>
            <w:right w:val="none" w:sz="0" w:space="0" w:color="auto"/>
          </w:divBdr>
        </w:div>
        <w:div w:id="2042240660">
          <w:marLeft w:val="446"/>
          <w:marRight w:val="0"/>
          <w:marTop w:val="0"/>
          <w:marBottom w:val="0"/>
          <w:divBdr>
            <w:top w:val="none" w:sz="0" w:space="0" w:color="auto"/>
            <w:left w:val="none" w:sz="0" w:space="0" w:color="auto"/>
            <w:bottom w:val="none" w:sz="0" w:space="0" w:color="auto"/>
            <w:right w:val="none" w:sz="0" w:space="0" w:color="auto"/>
          </w:divBdr>
        </w:div>
        <w:div w:id="2140875286">
          <w:marLeft w:val="1166"/>
          <w:marRight w:val="0"/>
          <w:marTop w:val="0"/>
          <w:marBottom w:val="0"/>
          <w:divBdr>
            <w:top w:val="none" w:sz="0" w:space="0" w:color="auto"/>
            <w:left w:val="none" w:sz="0" w:space="0" w:color="auto"/>
            <w:bottom w:val="none" w:sz="0" w:space="0" w:color="auto"/>
            <w:right w:val="none" w:sz="0" w:space="0" w:color="auto"/>
          </w:divBdr>
        </w:div>
        <w:div w:id="593628290">
          <w:marLeft w:val="1886"/>
          <w:marRight w:val="0"/>
          <w:marTop w:val="0"/>
          <w:marBottom w:val="0"/>
          <w:divBdr>
            <w:top w:val="none" w:sz="0" w:space="0" w:color="auto"/>
            <w:left w:val="none" w:sz="0" w:space="0" w:color="auto"/>
            <w:bottom w:val="none" w:sz="0" w:space="0" w:color="auto"/>
            <w:right w:val="none" w:sz="0" w:space="0" w:color="auto"/>
          </w:divBdr>
        </w:div>
        <w:div w:id="237056563">
          <w:marLeft w:val="1886"/>
          <w:marRight w:val="0"/>
          <w:marTop w:val="0"/>
          <w:marBottom w:val="0"/>
          <w:divBdr>
            <w:top w:val="none" w:sz="0" w:space="0" w:color="auto"/>
            <w:left w:val="none" w:sz="0" w:space="0" w:color="auto"/>
            <w:bottom w:val="none" w:sz="0" w:space="0" w:color="auto"/>
            <w:right w:val="none" w:sz="0" w:space="0" w:color="auto"/>
          </w:divBdr>
        </w:div>
        <w:div w:id="55864889">
          <w:marLeft w:val="1886"/>
          <w:marRight w:val="0"/>
          <w:marTop w:val="0"/>
          <w:marBottom w:val="0"/>
          <w:divBdr>
            <w:top w:val="none" w:sz="0" w:space="0" w:color="auto"/>
            <w:left w:val="none" w:sz="0" w:space="0" w:color="auto"/>
            <w:bottom w:val="none" w:sz="0" w:space="0" w:color="auto"/>
            <w:right w:val="none" w:sz="0" w:space="0" w:color="auto"/>
          </w:divBdr>
        </w:div>
        <w:div w:id="346181237">
          <w:marLeft w:val="446"/>
          <w:marRight w:val="0"/>
          <w:marTop w:val="0"/>
          <w:marBottom w:val="0"/>
          <w:divBdr>
            <w:top w:val="none" w:sz="0" w:space="0" w:color="auto"/>
            <w:left w:val="none" w:sz="0" w:space="0" w:color="auto"/>
            <w:bottom w:val="none" w:sz="0" w:space="0" w:color="auto"/>
            <w:right w:val="none" w:sz="0" w:space="0" w:color="auto"/>
          </w:divBdr>
        </w:div>
        <w:div w:id="589194381">
          <w:marLeft w:val="1166"/>
          <w:marRight w:val="0"/>
          <w:marTop w:val="0"/>
          <w:marBottom w:val="0"/>
          <w:divBdr>
            <w:top w:val="none" w:sz="0" w:space="0" w:color="auto"/>
            <w:left w:val="none" w:sz="0" w:space="0" w:color="auto"/>
            <w:bottom w:val="none" w:sz="0" w:space="0" w:color="auto"/>
            <w:right w:val="none" w:sz="0" w:space="0" w:color="auto"/>
          </w:divBdr>
        </w:div>
        <w:div w:id="2033846984">
          <w:marLeft w:val="1886"/>
          <w:marRight w:val="0"/>
          <w:marTop w:val="0"/>
          <w:marBottom w:val="0"/>
          <w:divBdr>
            <w:top w:val="none" w:sz="0" w:space="0" w:color="auto"/>
            <w:left w:val="none" w:sz="0" w:space="0" w:color="auto"/>
            <w:bottom w:val="none" w:sz="0" w:space="0" w:color="auto"/>
            <w:right w:val="none" w:sz="0" w:space="0" w:color="auto"/>
          </w:divBdr>
        </w:div>
        <w:div w:id="489105666">
          <w:marLeft w:val="1886"/>
          <w:marRight w:val="0"/>
          <w:marTop w:val="0"/>
          <w:marBottom w:val="0"/>
          <w:divBdr>
            <w:top w:val="none" w:sz="0" w:space="0" w:color="auto"/>
            <w:left w:val="none" w:sz="0" w:space="0" w:color="auto"/>
            <w:bottom w:val="none" w:sz="0" w:space="0" w:color="auto"/>
            <w:right w:val="none" w:sz="0" w:space="0" w:color="auto"/>
          </w:divBdr>
        </w:div>
        <w:div w:id="1808471003">
          <w:marLeft w:val="2606"/>
          <w:marRight w:val="0"/>
          <w:marTop w:val="0"/>
          <w:marBottom w:val="0"/>
          <w:divBdr>
            <w:top w:val="none" w:sz="0" w:space="0" w:color="auto"/>
            <w:left w:val="none" w:sz="0" w:space="0" w:color="auto"/>
            <w:bottom w:val="none" w:sz="0" w:space="0" w:color="auto"/>
            <w:right w:val="none" w:sz="0" w:space="0" w:color="auto"/>
          </w:divBdr>
        </w:div>
        <w:div w:id="1480268455">
          <w:marLeft w:val="1886"/>
          <w:marRight w:val="0"/>
          <w:marTop w:val="0"/>
          <w:marBottom w:val="0"/>
          <w:divBdr>
            <w:top w:val="none" w:sz="0" w:space="0" w:color="auto"/>
            <w:left w:val="none" w:sz="0" w:space="0" w:color="auto"/>
            <w:bottom w:val="none" w:sz="0" w:space="0" w:color="auto"/>
            <w:right w:val="none" w:sz="0" w:space="0" w:color="auto"/>
          </w:divBdr>
        </w:div>
        <w:div w:id="2110470084">
          <w:marLeft w:val="2606"/>
          <w:marRight w:val="0"/>
          <w:marTop w:val="0"/>
          <w:marBottom w:val="0"/>
          <w:divBdr>
            <w:top w:val="none" w:sz="0" w:space="0" w:color="auto"/>
            <w:left w:val="none" w:sz="0" w:space="0" w:color="auto"/>
            <w:bottom w:val="none" w:sz="0" w:space="0" w:color="auto"/>
            <w:right w:val="none" w:sz="0" w:space="0" w:color="auto"/>
          </w:divBdr>
        </w:div>
        <w:div w:id="284968336">
          <w:marLeft w:val="3326"/>
          <w:marRight w:val="0"/>
          <w:marTop w:val="0"/>
          <w:marBottom w:val="0"/>
          <w:divBdr>
            <w:top w:val="none" w:sz="0" w:space="0" w:color="auto"/>
            <w:left w:val="none" w:sz="0" w:space="0" w:color="auto"/>
            <w:bottom w:val="none" w:sz="0" w:space="0" w:color="auto"/>
            <w:right w:val="none" w:sz="0" w:space="0" w:color="auto"/>
          </w:divBdr>
        </w:div>
        <w:div w:id="624386417">
          <w:marLeft w:val="4046"/>
          <w:marRight w:val="0"/>
          <w:marTop w:val="0"/>
          <w:marBottom w:val="0"/>
          <w:divBdr>
            <w:top w:val="none" w:sz="0" w:space="0" w:color="auto"/>
            <w:left w:val="none" w:sz="0" w:space="0" w:color="auto"/>
            <w:bottom w:val="none" w:sz="0" w:space="0" w:color="auto"/>
            <w:right w:val="none" w:sz="0" w:space="0" w:color="auto"/>
          </w:divBdr>
        </w:div>
      </w:divsChild>
    </w:div>
    <w:div w:id="1120758692">
      <w:bodyDiv w:val="1"/>
      <w:marLeft w:val="0"/>
      <w:marRight w:val="0"/>
      <w:marTop w:val="0"/>
      <w:marBottom w:val="0"/>
      <w:divBdr>
        <w:top w:val="none" w:sz="0" w:space="0" w:color="auto"/>
        <w:left w:val="none" w:sz="0" w:space="0" w:color="auto"/>
        <w:bottom w:val="none" w:sz="0" w:space="0" w:color="auto"/>
        <w:right w:val="none" w:sz="0" w:space="0" w:color="auto"/>
      </w:divBdr>
      <w:divsChild>
        <w:div w:id="1730878582">
          <w:marLeft w:val="547"/>
          <w:marRight w:val="0"/>
          <w:marTop w:val="101"/>
          <w:marBottom w:val="0"/>
          <w:divBdr>
            <w:top w:val="none" w:sz="0" w:space="0" w:color="auto"/>
            <w:left w:val="none" w:sz="0" w:space="0" w:color="auto"/>
            <w:bottom w:val="none" w:sz="0" w:space="0" w:color="auto"/>
            <w:right w:val="none" w:sz="0" w:space="0" w:color="auto"/>
          </w:divBdr>
        </w:div>
        <w:div w:id="1221750819">
          <w:marLeft w:val="547"/>
          <w:marRight w:val="0"/>
          <w:marTop w:val="96"/>
          <w:marBottom w:val="0"/>
          <w:divBdr>
            <w:top w:val="none" w:sz="0" w:space="0" w:color="auto"/>
            <w:left w:val="none" w:sz="0" w:space="0" w:color="auto"/>
            <w:bottom w:val="none" w:sz="0" w:space="0" w:color="auto"/>
            <w:right w:val="none" w:sz="0" w:space="0" w:color="auto"/>
          </w:divBdr>
        </w:div>
        <w:div w:id="1288584344">
          <w:marLeft w:val="1166"/>
          <w:marRight w:val="0"/>
          <w:marTop w:val="96"/>
          <w:marBottom w:val="0"/>
          <w:divBdr>
            <w:top w:val="none" w:sz="0" w:space="0" w:color="auto"/>
            <w:left w:val="none" w:sz="0" w:space="0" w:color="auto"/>
            <w:bottom w:val="none" w:sz="0" w:space="0" w:color="auto"/>
            <w:right w:val="none" w:sz="0" w:space="0" w:color="auto"/>
          </w:divBdr>
        </w:div>
        <w:div w:id="1500272464">
          <w:marLeft w:val="1800"/>
          <w:marRight w:val="0"/>
          <w:marTop w:val="86"/>
          <w:marBottom w:val="0"/>
          <w:divBdr>
            <w:top w:val="none" w:sz="0" w:space="0" w:color="auto"/>
            <w:left w:val="none" w:sz="0" w:space="0" w:color="auto"/>
            <w:bottom w:val="none" w:sz="0" w:space="0" w:color="auto"/>
            <w:right w:val="none" w:sz="0" w:space="0" w:color="auto"/>
          </w:divBdr>
        </w:div>
        <w:div w:id="1081755291">
          <w:marLeft w:val="1800"/>
          <w:marRight w:val="0"/>
          <w:marTop w:val="86"/>
          <w:marBottom w:val="0"/>
          <w:divBdr>
            <w:top w:val="none" w:sz="0" w:space="0" w:color="auto"/>
            <w:left w:val="none" w:sz="0" w:space="0" w:color="auto"/>
            <w:bottom w:val="none" w:sz="0" w:space="0" w:color="auto"/>
            <w:right w:val="none" w:sz="0" w:space="0" w:color="auto"/>
          </w:divBdr>
        </w:div>
      </w:divsChild>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46843139">
      <w:bodyDiv w:val="1"/>
      <w:marLeft w:val="0"/>
      <w:marRight w:val="0"/>
      <w:marTop w:val="0"/>
      <w:marBottom w:val="0"/>
      <w:divBdr>
        <w:top w:val="none" w:sz="0" w:space="0" w:color="auto"/>
        <w:left w:val="none" w:sz="0" w:space="0" w:color="auto"/>
        <w:bottom w:val="none" w:sz="0" w:space="0" w:color="auto"/>
        <w:right w:val="none" w:sz="0" w:space="0" w:color="auto"/>
      </w:divBdr>
      <w:divsChild>
        <w:div w:id="1228763268">
          <w:marLeft w:val="446"/>
          <w:marRight w:val="0"/>
          <w:marTop w:val="0"/>
          <w:marBottom w:val="0"/>
          <w:divBdr>
            <w:top w:val="none" w:sz="0" w:space="0" w:color="auto"/>
            <w:left w:val="none" w:sz="0" w:space="0" w:color="auto"/>
            <w:bottom w:val="none" w:sz="0" w:space="0" w:color="auto"/>
            <w:right w:val="none" w:sz="0" w:space="0" w:color="auto"/>
          </w:divBdr>
        </w:div>
        <w:div w:id="404690002">
          <w:marLeft w:val="1166"/>
          <w:marRight w:val="0"/>
          <w:marTop w:val="0"/>
          <w:marBottom w:val="0"/>
          <w:divBdr>
            <w:top w:val="none" w:sz="0" w:space="0" w:color="auto"/>
            <w:left w:val="none" w:sz="0" w:space="0" w:color="auto"/>
            <w:bottom w:val="none" w:sz="0" w:space="0" w:color="auto"/>
            <w:right w:val="none" w:sz="0" w:space="0" w:color="auto"/>
          </w:divBdr>
        </w:div>
        <w:div w:id="296884186">
          <w:marLeft w:val="1886"/>
          <w:marRight w:val="0"/>
          <w:marTop w:val="0"/>
          <w:marBottom w:val="0"/>
          <w:divBdr>
            <w:top w:val="none" w:sz="0" w:space="0" w:color="auto"/>
            <w:left w:val="none" w:sz="0" w:space="0" w:color="auto"/>
            <w:bottom w:val="none" w:sz="0" w:space="0" w:color="auto"/>
            <w:right w:val="none" w:sz="0" w:space="0" w:color="auto"/>
          </w:divBdr>
        </w:div>
        <w:div w:id="581795006">
          <w:marLeft w:val="2606"/>
          <w:marRight w:val="0"/>
          <w:marTop w:val="0"/>
          <w:marBottom w:val="0"/>
          <w:divBdr>
            <w:top w:val="none" w:sz="0" w:space="0" w:color="auto"/>
            <w:left w:val="none" w:sz="0" w:space="0" w:color="auto"/>
            <w:bottom w:val="none" w:sz="0" w:space="0" w:color="auto"/>
            <w:right w:val="none" w:sz="0" w:space="0" w:color="auto"/>
          </w:divBdr>
        </w:div>
        <w:div w:id="439373555">
          <w:marLeft w:val="1166"/>
          <w:marRight w:val="0"/>
          <w:marTop w:val="0"/>
          <w:marBottom w:val="0"/>
          <w:divBdr>
            <w:top w:val="none" w:sz="0" w:space="0" w:color="auto"/>
            <w:left w:val="none" w:sz="0" w:space="0" w:color="auto"/>
            <w:bottom w:val="none" w:sz="0" w:space="0" w:color="auto"/>
            <w:right w:val="none" w:sz="0" w:space="0" w:color="auto"/>
          </w:divBdr>
        </w:div>
        <w:div w:id="1331715181">
          <w:marLeft w:val="1886"/>
          <w:marRight w:val="0"/>
          <w:marTop w:val="0"/>
          <w:marBottom w:val="0"/>
          <w:divBdr>
            <w:top w:val="none" w:sz="0" w:space="0" w:color="auto"/>
            <w:left w:val="none" w:sz="0" w:space="0" w:color="auto"/>
            <w:bottom w:val="none" w:sz="0" w:space="0" w:color="auto"/>
            <w:right w:val="none" w:sz="0" w:space="0" w:color="auto"/>
          </w:divBdr>
        </w:div>
        <w:div w:id="919562129">
          <w:marLeft w:val="1886"/>
          <w:marRight w:val="0"/>
          <w:marTop w:val="0"/>
          <w:marBottom w:val="0"/>
          <w:divBdr>
            <w:top w:val="none" w:sz="0" w:space="0" w:color="auto"/>
            <w:left w:val="none" w:sz="0" w:space="0" w:color="auto"/>
            <w:bottom w:val="none" w:sz="0" w:space="0" w:color="auto"/>
            <w:right w:val="none" w:sz="0" w:space="0" w:color="auto"/>
          </w:divBdr>
        </w:div>
        <w:div w:id="1071460503">
          <w:marLeft w:val="1166"/>
          <w:marRight w:val="0"/>
          <w:marTop w:val="0"/>
          <w:marBottom w:val="0"/>
          <w:divBdr>
            <w:top w:val="none" w:sz="0" w:space="0" w:color="auto"/>
            <w:left w:val="none" w:sz="0" w:space="0" w:color="auto"/>
            <w:bottom w:val="none" w:sz="0" w:space="0" w:color="auto"/>
            <w:right w:val="none" w:sz="0" w:space="0" w:color="auto"/>
          </w:divBdr>
        </w:div>
        <w:div w:id="1330794887">
          <w:marLeft w:val="1886"/>
          <w:marRight w:val="0"/>
          <w:marTop w:val="0"/>
          <w:marBottom w:val="0"/>
          <w:divBdr>
            <w:top w:val="none" w:sz="0" w:space="0" w:color="auto"/>
            <w:left w:val="none" w:sz="0" w:space="0" w:color="auto"/>
            <w:bottom w:val="none" w:sz="0" w:space="0" w:color="auto"/>
            <w:right w:val="none" w:sz="0" w:space="0" w:color="auto"/>
          </w:divBdr>
        </w:div>
        <w:div w:id="207570292">
          <w:marLeft w:val="446"/>
          <w:marRight w:val="0"/>
          <w:marTop w:val="0"/>
          <w:marBottom w:val="0"/>
          <w:divBdr>
            <w:top w:val="none" w:sz="0" w:space="0" w:color="auto"/>
            <w:left w:val="none" w:sz="0" w:space="0" w:color="auto"/>
            <w:bottom w:val="none" w:sz="0" w:space="0" w:color="auto"/>
            <w:right w:val="none" w:sz="0" w:space="0" w:color="auto"/>
          </w:divBdr>
        </w:div>
        <w:div w:id="1281229882">
          <w:marLeft w:val="1166"/>
          <w:marRight w:val="0"/>
          <w:marTop w:val="0"/>
          <w:marBottom w:val="0"/>
          <w:divBdr>
            <w:top w:val="none" w:sz="0" w:space="0" w:color="auto"/>
            <w:left w:val="none" w:sz="0" w:space="0" w:color="auto"/>
            <w:bottom w:val="none" w:sz="0" w:space="0" w:color="auto"/>
            <w:right w:val="none" w:sz="0" w:space="0" w:color="auto"/>
          </w:divBdr>
        </w:div>
        <w:div w:id="1671911814">
          <w:marLeft w:val="1886"/>
          <w:marRight w:val="0"/>
          <w:marTop w:val="0"/>
          <w:marBottom w:val="0"/>
          <w:divBdr>
            <w:top w:val="none" w:sz="0" w:space="0" w:color="auto"/>
            <w:left w:val="none" w:sz="0" w:space="0" w:color="auto"/>
            <w:bottom w:val="none" w:sz="0" w:space="0" w:color="auto"/>
            <w:right w:val="none" w:sz="0" w:space="0" w:color="auto"/>
          </w:divBdr>
        </w:div>
        <w:div w:id="2037003963">
          <w:marLeft w:val="2606"/>
          <w:marRight w:val="0"/>
          <w:marTop w:val="0"/>
          <w:marBottom w:val="0"/>
          <w:divBdr>
            <w:top w:val="none" w:sz="0" w:space="0" w:color="auto"/>
            <w:left w:val="none" w:sz="0" w:space="0" w:color="auto"/>
            <w:bottom w:val="none" w:sz="0" w:space="0" w:color="auto"/>
            <w:right w:val="none" w:sz="0" w:space="0" w:color="auto"/>
          </w:divBdr>
        </w:div>
        <w:div w:id="1680504941">
          <w:marLeft w:val="1166"/>
          <w:marRight w:val="0"/>
          <w:marTop w:val="0"/>
          <w:marBottom w:val="0"/>
          <w:divBdr>
            <w:top w:val="none" w:sz="0" w:space="0" w:color="auto"/>
            <w:left w:val="none" w:sz="0" w:space="0" w:color="auto"/>
            <w:bottom w:val="none" w:sz="0" w:space="0" w:color="auto"/>
            <w:right w:val="none" w:sz="0" w:space="0" w:color="auto"/>
          </w:divBdr>
        </w:div>
        <w:div w:id="7997788">
          <w:marLeft w:val="1886"/>
          <w:marRight w:val="0"/>
          <w:marTop w:val="0"/>
          <w:marBottom w:val="0"/>
          <w:divBdr>
            <w:top w:val="none" w:sz="0" w:space="0" w:color="auto"/>
            <w:left w:val="none" w:sz="0" w:space="0" w:color="auto"/>
            <w:bottom w:val="none" w:sz="0" w:space="0" w:color="auto"/>
            <w:right w:val="none" w:sz="0" w:space="0" w:color="auto"/>
          </w:divBdr>
        </w:div>
        <w:div w:id="567879452">
          <w:marLeft w:val="2606"/>
          <w:marRight w:val="0"/>
          <w:marTop w:val="0"/>
          <w:marBottom w:val="0"/>
          <w:divBdr>
            <w:top w:val="none" w:sz="0" w:space="0" w:color="auto"/>
            <w:left w:val="none" w:sz="0" w:space="0" w:color="auto"/>
            <w:bottom w:val="none" w:sz="0" w:space="0" w:color="auto"/>
            <w:right w:val="none" w:sz="0" w:space="0" w:color="auto"/>
          </w:divBdr>
        </w:div>
        <w:div w:id="727149166">
          <w:marLeft w:val="2606"/>
          <w:marRight w:val="0"/>
          <w:marTop w:val="0"/>
          <w:marBottom w:val="0"/>
          <w:divBdr>
            <w:top w:val="none" w:sz="0" w:space="0" w:color="auto"/>
            <w:left w:val="none" w:sz="0" w:space="0" w:color="auto"/>
            <w:bottom w:val="none" w:sz="0" w:space="0" w:color="auto"/>
            <w:right w:val="none" w:sz="0" w:space="0" w:color="auto"/>
          </w:divBdr>
        </w:div>
        <w:div w:id="1960603752">
          <w:marLeft w:val="1166"/>
          <w:marRight w:val="0"/>
          <w:marTop w:val="0"/>
          <w:marBottom w:val="0"/>
          <w:divBdr>
            <w:top w:val="none" w:sz="0" w:space="0" w:color="auto"/>
            <w:left w:val="none" w:sz="0" w:space="0" w:color="auto"/>
            <w:bottom w:val="none" w:sz="0" w:space="0" w:color="auto"/>
            <w:right w:val="none" w:sz="0" w:space="0" w:color="auto"/>
          </w:divBdr>
        </w:div>
        <w:div w:id="258099998">
          <w:marLeft w:val="1886"/>
          <w:marRight w:val="0"/>
          <w:marTop w:val="0"/>
          <w:marBottom w:val="0"/>
          <w:divBdr>
            <w:top w:val="none" w:sz="0" w:space="0" w:color="auto"/>
            <w:left w:val="none" w:sz="0" w:space="0" w:color="auto"/>
            <w:bottom w:val="none" w:sz="0" w:space="0" w:color="auto"/>
            <w:right w:val="none" w:sz="0" w:space="0" w:color="auto"/>
          </w:divBdr>
        </w:div>
      </w:divsChild>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46198595">
      <w:bodyDiv w:val="1"/>
      <w:marLeft w:val="0"/>
      <w:marRight w:val="0"/>
      <w:marTop w:val="0"/>
      <w:marBottom w:val="0"/>
      <w:divBdr>
        <w:top w:val="none" w:sz="0" w:space="0" w:color="auto"/>
        <w:left w:val="none" w:sz="0" w:space="0" w:color="auto"/>
        <w:bottom w:val="none" w:sz="0" w:space="0" w:color="auto"/>
        <w:right w:val="none" w:sz="0" w:space="0" w:color="auto"/>
      </w:divBdr>
      <w:divsChild>
        <w:div w:id="2095127265">
          <w:marLeft w:val="446"/>
          <w:marRight w:val="0"/>
          <w:marTop w:val="0"/>
          <w:marBottom w:val="0"/>
          <w:divBdr>
            <w:top w:val="none" w:sz="0" w:space="0" w:color="auto"/>
            <w:left w:val="none" w:sz="0" w:space="0" w:color="auto"/>
            <w:bottom w:val="none" w:sz="0" w:space="0" w:color="auto"/>
            <w:right w:val="none" w:sz="0" w:space="0" w:color="auto"/>
          </w:divBdr>
        </w:div>
        <w:div w:id="334767828">
          <w:marLeft w:val="1166"/>
          <w:marRight w:val="0"/>
          <w:marTop w:val="0"/>
          <w:marBottom w:val="0"/>
          <w:divBdr>
            <w:top w:val="none" w:sz="0" w:space="0" w:color="auto"/>
            <w:left w:val="none" w:sz="0" w:space="0" w:color="auto"/>
            <w:bottom w:val="none" w:sz="0" w:space="0" w:color="auto"/>
            <w:right w:val="none" w:sz="0" w:space="0" w:color="auto"/>
          </w:divBdr>
        </w:div>
        <w:div w:id="1093285121">
          <w:marLeft w:val="1886"/>
          <w:marRight w:val="0"/>
          <w:marTop w:val="0"/>
          <w:marBottom w:val="0"/>
          <w:divBdr>
            <w:top w:val="none" w:sz="0" w:space="0" w:color="auto"/>
            <w:left w:val="none" w:sz="0" w:space="0" w:color="auto"/>
            <w:bottom w:val="none" w:sz="0" w:space="0" w:color="auto"/>
            <w:right w:val="none" w:sz="0" w:space="0" w:color="auto"/>
          </w:divBdr>
        </w:div>
        <w:div w:id="821048434">
          <w:marLeft w:val="1886"/>
          <w:marRight w:val="0"/>
          <w:marTop w:val="0"/>
          <w:marBottom w:val="0"/>
          <w:divBdr>
            <w:top w:val="none" w:sz="0" w:space="0" w:color="auto"/>
            <w:left w:val="none" w:sz="0" w:space="0" w:color="auto"/>
            <w:bottom w:val="none" w:sz="0" w:space="0" w:color="auto"/>
            <w:right w:val="none" w:sz="0" w:space="0" w:color="auto"/>
          </w:divBdr>
        </w:div>
        <w:div w:id="437607119">
          <w:marLeft w:val="1886"/>
          <w:marRight w:val="0"/>
          <w:marTop w:val="0"/>
          <w:marBottom w:val="0"/>
          <w:divBdr>
            <w:top w:val="none" w:sz="0" w:space="0" w:color="auto"/>
            <w:left w:val="none" w:sz="0" w:space="0" w:color="auto"/>
            <w:bottom w:val="none" w:sz="0" w:space="0" w:color="auto"/>
            <w:right w:val="none" w:sz="0" w:space="0" w:color="auto"/>
          </w:divBdr>
        </w:div>
      </w:divsChild>
    </w:div>
    <w:div w:id="1460565615">
      <w:bodyDiv w:val="1"/>
      <w:marLeft w:val="0"/>
      <w:marRight w:val="0"/>
      <w:marTop w:val="0"/>
      <w:marBottom w:val="0"/>
      <w:divBdr>
        <w:top w:val="none" w:sz="0" w:space="0" w:color="auto"/>
        <w:left w:val="none" w:sz="0" w:space="0" w:color="auto"/>
        <w:bottom w:val="none" w:sz="0" w:space="0" w:color="auto"/>
        <w:right w:val="none" w:sz="0" w:space="0" w:color="auto"/>
      </w:divBdr>
      <w:divsChild>
        <w:div w:id="374888122">
          <w:marLeft w:val="446"/>
          <w:marRight w:val="0"/>
          <w:marTop w:val="0"/>
          <w:marBottom w:val="0"/>
          <w:divBdr>
            <w:top w:val="none" w:sz="0" w:space="0" w:color="auto"/>
            <w:left w:val="none" w:sz="0" w:space="0" w:color="auto"/>
            <w:bottom w:val="none" w:sz="0" w:space="0" w:color="auto"/>
            <w:right w:val="none" w:sz="0" w:space="0" w:color="auto"/>
          </w:divBdr>
        </w:div>
        <w:div w:id="691225219">
          <w:marLeft w:val="1166"/>
          <w:marRight w:val="0"/>
          <w:marTop w:val="0"/>
          <w:marBottom w:val="0"/>
          <w:divBdr>
            <w:top w:val="none" w:sz="0" w:space="0" w:color="auto"/>
            <w:left w:val="none" w:sz="0" w:space="0" w:color="auto"/>
            <w:bottom w:val="none" w:sz="0" w:space="0" w:color="auto"/>
            <w:right w:val="none" w:sz="0" w:space="0" w:color="auto"/>
          </w:divBdr>
        </w:div>
        <w:div w:id="263539620">
          <w:marLeft w:val="1166"/>
          <w:marRight w:val="0"/>
          <w:marTop w:val="0"/>
          <w:marBottom w:val="0"/>
          <w:divBdr>
            <w:top w:val="none" w:sz="0" w:space="0" w:color="auto"/>
            <w:left w:val="none" w:sz="0" w:space="0" w:color="auto"/>
            <w:bottom w:val="none" w:sz="0" w:space="0" w:color="auto"/>
            <w:right w:val="none" w:sz="0" w:space="0" w:color="auto"/>
          </w:divBdr>
        </w:div>
        <w:div w:id="805240921">
          <w:marLeft w:val="1886"/>
          <w:marRight w:val="0"/>
          <w:marTop w:val="0"/>
          <w:marBottom w:val="0"/>
          <w:divBdr>
            <w:top w:val="none" w:sz="0" w:space="0" w:color="auto"/>
            <w:left w:val="none" w:sz="0" w:space="0" w:color="auto"/>
            <w:bottom w:val="none" w:sz="0" w:space="0" w:color="auto"/>
            <w:right w:val="none" w:sz="0" w:space="0" w:color="auto"/>
          </w:divBdr>
        </w:div>
      </w:divsChild>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41764059">
      <w:bodyDiv w:val="1"/>
      <w:marLeft w:val="0"/>
      <w:marRight w:val="0"/>
      <w:marTop w:val="0"/>
      <w:marBottom w:val="0"/>
      <w:divBdr>
        <w:top w:val="none" w:sz="0" w:space="0" w:color="auto"/>
        <w:left w:val="none" w:sz="0" w:space="0" w:color="auto"/>
        <w:bottom w:val="none" w:sz="0" w:space="0" w:color="auto"/>
        <w:right w:val="none" w:sz="0" w:space="0" w:color="auto"/>
      </w:divBdr>
      <w:divsChild>
        <w:div w:id="1431318953">
          <w:marLeft w:val="547"/>
          <w:marRight w:val="0"/>
          <w:marTop w:val="96"/>
          <w:marBottom w:val="0"/>
          <w:divBdr>
            <w:top w:val="none" w:sz="0" w:space="0" w:color="auto"/>
            <w:left w:val="none" w:sz="0" w:space="0" w:color="auto"/>
            <w:bottom w:val="none" w:sz="0" w:space="0" w:color="auto"/>
            <w:right w:val="none" w:sz="0" w:space="0" w:color="auto"/>
          </w:divBdr>
        </w:div>
        <w:div w:id="1681932965">
          <w:marLeft w:val="1166"/>
          <w:marRight w:val="0"/>
          <w:marTop w:val="96"/>
          <w:marBottom w:val="0"/>
          <w:divBdr>
            <w:top w:val="none" w:sz="0" w:space="0" w:color="auto"/>
            <w:left w:val="none" w:sz="0" w:space="0" w:color="auto"/>
            <w:bottom w:val="none" w:sz="0" w:space="0" w:color="auto"/>
            <w:right w:val="none" w:sz="0" w:space="0" w:color="auto"/>
          </w:divBdr>
        </w:div>
        <w:div w:id="1086809642">
          <w:marLeft w:val="1800"/>
          <w:marRight w:val="0"/>
          <w:marTop w:val="86"/>
          <w:marBottom w:val="0"/>
          <w:divBdr>
            <w:top w:val="none" w:sz="0" w:space="0" w:color="auto"/>
            <w:left w:val="none" w:sz="0" w:space="0" w:color="auto"/>
            <w:bottom w:val="none" w:sz="0" w:space="0" w:color="auto"/>
            <w:right w:val="none" w:sz="0" w:space="0" w:color="auto"/>
          </w:divBdr>
        </w:div>
        <w:div w:id="97678495">
          <w:marLeft w:val="1800"/>
          <w:marRight w:val="0"/>
          <w:marTop w:val="86"/>
          <w:marBottom w:val="0"/>
          <w:divBdr>
            <w:top w:val="none" w:sz="0" w:space="0" w:color="auto"/>
            <w:left w:val="none" w:sz="0" w:space="0" w:color="auto"/>
            <w:bottom w:val="none" w:sz="0" w:space="0" w:color="auto"/>
            <w:right w:val="none" w:sz="0" w:space="0" w:color="auto"/>
          </w:divBdr>
        </w:div>
        <w:div w:id="124197890">
          <w:marLeft w:val="547"/>
          <w:marRight w:val="0"/>
          <w:marTop w:val="96"/>
          <w:marBottom w:val="0"/>
          <w:divBdr>
            <w:top w:val="none" w:sz="0" w:space="0" w:color="auto"/>
            <w:left w:val="none" w:sz="0" w:space="0" w:color="auto"/>
            <w:bottom w:val="none" w:sz="0" w:space="0" w:color="auto"/>
            <w:right w:val="none" w:sz="0" w:space="0" w:color="auto"/>
          </w:divBdr>
        </w:div>
        <w:div w:id="177351077">
          <w:marLeft w:val="1166"/>
          <w:marRight w:val="0"/>
          <w:marTop w:val="96"/>
          <w:marBottom w:val="0"/>
          <w:divBdr>
            <w:top w:val="none" w:sz="0" w:space="0" w:color="auto"/>
            <w:left w:val="none" w:sz="0" w:space="0" w:color="auto"/>
            <w:bottom w:val="none" w:sz="0" w:space="0" w:color="auto"/>
            <w:right w:val="none" w:sz="0" w:space="0" w:color="auto"/>
          </w:divBdr>
        </w:div>
        <w:div w:id="336661821">
          <w:marLeft w:val="1800"/>
          <w:marRight w:val="0"/>
          <w:marTop w:val="86"/>
          <w:marBottom w:val="0"/>
          <w:divBdr>
            <w:top w:val="none" w:sz="0" w:space="0" w:color="auto"/>
            <w:left w:val="none" w:sz="0" w:space="0" w:color="auto"/>
            <w:bottom w:val="none" w:sz="0" w:space="0" w:color="auto"/>
            <w:right w:val="none" w:sz="0" w:space="0" w:color="auto"/>
          </w:divBdr>
        </w:div>
      </w:divsChild>
    </w:div>
    <w:div w:id="1712345904">
      <w:bodyDiv w:val="1"/>
      <w:marLeft w:val="0"/>
      <w:marRight w:val="0"/>
      <w:marTop w:val="0"/>
      <w:marBottom w:val="0"/>
      <w:divBdr>
        <w:top w:val="none" w:sz="0" w:space="0" w:color="auto"/>
        <w:left w:val="none" w:sz="0" w:space="0" w:color="auto"/>
        <w:bottom w:val="none" w:sz="0" w:space="0" w:color="auto"/>
        <w:right w:val="none" w:sz="0" w:space="0" w:color="auto"/>
      </w:divBdr>
      <w:divsChild>
        <w:div w:id="784350215">
          <w:marLeft w:val="446"/>
          <w:marRight w:val="0"/>
          <w:marTop w:val="0"/>
          <w:marBottom w:val="0"/>
          <w:divBdr>
            <w:top w:val="none" w:sz="0" w:space="0" w:color="auto"/>
            <w:left w:val="none" w:sz="0" w:space="0" w:color="auto"/>
            <w:bottom w:val="none" w:sz="0" w:space="0" w:color="auto"/>
            <w:right w:val="none" w:sz="0" w:space="0" w:color="auto"/>
          </w:divBdr>
        </w:div>
        <w:div w:id="1507136880">
          <w:marLeft w:val="1166"/>
          <w:marRight w:val="0"/>
          <w:marTop w:val="0"/>
          <w:marBottom w:val="0"/>
          <w:divBdr>
            <w:top w:val="none" w:sz="0" w:space="0" w:color="auto"/>
            <w:left w:val="none" w:sz="0" w:space="0" w:color="auto"/>
            <w:bottom w:val="none" w:sz="0" w:space="0" w:color="auto"/>
            <w:right w:val="none" w:sz="0" w:space="0" w:color="auto"/>
          </w:divBdr>
        </w:div>
        <w:div w:id="1929726264">
          <w:marLeft w:val="1166"/>
          <w:marRight w:val="0"/>
          <w:marTop w:val="0"/>
          <w:marBottom w:val="0"/>
          <w:divBdr>
            <w:top w:val="none" w:sz="0" w:space="0" w:color="auto"/>
            <w:left w:val="none" w:sz="0" w:space="0" w:color="auto"/>
            <w:bottom w:val="none" w:sz="0" w:space="0" w:color="auto"/>
            <w:right w:val="none" w:sz="0" w:space="0" w:color="auto"/>
          </w:divBdr>
        </w:div>
        <w:div w:id="2001157535">
          <w:marLeft w:val="446"/>
          <w:marRight w:val="0"/>
          <w:marTop w:val="0"/>
          <w:marBottom w:val="0"/>
          <w:divBdr>
            <w:top w:val="none" w:sz="0" w:space="0" w:color="auto"/>
            <w:left w:val="none" w:sz="0" w:space="0" w:color="auto"/>
            <w:bottom w:val="none" w:sz="0" w:space="0" w:color="auto"/>
            <w:right w:val="none" w:sz="0" w:space="0" w:color="auto"/>
          </w:divBdr>
        </w:div>
        <w:div w:id="387456818">
          <w:marLeft w:val="1166"/>
          <w:marRight w:val="0"/>
          <w:marTop w:val="0"/>
          <w:marBottom w:val="0"/>
          <w:divBdr>
            <w:top w:val="none" w:sz="0" w:space="0" w:color="auto"/>
            <w:left w:val="none" w:sz="0" w:space="0" w:color="auto"/>
            <w:bottom w:val="none" w:sz="0" w:space="0" w:color="auto"/>
            <w:right w:val="none" w:sz="0" w:space="0" w:color="auto"/>
          </w:divBdr>
        </w:div>
        <w:div w:id="1224605885">
          <w:marLeft w:val="1166"/>
          <w:marRight w:val="0"/>
          <w:marTop w:val="0"/>
          <w:marBottom w:val="0"/>
          <w:divBdr>
            <w:top w:val="none" w:sz="0" w:space="0" w:color="auto"/>
            <w:left w:val="none" w:sz="0" w:space="0" w:color="auto"/>
            <w:bottom w:val="none" w:sz="0" w:space="0" w:color="auto"/>
            <w:right w:val="none" w:sz="0" w:space="0" w:color="auto"/>
          </w:divBdr>
        </w:div>
        <w:div w:id="808400237">
          <w:marLeft w:val="1166"/>
          <w:marRight w:val="0"/>
          <w:marTop w:val="0"/>
          <w:marBottom w:val="0"/>
          <w:divBdr>
            <w:top w:val="none" w:sz="0" w:space="0" w:color="auto"/>
            <w:left w:val="none" w:sz="0" w:space="0" w:color="auto"/>
            <w:bottom w:val="none" w:sz="0" w:space="0" w:color="auto"/>
            <w:right w:val="none" w:sz="0" w:space="0" w:color="auto"/>
          </w:divBdr>
        </w:div>
        <w:div w:id="1034504971">
          <w:marLeft w:val="446"/>
          <w:marRight w:val="0"/>
          <w:marTop w:val="0"/>
          <w:marBottom w:val="0"/>
          <w:divBdr>
            <w:top w:val="none" w:sz="0" w:space="0" w:color="auto"/>
            <w:left w:val="none" w:sz="0" w:space="0" w:color="auto"/>
            <w:bottom w:val="none" w:sz="0" w:space="0" w:color="auto"/>
            <w:right w:val="none" w:sz="0" w:space="0" w:color="auto"/>
          </w:divBdr>
        </w:div>
        <w:div w:id="1300259192">
          <w:marLeft w:val="1166"/>
          <w:marRight w:val="0"/>
          <w:marTop w:val="0"/>
          <w:marBottom w:val="0"/>
          <w:divBdr>
            <w:top w:val="none" w:sz="0" w:space="0" w:color="auto"/>
            <w:left w:val="none" w:sz="0" w:space="0" w:color="auto"/>
            <w:bottom w:val="none" w:sz="0" w:space="0" w:color="auto"/>
            <w:right w:val="none" w:sz="0" w:space="0" w:color="auto"/>
          </w:divBdr>
        </w:div>
      </w:divsChild>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 w:id="315306034">
          <w:marLeft w:val="547"/>
          <w:marRight w:val="0"/>
          <w:marTop w:val="0"/>
          <w:marBottom w:val="180"/>
          <w:divBdr>
            <w:top w:val="none" w:sz="0" w:space="0" w:color="auto"/>
            <w:left w:val="none" w:sz="0" w:space="0" w:color="auto"/>
            <w:bottom w:val="none" w:sz="0" w:space="0" w:color="auto"/>
            <w:right w:val="none" w:sz="0" w:space="0" w:color="auto"/>
          </w:divBdr>
        </w:div>
      </w:divsChild>
    </w:div>
    <w:div w:id="2129428385">
      <w:bodyDiv w:val="1"/>
      <w:marLeft w:val="0"/>
      <w:marRight w:val="0"/>
      <w:marTop w:val="0"/>
      <w:marBottom w:val="0"/>
      <w:divBdr>
        <w:top w:val="none" w:sz="0" w:space="0" w:color="auto"/>
        <w:left w:val="none" w:sz="0" w:space="0" w:color="auto"/>
        <w:bottom w:val="none" w:sz="0" w:space="0" w:color="auto"/>
        <w:right w:val="none" w:sz="0" w:space="0" w:color="auto"/>
      </w:divBdr>
    </w:div>
    <w:div w:id="213814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5A3BC-38DE-458D-AEAC-A372A99E6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2168</TotalTime>
  <Pages>3</Pages>
  <Words>1328</Words>
  <Characters>7570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Zhang, Li 7. (NSB - CN/Beijing)</cp:lastModifiedBy>
  <cp:revision>43</cp:revision>
  <dcterms:created xsi:type="dcterms:W3CDTF">2018-05-01T11:51:00Z</dcterms:created>
  <dcterms:modified xsi:type="dcterms:W3CDTF">2018-06-25T18:45:00Z</dcterms:modified>
</cp:coreProperties>
</file>