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2C99994E" w:rsidR="009347AA" w:rsidRPr="00A16D11" w:rsidRDefault="009347AA" w:rsidP="009347AA">
      <w:pPr>
        <w:tabs>
          <w:tab w:val="center" w:pos="4153"/>
          <w:tab w:val="right" w:pos="9923"/>
        </w:tabs>
        <w:spacing w:after="120" w:line="240" w:lineRule="auto"/>
        <w:jc w:val="both"/>
        <w:rPr>
          <w:rFonts w:eastAsia="Malgun Gothic"/>
          <w:b/>
          <w:bCs/>
          <w:sz w:val="28"/>
          <w:lang w:eastAsia="ko-KR"/>
        </w:rPr>
      </w:pPr>
      <w:r w:rsidRPr="00A16D11">
        <w:rPr>
          <w:rFonts w:eastAsia="Malgun Gothic"/>
          <w:b/>
          <w:bCs/>
          <w:sz w:val="28"/>
        </w:rPr>
        <w:t>3GPP TSG RAN WG4 Meeting #</w:t>
      </w:r>
      <w:r w:rsidR="004330DE">
        <w:rPr>
          <w:rFonts w:eastAsia="Malgun Gothic"/>
          <w:b/>
          <w:bCs/>
          <w:sz w:val="28"/>
        </w:rPr>
        <w:t>AH-1801</w:t>
      </w:r>
      <w:r w:rsidRPr="00A16D11">
        <w:rPr>
          <w:rFonts w:eastAsia="Malgun Gothic" w:hint="eastAsia"/>
          <w:b/>
          <w:bCs/>
          <w:sz w:val="28"/>
          <w:lang w:eastAsia="ko-KR"/>
        </w:rPr>
        <w:tab/>
      </w:r>
      <w:r w:rsidR="00DA3202" w:rsidRPr="00DA3202">
        <w:rPr>
          <w:rFonts w:eastAsia="Malgun Gothic"/>
          <w:b/>
          <w:bCs/>
          <w:sz w:val="28"/>
        </w:rPr>
        <w:t>R4-</w:t>
      </w:r>
      <w:r w:rsidR="00700F04">
        <w:rPr>
          <w:rFonts w:eastAsia="Malgun Gothic"/>
          <w:b/>
          <w:bCs/>
          <w:sz w:val="28"/>
        </w:rPr>
        <w:t>1800946</w:t>
      </w:r>
      <w:bookmarkStart w:id="0" w:name="_GoBack"/>
      <w:bookmarkEnd w:id="0"/>
    </w:p>
    <w:p w14:paraId="5D4A4941" w14:textId="3FB333A4" w:rsidR="009347AA" w:rsidRPr="00A16D11" w:rsidRDefault="004330DE" w:rsidP="009347AA">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San Diego</w:t>
      </w:r>
      <w:r w:rsidR="009347AA" w:rsidRPr="00A16D11">
        <w:rPr>
          <w:rFonts w:eastAsia="Malgun Gothic"/>
          <w:b/>
          <w:bCs/>
          <w:sz w:val="28"/>
          <w:lang w:eastAsia="ko-KR"/>
        </w:rPr>
        <w:t xml:space="preserve">, US, </w:t>
      </w:r>
      <w:r>
        <w:rPr>
          <w:rFonts w:eastAsia="Malgun Gothic"/>
          <w:b/>
          <w:bCs/>
          <w:sz w:val="28"/>
          <w:lang w:eastAsia="ko-KR"/>
        </w:rPr>
        <w:t>22</w:t>
      </w:r>
      <w:r w:rsidR="009347AA" w:rsidRPr="00A16D11">
        <w:rPr>
          <w:rFonts w:eastAsia="Malgun Gothic"/>
          <w:b/>
          <w:bCs/>
          <w:sz w:val="28"/>
          <w:lang w:eastAsia="ko-KR"/>
        </w:rPr>
        <w:t xml:space="preserve"> - </w:t>
      </w:r>
      <w:r>
        <w:rPr>
          <w:rFonts w:eastAsia="Malgun Gothic"/>
          <w:b/>
          <w:bCs/>
          <w:sz w:val="28"/>
          <w:lang w:eastAsia="ko-KR"/>
        </w:rPr>
        <w:t>26</w:t>
      </w:r>
      <w:r w:rsidR="009347AA" w:rsidRPr="00A16D11">
        <w:rPr>
          <w:rFonts w:eastAsia="Malgun Gothic"/>
          <w:b/>
          <w:bCs/>
          <w:sz w:val="28"/>
          <w:lang w:eastAsia="ko-KR"/>
        </w:rPr>
        <w:t xml:space="preserve"> </w:t>
      </w:r>
      <w:r>
        <w:rPr>
          <w:rFonts w:eastAsia="Malgun Gothic"/>
          <w:b/>
          <w:bCs/>
          <w:sz w:val="28"/>
          <w:lang w:eastAsia="ko-KR"/>
        </w:rPr>
        <w:t>January 2018</w:t>
      </w:r>
    </w:p>
    <w:p w14:paraId="3D0349AA" w14:textId="77777777" w:rsidR="00B81FC7" w:rsidRPr="00936FA1" w:rsidRDefault="00B81FC7" w:rsidP="00B81FC7">
      <w:pPr>
        <w:rPr>
          <w:bCs/>
          <w:lang w:val="en-GB"/>
        </w:rPr>
      </w:pPr>
      <w:r w:rsidRPr="00936FA1">
        <w:rPr>
          <w:b/>
          <w:lang w:val="en-GB"/>
        </w:rPr>
        <w:t>Source:</w:t>
      </w:r>
      <w:r w:rsidRPr="00936FA1">
        <w:rPr>
          <w:b/>
          <w:lang w:val="en-GB"/>
        </w:rPr>
        <w:tab/>
      </w:r>
      <w:r w:rsidR="00CC6B35" w:rsidRPr="00936FA1">
        <w:rPr>
          <w:b/>
          <w:lang w:val="en-GB"/>
        </w:rPr>
        <w:tab/>
      </w:r>
      <w:r w:rsidR="0038590F" w:rsidRPr="00936FA1">
        <w:rPr>
          <w:lang w:val="en-GB"/>
        </w:rPr>
        <w:t>Rohde &amp; Schwarz</w:t>
      </w:r>
    </w:p>
    <w:p w14:paraId="422DE63C" w14:textId="50967600" w:rsidR="00B81FC7" w:rsidRPr="00936FA1" w:rsidRDefault="00B81FC7" w:rsidP="008159B1">
      <w:pPr>
        <w:ind w:left="2160" w:hanging="2160"/>
        <w:rPr>
          <w:b/>
          <w:lang w:val="en-GB"/>
        </w:rPr>
      </w:pPr>
      <w:r w:rsidRPr="00936FA1">
        <w:rPr>
          <w:b/>
          <w:lang w:val="en-GB"/>
        </w:rPr>
        <w:t>Title:</w:t>
      </w:r>
      <w:r w:rsidRPr="00936FA1">
        <w:rPr>
          <w:b/>
          <w:lang w:val="en-GB"/>
        </w:rPr>
        <w:tab/>
      </w:r>
      <w:r w:rsidR="00B52AC2">
        <w:rPr>
          <w:lang w:val="en-GB"/>
        </w:rPr>
        <w:t>Tx</w:t>
      </w:r>
      <w:r w:rsidR="00525ACD">
        <w:rPr>
          <w:lang w:val="en-GB"/>
        </w:rPr>
        <w:t xml:space="preserve"> radiated s</w:t>
      </w:r>
      <w:r w:rsidR="004330DE">
        <w:rPr>
          <w:lang w:val="en-GB"/>
        </w:rPr>
        <w:t xml:space="preserve">purious emissions </w:t>
      </w:r>
      <w:r w:rsidR="00525ACD">
        <w:rPr>
          <w:lang w:val="en-GB"/>
        </w:rPr>
        <w:t xml:space="preserve">measurements with </w:t>
      </w:r>
      <w:r w:rsidR="00672ED3">
        <w:rPr>
          <w:lang w:val="en-GB"/>
        </w:rPr>
        <w:t>dynamic</w:t>
      </w:r>
      <w:r w:rsidR="00525ACD">
        <w:rPr>
          <w:lang w:val="en-GB"/>
        </w:rPr>
        <w:t xml:space="preserve"> measurement bandwidth </w:t>
      </w:r>
    </w:p>
    <w:p w14:paraId="75E65FB7" w14:textId="41DF2AE0" w:rsidR="00B81FC7" w:rsidRPr="00936FA1" w:rsidRDefault="00B81FC7" w:rsidP="00B81FC7">
      <w:pPr>
        <w:rPr>
          <w:bCs/>
          <w:lang w:val="en-GB" w:eastAsia="ja-JP"/>
        </w:rPr>
      </w:pPr>
      <w:r w:rsidRPr="00936FA1">
        <w:rPr>
          <w:b/>
          <w:lang w:val="en-GB"/>
        </w:rPr>
        <w:t>Agenda Item:</w:t>
      </w:r>
      <w:r w:rsidRPr="00936FA1">
        <w:rPr>
          <w:lang w:val="en-GB"/>
        </w:rPr>
        <w:tab/>
      </w:r>
      <w:r w:rsidR="00CC6B35" w:rsidRPr="00936FA1">
        <w:rPr>
          <w:lang w:val="en-GB"/>
        </w:rPr>
        <w:tab/>
      </w:r>
      <w:r w:rsidR="004913CC">
        <w:rPr>
          <w:lang w:val="en-GB"/>
        </w:rPr>
        <w:t>4.3.2.8.2</w:t>
      </w:r>
    </w:p>
    <w:p w14:paraId="21F2DA1B" w14:textId="17695AB5" w:rsidR="00B81FC7" w:rsidRPr="00936FA1" w:rsidRDefault="00B81FC7" w:rsidP="00B81FC7">
      <w:pPr>
        <w:rPr>
          <w:sz w:val="18"/>
          <w:szCs w:val="18"/>
          <w:lang w:val="en-GB"/>
        </w:rPr>
      </w:pPr>
      <w:r w:rsidRPr="00936FA1">
        <w:rPr>
          <w:b/>
          <w:lang w:val="en-GB"/>
        </w:rPr>
        <w:t>Document for:</w:t>
      </w:r>
      <w:r w:rsidRPr="00936FA1">
        <w:rPr>
          <w:lang w:val="en-GB"/>
        </w:rPr>
        <w:tab/>
      </w:r>
      <w:r w:rsidR="005F37CF" w:rsidRPr="00936FA1">
        <w:rPr>
          <w:lang w:val="en-GB"/>
        </w:rPr>
        <w:t>Approval</w:t>
      </w:r>
    </w:p>
    <w:p w14:paraId="7CA60390" w14:textId="77777777" w:rsidR="00B81FC7" w:rsidRPr="00936FA1" w:rsidRDefault="00B81FC7" w:rsidP="00B81FC7">
      <w:pPr>
        <w:pStyle w:val="berschrift1"/>
        <w:rPr>
          <w:rFonts w:cs="Arial"/>
        </w:rPr>
      </w:pPr>
      <w:r w:rsidRPr="00936FA1">
        <w:rPr>
          <w:rFonts w:cs="Arial"/>
        </w:rPr>
        <w:t>Introduction</w:t>
      </w:r>
    </w:p>
    <w:p w14:paraId="3913F716" w14:textId="2915063B" w:rsidR="00CA1CC5" w:rsidRDefault="001516C2" w:rsidP="00052A5D">
      <w:pPr>
        <w:jc w:val="both"/>
        <w:rPr>
          <w:lang w:val="en-GB"/>
        </w:rPr>
      </w:pPr>
      <w:bookmarkStart w:id="1" w:name="OLE_LINK10"/>
      <w:bookmarkStart w:id="2" w:name="OLE_LINK11"/>
      <w:r w:rsidRPr="008C4DFC">
        <w:t xml:space="preserve">The OTA spurious emissions limits are </w:t>
      </w:r>
      <w:r w:rsidR="00C66DC4">
        <w:t>specified by</w:t>
      </w:r>
      <w:r>
        <w:t xml:space="preserve"> [1] </w:t>
      </w:r>
      <w:r w:rsidR="00C66DC4">
        <w:t>for UEs and</w:t>
      </w:r>
      <w:r>
        <w:t xml:space="preserve"> </w:t>
      </w:r>
      <w:r w:rsidRPr="008C4DFC">
        <w:t>[</w:t>
      </w:r>
      <w:r>
        <w:t>2</w:t>
      </w:r>
      <w:r w:rsidR="00925F55">
        <w:t>]</w:t>
      </w:r>
      <w:r w:rsidR="00C66DC4">
        <w:t xml:space="preserve"> for BS</w:t>
      </w:r>
      <w:r w:rsidRPr="008C4DFC">
        <w:t>.</w:t>
      </w:r>
      <w:r w:rsidR="006C452E">
        <w:t xml:space="preserve"> </w:t>
      </w:r>
      <w:r w:rsidR="004330DE">
        <w:rPr>
          <w:lang w:val="en-GB"/>
        </w:rPr>
        <w:t xml:space="preserve">As TRP is the selected metric for spurious emissions, test time becomes a </w:t>
      </w:r>
      <w:r w:rsidR="00C66DC4">
        <w:rPr>
          <w:lang w:val="en-GB"/>
        </w:rPr>
        <w:t xml:space="preserve">very </w:t>
      </w:r>
      <w:r w:rsidR="00CA1CC5">
        <w:rPr>
          <w:lang w:val="en-GB"/>
        </w:rPr>
        <w:t>critical issue</w:t>
      </w:r>
      <w:r w:rsidR="005455AD">
        <w:rPr>
          <w:lang w:val="en-GB"/>
        </w:rPr>
        <w:t xml:space="preserve"> [6] for FR2 transmitters in particular</w:t>
      </w:r>
      <w:r w:rsidR="00CA1CC5">
        <w:rPr>
          <w:lang w:val="en-GB"/>
        </w:rPr>
        <w:t xml:space="preserve">. </w:t>
      </w:r>
      <w:r w:rsidR="004330DE">
        <w:rPr>
          <w:lang w:val="en-GB"/>
        </w:rPr>
        <w:t xml:space="preserve">Furthermore, OTA testing </w:t>
      </w:r>
      <w:r w:rsidR="00CA1CC5">
        <w:rPr>
          <w:lang w:val="en-GB"/>
        </w:rPr>
        <w:t xml:space="preserve">suffers </w:t>
      </w:r>
      <w:r w:rsidR="00196438">
        <w:rPr>
          <w:lang w:val="en-GB"/>
        </w:rPr>
        <w:t xml:space="preserve">from </w:t>
      </w:r>
      <w:r w:rsidR="00CA1CC5">
        <w:rPr>
          <w:lang w:val="en-GB"/>
        </w:rPr>
        <w:t xml:space="preserve">frequency-dependent reduction of available signal-to-noise ratio at the measurement receiver due to </w:t>
      </w:r>
      <w:r w:rsidR="00601C1D">
        <w:rPr>
          <w:lang w:val="en-GB"/>
        </w:rPr>
        <w:t xml:space="preserve">increasing </w:t>
      </w:r>
      <w:r w:rsidR="00CA1CC5">
        <w:rPr>
          <w:lang w:val="en-GB"/>
        </w:rPr>
        <w:t xml:space="preserve">free </w:t>
      </w:r>
      <w:r w:rsidR="001447D9">
        <w:rPr>
          <w:lang w:val="en-GB"/>
        </w:rPr>
        <w:t>space</w:t>
      </w:r>
      <w:r w:rsidR="00CA1CC5">
        <w:rPr>
          <w:lang w:val="en-GB"/>
        </w:rPr>
        <w:t xml:space="preserve"> path loss</w:t>
      </w:r>
      <w:r w:rsidR="00601C1D">
        <w:rPr>
          <w:lang w:val="en-GB"/>
        </w:rPr>
        <w:t xml:space="preserve"> for higher frequencies</w:t>
      </w:r>
      <w:r w:rsidR="00CA1CC5">
        <w:rPr>
          <w:lang w:val="en-GB"/>
        </w:rPr>
        <w:t xml:space="preserve">. Now, the key for reducing test time and to improve the SNR at the measurement receiver is the measurement resolution bandwidth (RBW). Unfortunately, RBW has </w:t>
      </w:r>
      <w:r w:rsidR="00C66DC4">
        <w:rPr>
          <w:lang w:val="en-GB"/>
        </w:rPr>
        <w:t>conflicting</w:t>
      </w:r>
      <w:r w:rsidR="00CA1CC5">
        <w:rPr>
          <w:lang w:val="en-GB"/>
        </w:rPr>
        <w:t xml:space="preserve"> impact on</w:t>
      </w:r>
      <w:r w:rsidR="001447D9">
        <w:rPr>
          <w:lang w:val="en-GB"/>
        </w:rPr>
        <w:t xml:space="preserve"> both,</w:t>
      </w:r>
      <w:r w:rsidR="00CA1CC5">
        <w:rPr>
          <w:lang w:val="en-GB"/>
        </w:rPr>
        <w:t xml:space="preserve"> the test time and the SNR. While an increasing RBW reduces test time</w:t>
      </w:r>
      <w:r w:rsidR="00C66DC4">
        <w:rPr>
          <w:lang w:val="en-GB"/>
        </w:rPr>
        <w:t xml:space="preserve"> on the one hand side</w:t>
      </w:r>
      <w:r w:rsidR="00CA1CC5">
        <w:rPr>
          <w:lang w:val="en-GB"/>
        </w:rPr>
        <w:t xml:space="preserve">, it reduces the SNR </w:t>
      </w:r>
      <w:r w:rsidR="00C66DC4">
        <w:rPr>
          <w:lang w:val="en-GB"/>
        </w:rPr>
        <w:t>on the other hand.</w:t>
      </w:r>
    </w:p>
    <w:p w14:paraId="5591790E" w14:textId="437AEB47" w:rsidR="00C66DC4" w:rsidRDefault="00CA1CC5" w:rsidP="00052A5D">
      <w:pPr>
        <w:jc w:val="both"/>
        <w:rPr>
          <w:lang w:val="en-GB"/>
        </w:rPr>
      </w:pPr>
      <w:r>
        <w:rPr>
          <w:lang w:val="en-GB"/>
        </w:rPr>
        <w:t xml:space="preserve">This contribution proposes a </w:t>
      </w:r>
      <w:r w:rsidR="00C66DC4">
        <w:rPr>
          <w:lang w:val="en-GB"/>
        </w:rPr>
        <w:t>spurious emissions test method which addresses this conflict by dynamic</w:t>
      </w:r>
      <w:r w:rsidR="003C026C">
        <w:rPr>
          <w:lang w:val="en-GB"/>
        </w:rPr>
        <w:t xml:space="preserve"> </w:t>
      </w:r>
      <w:r w:rsidR="00C66DC4">
        <w:rPr>
          <w:lang w:val="en-GB"/>
        </w:rPr>
        <w:t>selection of the RBW.</w:t>
      </w:r>
    </w:p>
    <w:p w14:paraId="59D92B3E" w14:textId="3BB7CC8E" w:rsidR="00FC45FA" w:rsidRPr="00936FA1" w:rsidRDefault="002A659B" w:rsidP="00FC45FA">
      <w:pPr>
        <w:pStyle w:val="berschrift1"/>
        <w:rPr>
          <w:rFonts w:cs="Arial"/>
        </w:rPr>
      </w:pPr>
      <w:r w:rsidRPr="00936FA1">
        <w:rPr>
          <w:rFonts w:cs="Arial"/>
        </w:rPr>
        <w:t>Discussion</w:t>
      </w:r>
    </w:p>
    <w:p w14:paraId="4A6133F5" w14:textId="1A627797" w:rsidR="00D821C8" w:rsidRDefault="003B0E2C" w:rsidP="004330DE">
      <w:pPr>
        <w:pStyle w:val="berschrift2"/>
      </w:pPr>
      <w:r>
        <w:rPr>
          <w:lang w:val="de-DE"/>
        </w:rPr>
        <w:t>Problem description</w:t>
      </w:r>
    </w:p>
    <w:p w14:paraId="4AF2477D" w14:textId="269CC2CD" w:rsidR="00C753CF" w:rsidRDefault="0075149A" w:rsidP="00052A5D">
      <w:pPr>
        <w:jc w:val="both"/>
      </w:pPr>
      <w:r>
        <w:t>According to [4] the frequency range for measurements of unwanted emissions for devices operating in FR2 (fundamental frequency range) is 30 MHz up to the 2</w:t>
      </w:r>
      <w:r w:rsidRPr="0075149A">
        <w:rPr>
          <w:vertAlign w:val="superscript"/>
        </w:rPr>
        <w:t>nd</w:t>
      </w:r>
      <w:r>
        <w:t xml:space="preserve"> harmonic.</w:t>
      </w:r>
    </w:p>
    <w:p w14:paraId="541DAD23" w14:textId="77777777" w:rsidR="00071625" w:rsidRDefault="00071625" w:rsidP="00052A5D">
      <w:pPr>
        <w:jc w:val="both"/>
      </w:pPr>
      <w:r>
        <w:t>According to [3] the lowest detectable EIRP emission level can be expressed as</w:t>
      </w:r>
    </w:p>
    <w:p w14:paraId="118803C4" w14:textId="77777777" w:rsidR="00071625" w:rsidRDefault="00071625" w:rsidP="00052A5D">
      <w:pPr>
        <w:pStyle w:val="Textkrper"/>
        <w:jc w:val="both"/>
      </w:pPr>
      <w:r w:rsidRPr="008B1A0C">
        <w:rPr>
          <w:position w:val="-14"/>
        </w:rPr>
        <w:object w:dxaOrig="4860" w:dyaOrig="380" w14:anchorId="56FA1C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pt;height:18.75pt" o:ole="">
            <v:imagedata r:id="rId8" o:title=""/>
          </v:shape>
          <o:OLEObject Type="Embed" ProgID="Equation.3" ShapeID="_x0000_i1025" DrawAspect="Content" ObjectID="_1577558529" r:id="rId9"/>
        </w:object>
      </w:r>
    </w:p>
    <w:p w14:paraId="2A0526D5" w14:textId="66EA033E" w:rsidR="00071625" w:rsidRDefault="00071625" w:rsidP="00052A5D">
      <w:pPr>
        <w:jc w:val="both"/>
        <w:rPr>
          <w:lang w:val="en-GB" w:eastAsia="en-US"/>
        </w:rPr>
      </w:pPr>
      <w:r>
        <w:rPr>
          <w:lang w:val="en-GB" w:eastAsia="en-US"/>
        </w:rPr>
        <w:t xml:space="preserve">which includes the </w:t>
      </w:r>
      <w:r w:rsidR="00601C1D">
        <w:rPr>
          <w:lang w:val="en-GB" w:eastAsia="en-US"/>
        </w:rPr>
        <w:t>frequency-</w:t>
      </w:r>
      <w:r>
        <w:rPr>
          <w:lang w:val="en-GB" w:eastAsia="en-US"/>
        </w:rPr>
        <w:t xml:space="preserve">dependent path loss </w:t>
      </w:r>
      <w:r w:rsidRPr="00F5309A">
        <w:rPr>
          <w:i/>
          <w:lang w:val="en-GB" w:eastAsia="en-US"/>
        </w:rPr>
        <w:t>L</w:t>
      </w:r>
      <w:r w:rsidRPr="00F5309A">
        <w:rPr>
          <w:i/>
          <w:vertAlign w:val="subscript"/>
          <w:lang w:val="en-GB" w:eastAsia="en-US"/>
        </w:rPr>
        <w:t>path</w:t>
      </w:r>
      <w:r>
        <w:rPr>
          <w:lang w:val="en-GB" w:eastAsia="en-US"/>
        </w:rPr>
        <w:t xml:space="preserve"> and test setup specific parameters like the measurement antenna gain </w:t>
      </w:r>
      <w:r w:rsidRPr="00F5309A">
        <w:rPr>
          <w:i/>
          <w:lang w:val="en-GB" w:eastAsia="en-US"/>
        </w:rPr>
        <w:t>G</w:t>
      </w:r>
      <w:r w:rsidRPr="00F5309A">
        <w:rPr>
          <w:i/>
          <w:vertAlign w:val="subscript"/>
          <w:lang w:val="en-GB" w:eastAsia="en-US"/>
        </w:rPr>
        <w:t>rx</w:t>
      </w:r>
      <w:r>
        <w:rPr>
          <w:lang w:val="en-GB" w:eastAsia="en-US"/>
        </w:rPr>
        <w:t xml:space="preserve"> and the </w:t>
      </w:r>
      <w:r w:rsidR="00C042A4">
        <w:rPr>
          <w:lang w:val="en-GB" w:eastAsia="en-US"/>
        </w:rPr>
        <w:t>measurement receiver</w:t>
      </w:r>
      <w:r w:rsidR="00601C1D">
        <w:rPr>
          <w:lang w:val="en-GB" w:eastAsia="en-US"/>
        </w:rPr>
        <w:t>’</w:t>
      </w:r>
      <w:r w:rsidR="00C042A4">
        <w:rPr>
          <w:lang w:val="en-GB" w:eastAsia="en-US"/>
        </w:rPr>
        <w:t xml:space="preserve">s noise figure </w:t>
      </w:r>
      <w:r w:rsidR="00C042A4" w:rsidRPr="00F5309A">
        <w:rPr>
          <w:i/>
          <w:lang w:val="en-GB" w:eastAsia="en-US"/>
        </w:rPr>
        <w:t>F</w:t>
      </w:r>
      <w:r w:rsidR="00C042A4">
        <w:rPr>
          <w:lang w:val="en-GB" w:eastAsia="en-US"/>
        </w:rPr>
        <w:t xml:space="preserve">. While </w:t>
      </w:r>
      <w:r w:rsidR="00C042A4" w:rsidRPr="00F5309A">
        <w:rPr>
          <w:i/>
          <w:lang w:val="en-GB" w:eastAsia="en-US"/>
        </w:rPr>
        <w:t>M</w:t>
      </w:r>
      <w:r w:rsidR="00C042A4">
        <w:rPr>
          <w:lang w:val="en-GB" w:eastAsia="en-US"/>
        </w:rPr>
        <w:t xml:space="preserve"> represents an optional measurement margin, the remaining variable parameter is the bandwidth </w:t>
      </w:r>
      <w:r w:rsidR="00C042A4" w:rsidRPr="00F5309A">
        <w:rPr>
          <w:i/>
          <w:lang w:val="en-GB" w:eastAsia="en-US"/>
        </w:rPr>
        <w:t>B</w:t>
      </w:r>
      <w:r w:rsidR="00C042A4">
        <w:rPr>
          <w:lang w:val="en-GB" w:eastAsia="en-US"/>
        </w:rPr>
        <w:t>, which corresponds to the measurement resolution bandwidth RBW.</w:t>
      </w:r>
    </w:p>
    <w:p w14:paraId="3B748379" w14:textId="219AB661" w:rsidR="00C753CF" w:rsidRDefault="001447D9" w:rsidP="00052A5D">
      <w:pPr>
        <w:jc w:val="both"/>
      </w:pPr>
      <w:r>
        <w:t xml:space="preserve">Assuming an upper fundamental frequency edge </w:t>
      </w:r>
      <w:r w:rsidR="00601C1D">
        <w:t xml:space="preserve">at </w:t>
      </w:r>
      <w:r>
        <w:t>43.5 GHz</w:t>
      </w:r>
      <w:r w:rsidR="00C042A4">
        <w:t>,</w:t>
      </w:r>
      <w:r>
        <w:t xml:space="preserve"> there is a need to measure spurious emissions up to 87 GHz according to [4]. For that </w:t>
      </w:r>
      <w:r w:rsidR="002B3E93">
        <w:t>example</w:t>
      </w:r>
      <w:r>
        <w:t xml:space="preserve">, </w:t>
      </w:r>
      <w:r w:rsidR="00C753CF">
        <w:t>Figure 1 depicts the Tx spurious emissions limits for both, UEs (red solid line) and BSs (</w:t>
      </w:r>
      <w:r w:rsidR="00D54554">
        <w:t>blue solid</w:t>
      </w:r>
      <w:r w:rsidR="00C753CF">
        <w:t xml:space="preserve"> line), for the frequency range 30 MHz to 87 GHz</w:t>
      </w:r>
      <w:r w:rsidR="003B0E2C">
        <w:t xml:space="preserve"> (Note: logarithmic scale)</w:t>
      </w:r>
      <w:r w:rsidR="00C753CF">
        <w:t xml:space="preserve">. With </w:t>
      </w:r>
      <w:r>
        <w:t xml:space="preserve">the assumption of </w:t>
      </w:r>
      <w:r w:rsidR="00C753CF">
        <w:t xml:space="preserve">an OTA measurement range of 1 m the spurious emissions measurement receiver (e.g. spectrum analyzer) needs to </w:t>
      </w:r>
      <w:r w:rsidR="00C753CF">
        <w:lastRenderedPageBreak/>
        <w:t xml:space="preserve">take into account the frequency-dependent free </w:t>
      </w:r>
      <w:r w:rsidR="00F5309A">
        <w:t>space</w:t>
      </w:r>
      <w:r w:rsidR="00C753CF">
        <w:t xml:space="preserve"> path loss </w:t>
      </w:r>
      <w:r w:rsidR="00F5309A">
        <w:rPr>
          <w:lang w:val="en-GB" w:eastAsia="en-US"/>
        </w:rPr>
        <w:t>L</w:t>
      </w:r>
      <w:r w:rsidR="00F5309A" w:rsidRPr="00071625">
        <w:rPr>
          <w:vertAlign w:val="subscript"/>
          <w:lang w:val="en-GB" w:eastAsia="en-US"/>
        </w:rPr>
        <w:t>path</w:t>
      </w:r>
      <w:r w:rsidR="00C753CF">
        <w:t>(f), accordingly</w:t>
      </w:r>
      <w:r w:rsidR="00FA426D">
        <w:t>. This</w:t>
      </w:r>
      <w:r w:rsidR="00C753CF">
        <w:t xml:space="preserve"> is illustrated in Figure 1 by Tx spurious emissions limits which are reduced by </w:t>
      </w:r>
      <w:r w:rsidR="00F5309A">
        <w:rPr>
          <w:lang w:val="en-GB" w:eastAsia="en-US"/>
        </w:rPr>
        <w:t>L</w:t>
      </w:r>
      <w:r w:rsidR="00F5309A" w:rsidRPr="00071625">
        <w:rPr>
          <w:vertAlign w:val="subscript"/>
          <w:lang w:val="en-GB" w:eastAsia="en-US"/>
        </w:rPr>
        <w:t>path</w:t>
      </w:r>
      <w:r w:rsidR="00C753CF">
        <w:t>(f)</w:t>
      </w:r>
      <w:r>
        <w:t xml:space="preserve"> (</w:t>
      </w:r>
      <w:r w:rsidR="00D54554">
        <w:t xml:space="preserve">dashed </w:t>
      </w:r>
      <w:r>
        <w:t>lines)</w:t>
      </w:r>
      <w:r w:rsidR="00C753CF">
        <w:t>.</w:t>
      </w:r>
    </w:p>
    <w:p w14:paraId="54AEA70F" w14:textId="621778A9" w:rsidR="00C201F5" w:rsidRDefault="00CC6EFB" w:rsidP="006C452E">
      <w:pPr>
        <w:rPr>
          <w:lang w:val="en-GB" w:eastAsia="en-US"/>
        </w:rPr>
      </w:pPr>
      <w:r>
        <w:rPr>
          <w:noProof/>
          <w:lang w:val="de-DE" w:eastAsia="de-DE"/>
        </w:rPr>
        <w:drawing>
          <wp:inline distT="0" distB="0" distL="0" distR="0" wp14:anchorId="4AB35837" wp14:editId="264E252E">
            <wp:extent cx="5961617" cy="4205577"/>
            <wp:effectExtent l="0" t="0" r="1270" b="508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75409" cy="4215306"/>
                    </a:xfrm>
                    <a:prstGeom prst="rect">
                      <a:avLst/>
                    </a:prstGeom>
                    <a:noFill/>
                  </pic:spPr>
                </pic:pic>
              </a:graphicData>
            </a:graphic>
          </wp:inline>
        </w:drawing>
      </w:r>
    </w:p>
    <w:p w14:paraId="544EB9AC" w14:textId="1E882039" w:rsidR="00C201F5" w:rsidRDefault="006C5294" w:rsidP="006C5294">
      <w:pPr>
        <w:pStyle w:val="Beschriftung"/>
        <w:rPr>
          <w:lang w:val="en-GB"/>
        </w:rPr>
      </w:pPr>
      <w:r>
        <w:rPr>
          <w:lang w:val="en-GB"/>
        </w:rPr>
        <w:t xml:space="preserve">Figure 1: 3GPP NR FR2 spurious emissions limits with and without </w:t>
      </w:r>
      <w:r w:rsidR="00CC6EFB">
        <w:rPr>
          <w:lang w:val="en-GB"/>
        </w:rPr>
        <w:t>L</w:t>
      </w:r>
      <w:r w:rsidR="00CC6EFB" w:rsidRPr="00CC6EFB">
        <w:rPr>
          <w:vertAlign w:val="subscript"/>
          <w:lang w:val="en-GB"/>
        </w:rPr>
        <w:t>path</w:t>
      </w:r>
      <w:r w:rsidR="00CC6EFB">
        <w:rPr>
          <w:lang w:val="en-GB"/>
        </w:rPr>
        <w:t>(f)</w:t>
      </w:r>
      <w:r>
        <w:rPr>
          <w:lang w:val="en-GB"/>
        </w:rPr>
        <w:t xml:space="preserve">@ 1m distance in the frequency range 30 MHz to 87 GHz </w:t>
      </w:r>
    </w:p>
    <w:p w14:paraId="0DB3556D" w14:textId="638C3732" w:rsidR="002B3E93" w:rsidRDefault="002B3E93" w:rsidP="002B3E93">
      <w:pPr>
        <w:jc w:val="both"/>
      </w:pPr>
      <w:r>
        <w:t xml:space="preserve">The </w:t>
      </w:r>
      <w:r w:rsidR="00FA426D">
        <w:t xml:space="preserve">green dashed </w:t>
      </w:r>
      <w:r>
        <w:t xml:space="preserve">line depicts the Displayed Average Noise Level (DANL) which represents </w:t>
      </w:r>
      <w:r w:rsidR="00F5309A">
        <w:t xml:space="preserve">e.g. </w:t>
      </w:r>
      <w:r>
        <w:t xml:space="preserve">the noise floor of a spectrum analyzer </w:t>
      </w:r>
      <w:r w:rsidR="00745C2E">
        <w:t>at the specified</w:t>
      </w:r>
      <w:r>
        <w:t xml:space="preserve"> RBW, typically -1</w:t>
      </w:r>
      <w:r w:rsidR="00745C2E">
        <w:t xml:space="preserve">05 </w:t>
      </w:r>
      <w:r>
        <w:t>dBm</w:t>
      </w:r>
      <w:r w:rsidR="00745C2E">
        <w:t>/100 kHz and -95 dBm/MHz, respectively,</w:t>
      </w:r>
      <w:r>
        <w:t xml:space="preserve"> for a high performance spectrum analyzer [5]. Now</w:t>
      </w:r>
      <w:r w:rsidR="00F5309A">
        <w:t>, the</w:t>
      </w:r>
      <w:r>
        <w:t xml:space="preserve"> distance between the “OTA” spurious emissions limit lines and the DANL line provides the available </w:t>
      </w:r>
      <w:r w:rsidR="00F5309A">
        <w:t xml:space="preserve">measurement margin or </w:t>
      </w:r>
      <w:r>
        <w:t xml:space="preserve">signal-to-noise ratio </w:t>
      </w:r>
      <w:r w:rsidR="00E754C5">
        <w:t>(</w:t>
      </w:r>
      <w:r>
        <w:t>SNR</w:t>
      </w:r>
      <w:r w:rsidR="00E754C5">
        <w:t>)</w:t>
      </w:r>
      <w:r>
        <w:t xml:space="preserve">, which obviously decreases with the measurement frequency. </w:t>
      </w:r>
      <w:r w:rsidR="00F5309A">
        <w:t>Consequently</w:t>
      </w:r>
      <w:r>
        <w:t>, to maintain a minimum SNR with increasing measurement frequency, the RBW needs to be reduced accordingly.</w:t>
      </w:r>
    </w:p>
    <w:p w14:paraId="152E5EE9" w14:textId="1B85B74F" w:rsidR="00CC6EFB" w:rsidRDefault="00CC6EFB" w:rsidP="002B3E93">
      <w:pPr>
        <w:jc w:val="both"/>
      </w:pPr>
      <w:r>
        <w:t>Note: Test setup specific cabling losses and measurement antenna gain will contribute to the available SNR, too. However, this is not relevant for the considerations of this contribution.</w:t>
      </w:r>
    </w:p>
    <w:p w14:paraId="15211A0E" w14:textId="315A13C1" w:rsidR="002B3E93" w:rsidRPr="002B3E93" w:rsidRDefault="002B3E93" w:rsidP="00052A5D">
      <w:pPr>
        <w:jc w:val="both"/>
        <w:rPr>
          <w:b/>
        </w:rPr>
      </w:pPr>
      <w:r w:rsidRPr="002B3E93">
        <w:rPr>
          <w:b/>
        </w:rPr>
        <w:t>Observation 1:</w:t>
      </w:r>
    </w:p>
    <w:p w14:paraId="4569D692" w14:textId="15876534" w:rsidR="002B3E93" w:rsidRPr="00BC46A6" w:rsidRDefault="002B3E93" w:rsidP="00052A5D">
      <w:pPr>
        <w:jc w:val="both"/>
        <w:rPr>
          <w:i/>
          <w:lang w:val="en-GB" w:eastAsia="en-US"/>
        </w:rPr>
      </w:pPr>
      <w:r w:rsidRPr="00BC46A6">
        <w:rPr>
          <w:i/>
          <w:lang w:val="en-GB" w:eastAsia="en-US"/>
        </w:rPr>
        <w:t xml:space="preserve">There is a need for reducing the RBW with increasing measurement frequency in order to maintain a minimum SNR (measurement margin). Thus, constant RBWs as in legacy spurious emission measurements are not </w:t>
      </w:r>
      <w:r w:rsidR="00704428" w:rsidRPr="00BC46A6">
        <w:rPr>
          <w:i/>
          <w:lang w:val="en-GB" w:eastAsia="en-US"/>
        </w:rPr>
        <w:t>optimal</w:t>
      </w:r>
      <w:r w:rsidRPr="00BC46A6">
        <w:rPr>
          <w:i/>
          <w:lang w:val="en-GB" w:eastAsia="en-US"/>
        </w:rPr>
        <w:t>.</w:t>
      </w:r>
    </w:p>
    <w:p w14:paraId="0BA46649" w14:textId="576A9EF3" w:rsidR="002B3E93" w:rsidRDefault="002B3E93" w:rsidP="00052A5D">
      <w:pPr>
        <w:jc w:val="both"/>
        <w:rPr>
          <w:lang w:val="en-GB" w:eastAsia="en-US"/>
        </w:rPr>
      </w:pPr>
      <w:r>
        <w:rPr>
          <w:lang w:val="en-GB" w:eastAsia="en-US"/>
        </w:rPr>
        <w:lastRenderedPageBreak/>
        <w:t xml:space="preserve">However, for the sake of minimizing the measurement time, </w:t>
      </w:r>
      <w:r w:rsidR="00FA426D">
        <w:rPr>
          <w:lang w:val="en-GB" w:eastAsia="en-US"/>
        </w:rPr>
        <w:t xml:space="preserve">it </w:t>
      </w:r>
      <w:r>
        <w:rPr>
          <w:lang w:val="en-GB" w:eastAsia="en-US"/>
        </w:rPr>
        <w:t xml:space="preserve">is desirable to use the maximum possible RBW at any measurement frequency. For a given maximum </w:t>
      </w:r>
      <w:r w:rsidR="00704428">
        <w:rPr>
          <w:lang w:val="en-GB" w:eastAsia="en-US"/>
        </w:rPr>
        <w:t>noise</w:t>
      </w:r>
      <w:r>
        <w:rPr>
          <w:lang w:val="en-GB" w:eastAsia="en-US"/>
        </w:rPr>
        <w:t xml:space="preserve"> level (e.g. Tx spurious emission limit</w:t>
      </w:r>
      <w:r w:rsidR="00704428">
        <w:rPr>
          <w:lang w:val="en-GB" w:eastAsia="en-US"/>
        </w:rPr>
        <w:t xml:space="preserve"> with a certain measurement margin M and a known noise floor of the measurement setup, the optimum RBW can be calculated according to</w:t>
      </w:r>
      <w:r w:rsidR="00812661">
        <w:rPr>
          <w:lang w:val="en-GB" w:eastAsia="en-US"/>
        </w:rPr>
        <w:t xml:space="preserve"> [7] as</w:t>
      </w:r>
    </w:p>
    <w:p w14:paraId="38D05B0B" w14:textId="0561BFE9" w:rsidR="00704428" w:rsidRPr="00CE4425" w:rsidRDefault="00704428" w:rsidP="006C452E">
      <w:pPr>
        <w:rPr>
          <w:lang w:val="en-GB" w:eastAsia="en-US"/>
        </w:rPr>
      </w:pPr>
      <m:oMathPara>
        <m:oMath>
          <m:r>
            <w:rPr>
              <w:rFonts w:ascii="Cambria Math" w:hAnsi="Cambria Math"/>
              <w:lang w:val="en-GB" w:eastAsia="en-US"/>
            </w:rPr>
            <m:t>RBW</m:t>
          </m:r>
          <m:d>
            <m:dPr>
              <m:ctrlPr>
                <w:rPr>
                  <w:rFonts w:ascii="Cambria Math" w:hAnsi="Cambria Math"/>
                  <w:i/>
                  <w:lang w:val="en-GB" w:eastAsia="en-US"/>
                </w:rPr>
              </m:ctrlPr>
            </m:dPr>
            <m:e>
              <m:r>
                <w:rPr>
                  <w:rFonts w:ascii="Cambria Math" w:hAnsi="Cambria Math"/>
                  <w:lang w:val="en-GB" w:eastAsia="en-US"/>
                </w:rPr>
                <m:t>Hz</m:t>
              </m:r>
            </m:e>
          </m:d>
          <m:r>
            <w:rPr>
              <w:rFonts w:ascii="Cambria Math" w:hAnsi="Cambria Math"/>
              <w:lang w:val="en-GB" w:eastAsia="en-US"/>
            </w:rPr>
            <m:t>=</m:t>
          </m:r>
          <m:sSup>
            <m:sSupPr>
              <m:ctrlPr>
                <w:rPr>
                  <w:rFonts w:ascii="Cambria Math" w:hAnsi="Cambria Math"/>
                  <w:i/>
                  <w:lang w:val="en-GB" w:eastAsia="en-US"/>
                </w:rPr>
              </m:ctrlPr>
            </m:sSupPr>
            <m:e>
              <m:r>
                <w:rPr>
                  <w:rFonts w:ascii="Cambria Math" w:hAnsi="Cambria Math"/>
                  <w:lang w:val="en-GB" w:eastAsia="en-US"/>
                </w:rPr>
                <m:t>10</m:t>
              </m:r>
            </m:e>
            <m:sup>
              <m:f>
                <m:fPr>
                  <m:ctrlPr>
                    <w:rPr>
                      <w:rFonts w:ascii="Cambria Math" w:hAnsi="Cambria Math"/>
                      <w:i/>
                      <w:lang w:val="en-GB" w:eastAsia="en-US"/>
                    </w:rPr>
                  </m:ctrlPr>
                </m:fPr>
                <m:num>
                  <m:r>
                    <w:rPr>
                      <w:rFonts w:ascii="Cambria Math" w:hAnsi="Cambria Math"/>
                      <w:lang w:val="en-GB" w:eastAsia="en-US"/>
                    </w:rPr>
                    <m:t xml:space="preserve">Maximum Noise Level </m:t>
                  </m:r>
                  <m:d>
                    <m:dPr>
                      <m:ctrlPr>
                        <w:rPr>
                          <w:rFonts w:ascii="Cambria Math" w:hAnsi="Cambria Math"/>
                          <w:i/>
                          <w:lang w:val="en-GB" w:eastAsia="en-US"/>
                        </w:rPr>
                      </m:ctrlPr>
                    </m:dPr>
                    <m:e>
                      <m:r>
                        <w:rPr>
                          <w:rFonts w:ascii="Cambria Math" w:hAnsi="Cambria Math"/>
                          <w:lang w:val="en-GB" w:eastAsia="en-US"/>
                        </w:rPr>
                        <m:t>dBm</m:t>
                      </m:r>
                    </m:e>
                  </m:d>
                  <m:r>
                    <w:rPr>
                      <w:rFonts w:ascii="Cambria Math" w:hAnsi="Cambria Math"/>
                      <w:lang w:val="en-GB" w:eastAsia="en-US"/>
                    </w:rPr>
                    <m:t>-Noise Floor (dBm)</m:t>
                  </m:r>
                </m:num>
                <m:den>
                  <m:r>
                    <w:rPr>
                      <w:rFonts w:ascii="Cambria Math" w:hAnsi="Cambria Math"/>
                      <w:lang w:val="en-GB" w:eastAsia="en-US"/>
                    </w:rPr>
                    <m:t>10</m:t>
                  </m:r>
                </m:den>
              </m:f>
            </m:sup>
          </m:sSup>
        </m:oMath>
      </m:oMathPara>
    </w:p>
    <w:p w14:paraId="49C53648" w14:textId="161895DD" w:rsidR="00517206" w:rsidRPr="00704428" w:rsidRDefault="00517206" w:rsidP="00052A5D">
      <w:pPr>
        <w:rPr>
          <w:b/>
          <w:lang w:val="en-GB" w:eastAsia="en-US"/>
        </w:rPr>
      </w:pPr>
      <w:r w:rsidRPr="00704428">
        <w:rPr>
          <w:b/>
          <w:lang w:val="en-GB" w:eastAsia="en-US"/>
        </w:rPr>
        <w:t xml:space="preserve">Observation </w:t>
      </w:r>
      <w:r w:rsidR="00704428" w:rsidRPr="00704428">
        <w:rPr>
          <w:b/>
          <w:lang w:val="en-GB" w:eastAsia="en-US"/>
        </w:rPr>
        <w:t>2</w:t>
      </w:r>
      <w:r w:rsidRPr="00704428">
        <w:rPr>
          <w:b/>
          <w:lang w:val="en-GB" w:eastAsia="en-US"/>
        </w:rPr>
        <w:t>:</w:t>
      </w:r>
    </w:p>
    <w:p w14:paraId="0D6A71D6" w14:textId="075A0ACF" w:rsidR="00517206" w:rsidRPr="00BC46A6" w:rsidRDefault="00517206" w:rsidP="00052A5D">
      <w:pPr>
        <w:jc w:val="both"/>
        <w:rPr>
          <w:i/>
          <w:lang w:val="en-GB" w:eastAsia="en-US"/>
        </w:rPr>
      </w:pPr>
      <w:r w:rsidRPr="00BC46A6">
        <w:rPr>
          <w:i/>
          <w:lang w:val="en-GB" w:eastAsia="en-US"/>
        </w:rPr>
        <w:t xml:space="preserve">The </w:t>
      </w:r>
      <w:r w:rsidR="00704428" w:rsidRPr="00BC46A6">
        <w:rPr>
          <w:i/>
          <w:lang w:val="en-GB" w:eastAsia="en-US"/>
        </w:rPr>
        <w:t xml:space="preserve">optimum </w:t>
      </w:r>
      <w:r w:rsidRPr="00BC46A6">
        <w:rPr>
          <w:i/>
          <w:lang w:val="en-GB" w:eastAsia="en-US"/>
        </w:rPr>
        <w:t xml:space="preserve">RBW </w:t>
      </w:r>
      <w:r w:rsidR="00704428" w:rsidRPr="00BC46A6">
        <w:rPr>
          <w:i/>
          <w:lang w:val="en-GB" w:eastAsia="en-US"/>
        </w:rPr>
        <w:t xml:space="preserve">with respect to test time </w:t>
      </w:r>
      <w:r w:rsidRPr="00BC46A6">
        <w:rPr>
          <w:i/>
          <w:lang w:val="en-GB" w:eastAsia="en-US"/>
        </w:rPr>
        <w:t xml:space="preserve">is a function of the </w:t>
      </w:r>
      <w:r w:rsidR="00704428" w:rsidRPr="00BC46A6">
        <w:rPr>
          <w:i/>
          <w:lang w:val="en-GB" w:eastAsia="en-US"/>
        </w:rPr>
        <w:t xml:space="preserve">Tx spurious emission limit and the </w:t>
      </w:r>
      <w:r w:rsidRPr="00BC46A6">
        <w:rPr>
          <w:i/>
          <w:lang w:val="en-GB" w:eastAsia="en-US"/>
        </w:rPr>
        <w:t xml:space="preserve">measurement receiver’s noise floor. Thus, </w:t>
      </w:r>
      <w:r w:rsidR="00704428" w:rsidRPr="00BC46A6">
        <w:rPr>
          <w:i/>
          <w:lang w:val="en-GB" w:eastAsia="en-US"/>
        </w:rPr>
        <w:t>fixed RBWs are very inefficient.</w:t>
      </w:r>
    </w:p>
    <w:p w14:paraId="5E383355" w14:textId="7A031C5B" w:rsidR="00CA7002" w:rsidRDefault="00CA7002" w:rsidP="00CA7002">
      <w:pPr>
        <w:pStyle w:val="berschrift2"/>
        <w:rPr>
          <w:lang w:val="de-DE"/>
        </w:rPr>
      </w:pPr>
      <w:r>
        <w:rPr>
          <w:lang w:val="de-DE"/>
        </w:rPr>
        <w:t>Measurement method using dynamic RBW</w:t>
      </w:r>
    </w:p>
    <w:p w14:paraId="6463C299" w14:textId="0F780026" w:rsidR="00CA7002" w:rsidRDefault="00CA7002" w:rsidP="00052A5D">
      <w:pPr>
        <w:jc w:val="both"/>
        <w:rPr>
          <w:lang w:eastAsia="en-US"/>
        </w:rPr>
      </w:pPr>
      <w:r w:rsidRPr="00CA7002">
        <w:rPr>
          <w:lang w:eastAsia="en-US"/>
        </w:rPr>
        <w:t>According to observations 1 and 2</w:t>
      </w:r>
      <w:r w:rsidR="00E754C5">
        <w:rPr>
          <w:lang w:eastAsia="en-US"/>
        </w:rPr>
        <w:t>,</w:t>
      </w:r>
      <w:r w:rsidRPr="00CA7002">
        <w:rPr>
          <w:lang w:eastAsia="en-US"/>
        </w:rPr>
        <w:t xml:space="preserve"> it is desirable to select the RBW dynamically throughout the Tx spurious emissions measurements in order minimize the test time and to maintain a minimum SNR.</w:t>
      </w:r>
    </w:p>
    <w:p w14:paraId="6B2BE7C0" w14:textId="30698F4B" w:rsidR="00CE4425" w:rsidRPr="00CE4425" w:rsidRDefault="00CE4425" w:rsidP="00CA7002">
      <w:pPr>
        <w:rPr>
          <w:b/>
          <w:lang w:eastAsia="en-US"/>
        </w:rPr>
      </w:pPr>
      <w:r w:rsidRPr="00CE4425">
        <w:rPr>
          <w:b/>
          <w:lang w:eastAsia="en-US"/>
        </w:rPr>
        <w:t>Proposal:</w:t>
      </w:r>
    </w:p>
    <w:p w14:paraId="3EC7AC80" w14:textId="06423238" w:rsidR="0009370F" w:rsidRDefault="00BC3864" w:rsidP="00052A5D">
      <w:pPr>
        <w:jc w:val="both"/>
        <w:rPr>
          <w:lang w:eastAsia="en-US"/>
        </w:rPr>
      </w:pPr>
      <w:r>
        <w:rPr>
          <w:lang w:eastAsia="en-US"/>
        </w:rPr>
        <w:t xml:space="preserve">In order to minimize the </w:t>
      </w:r>
      <w:r w:rsidR="00E754C5">
        <w:rPr>
          <w:lang w:eastAsia="en-US"/>
        </w:rPr>
        <w:t xml:space="preserve">test </w:t>
      </w:r>
      <w:r>
        <w:rPr>
          <w:lang w:eastAsia="en-US"/>
        </w:rPr>
        <w:t>time of Tx spurious emissions measurement</w:t>
      </w:r>
      <w:r w:rsidR="00E754C5">
        <w:rPr>
          <w:lang w:eastAsia="en-US"/>
        </w:rPr>
        <w:t>,</w:t>
      </w:r>
      <w:r>
        <w:rPr>
          <w:lang w:eastAsia="en-US"/>
        </w:rPr>
        <w:t xml:space="preserve"> use the following method based on </w:t>
      </w:r>
      <w:r w:rsidR="0009370F">
        <w:rPr>
          <w:lang w:eastAsia="en-US"/>
        </w:rPr>
        <w:t>dynamic RBW selection:</w:t>
      </w:r>
    </w:p>
    <w:p w14:paraId="636040B6" w14:textId="0E4092B1" w:rsidR="0009370F" w:rsidRPr="00052A5D" w:rsidRDefault="0009370F" w:rsidP="004E1FC8">
      <w:pPr>
        <w:pStyle w:val="Listenabsatz"/>
        <w:numPr>
          <w:ilvl w:val="0"/>
          <w:numId w:val="7"/>
        </w:numPr>
        <w:jc w:val="both"/>
        <w:rPr>
          <w:sz w:val="22"/>
          <w:lang w:val="en-US"/>
        </w:rPr>
      </w:pPr>
      <w:r w:rsidRPr="00052A5D">
        <w:rPr>
          <w:sz w:val="22"/>
          <w:lang w:val="en-US"/>
        </w:rPr>
        <w:t>Fast sweep to determine the optimum measurement bandwidth based on the maximum allowed spur level and the required signal-to-noise ratio (margin vs. noise floor estimate)</w:t>
      </w:r>
      <w:r w:rsidR="00BC3864">
        <w:rPr>
          <w:sz w:val="22"/>
          <w:lang w:val="en-US"/>
        </w:rPr>
        <w:t>.</w:t>
      </w:r>
    </w:p>
    <w:p w14:paraId="7E9F71A3" w14:textId="26366F20" w:rsidR="0009370F" w:rsidRPr="00052A5D" w:rsidRDefault="00BC3864" w:rsidP="004E1FC8">
      <w:pPr>
        <w:pStyle w:val="Listenabsatz"/>
        <w:numPr>
          <w:ilvl w:val="0"/>
          <w:numId w:val="7"/>
        </w:numPr>
        <w:jc w:val="both"/>
        <w:rPr>
          <w:sz w:val="22"/>
          <w:lang w:val="en-US"/>
        </w:rPr>
      </w:pPr>
      <w:r>
        <w:rPr>
          <w:sz w:val="22"/>
          <w:lang w:val="en-US"/>
        </w:rPr>
        <w:t>Sweep to</w:t>
      </w:r>
      <w:r w:rsidR="0009370F" w:rsidRPr="00052A5D">
        <w:rPr>
          <w:sz w:val="22"/>
          <w:lang w:val="en-US"/>
        </w:rPr>
        <w:t xml:space="preserve"> detect possible spurs using the optimum measurement bandwidth</w:t>
      </w:r>
      <w:r w:rsidR="004E265E" w:rsidRPr="00052A5D">
        <w:rPr>
          <w:sz w:val="22"/>
          <w:lang w:val="en-US"/>
        </w:rPr>
        <w:t xml:space="preserve"> determined in step 1</w:t>
      </w:r>
      <w:r>
        <w:rPr>
          <w:sz w:val="22"/>
          <w:lang w:val="en-US"/>
        </w:rPr>
        <w:t>.</w:t>
      </w:r>
    </w:p>
    <w:p w14:paraId="45D76D28" w14:textId="25C74FE2" w:rsidR="0009370F" w:rsidRPr="00052A5D" w:rsidRDefault="004E265E" w:rsidP="004E1FC8">
      <w:pPr>
        <w:pStyle w:val="Listenabsatz"/>
        <w:numPr>
          <w:ilvl w:val="0"/>
          <w:numId w:val="7"/>
        </w:numPr>
        <w:jc w:val="both"/>
        <w:rPr>
          <w:sz w:val="22"/>
          <w:lang w:val="en-US"/>
        </w:rPr>
      </w:pPr>
      <w:r w:rsidRPr="00052A5D">
        <w:rPr>
          <w:sz w:val="22"/>
          <w:lang w:val="en-US"/>
        </w:rPr>
        <w:t>Final measurement</w:t>
      </w:r>
      <w:r w:rsidR="0009370F" w:rsidRPr="00052A5D">
        <w:rPr>
          <w:sz w:val="22"/>
          <w:lang w:val="en-US"/>
        </w:rPr>
        <w:t xml:space="preserve"> </w:t>
      </w:r>
      <w:r w:rsidR="00BC3864" w:rsidRPr="00052A5D">
        <w:rPr>
          <w:sz w:val="22"/>
          <w:lang w:val="en-US"/>
        </w:rPr>
        <w:t>of in step 2 detected spurs with desired SNR (margin)</w:t>
      </w:r>
      <w:r w:rsidR="00BC3864">
        <w:rPr>
          <w:sz w:val="22"/>
          <w:lang w:val="en-US"/>
        </w:rPr>
        <w:t xml:space="preserve"> incl. standard </w:t>
      </w:r>
      <w:r w:rsidRPr="00052A5D">
        <w:rPr>
          <w:sz w:val="22"/>
          <w:lang w:val="en-US"/>
        </w:rPr>
        <w:t>limit check</w:t>
      </w:r>
      <w:r w:rsidR="00BC3864">
        <w:rPr>
          <w:sz w:val="22"/>
          <w:lang w:val="en-US"/>
        </w:rPr>
        <w:t>.</w:t>
      </w:r>
    </w:p>
    <w:bookmarkEnd w:id="1"/>
    <w:bookmarkEnd w:id="2"/>
    <w:p w14:paraId="6A30F3C3" w14:textId="75542685" w:rsidR="00EE0AC3" w:rsidRPr="0009370F" w:rsidRDefault="00F5309A" w:rsidP="00EE0AC3">
      <w:pPr>
        <w:pStyle w:val="berschrift1"/>
        <w:rPr>
          <w:rFonts w:cs="Arial"/>
          <w:lang w:val="de-DE"/>
        </w:rPr>
      </w:pPr>
      <w:r>
        <w:rPr>
          <w:rFonts w:cs="Arial"/>
          <w:lang w:val="de-DE"/>
        </w:rPr>
        <w:t>Conclusion</w:t>
      </w:r>
    </w:p>
    <w:p w14:paraId="55BADA98" w14:textId="77777777" w:rsidR="00F5309A" w:rsidRPr="002B3E93" w:rsidRDefault="00F5309A" w:rsidP="00F5309A">
      <w:pPr>
        <w:jc w:val="both"/>
        <w:rPr>
          <w:b/>
        </w:rPr>
      </w:pPr>
      <w:bookmarkStart w:id="3" w:name="_Ref473660868"/>
      <w:bookmarkStart w:id="4" w:name="_Ref473660708"/>
      <w:bookmarkStart w:id="5" w:name="OLE_LINK6"/>
      <w:bookmarkStart w:id="6" w:name="OLE_LINK7"/>
      <w:r w:rsidRPr="002B3E93">
        <w:rPr>
          <w:b/>
        </w:rPr>
        <w:t>Observation 1:</w:t>
      </w:r>
    </w:p>
    <w:p w14:paraId="7C60EA22" w14:textId="77777777" w:rsidR="00F5309A" w:rsidRPr="00680E88" w:rsidRDefault="00F5309A" w:rsidP="00052A5D">
      <w:pPr>
        <w:jc w:val="both"/>
        <w:rPr>
          <w:lang w:val="en-GB" w:eastAsia="en-US"/>
        </w:rPr>
      </w:pPr>
      <w:r w:rsidRPr="00680E88">
        <w:rPr>
          <w:lang w:val="en-GB" w:eastAsia="en-US"/>
        </w:rPr>
        <w:t>There is a need for reducing the RBW with increasing measurement frequency, in order to maintain a minimum SNR (measurement margin). Thus, constant RBWs as in legacy spurious emission measurements are not optimal.</w:t>
      </w:r>
    </w:p>
    <w:p w14:paraId="77777428" w14:textId="77777777" w:rsidR="00F5309A" w:rsidRPr="00704428" w:rsidRDefault="00F5309A" w:rsidP="00F5309A">
      <w:pPr>
        <w:rPr>
          <w:b/>
          <w:lang w:val="en-GB" w:eastAsia="en-US"/>
        </w:rPr>
      </w:pPr>
      <w:r w:rsidRPr="00704428">
        <w:rPr>
          <w:b/>
          <w:lang w:val="en-GB" w:eastAsia="en-US"/>
        </w:rPr>
        <w:t>Observation 2:</w:t>
      </w:r>
    </w:p>
    <w:p w14:paraId="3CB016AC" w14:textId="77777777" w:rsidR="00F5309A" w:rsidRPr="00680E88" w:rsidRDefault="00F5309A" w:rsidP="00052A5D">
      <w:pPr>
        <w:jc w:val="both"/>
        <w:rPr>
          <w:lang w:val="en-GB" w:eastAsia="en-US"/>
        </w:rPr>
      </w:pPr>
      <w:r w:rsidRPr="00680E88">
        <w:rPr>
          <w:lang w:val="en-GB" w:eastAsia="en-US"/>
        </w:rPr>
        <w:t>The optimum RBW with respect to test time is a function of the Tx spurious emission limit and the measurement receiver’s noise floor. Thus, fixed RBWs are very inefficient.</w:t>
      </w:r>
    </w:p>
    <w:p w14:paraId="2B2612A6" w14:textId="11F2C53B" w:rsidR="00F5309A" w:rsidRPr="00F5309A" w:rsidRDefault="00F5309A" w:rsidP="00DD5521">
      <w:pPr>
        <w:rPr>
          <w:b/>
          <w:lang w:eastAsia="en-US"/>
        </w:rPr>
      </w:pPr>
      <w:r w:rsidRPr="00F5309A">
        <w:rPr>
          <w:b/>
          <w:lang w:eastAsia="en-US"/>
        </w:rPr>
        <w:t>Proposal:</w:t>
      </w:r>
    </w:p>
    <w:p w14:paraId="28EDF41C" w14:textId="2A52CA93" w:rsidR="00BC3864" w:rsidRDefault="00BC3864" w:rsidP="00BC3864">
      <w:pPr>
        <w:jc w:val="both"/>
        <w:rPr>
          <w:lang w:eastAsia="en-US"/>
        </w:rPr>
      </w:pPr>
      <w:r>
        <w:rPr>
          <w:lang w:eastAsia="en-US"/>
        </w:rPr>
        <w:t xml:space="preserve">In order to minimize the </w:t>
      </w:r>
      <w:r w:rsidR="00E754C5">
        <w:rPr>
          <w:lang w:eastAsia="en-US"/>
        </w:rPr>
        <w:t xml:space="preserve">test </w:t>
      </w:r>
      <w:r>
        <w:rPr>
          <w:lang w:eastAsia="en-US"/>
        </w:rPr>
        <w:t>time of Tx spurious emissions measurement</w:t>
      </w:r>
      <w:r w:rsidR="00E754C5">
        <w:rPr>
          <w:lang w:eastAsia="en-US"/>
        </w:rPr>
        <w:t>,</w:t>
      </w:r>
      <w:r>
        <w:rPr>
          <w:lang w:eastAsia="en-US"/>
        </w:rPr>
        <w:t xml:space="preserve"> use the following method based on dynamic RBW selection:</w:t>
      </w:r>
    </w:p>
    <w:p w14:paraId="4BBA8D05" w14:textId="77777777" w:rsidR="00BC3864" w:rsidRPr="00052A5D" w:rsidRDefault="00BC3864" w:rsidP="00BC3864">
      <w:pPr>
        <w:pStyle w:val="Listenabsatz"/>
        <w:numPr>
          <w:ilvl w:val="0"/>
          <w:numId w:val="8"/>
        </w:numPr>
        <w:jc w:val="both"/>
        <w:rPr>
          <w:sz w:val="22"/>
          <w:lang w:val="en-US"/>
        </w:rPr>
      </w:pPr>
      <w:r w:rsidRPr="00052A5D">
        <w:rPr>
          <w:sz w:val="22"/>
          <w:lang w:val="en-US"/>
        </w:rPr>
        <w:t>Fast sweep to determine the optimum measurement bandwidth based on the maximum allowed spur level and the required signal-to-noise ratio (margin vs. noise floor estimate)</w:t>
      </w:r>
      <w:r>
        <w:rPr>
          <w:sz w:val="22"/>
          <w:lang w:val="en-US"/>
        </w:rPr>
        <w:t>.</w:t>
      </w:r>
    </w:p>
    <w:p w14:paraId="4EC0D128" w14:textId="77777777" w:rsidR="00BC3864" w:rsidRPr="00052A5D" w:rsidRDefault="00BC3864" w:rsidP="00BC3864">
      <w:pPr>
        <w:pStyle w:val="Listenabsatz"/>
        <w:numPr>
          <w:ilvl w:val="0"/>
          <w:numId w:val="8"/>
        </w:numPr>
        <w:jc w:val="both"/>
        <w:rPr>
          <w:sz w:val="22"/>
          <w:lang w:val="en-US"/>
        </w:rPr>
      </w:pPr>
      <w:r>
        <w:rPr>
          <w:sz w:val="22"/>
          <w:lang w:val="en-US"/>
        </w:rPr>
        <w:lastRenderedPageBreak/>
        <w:t>Sweep to</w:t>
      </w:r>
      <w:r w:rsidRPr="00052A5D">
        <w:rPr>
          <w:sz w:val="22"/>
          <w:lang w:val="en-US"/>
        </w:rPr>
        <w:t xml:space="preserve"> detect possible spurs using the optimum measurement bandwidth determined in step 1</w:t>
      </w:r>
      <w:r>
        <w:rPr>
          <w:sz w:val="22"/>
          <w:lang w:val="en-US"/>
        </w:rPr>
        <w:t>.</w:t>
      </w:r>
    </w:p>
    <w:p w14:paraId="5624CB4A" w14:textId="77777777" w:rsidR="00BC3864" w:rsidRPr="00052A5D" w:rsidRDefault="00BC3864" w:rsidP="00BC3864">
      <w:pPr>
        <w:pStyle w:val="Listenabsatz"/>
        <w:numPr>
          <w:ilvl w:val="0"/>
          <w:numId w:val="8"/>
        </w:numPr>
        <w:jc w:val="both"/>
        <w:rPr>
          <w:sz w:val="22"/>
          <w:lang w:val="en-US"/>
        </w:rPr>
      </w:pPr>
      <w:r w:rsidRPr="00052A5D">
        <w:rPr>
          <w:sz w:val="22"/>
          <w:lang w:val="en-US"/>
        </w:rPr>
        <w:t>Final measurement of in step 2 detected spurs with desired SNR (margin)</w:t>
      </w:r>
      <w:r>
        <w:rPr>
          <w:sz w:val="22"/>
          <w:lang w:val="en-US"/>
        </w:rPr>
        <w:t xml:space="preserve"> incl. standard </w:t>
      </w:r>
      <w:r w:rsidRPr="00052A5D">
        <w:rPr>
          <w:sz w:val="22"/>
          <w:lang w:val="en-US"/>
        </w:rPr>
        <w:t>limit check</w:t>
      </w:r>
      <w:r>
        <w:rPr>
          <w:sz w:val="22"/>
          <w:lang w:val="en-US"/>
        </w:rPr>
        <w:t>.</w:t>
      </w:r>
    </w:p>
    <w:p w14:paraId="1559997D" w14:textId="01C347E3" w:rsidR="00030A7F" w:rsidRPr="00936FA1" w:rsidRDefault="00030A7F" w:rsidP="00030A7F">
      <w:pPr>
        <w:pStyle w:val="berschrift1"/>
        <w:numPr>
          <w:ilvl w:val="0"/>
          <w:numId w:val="0"/>
        </w:numPr>
        <w:ind w:left="432" w:hanging="432"/>
        <w:rPr>
          <w:rFonts w:cs="Arial"/>
        </w:rPr>
      </w:pPr>
      <w:r w:rsidRPr="0009370F">
        <w:rPr>
          <w:rFonts w:cs="Arial"/>
          <w:lang w:val="de-DE"/>
        </w:rPr>
        <w:t>Referen</w:t>
      </w:r>
      <w:r w:rsidRPr="00936FA1">
        <w:rPr>
          <w:rFonts w:cs="Arial"/>
        </w:rPr>
        <w:t>ces</w:t>
      </w:r>
    </w:p>
    <w:p w14:paraId="296212CC" w14:textId="37DFA5A4" w:rsidR="008D552A" w:rsidRDefault="00A86604" w:rsidP="00052A5D">
      <w:pPr>
        <w:pStyle w:val="Listenabsatz"/>
        <w:numPr>
          <w:ilvl w:val="0"/>
          <w:numId w:val="4"/>
        </w:numPr>
        <w:spacing w:after="0" w:line="240" w:lineRule="auto"/>
        <w:rPr>
          <w:lang w:val="en-GB"/>
        </w:rPr>
      </w:pPr>
      <w:r>
        <w:rPr>
          <w:lang w:val="en-GB"/>
        </w:rPr>
        <w:t xml:space="preserve">3GPP TS </w:t>
      </w:r>
      <w:r w:rsidR="001516C2">
        <w:rPr>
          <w:lang w:val="en-GB"/>
        </w:rPr>
        <w:t>38.101</w:t>
      </w:r>
      <w:r w:rsidR="003C026C">
        <w:rPr>
          <w:lang w:val="en-GB"/>
        </w:rPr>
        <w:t>-2</w:t>
      </w:r>
      <w:r>
        <w:rPr>
          <w:lang w:val="en-GB"/>
        </w:rPr>
        <w:t xml:space="preserve"> </w:t>
      </w:r>
      <w:r w:rsidR="00BF64BA">
        <w:rPr>
          <w:lang w:val="en-GB"/>
        </w:rPr>
        <w:t>V1.0</w:t>
      </w:r>
      <w:r w:rsidR="00EA6BB4">
        <w:rPr>
          <w:lang w:val="en-GB"/>
        </w:rPr>
        <w:t>.0 (2017-12) sub clause 6.5.3. “Spurious emissions”</w:t>
      </w:r>
    </w:p>
    <w:p w14:paraId="55D22603" w14:textId="518B6DFF" w:rsidR="00EB05C0" w:rsidRPr="001516C2" w:rsidRDefault="00EB05C0" w:rsidP="00052A5D">
      <w:pPr>
        <w:pStyle w:val="Listenabsatz"/>
        <w:numPr>
          <w:ilvl w:val="0"/>
          <w:numId w:val="4"/>
        </w:numPr>
        <w:spacing w:after="0" w:line="240" w:lineRule="auto"/>
        <w:rPr>
          <w:lang w:val="en-US"/>
        </w:rPr>
      </w:pPr>
      <w:r w:rsidRPr="001516C2">
        <w:rPr>
          <w:lang w:val="en-US"/>
        </w:rPr>
        <w:t>3GPP TS 3</w:t>
      </w:r>
      <w:r w:rsidR="001516C2" w:rsidRPr="001516C2">
        <w:rPr>
          <w:lang w:val="en-US"/>
        </w:rPr>
        <w:t>8.104</w:t>
      </w:r>
      <w:r w:rsidRPr="001516C2">
        <w:rPr>
          <w:lang w:val="en-US"/>
        </w:rPr>
        <w:t xml:space="preserve"> V1.</w:t>
      </w:r>
      <w:r w:rsidR="001516C2" w:rsidRPr="001516C2">
        <w:rPr>
          <w:lang w:val="en-US"/>
        </w:rPr>
        <w:t>0</w:t>
      </w:r>
      <w:r w:rsidRPr="001516C2">
        <w:rPr>
          <w:lang w:val="en-US"/>
        </w:rPr>
        <w:t>.0 (2017-</w:t>
      </w:r>
      <w:r w:rsidR="001516C2" w:rsidRPr="001516C2">
        <w:rPr>
          <w:lang w:val="en-US"/>
        </w:rPr>
        <w:t>12) sub</w:t>
      </w:r>
      <w:r w:rsidR="00EA6BB4">
        <w:rPr>
          <w:lang w:val="en-US"/>
        </w:rPr>
        <w:t xml:space="preserve"> </w:t>
      </w:r>
      <w:r w:rsidR="001516C2" w:rsidRPr="001516C2">
        <w:rPr>
          <w:lang w:val="en-US"/>
        </w:rPr>
        <w:t>clause</w:t>
      </w:r>
      <w:r w:rsidR="00EA6BB4">
        <w:rPr>
          <w:lang w:val="en-US"/>
        </w:rPr>
        <w:t xml:space="preserve"> </w:t>
      </w:r>
      <w:r w:rsidR="001516C2" w:rsidRPr="001516C2">
        <w:rPr>
          <w:lang w:val="en-US"/>
        </w:rPr>
        <w:t xml:space="preserve">9.7.5. </w:t>
      </w:r>
      <w:r w:rsidR="001516C2">
        <w:rPr>
          <w:lang w:val="en-US"/>
        </w:rPr>
        <w:t>“OTA transmitter spurious emissions”</w:t>
      </w:r>
    </w:p>
    <w:p w14:paraId="0E1E401D" w14:textId="18A658E1" w:rsidR="005823BA" w:rsidRDefault="005823BA" w:rsidP="00052A5D">
      <w:pPr>
        <w:pStyle w:val="Listenabsatz"/>
        <w:numPr>
          <w:ilvl w:val="0"/>
          <w:numId w:val="4"/>
        </w:numPr>
        <w:spacing w:after="0" w:line="240" w:lineRule="auto"/>
        <w:rPr>
          <w:lang w:val="en-GB"/>
        </w:rPr>
      </w:pPr>
      <w:r>
        <w:rPr>
          <w:lang w:val="en-GB"/>
        </w:rPr>
        <w:t xml:space="preserve">3GPP </w:t>
      </w:r>
      <w:r w:rsidR="00160809">
        <w:rPr>
          <w:lang w:val="en-GB"/>
        </w:rPr>
        <w:t>RAN4#84 R4-1708097, “Lowest detectable level for OTA unwanted emission”, Ericsson</w:t>
      </w:r>
    </w:p>
    <w:p w14:paraId="40AC80A9" w14:textId="58CFDB7B" w:rsidR="00D33FE6" w:rsidRDefault="00D33FE6" w:rsidP="00052A5D">
      <w:pPr>
        <w:pStyle w:val="Listenabsatz"/>
        <w:numPr>
          <w:ilvl w:val="0"/>
          <w:numId w:val="4"/>
        </w:numPr>
        <w:spacing w:after="0" w:line="240" w:lineRule="auto"/>
        <w:rPr>
          <w:lang w:val="en-GB"/>
        </w:rPr>
      </w:pPr>
      <w:r>
        <w:rPr>
          <w:lang w:val="en-GB"/>
        </w:rPr>
        <w:t xml:space="preserve">ITU-R SM.329-12 </w:t>
      </w:r>
    </w:p>
    <w:p w14:paraId="50A8282A" w14:textId="207FC6E7" w:rsidR="003B0E2C" w:rsidRPr="005455AD" w:rsidRDefault="003B0E2C" w:rsidP="00052A5D">
      <w:pPr>
        <w:pStyle w:val="Listenabsatz"/>
        <w:numPr>
          <w:ilvl w:val="0"/>
          <w:numId w:val="4"/>
        </w:numPr>
        <w:spacing w:after="0" w:line="240" w:lineRule="auto"/>
        <w:rPr>
          <w:rStyle w:val="Hyperlink"/>
          <w:color w:val="auto"/>
          <w:u w:val="none"/>
          <w:lang w:val="en-GB"/>
        </w:rPr>
      </w:pPr>
      <w:r>
        <w:rPr>
          <w:lang w:val="en-GB"/>
        </w:rPr>
        <w:t xml:space="preserve">R&amp;S white paper, “Advanced Techniques for Spurious Measurements with R&amp;S FSW-K50”, </w:t>
      </w:r>
      <w:hyperlink r:id="rId11" w:history="1">
        <w:r w:rsidRPr="00C67A8E">
          <w:rPr>
            <w:rStyle w:val="Hyperlink"/>
            <w:lang w:val="en-GB"/>
          </w:rPr>
          <w:t>https://www.rohde-schwarz.com/appnote/1EF97</w:t>
        </w:r>
      </w:hyperlink>
    </w:p>
    <w:p w14:paraId="60FE4862" w14:textId="4727E343" w:rsidR="005455AD" w:rsidRDefault="005455AD" w:rsidP="00052A5D">
      <w:pPr>
        <w:pStyle w:val="Listenabsatz"/>
        <w:numPr>
          <w:ilvl w:val="0"/>
          <w:numId w:val="4"/>
        </w:numPr>
        <w:spacing w:after="0" w:line="240" w:lineRule="auto"/>
        <w:rPr>
          <w:lang w:val="en-GB"/>
        </w:rPr>
      </w:pPr>
      <w:r>
        <w:rPr>
          <w:lang w:val="en-GB"/>
        </w:rPr>
        <w:t>3GPP RAN4#84 R4-1707230, “Estimation of general spurious emission test time for mmWave UE”, Anritsu Corporation</w:t>
      </w:r>
    </w:p>
    <w:p w14:paraId="60465016" w14:textId="0ADEF4F9" w:rsidR="00076405" w:rsidRPr="003B0E2C" w:rsidRDefault="00076405" w:rsidP="00052A5D">
      <w:pPr>
        <w:pStyle w:val="Listenabsatz"/>
        <w:numPr>
          <w:ilvl w:val="0"/>
          <w:numId w:val="4"/>
        </w:numPr>
        <w:spacing w:after="0" w:line="240" w:lineRule="auto"/>
        <w:rPr>
          <w:lang w:val="en-GB"/>
        </w:rPr>
      </w:pPr>
      <w:r>
        <w:rPr>
          <w:lang w:val="en-GB"/>
        </w:rPr>
        <w:t xml:space="preserve">“Fundamentals of spectrum analysis”, Christoph Rauscher, </w:t>
      </w:r>
      <w:r w:rsidRPr="00076405">
        <w:rPr>
          <w:lang w:val="en-GB"/>
        </w:rPr>
        <w:t>Rohde &amp; Schwarz</w:t>
      </w:r>
    </w:p>
    <w:bookmarkEnd w:id="3"/>
    <w:bookmarkEnd w:id="4"/>
    <w:bookmarkEnd w:id="5"/>
    <w:bookmarkEnd w:id="6"/>
    <w:p w14:paraId="609438D5" w14:textId="30281B71" w:rsidR="00C00D34" w:rsidRDefault="00C00D34" w:rsidP="00C00D34">
      <w:pPr>
        <w:spacing w:after="0" w:line="240" w:lineRule="auto"/>
        <w:rPr>
          <w:lang w:val="en-GB"/>
        </w:rPr>
      </w:pPr>
    </w:p>
    <w:sectPr w:rsidR="00C00D34" w:rsidSect="003838EA">
      <w:headerReference w:type="even" r:id="rId12"/>
      <w:headerReference w:type="default" r:id="rId13"/>
      <w:footerReference w:type="even" r:id="rId14"/>
      <w:footerReference w:type="default" r:id="rId15"/>
      <w:headerReference w:type="first" r:id="rId16"/>
      <w:footerReference w:type="first" r:id="rId17"/>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329F3C" w14:textId="77777777" w:rsidR="000E4A0F" w:rsidRDefault="000E4A0F" w:rsidP="00371D7D">
      <w:r>
        <w:separator/>
      </w:r>
    </w:p>
  </w:endnote>
  <w:endnote w:type="continuationSeparator" w:id="0">
    <w:p w14:paraId="73256E18" w14:textId="77777777" w:rsidR="000E4A0F" w:rsidRDefault="000E4A0F"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5718E4" w:rsidRDefault="005718E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2CB9976C" w:rsidR="009C2950" w:rsidRPr="000E7B1E" w:rsidRDefault="009C295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700F04">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5718E4" w:rsidRDefault="005718E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89B437" w14:textId="77777777" w:rsidR="000E4A0F" w:rsidRDefault="000E4A0F" w:rsidP="00371D7D">
      <w:r>
        <w:separator/>
      </w:r>
    </w:p>
  </w:footnote>
  <w:footnote w:type="continuationSeparator" w:id="0">
    <w:p w14:paraId="1D9DC951" w14:textId="77777777" w:rsidR="000E4A0F" w:rsidRDefault="000E4A0F"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5718E4" w:rsidRDefault="005718E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5718E4" w:rsidRDefault="005718E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5718E4" w:rsidRDefault="005718E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5"/>
  </w:num>
  <w:num w:numId="2">
    <w:abstractNumId w:val="6"/>
  </w:num>
  <w:num w:numId="3">
    <w:abstractNumId w:val="1"/>
  </w:num>
  <w:num w:numId="4">
    <w:abstractNumId w:val="2"/>
  </w:num>
  <w:num w:numId="5">
    <w:abstractNumId w:val="7"/>
  </w:num>
  <w:num w:numId="6">
    <w:abstractNumId w:val="0"/>
  </w:num>
  <w:num w:numId="7">
    <w:abstractNumId w:val="3"/>
  </w:num>
  <w:num w:numId="8">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200E1"/>
    <w:rsid w:val="00020F4A"/>
    <w:rsid w:val="00021A1A"/>
    <w:rsid w:val="0002461A"/>
    <w:rsid w:val="00025D21"/>
    <w:rsid w:val="00026942"/>
    <w:rsid w:val="00027512"/>
    <w:rsid w:val="000304B0"/>
    <w:rsid w:val="00030A7F"/>
    <w:rsid w:val="00030EFF"/>
    <w:rsid w:val="00032AC4"/>
    <w:rsid w:val="00033040"/>
    <w:rsid w:val="000357C4"/>
    <w:rsid w:val="00036082"/>
    <w:rsid w:val="00037F59"/>
    <w:rsid w:val="000402B6"/>
    <w:rsid w:val="00040F64"/>
    <w:rsid w:val="00044187"/>
    <w:rsid w:val="0004547C"/>
    <w:rsid w:val="00047428"/>
    <w:rsid w:val="00047E75"/>
    <w:rsid w:val="00052A5D"/>
    <w:rsid w:val="0006221F"/>
    <w:rsid w:val="00063C4D"/>
    <w:rsid w:val="000652BE"/>
    <w:rsid w:val="0006555A"/>
    <w:rsid w:val="00071625"/>
    <w:rsid w:val="00075135"/>
    <w:rsid w:val="000762B7"/>
    <w:rsid w:val="00076405"/>
    <w:rsid w:val="00076F79"/>
    <w:rsid w:val="000814E4"/>
    <w:rsid w:val="00081C35"/>
    <w:rsid w:val="000828B5"/>
    <w:rsid w:val="00082A5B"/>
    <w:rsid w:val="00092C97"/>
    <w:rsid w:val="0009370F"/>
    <w:rsid w:val="00096AAF"/>
    <w:rsid w:val="000A0514"/>
    <w:rsid w:val="000A262C"/>
    <w:rsid w:val="000A2FB0"/>
    <w:rsid w:val="000A3594"/>
    <w:rsid w:val="000A3642"/>
    <w:rsid w:val="000A6628"/>
    <w:rsid w:val="000B0F54"/>
    <w:rsid w:val="000B3739"/>
    <w:rsid w:val="000B663A"/>
    <w:rsid w:val="000B7FC7"/>
    <w:rsid w:val="000C194F"/>
    <w:rsid w:val="000C2BBF"/>
    <w:rsid w:val="000C2BDD"/>
    <w:rsid w:val="000C4F6E"/>
    <w:rsid w:val="000C7078"/>
    <w:rsid w:val="000C7318"/>
    <w:rsid w:val="000C7565"/>
    <w:rsid w:val="000C786B"/>
    <w:rsid w:val="000D0908"/>
    <w:rsid w:val="000D0E8E"/>
    <w:rsid w:val="000D0EAF"/>
    <w:rsid w:val="000D347D"/>
    <w:rsid w:val="000D68AB"/>
    <w:rsid w:val="000D79F1"/>
    <w:rsid w:val="000E00AB"/>
    <w:rsid w:val="000E4A0F"/>
    <w:rsid w:val="000E75B0"/>
    <w:rsid w:val="000E7B1E"/>
    <w:rsid w:val="000F2169"/>
    <w:rsid w:val="00100D39"/>
    <w:rsid w:val="00102671"/>
    <w:rsid w:val="0010446A"/>
    <w:rsid w:val="0010792C"/>
    <w:rsid w:val="00110B13"/>
    <w:rsid w:val="001114C1"/>
    <w:rsid w:val="00112164"/>
    <w:rsid w:val="001137DA"/>
    <w:rsid w:val="0011436A"/>
    <w:rsid w:val="001147B0"/>
    <w:rsid w:val="00114995"/>
    <w:rsid w:val="00116DFF"/>
    <w:rsid w:val="001178F0"/>
    <w:rsid w:val="00117F9C"/>
    <w:rsid w:val="00123745"/>
    <w:rsid w:val="00126CE6"/>
    <w:rsid w:val="00132BDD"/>
    <w:rsid w:val="001339FF"/>
    <w:rsid w:val="001378A7"/>
    <w:rsid w:val="001447D9"/>
    <w:rsid w:val="0015068F"/>
    <w:rsid w:val="001516C2"/>
    <w:rsid w:val="001530C0"/>
    <w:rsid w:val="00153604"/>
    <w:rsid w:val="001553DE"/>
    <w:rsid w:val="0015692F"/>
    <w:rsid w:val="00160809"/>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6438"/>
    <w:rsid w:val="001A042A"/>
    <w:rsid w:val="001A2E0D"/>
    <w:rsid w:val="001B0670"/>
    <w:rsid w:val="001B0742"/>
    <w:rsid w:val="001B137F"/>
    <w:rsid w:val="001B2191"/>
    <w:rsid w:val="001B2735"/>
    <w:rsid w:val="001C0307"/>
    <w:rsid w:val="001C0EA6"/>
    <w:rsid w:val="001C1D01"/>
    <w:rsid w:val="001C4E17"/>
    <w:rsid w:val="001C6A9C"/>
    <w:rsid w:val="001C766E"/>
    <w:rsid w:val="001D1D1A"/>
    <w:rsid w:val="001D27CE"/>
    <w:rsid w:val="001D369F"/>
    <w:rsid w:val="001D5A32"/>
    <w:rsid w:val="001E0A0B"/>
    <w:rsid w:val="001E190C"/>
    <w:rsid w:val="001E540B"/>
    <w:rsid w:val="001E5776"/>
    <w:rsid w:val="001E73BE"/>
    <w:rsid w:val="001E7B76"/>
    <w:rsid w:val="001F0673"/>
    <w:rsid w:val="001F4112"/>
    <w:rsid w:val="001F4E39"/>
    <w:rsid w:val="001F5452"/>
    <w:rsid w:val="001F6CC0"/>
    <w:rsid w:val="00206F1C"/>
    <w:rsid w:val="002101B8"/>
    <w:rsid w:val="00210BB9"/>
    <w:rsid w:val="002119D0"/>
    <w:rsid w:val="00211B0D"/>
    <w:rsid w:val="00215CC4"/>
    <w:rsid w:val="00216449"/>
    <w:rsid w:val="00216986"/>
    <w:rsid w:val="00216A6B"/>
    <w:rsid w:val="00220316"/>
    <w:rsid w:val="0022150D"/>
    <w:rsid w:val="002225C4"/>
    <w:rsid w:val="00224203"/>
    <w:rsid w:val="0022473C"/>
    <w:rsid w:val="002265E1"/>
    <w:rsid w:val="00226E95"/>
    <w:rsid w:val="00227D50"/>
    <w:rsid w:val="0023375F"/>
    <w:rsid w:val="00234DAE"/>
    <w:rsid w:val="00237EE7"/>
    <w:rsid w:val="00240D2A"/>
    <w:rsid w:val="002415D9"/>
    <w:rsid w:val="00241C40"/>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3E93"/>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472"/>
    <w:rsid w:val="002F1A84"/>
    <w:rsid w:val="002F26C4"/>
    <w:rsid w:val="002F3517"/>
    <w:rsid w:val="002F3984"/>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50B60"/>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575F"/>
    <w:rsid w:val="003A7774"/>
    <w:rsid w:val="003B0E2C"/>
    <w:rsid w:val="003B0EF9"/>
    <w:rsid w:val="003B1E3D"/>
    <w:rsid w:val="003B4147"/>
    <w:rsid w:val="003B4C4E"/>
    <w:rsid w:val="003B5223"/>
    <w:rsid w:val="003B6518"/>
    <w:rsid w:val="003B7288"/>
    <w:rsid w:val="003C026C"/>
    <w:rsid w:val="003C1CA1"/>
    <w:rsid w:val="003C3D66"/>
    <w:rsid w:val="003C4DDA"/>
    <w:rsid w:val="003C5B3F"/>
    <w:rsid w:val="003D0E5C"/>
    <w:rsid w:val="003D51E6"/>
    <w:rsid w:val="003D602B"/>
    <w:rsid w:val="003D7784"/>
    <w:rsid w:val="003D7B2C"/>
    <w:rsid w:val="003E12B0"/>
    <w:rsid w:val="003E2565"/>
    <w:rsid w:val="003E5779"/>
    <w:rsid w:val="003F0E6E"/>
    <w:rsid w:val="003F1A78"/>
    <w:rsid w:val="004002C9"/>
    <w:rsid w:val="004033E9"/>
    <w:rsid w:val="004120AE"/>
    <w:rsid w:val="004137F2"/>
    <w:rsid w:val="004149E9"/>
    <w:rsid w:val="00420D58"/>
    <w:rsid w:val="00423201"/>
    <w:rsid w:val="004257E2"/>
    <w:rsid w:val="0043036D"/>
    <w:rsid w:val="004324FB"/>
    <w:rsid w:val="004325A5"/>
    <w:rsid w:val="004330DE"/>
    <w:rsid w:val="004340EB"/>
    <w:rsid w:val="00434839"/>
    <w:rsid w:val="00435B28"/>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3CC"/>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2DCF"/>
    <w:rsid w:val="004D54FF"/>
    <w:rsid w:val="004D74F3"/>
    <w:rsid w:val="004E1ED2"/>
    <w:rsid w:val="004E1FC8"/>
    <w:rsid w:val="004E265E"/>
    <w:rsid w:val="004E2925"/>
    <w:rsid w:val="004E3358"/>
    <w:rsid w:val="004E3BCC"/>
    <w:rsid w:val="004E4907"/>
    <w:rsid w:val="004F0412"/>
    <w:rsid w:val="004F17EE"/>
    <w:rsid w:val="004F27A7"/>
    <w:rsid w:val="004F36A7"/>
    <w:rsid w:val="004F4D21"/>
    <w:rsid w:val="004F593F"/>
    <w:rsid w:val="004F697D"/>
    <w:rsid w:val="00502740"/>
    <w:rsid w:val="00502B4D"/>
    <w:rsid w:val="00510F85"/>
    <w:rsid w:val="00514970"/>
    <w:rsid w:val="00516D9C"/>
    <w:rsid w:val="00517206"/>
    <w:rsid w:val="00517DEB"/>
    <w:rsid w:val="005208AB"/>
    <w:rsid w:val="00521C12"/>
    <w:rsid w:val="0052278C"/>
    <w:rsid w:val="005242EF"/>
    <w:rsid w:val="005247E8"/>
    <w:rsid w:val="0052481A"/>
    <w:rsid w:val="00524CE0"/>
    <w:rsid w:val="00525441"/>
    <w:rsid w:val="00525ACD"/>
    <w:rsid w:val="00533FBD"/>
    <w:rsid w:val="00534096"/>
    <w:rsid w:val="005346EC"/>
    <w:rsid w:val="005356CB"/>
    <w:rsid w:val="005374EC"/>
    <w:rsid w:val="00537AA4"/>
    <w:rsid w:val="00542862"/>
    <w:rsid w:val="005455AD"/>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823BA"/>
    <w:rsid w:val="00583905"/>
    <w:rsid w:val="00586465"/>
    <w:rsid w:val="00590023"/>
    <w:rsid w:val="00594B54"/>
    <w:rsid w:val="005964E4"/>
    <w:rsid w:val="005A04AB"/>
    <w:rsid w:val="005C1279"/>
    <w:rsid w:val="005C517E"/>
    <w:rsid w:val="005C5210"/>
    <w:rsid w:val="005D21DE"/>
    <w:rsid w:val="005D278E"/>
    <w:rsid w:val="005D36C5"/>
    <w:rsid w:val="005D37FD"/>
    <w:rsid w:val="005D3C2A"/>
    <w:rsid w:val="005D4744"/>
    <w:rsid w:val="005D4B7F"/>
    <w:rsid w:val="005D5F80"/>
    <w:rsid w:val="005E16F2"/>
    <w:rsid w:val="005E5410"/>
    <w:rsid w:val="005E59B9"/>
    <w:rsid w:val="005F054B"/>
    <w:rsid w:val="005F1B0E"/>
    <w:rsid w:val="005F1E48"/>
    <w:rsid w:val="005F2CC8"/>
    <w:rsid w:val="005F2E71"/>
    <w:rsid w:val="005F2EDB"/>
    <w:rsid w:val="005F37CF"/>
    <w:rsid w:val="00601C1D"/>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54178"/>
    <w:rsid w:val="0066196E"/>
    <w:rsid w:val="00664F1A"/>
    <w:rsid w:val="00667A9C"/>
    <w:rsid w:val="00672ED3"/>
    <w:rsid w:val="00674D96"/>
    <w:rsid w:val="00675624"/>
    <w:rsid w:val="00680E88"/>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52E"/>
    <w:rsid w:val="006C4E24"/>
    <w:rsid w:val="006C529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0F04"/>
    <w:rsid w:val="0070104D"/>
    <w:rsid w:val="00704428"/>
    <w:rsid w:val="00706CB9"/>
    <w:rsid w:val="00707FFC"/>
    <w:rsid w:val="00712BF6"/>
    <w:rsid w:val="007138CB"/>
    <w:rsid w:val="007174F8"/>
    <w:rsid w:val="00720003"/>
    <w:rsid w:val="00720FB7"/>
    <w:rsid w:val="00724558"/>
    <w:rsid w:val="007246E4"/>
    <w:rsid w:val="00731B27"/>
    <w:rsid w:val="007327DA"/>
    <w:rsid w:val="00733D87"/>
    <w:rsid w:val="00735D1F"/>
    <w:rsid w:val="00744D61"/>
    <w:rsid w:val="00745C2E"/>
    <w:rsid w:val="00746B62"/>
    <w:rsid w:val="007477D2"/>
    <w:rsid w:val="00747FFE"/>
    <w:rsid w:val="007510C4"/>
    <w:rsid w:val="0075149A"/>
    <w:rsid w:val="00757245"/>
    <w:rsid w:val="00757D7D"/>
    <w:rsid w:val="00761AED"/>
    <w:rsid w:val="00762B8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632A"/>
    <w:rsid w:val="007E144D"/>
    <w:rsid w:val="007E1A21"/>
    <w:rsid w:val="007E29DD"/>
    <w:rsid w:val="007E47C9"/>
    <w:rsid w:val="007E542F"/>
    <w:rsid w:val="007E6D3C"/>
    <w:rsid w:val="007E74D3"/>
    <w:rsid w:val="007E75B3"/>
    <w:rsid w:val="007F63B8"/>
    <w:rsid w:val="00802A02"/>
    <w:rsid w:val="00802F82"/>
    <w:rsid w:val="00803ADC"/>
    <w:rsid w:val="00803D35"/>
    <w:rsid w:val="008064E5"/>
    <w:rsid w:val="00811A7C"/>
    <w:rsid w:val="00812661"/>
    <w:rsid w:val="00814716"/>
    <w:rsid w:val="00815718"/>
    <w:rsid w:val="008159B1"/>
    <w:rsid w:val="008211B6"/>
    <w:rsid w:val="008222DF"/>
    <w:rsid w:val="00825E45"/>
    <w:rsid w:val="00831E58"/>
    <w:rsid w:val="0083554F"/>
    <w:rsid w:val="00836315"/>
    <w:rsid w:val="0083672A"/>
    <w:rsid w:val="00837DB8"/>
    <w:rsid w:val="00844428"/>
    <w:rsid w:val="00846CB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4F4D"/>
    <w:rsid w:val="008A5259"/>
    <w:rsid w:val="008B0514"/>
    <w:rsid w:val="008B12D0"/>
    <w:rsid w:val="008B3E44"/>
    <w:rsid w:val="008B4257"/>
    <w:rsid w:val="008B7827"/>
    <w:rsid w:val="008B7853"/>
    <w:rsid w:val="008C2395"/>
    <w:rsid w:val="008C291E"/>
    <w:rsid w:val="008C2C73"/>
    <w:rsid w:val="008C77C6"/>
    <w:rsid w:val="008D0A86"/>
    <w:rsid w:val="008D2D94"/>
    <w:rsid w:val="008D552A"/>
    <w:rsid w:val="008D6EF1"/>
    <w:rsid w:val="008D7189"/>
    <w:rsid w:val="008D797C"/>
    <w:rsid w:val="008D7BA0"/>
    <w:rsid w:val="008E0FC4"/>
    <w:rsid w:val="008E1A2B"/>
    <w:rsid w:val="008E5CC2"/>
    <w:rsid w:val="008E790D"/>
    <w:rsid w:val="008F28BE"/>
    <w:rsid w:val="008F3E4A"/>
    <w:rsid w:val="008F4F09"/>
    <w:rsid w:val="008F5836"/>
    <w:rsid w:val="008F6239"/>
    <w:rsid w:val="008F6BB4"/>
    <w:rsid w:val="00911FD9"/>
    <w:rsid w:val="00912CC8"/>
    <w:rsid w:val="00914141"/>
    <w:rsid w:val="00916784"/>
    <w:rsid w:val="00916934"/>
    <w:rsid w:val="009213AE"/>
    <w:rsid w:val="009228BE"/>
    <w:rsid w:val="009247D4"/>
    <w:rsid w:val="00925F55"/>
    <w:rsid w:val="00930456"/>
    <w:rsid w:val="00931A88"/>
    <w:rsid w:val="00933A16"/>
    <w:rsid w:val="00933C7C"/>
    <w:rsid w:val="00933F3F"/>
    <w:rsid w:val="009347AA"/>
    <w:rsid w:val="00935C3D"/>
    <w:rsid w:val="00936FA1"/>
    <w:rsid w:val="00937DE4"/>
    <w:rsid w:val="009420AE"/>
    <w:rsid w:val="00942148"/>
    <w:rsid w:val="00943082"/>
    <w:rsid w:val="009437F6"/>
    <w:rsid w:val="00944356"/>
    <w:rsid w:val="009447F9"/>
    <w:rsid w:val="00944D07"/>
    <w:rsid w:val="00944E1A"/>
    <w:rsid w:val="0094526C"/>
    <w:rsid w:val="00946BBC"/>
    <w:rsid w:val="00950962"/>
    <w:rsid w:val="00952B8A"/>
    <w:rsid w:val="0095468A"/>
    <w:rsid w:val="0095562A"/>
    <w:rsid w:val="00962E59"/>
    <w:rsid w:val="00965D58"/>
    <w:rsid w:val="00966E9B"/>
    <w:rsid w:val="009750F0"/>
    <w:rsid w:val="0097543A"/>
    <w:rsid w:val="00975F20"/>
    <w:rsid w:val="00976B03"/>
    <w:rsid w:val="00984C8B"/>
    <w:rsid w:val="009863CE"/>
    <w:rsid w:val="00987740"/>
    <w:rsid w:val="00987C1F"/>
    <w:rsid w:val="009926B6"/>
    <w:rsid w:val="0099496E"/>
    <w:rsid w:val="00997680"/>
    <w:rsid w:val="009A1270"/>
    <w:rsid w:val="009B1044"/>
    <w:rsid w:val="009C0CB9"/>
    <w:rsid w:val="009C2950"/>
    <w:rsid w:val="009C51E1"/>
    <w:rsid w:val="009C536C"/>
    <w:rsid w:val="009C5C15"/>
    <w:rsid w:val="009C6FFB"/>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6F10"/>
    <w:rsid w:val="00A0759F"/>
    <w:rsid w:val="00A130E4"/>
    <w:rsid w:val="00A14EBC"/>
    <w:rsid w:val="00A15983"/>
    <w:rsid w:val="00A24150"/>
    <w:rsid w:val="00A32070"/>
    <w:rsid w:val="00A33D3A"/>
    <w:rsid w:val="00A353DC"/>
    <w:rsid w:val="00A40BA0"/>
    <w:rsid w:val="00A42596"/>
    <w:rsid w:val="00A43DCF"/>
    <w:rsid w:val="00A44C02"/>
    <w:rsid w:val="00A4537F"/>
    <w:rsid w:val="00A55AF2"/>
    <w:rsid w:val="00A57C7C"/>
    <w:rsid w:val="00A60934"/>
    <w:rsid w:val="00A62362"/>
    <w:rsid w:val="00A63A28"/>
    <w:rsid w:val="00A63B72"/>
    <w:rsid w:val="00A64C86"/>
    <w:rsid w:val="00A67985"/>
    <w:rsid w:val="00A6798F"/>
    <w:rsid w:val="00A7325E"/>
    <w:rsid w:val="00A74351"/>
    <w:rsid w:val="00A76DBE"/>
    <w:rsid w:val="00A777EC"/>
    <w:rsid w:val="00A8311E"/>
    <w:rsid w:val="00A86604"/>
    <w:rsid w:val="00A87C7B"/>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376A"/>
    <w:rsid w:val="00AE4566"/>
    <w:rsid w:val="00AF0048"/>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50A51"/>
    <w:rsid w:val="00B52AC2"/>
    <w:rsid w:val="00B548F0"/>
    <w:rsid w:val="00B57FE5"/>
    <w:rsid w:val="00B60110"/>
    <w:rsid w:val="00B61206"/>
    <w:rsid w:val="00B618F7"/>
    <w:rsid w:val="00B65660"/>
    <w:rsid w:val="00B65E1E"/>
    <w:rsid w:val="00B67FA8"/>
    <w:rsid w:val="00B73093"/>
    <w:rsid w:val="00B75570"/>
    <w:rsid w:val="00B757DF"/>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C3864"/>
    <w:rsid w:val="00BC46A6"/>
    <w:rsid w:val="00BD0D1A"/>
    <w:rsid w:val="00BD13E2"/>
    <w:rsid w:val="00BD4781"/>
    <w:rsid w:val="00BD55A2"/>
    <w:rsid w:val="00BD6319"/>
    <w:rsid w:val="00BD73CC"/>
    <w:rsid w:val="00BE29DD"/>
    <w:rsid w:val="00BE5364"/>
    <w:rsid w:val="00BF1935"/>
    <w:rsid w:val="00BF268B"/>
    <w:rsid w:val="00BF64BA"/>
    <w:rsid w:val="00BF7A2F"/>
    <w:rsid w:val="00C0043D"/>
    <w:rsid w:val="00C006B0"/>
    <w:rsid w:val="00C00D34"/>
    <w:rsid w:val="00C0127E"/>
    <w:rsid w:val="00C02E85"/>
    <w:rsid w:val="00C042A4"/>
    <w:rsid w:val="00C04CEB"/>
    <w:rsid w:val="00C074A2"/>
    <w:rsid w:val="00C142E1"/>
    <w:rsid w:val="00C14F5D"/>
    <w:rsid w:val="00C201F5"/>
    <w:rsid w:val="00C24153"/>
    <w:rsid w:val="00C25111"/>
    <w:rsid w:val="00C253B8"/>
    <w:rsid w:val="00C27A92"/>
    <w:rsid w:val="00C301A2"/>
    <w:rsid w:val="00C3037E"/>
    <w:rsid w:val="00C30491"/>
    <w:rsid w:val="00C30ED0"/>
    <w:rsid w:val="00C31E50"/>
    <w:rsid w:val="00C32F3C"/>
    <w:rsid w:val="00C34B92"/>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65B6"/>
    <w:rsid w:val="00C66AEC"/>
    <w:rsid w:val="00C66DC4"/>
    <w:rsid w:val="00C67824"/>
    <w:rsid w:val="00C70448"/>
    <w:rsid w:val="00C72138"/>
    <w:rsid w:val="00C72DE3"/>
    <w:rsid w:val="00C753CF"/>
    <w:rsid w:val="00C75C55"/>
    <w:rsid w:val="00C7683E"/>
    <w:rsid w:val="00C77B2F"/>
    <w:rsid w:val="00C802EE"/>
    <w:rsid w:val="00C8107C"/>
    <w:rsid w:val="00C829FB"/>
    <w:rsid w:val="00C8381D"/>
    <w:rsid w:val="00C83A62"/>
    <w:rsid w:val="00C85E97"/>
    <w:rsid w:val="00C94068"/>
    <w:rsid w:val="00C97B69"/>
    <w:rsid w:val="00CA1045"/>
    <w:rsid w:val="00CA1CC5"/>
    <w:rsid w:val="00CA2954"/>
    <w:rsid w:val="00CA4CB3"/>
    <w:rsid w:val="00CA5316"/>
    <w:rsid w:val="00CA7002"/>
    <w:rsid w:val="00CB0D44"/>
    <w:rsid w:val="00CB415C"/>
    <w:rsid w:val="00CB63DF"/>
    <w:rsid w:val="00CB6C80"/>
    <w:rsid w:val="00CC40C2"/>
    <w:rsid w:val="00CC6B35"/>
    <w:rsid w:val="00CC6DB6"/>
    <w:rsid w:val="00CC6EFB"/>
    <w:rsid w:val="00CD04C0"/>
    <w:rsid w:val="00CD1034"/>
    <w:rsid w:val="00CD46C7"/>
    <w:rsid w:val="00CD6B1A"/>
    <w:rsid w:val="00CD7AD7"/>
    <w:rsid w:val="00CE0D0F"/>
    <w:rsid w:val="00CE2567"/>
    <w:rsid w:val="00CE4425"/>
    <w:rsid w:val="00CE6A12"/>
    <w:rsid w:val="00CE7B33"/>
    <w:rsid w:val="00CF23C9"/>
    <w:rsid w:val="00CF3067"/>
    <w:rsid w:val="00CF3ECE"/>
    <w:rsid w:val="00CF41D2"/>
    <w:rsid w:val="00D0035A"/>
    <w:rsid w:val="00D00B3C"/>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3FE6"/>
    <w:rsid w:val="00D34A16"/>
    <w:rsid w:val="00D36BEA"/>
    <w:rsid w:val="00D4043B"/>
    <w:rsid w:val="00D424E3"/>
    <w:rsid w:val="00D42662"/>
    <w:rsid w:val="00D42AF3"/>
    <w:rsid w:val="00D512B6"/>
    <w:rsid w:val="00D52C2F"/>
    <w:rsid w:val="00D54554"/>
    <w:rsid w:val="00D60B40"/>
    <w:rsid w:val="00D6276B"/>
    <w:rsid w:val="00D63D63"/>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930F3"/>
    <w:rsid w:val="00D9321A"/>
    <w:rsid w:val="00D97826"/>
    <w:rsid w:val="00DA1520"/>
    <w:rsid w:val="00DA3202"/>
    <w:rsid w:val="00DA326D"/>
    <w:rsid w:val="00DA613F"/>
    <w:rsid w:val="00DB1476"/>
    <w:rsid w:val="00DB18A0"/>
    <w:rsid w:val="00DB1ABD"/>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5521"/>
    <w:rsid w:val="00DD6E41"/>
    <w:rsid w:val="00DD74FF"/>
    <w:rsid w:val="00DE3025"/>
    <w:rsid w:val="00DE4E25"/>
    <w:rsid w:val="00DE6819"/>
    <w:rsid w:val="00DF19E8"/>
    <w:rsid w:val="00E03811"/>
    <w:rsid w:val="00E03F84"/>
    <w:rsid w:val="00E10AF0"/>
    <w:rsid w:val="00E10B00"/>
    <w:rsid w:val="00E11816"/>
    <w:rsid w:val="00E13759"/>
    <w:rsid w:val="00E13D12"/>
    <w:rsid w:val="00E15476"/>
    <w:rsid w:val="00E15AC0"/>
    <w:rsid w:val="00E173CA"/>
    <w:rsid w:val="00E17716"/>
    <w:rsid w:val="00E2017F"/>
    <w:rsid w:val="00E2075D"/>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06F"/>
    <w:rsid w:val="00E5457D"/>
    <w:rsid w:val="00E617F3"/>
    <w:rsid w:val="00E61903"/>
    <w:rsid w:val="00E66596"/>
    <w:rsid w:val="00E736DC"/>
    <w:rsid w:val="00E740C8"/>
    <w:rsid w:val="00E74332"/>
    <w:rsid w:val="00E74BB0"/>
    <w:rsid w:val="00E74BBE"/>
    <w:rsid w:val="00E754C5"/>
    <w:rsid w:val="00E76211"/>
    <w:rsid w:val="00E80403"/>
    <w:rsid w:val="00E80CFB"/>
    <w:rsid w:val="00E8179E"/>
    <w:rsid w:val="00E84BDC"/>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6BB4"/>
    <w:rsid w:val="00EB05C0"/>
    <w:rsid w:val="00EB21DE"/>
    <w:rsid w:val="00EB4866"/>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55F"/>
    <w:rsid w:val="00EE6715"/>
    <w:rsid w:val="00EF0BCA"/>
    <w:rsid w:val="00EF1BF6"/>
    <w:rsid w:val="00F012A7"/>
    <w:rsid w:val="00F02B93"/>
    <w:rsid w:val="00F0327E"/>
    <w:rsid w:val="00F06974"/>
    <w:rsid w:val="00F07012"/>
    <w:rsid w:val="00F0740A"/>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741C"/>
    <w:rsid w:val="00F51556"/>
    <w:rsid w:val="00F51DFF"/>
    <w:rsid w:val="00F5309A"/>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3CEA"/>
    <w:rsid w:val="00FA426D"/>
    <w:rsid w:val="00FA6753"/>
    <w:rsid w:val="00FA753F"/>
    <w:rsid w:val="00FA75E4"/>
    <w:rsid w:val="00FB280C"/>
    <w:rsid w:val="00FB3AF6"/>
    <w:rsid w:val="00FB5F34"/>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1D89"/>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D81CACEA-4F21-4166-A68F-159B397AC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Standard"/>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krper">
    <w:name w:val="Body Text"/>
    <w:basedOn w:val="Standard"/>
    <w:link w:val="TextkrperZchn"/>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TextkrperZchn">
    <w:name w:val="Textkörper Zchn"/>
    <w:basedOn w:val="Absatz-Standardschriftart"/>
    <w:link w:val="Textkrper"/>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hde-schwarz.com/appnote/1EF97"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14D8DC-FC08-48D6-8577-B57A419DD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888</Words>
  <Characters>5598</Characters>
  <Application>Microsoft Office Word</Application>
  <DocSecurity>0</DocSecurity>
  <Lines>46</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6474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Mellein Heinz 1S-T</dc:creator>
  <cp:keywords/>
  <dc:description/>
  <cp:lastModifiedBy>RSINT\petrov_n</cp:lastModifiedBy>
  <cp:revision>4</cp:revision>
  <cp:lastPrinted>2018-01-02T16:45:00Z</cp:lastPrinted>
  <dcterms:created xsi:type="dcterms:W3CDTF">2018-01-09T10:14:00Z</dcterms:created>
  <dcterms:modified xsi:type="dcterms:W3CDTF">2018-01-15T20:55:00Z</dcterms:modified>
  <cp:category/>
</cp:coreProperties>
</file>